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16E3F3" w14:textId="269D8141" w:rsidR="00DE724D" w:rsidRDefault="00DE724D" w:rsidP="00DE724D">
      <w:pPr>
        <w:spacing w:line="360" w:lineRule="auto"/>
        <w:jc w:val="center"/>
        <w:rPr>
          <w:b/>
          <w:bCs/>
          <w:sz w:val="36"/>
          <w:szCs w:val="36"/>
        </w:rPr>
      </w:pPr>
      <w:bookmarkStart w:id="0" w:name="_Hlk221524176"/>
      <w:bookmarkStart w:id="1" w:name="OLE_LINK3"/>
      <w:bookmarkEnd w:id="0"/>
      <w:r w:rsidRPr="00DE724D">
        <w:rPr>
          <w:b/>
          <w:bCs/>
          <w:noProof/>
          <w:sz w:val="36"/>
          <w:szCs w:val="36"/>
        </w:rPr>
        <w:drawing>
          <wp:inline distT="0" distB="0" distL="0" distR="0" wp14:anchorId="5B272EF1" wp14:editId="7B8BA814">
            <wp:extent cx="365854" cy="540000"/>
            <wp:effectExtent l="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5854" cy="540000"/>
                    </a:xfrm>
                    <a:prstGeom prst="rect">
                      <a:avLst/>
                    </a:prstGeom>
                    <a:noFill/>
                    <a:ln>
                      <a:noFill/>
                    </a:ln>
                  </pic:spPr>
                </pic:pic>
              </a:graphicData>
            </a:graphic>
          </wp:inline>
        </w:drawing>
      </w:r>
    </w:p>
    <w:p w14:paraId="4A9D7A44" w14:textId="77777777" w:rsidR="00DE724D" w:rsidRPr="00DE724D" w:rsidRDefault="00DE724D" w:rsidP="00DE724D">
      <w:pPr>
        <w:jc w:val="center"/>
        <w:rPr>
          <w:b/>
          <w:bCs/>
        </w:rPr>
      </w:pPr>
      <w:r w:rsidRPr="00DE724D">
        <w:rPr>
          <w:b/>
          <w:bCs/>
        </w:rPr>
        <w:t>T.C.</w:t>
      </w:r>
    </w:p>
    <w:p w14:paraId="16685713" w14:textId="77777777" w:rsidR="00DE724D" w:rsidRPr="00DE724D" w:rsidRDefault="00DE724D" w:rsidP="00DE724D">
      <w:pPr>
        <w:jc w:val="center"/>
        <w:rPr>
          <w:b/>
          <w:bCs/>
        </w:rPr>
      </w:pPr>
      <w:r w:rsidRPr="00DE724D">
        <w:rPr>
          <w:b/>
          <w:bCs/>
        </w:rPr>
        <w:t>HACETTEPE ÜNİVERSİTESİ</w:t>
      </w:r>
    </w:p>
    <w:p w14:paraId="3BE13B9C" w14:textId="77777777" w:rsidR="00DE724D" w:rsidRPr="00DE724D" w:rsidRDefault="00DE724D" w:rsidP="00DE724D">
      <w:pPr>
        <w:jc w:val="center"/>
        <w:rPr>
          <w:b/>
          <w:bCs/>
        </w:rPr>
      </w:pPr>
      <w:r w:rsidRPr="00DE724D">
        <w:rPr>
          <w:b/>
          <w:bCs/>
        </w:rPr>
        <w:t>TIP FAKÜLTESİ</w:t>
      </w:r>
    </w:p>
    <w:p w14:paraId="65DB9A40" w14:textId="4AB8A2FE" w:rsidR="00DE724D" w:rsidRDefault="00DE724D" w:rsidP="00DE724D">
      <w:pPr>
        <w:jc w:val="center"/>
        <w:rPr>
          <w:b/>
          <w:bCs/>
        </w:rPr>
      </w:pPr>
      <w:r w:rsidRPr="00DE724D">
        <w:rPr>
          <w:b/>
          <w:bCs/>
        </w:rPr>
        <w:t>ÇOCUK SAĞLIĞI VE HASTALIKLARI ANABİLİM DALI</w:t>
      </w:r>
    </w:p>
    <w:p w14:paraId="5313622E" w14:textId="77777777" w:rsidR="00DE724D" w:rsidRDefault="00DE724D" w:rsidP="00DE724D">
      <w:pPr>
        <w:jc w:val="center"/>
        <w:rPr>
          <w:b/>
          <w:bCs/>
        </w:rPr>
      </w:pPr>
    </w:p>
    <w:p w14:paraId="0841BD52" w14:textId="77777777" w:rsidR="00DE724D" w:rsidRDefault="00DE724D" w:rsidP="00DE724D">
      <w:pPr>
        <w:spacing w:line="360" w:lineRule="auto"/>
        <w:jc w:val="center"/>
        <w:rPr>
          <w:b/>
          <w:bCs/>
        </w:rPr>
      </w:pPr>
    </w:p>
    <w:p w14:paraId="2E3303A5" w14:textId="77777777" w:rsidR="00DE724D" w:rsidRDefault="00DE724D" w:rsidP="00DE724D">
      <w:pPr>
        <w:spacing w:line="360" w:lineRule="auto"/>
        <w:jc w:val="center"/>
        <w:rPr>
          <w:b/>
          <w:bCs/>
        </w:rPr>
      </w:pPr>
    </w:p>
    <w:p w14:paraId="37DEECB8" w14:textId="77777777" w:rsidR="00DE724D" w:rsidRDefault="00DE724D" w:rsidP="00DE724D">
      <w:pPr>
        <w:spacing w:line="360" w:lineRule="auto"/>
        <w:jc w:val="center"/>
        <w:rPr>
          <w:b/>
          <w:bCs/>
        </w:rPr>
      </w:pPr>
    </w:p>
    <w:p w14:paraId="7B2DC0C4" w14:textId="77777777" w:rsidR="00DE724D" w:rsidRDefault="00DE724D" w:rsidP="00DE724D">
      <w:pPr>
        <w:spacing w:line="360" w:lineRule="auto"/>
        <w:jc w:val="center"/>
        <w:rPr>
          <w:b/>
          <w:bCs/>
        </w:rPr>
      </w:pPr>
    </w:p>
    <w:p w14:paraId="00273777" w14:textId="77777777" w:rsidR="00DE724D" w:rsidRDefault="00DE724D" w:rsidP="00DE724D">
      <w:pPr>
        <w:spacing w:line="360" w:lineRule="auto"/>
        <w:jc w:val="center"/>
        <w:rPr>
          <w:b/>
          <w:bCs/>
        </w:rPr>
      </w:pPr>
    </w:p>
    <w:p w14:paraId="18532E40" w14:textId="77777777" w:rsidR="00DE724D" w:rsidRDefault="00DE724D" w:rsidP="00DE724D">
      <w:pPr>
        <w:spacing w:line="360" w:lineRule="auto"/>
        <w:jc w:val="center"/>
        <w:rPr>
          <w:b/>
          <w:bCs/>
        </w:rPr>
      </w:pPr>
    </w:p>
    <w:p w14:paraId="16A7E40E" w14:textId="77777777" w:rsidR="00DE724D" w:rsidRDefault="00DE724D" w:rsidP="00DE724D">
      <w:pPr>
        <w:spacing w:line="360" w:lineRule="auto"/>
        <w:jc w:val="center"/>
        <w:rPr>
          <w:b/>
          <w:bCs/>
        </w:rPr>
      </w:pPr>
    </w:p>
    <w:p w14:paraId="78B1995D" w14:textId="77777777" w:rsidR="00084AAA" w:rsidRPr="00084AAA" w:rsidRDefault="00084AAA" w:rsidP="00084AAA">
      <w:pPr>
        <w:spacing w:line="360" w:lineRule="auto"/>
        <w:jc w:val="center"/>
        <w:rPr>
          <w:b/>
          <w:bCs/>
          <w:sz w:val="28"/>
          <w:szCs w:val="28"/>
        </w:rPr>
      </w:pPr>
      <w:r w:rsidRPr="00084AAA">
        <w:rPr>
          <w:b/>
          <w:bCs/>
          <w:sz w:val="28"/>
          <w:szCs w:val="28"/>
        </w:rPr>
        <w:t>MİTOKONDRİYAL HASTALIK TANILI HASTALARIN SEMPTOM VE BULGULARININ MİTOKONDRİYAL HASTALIK TANI KRİTERLERİ İLE DEĞERLENDİRİLMESİ</w:t>
      </w:r>
    </w:p>
    <w:p w14:paraId="729C40BE" w14:textId="77777777" w:rsidR="00DE724D" w:rsidRDefault="00DE724D" w:rsidP="00DE724D">
      <w:pPr>
        <w:spacing w:line="360" w:lineRule="auto"/>
        <w:jc w:val="center"/>
        <w:rPr>
          <w:b/>
          <w:bCs/>
        </w:rPr>
      </w:pPr>
    </w:p>
    <w:p w14:paraId="37A647DB" w14:textId="77777777" w:rsidR="00DE724D" w:rsidRDefault="00DE724D" w:rsidP="00DE724D">
      <w:pPr>
        <w:spacing w:line="360" w:lineRule="auto"/>
        <w:jc w:val="center"/>
        <w:rPr>
          <w:b/>
          <w:bCs/>
        </w:rPr>
      </w:pPr>
    </w:p>
    <w:p w14:paraId="2C229A5A" w14:textId="77777777" w:rsidR="00DE724D" w:rsidRDefault="00DE724D" w:rsidP="00DE724D">
      <w:pPr>
        <w:spacing w:line="360" w:lineRule="auto"/>
        <w:jc w:val="center"/>
        <w:rPr>
          <w:b/>
          <w:bCs/>
        </w:rPr>
      </w:pPr>
    </w:p>
    <w:p w14:paraId="2317E84C" w14:textId="011F62EC" w:rsidR="00DE724D" w:rsidRDefault="00DE724D" w:rsidP="00DE724D">
      <w:pPr>
        <w:jc w:val="center"/>
        <w:rPr>
          <w:b/>
          <w:bCs/>
        </w:rPr>
      </w:pPr>
      <w:r w:rsidRPr="00DE724D">
        <w:rPr>
          <w:b/>
          <w:bCs/>
        </w:rPr>
        <w:t>Dr. Sezen YILDIZ</w:t>
      </w:r>
    </w:p>
    <w:p w14:paraId="2A6619A5" w14:textId="77777777" w:rsidR="00DE724D" w:rsidRDefault="00DE724D" w:rsidP="00DE724D">
      <w:pPr>
        <w:jc w:val="center"/>
        <w:rPr>
          <w:b/>
          <w:bCs/>
        </w:rPr>
      </w:pPr>
    </w:p>
    <w:p w14:paraId="426C1680" w14:textId="77777777" w:rsidR="00DE724D" w:rsidRDefault="00DE724D" w:rsidP="00DE724D">
      <w:pPr>
        <w:jc w:val="center"/>
        <w:rPr>
          <w:b/>
          <w:bCs/>
        </w:rPr>
      </w:pPr>
    </w:p>
    <w:p w14:paraId="11420939" w14:textId="77777777" w:rsidR="00DE724D" w:rsidRDefault="00DE724D" w:rsidP="00DE724D">
      <w:pPr>
        <w:jc w:val="center"/>
        <w:rPr>
          <w:b/>
          <w:bCs/>
        </w:rPr>
      </w:pPr>
    </w:p>
    <w:p w14:paraId="7899DC7F" w14:textId="77777777" w:rsidR="00DE724D" w:rsidRPr="00DE724D" w:rsidRDefault="00DE724D" w:rsidP="00DE724D">
      <w:pPr>
        <w:jc w:val="center"/>
        <w:rPr>
          <w:b/>
          <w:bCs/>
        </w:rPr>
      </w:pPr>
    </w:p>
    <w:p w14:paraId="41ACE581" w14:textId="77777777" w:rsidR="00DE724D" w:rsidRPr="00DE724D" w:rsidRDefault="00DE724D" w:rsidP="00DE724D">
      <w:pPr>
        <w:spacing w:line="360" w:lineRule="auto"/>
        <w:jc w:val="center"/>
        <w:rPr>
          <w:b/>
          <w:bCs/>
        </w:rPr>
      </w:pPr>
      <w:r w:rsidRPr="00DE724D">
        <w:rPr>
          <w:b/>
          <w:bCs/>
        </w:rPr>
        <w:t>UZMANLIK TEZİ</w:t>
      </w:r>
    </w:p>
    <w:p w14:paraId="5B0E6BAD" w14:textId="20ED58F6" w:rsidR="00DE724D" w:rsidRDefault="00DE724D" w:rsidP="00DE724D">
      <w:pPr>
        <w:spacing w:line="360" w:lineRule="auto"/>
        <w:jc w:val="center"/>
        <w:rPr>
          <w:b/>
          <w:bCs/>
        </w:rPr>
      </w:pPr>
      <w:r w:rsidRPr="00DE724D">
        <w:rPr>
          <w:b/>
          <w:bCs/>
        </w:rPr>
        <w:t>Olarak Hazırlanmıştır</w:t>
      </w:r>
    </w:p>
    <w:p w14:paraId="05EC257B" w14:textId="77777777" w:rsidR="00DE724D" w:rsidRDefault="00DE724D" w:rsidP="00DE724D">
      <w:pPr>
        <w:spacing w:line="360" w:lineRule="auto"/>
        <w:jc w:val="center"/>
        <w:rPr>
          <w:b/>
          <w:bCs/>
        </w:rPr>
      </w:pPr>
    </w:p>
    <w:p w14:paraId="2AFD9687" w14:textId="77777777" w:rsidR="00DE724D" w:rsidRDefault="00DE724D" w:rsidP="00DE724D">
      <w:pPr>
        <w:spacing w:line="360" w:lineRule="auto"/>
        <w:jc w:val="center"/>
        <w:rPr>
          <w:b/>
          <w:bCs/>
        </w:rPr>
      </w:pPr>
    </w:p>
    <w:p w14:paraId="4068AC44" w14:textId="77777777" w:rsidR="00DE724D" w:rsidRDefault="00DE724D" w:rsidP="00DE724D">
      <w:pPr>
        <w:spacing w:line="360" w:lineRule="auto"/>
        <w:jc w:val="center"/>
        <w:rPr>
          <w:b/>
          <w:bCs/>
        </w:rPr>
      </w:pPr>
    </w:p>
    <w:p w14:paraId="0D29DD06" w14:textId="77777777" w:rsidR="00DE724D" w:rsidRDefault="00DE724D" w:rsidP="00DE724D">
      <w:pPr>
        <w:spacing w:line="360" w:lineRule="auto"/>
        <w:jc w:val="center"/>
        <w:rPr>
          <w:b/>
          <w:bCs/>
        </w:rPr>
      </w:pPr>
    </w:p>
    <w:p w14:paraId="1372889D" w14:textId="77777777" w:rsidR="00DE724D" w:rsidRDefault="00DE724D" w:rsidP="00DE724D">
      <w:pPr>
        <w:spacing w:line="360" w:lineRule="auto"/>
        <w:jc w:val="center"/>
        <w:rPr>
          <w:b/>
          <w:bCs/>
        </w:rPr>
      </w:pPr>
    </w:p>
    <w:p w14:paraId="24625FF1" w14:textId="77777777" w:rsidR="00DE724D" w:rsidRDefault="00DE724D" w:rsidP="00DE724D">
      <w:pPr>
        <w:spacing w:line="360" w:lineRule="auto"/>
        <w:jc w:val="center"/>
        <w:rPr>
          <w:b/>
          <w:bCs/>
        </w:rPr>
      </w:pPr>
    </w:p>
    <w:p w14:paraId="20ED649E" w14:textId="4B7B7FBF" w:rsidR="00DE724D" w:rsidRDefault="00DE724D" w:rsidP="00DE724D">
      <w:pPr>
        <w:spacing w:line="360" w:lineRule="auto"/>
        <w:jc w:val="center"/>
        <w:rPr>
          <w:b/>
          <w:bCs/>
        </w:rPr>
      </w:pPr>
      <w:r>
        <w:rPr>
          <w:b/>
          <w:bCs/>
        </w:rPr>
        <w:t>ANKARA</w:t>
      </w:r>
    </w:p>
    <w:p w14:paraId="5548D28C" w14:textId="6F88284D" w:rsidR="00DE724D" w:rsidRPr="00DE724D" w:rsidRDefault="00DE724D" w:rsidP="00DE724D">
      <w:pPr>
        <w:spacing w:line="360" w:lineRule="auto"/>
        <w:jc w:val="center"/>
        <w:rPr>
          <w:b/>
          <w:bCs/>
        </w:rPr>
      </w:pPr>
      <w:r>
        <w:rPr>
          <w:b/>
          <w:bCs/>
        </w:rPr>
        <w:t>2026</w:t>
      </w:r>
    </w:p>
    <w:p w14:paraId="0886715C" w14:textId="24694B10" w:rsidR="00DE724D" w:rsidRDefault="00DE724D" w:rsidP="00DE724D">
      <w:pPr>
        <w:spacing w:line="360" w:lineRule="auto"/>
        <w:jc w:val="center"/>
        <w:rPr>
          <w:b/>
          <w:bCs/>
          <w:sz w:val="36"/>
          <w:szCs w:val="36"/>
        </w:rPr>
      </w:pPr>
      <w:r w:rsidRPr="00DE724D">
        <w:rPr>
          <w:b/>
          <w:bCs/>
          <w:noProof/>
          <w:sz w:val="36"/>
          <w:szCs w:val="36"/>
        </w:rPr>
        <w:lastRenderedPageBreak/>
        <w:drawing>
          <wp:inline distT="0" distB="0" distL="0" distR="0" wp14:anchorId="70200E49" wp14:editId="78D76D5E">
            <wp:extent cx="365854" cy="540000"/>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5854" cy="540000"/>
                    </a:xfrm>
                    <a:prstGeom prst="rect">
                      <a:avLst/>
                    </a:prstGeom>
                    <a:noFill/>
                    <a:ln>
                      <a:noFill/>
                    </a:ln>
                  </pic:spPr>
                </pic:pic>
              </a:graphicData>
            </a:graphic>
          </wp:inline>
        </w:drawing>
      </w:r>
    </w:p>
    <w:p w14:paraId="28B79EBB" w14:textId="77777777" w:rsidR="00DE724D" w:rsidRPr="00DE724D" w:rsidRDefault="00DE724D" w:rsidP="00DE724D">
      <w:pPr>
        <w:jc w:val="center"/>
        <w:rPr>
          <w:b/>
          <w:bCs/>
        </w:rPr>
      </w:pPr>
      <w:r w:rsidRPr="00DE724D">
        <w:rPr>
          <w:b/>
          <w:bCs/>
        </w:rPr>
        <w:t>T.C.</w:t>
      </w:r>
    </w:p>
    <w:p w14:paraId="27512A47" w14:textId="77777777" w:rsidR="00DE724D" w:rsidRPr="00DE724D" w:rsidRDefault="00DE724D" w:rsidP="00DE724D">
      <w:pPr>
        <w:jc w:val="center"/>
        <w:rPr>
          <w:b/>
          <w:bCs/>
        </w:rPr>
      </w:pPr>
      <w:r w:rsidRPr="00DE724D">
        <w:rPr>
          <w:b/>
          <w:bCs/>
        </w:rPr>
        <w:t>HACETTEPE ÜNİVERSİTESİ</w:t>
      </w:r>
    </w:p>
    <w:p w14:paraId="6FCF9E10" w14:textId="77777777" w:rsidR="00DE724D" w:rsidRPr="00DE724D" w:rsidRDefault="00DE724D" w:rsidP="00DE724D">
      <w:pPr>
        <w:jc w:val="center"/>
        <w:rPr>
          <w:b/>
          <w:bCs/>
        </w:rPr>
      </w:pPr>
      <w:r w:rsidRPr="00DE724D">
        <w:rPr>
          <w:b/>
          <w:bCs/>
        </w:rPr>
        <w:t>TIP FAKÜLTESİ</w:t>
      </w:r>
    </w:p>
    <w:p w14:paraId="0AEFB577" w14:textId="77777777" w:rsidR="00DE724D" w:rsidRDefault="00DE724D" w:rsidP="00DE724D">
      <w:pPr>
        <w:jc w:val="center"/>
        <w:rPr>
          <w:b/>
          <w:bCs/>
        </w:rPr>
      </w:pPr>
      <w:r w:rsidRPr="00DE724D">
        <w:rPr>
          <w:b/>
          <w:bCs/>
        </w:rPr>
        <w:t>ÇOCUK SAĞLIĞI VE HASTALIKLARI ANABİLİM DALI</w:t>
      </w:r>
    </w:p>
    <w:p w14:paraId="29114E34" w14:textId="77777777" w:rsidR="00DE724D" w:rsidRDefault="00DE724D" w:rsidP="00DE724D">
      <w:pPr>
        <w:jc w:val="center"/>
        <w:rPr>
          <w:b/>
          <w:bCs/>
        </w:rPr>
      </w:pPr>
    </w:p>
    <w:p w14:paraId="17F1EEAB" w14:textId="77777777" w:rsidR="00DE724D" w:rsidRDefault="00DE724D" w:rsidP="00DE724D">
      <w:pPr>
        <w:spacing w:line="360" w:lineRule="auto"/>
        <w:jc w:val="center"/>
        <w:rPr>
          <w:b/>
          <w:bCs/>
        </w:rPr>
      </w:pPr>
    </w:p>
    <w:p w14:paraId="375DDE6E" w14:textId="77777777" w:rsidR="00DE724D" w:rsidRDefault="00DE724D" w:rsidP="00DE724D">
      <w:pPr>
        <w:spacing w:line="360" w:lineRule="auto"/>
        <w:jc w:val="center"/>
        <w:rPr>
          <w:b/>
          <w:bCs/>
        </w:rPr>
      </w:pPr>
    </w:p>
    <w:p w14:paraId="272AE04E" w14:textId="77777777" w:rsidR="00DE724D" w:rsidRDefault="00DE724D" w:rsidP="00DE724D">
      <w:pPr>
        <w:spacing w:line="360" w:lineRule="auto"/>
        <w:jc w:val="center"/>
        <w:rPr>
          <w:b/>
          <w:bCs/>
        </w:rPr>
      </w:pPr>
    </w:p>
    <w:p w14:paraId="32EBC89C" w14:textId="77777777" w:rsidR="00DE724D" w:rsidRDefault="00DE724D" w:rsidP="00DE724D">
      <w:pPr>
        <w:spacing w:line="360" w:lineRule="auto"/>
        <w:jc w:val="center"/>
        <w:rPr>
          <w:b/>
          <w:bCs/>
        </w:rPr>
      </w:pPr>
    </w:p>
    <w:p w14:paraId="1A7BCBF6" w14:textId="77777777" w:rsidR="00DE724D" w:rsidRDefault="00DE724D" w:rsidP="00DE724D">
      <w:pPr>
        <w:spacing w:line="360" w:lineRule="auto"/>
        <w:jc w:val="center"/>
        <w:rPr>
          <w:b/>
          <w:bCs/>
        </w:rPr>
      </w:pPr>
    </w:p>
    <w:p w14:paraId="1A4C5431" w14:textId="77777777" w:rsidR="00DE724D" w:rsidRDefault="00DE724D" w:rsidP="00DE724D">
      <w:pPr>
        <w:spacing w:line="360" w:lineRule="auto"/>
        <w:jc w:val="center"/>
        <w:rPr>
          <w:b/>
          <w:bCs/>
        </w:rPr>
      </w:pPr>
    </w:p>
    <w:p w14:paraId="7D469BA3" w14:textId="77777777" w:rsidR="00DE724D" w:rsidRDefault="00DE724D" w:rsidP="00DE724D">
      <w:pPr>
        <w:spacing w:line="360" w:lineRule="auto"/>
        <w:jc w:val="center"/>
        <w:rPr>
          <w:b/>
          <w:bCs/>
        </w:rPr>
      </w:pPr>
    </w:p>
    <w:p w14:paraId="74351150" w14:textId="52A7E7B6" w:rsidR="00DE724D" w:rsidRDefault="00084AAA" w:rsidP="00DE724D">
      <w:pPr>
        <w:spacing w:line="360" w:lineRule="auto"/>
        <w:jc w:val="center"/>
        <w:rPr>
          <w:b/>
          <w:bCs/>
        </w:rPr>
      </w:pPr>
      <w:r w:rsidRPr="00084AAA">
        <w:rPr>
          <w:b/>
          <w:bCs/>
          <w:sz w:val="28"/>
          <w:szCs w:val="28"/>
        </w:rPr>
        <w:t>MİTOKONDRİYAL HASTALIK TANILI HASTALARIN SEMPTOM VE BULGULARININ MİTOKONDRİYAL HASTALIK TANI KRİTERLERİ İLE DEĞERLENDİRİLMESİ</w:t>
      </w:r>
    </w:p>
    <w:p w14:paraId="32E61270" w14:textId="77777777" w:rsidR="00DE724D" w:rsidRDefault="00DE724D" w:rsidP="00DE724D">
      <w:pPr>
        <w:spacing w:line="360" w:lineRule="auto"/>
        <w:jc w:val="center"/>
        <w:rPr>
          <w:b/>
          <w:bCs/>
        </w:rPr>
      </w:pPr>
    </w:p>
    <w:p w14:paraId="3F5E2D93" w14:textId="77777777" w:rsidR="00DE724D" w:rsidRDefault="00DE724D" w:rsidP="00DE724D">
      <w:pPr>
        <w:spacing w:line="360" w:lineRule="auto"/>
        <w:jc w:val="center"/>
        <w:rPr>
          <w:b/>
          <w:bCs/>
        </w:rPr>
      </w:pPr>
    </w:p>
    <w:p w14:paraId="1B0746E8" w14:textId="77777777" w:rsidR="00DE724D" w:rsidRDefault="00DE724D" w:rsidP="00DE724D">
      <w:pPr>
        <w:jc w:val="center"/>
        <w:rPr>
          <w:b/>
          <w:bCs/>
        </w:rPr>
      </w:pPr>
      <w:r w:rsidRPr="00DE724D">
        <w:rPr>
          <w:b/>
          <w:bCs/>
        </w:rPr>
        <w:t>Dr. Sezen YILDIZ</w:t>
      </w:r>
    </w:p>
    <w:p w14:paraId="0137F858" w14:textId="77777777" w:rsidR="00DE724D" w:rsidRDefault="00DE724D" w:rsidP="00DE724D">
      <w:pPr>
        <w:jc w:val="center"/>
        <w:rPr>
          <w:b/>
          <w:bCs/>
        </w:rPr>
      </w:pPr>
    </w:p>
    <w:p w14:paraId="5B3EF513" w14:textId="77777777" w:rsidR="00DE724D" w:rsidRDefault="00DE724D" w:rsidP="00DE724D">
      <w:pPr>
        <w:jc w:val="center"/>
        <w:rPr>
          <w:b/>
          <w:bCs/>
        </w:rPr>
      </w:pPr>
    </w:p>
    <w:p w14:paraId="194CC115" w14:textId="77777777" w:rsidR="00DE724D" w:rsidRDefault="00DE724D" w:rsidP="00DE724D">
      <w:pPr>
        <w:jc w:val="center"/>
        <w:rPr>
          <w:b/>
          <w:bCs/>
        </w:rPr>
      </w:pPr>
    </w:p>
    <w:p w14:paraId="30980624" w14:textId="77777777" w:rsidR="00DE724D" w:rsidRPr="00DE724D" w:rsidRDefault="00DE724D" w:rsidP="00DE724D">
      <w:pPr>
        <w:jc w:val="center"/>
        <w:rPr>
          <w:b/>
          <w:bCs/>
        </w:rPr>
      </w:pPr>
    </w:p>
    <w:p w14:paraId="53305FCE" w14:textId="77777777" w:rsidR="00DE724D" w:rsidRPr="00DE724D" w:rsidRDefault="00DE724D" w:rsidP="00DE724D">
      <w:pPr>
        <w:spacing w:line="360" w:lineRule="auto"/>
        <w:jc w:val="center"/>
        <w:rPr>
          <w:b/>
          <w:bCs/>
        </w:rPr>
      </w:pPr>
      <w:r w:rsidRPr="00DE724D">
        <w:rPr>
          <w:b/>
          <w:bCs/>
        </w:rPr>
        <w:t>UZMANLIK TEZİ</w:t>
      </w:r>
    </w:p>
    <w:p w14:paraId="01D83BAE" w14:textId="77777777" w:rsidR="00DE724D" w:rsidRDefault="00DE724D" w:rsidP="00DE724D">
      <w:pPr>
        <w:spacing w:line="360" w:lineRule="auto"/>
        <w:jc w:val="center"/>
        <w:rPr>
          <w:b/>
          <w:bCs/>
        </w:rPr>
      </w:pPr>
      <w:r w:rsidRPr="00DE724D">
        <w:rPr>
          <w:b/>
          <w:bCs/>
        </w:rPr>
        <w:t>Olarak Hazırlanmıştır</w:t>
      </w:r>
    </w:p>
    <w:p w14:paraId="210EE2E5" w14:textId="77777777" w:rsidR="00DE724D" w:rsidRDefault="00DE724D" w:rsidP="00DE724D">
      <w:pPr>
        <w:spacing w:line="360" w:lineRule="auto"/>
        <w:jc w:val="center"/>
        <w:rPr>
          <w:b/>
          <w:bCs/>
        </w:rPr>
      </w:pPr>
    </w:p>
    <w:p w14:paraId="051A3AC5" w14:textId="77777777" w:rsidR="00DE724D" w:rsidRDefault="00DE724D" w:rsidP="00DE724D">
      <w:pPr>
        <w:spacing w:line="360" w:lineRule="auto"/>
        <w:jc w:val="center"/>
        <w:rPr>
          <w:b/>
          <w:bCs/>
        </w:rPr>
      </w:pPr>
    </w:p>
    <w:p w14:paraId="768872B7" w14:textId="6A3261E8" w:rsidR="00DE724D" w:rsidRDefault="00DE724D" w:rsidP="00DE724D">
      <w:pPr>
        <w:spacing w:line="360" w:lineRule="auto"/>
        <w:jc w:val="center"/>
        <w:rPr>
          <w:b/>
          <w:bCs/>
        </w:rPr>
      </w:pPr>
      <w:r>
        <w:rPr>
          <w:b/>
          <w:bCs/>
        </w:rPr>
        <w:t>TEZ DANIŞMANI</w:t>
      </w:r>
    </w:p>
    <w:p w14:paraId="006455C6" w14:textId="0238A411" w:rsidR="00DE724D" w:rsidRDefault="00DE724D" w:rsidP="00DE724D">
      <w:pPr>
        <w:spacing w:line="360" w:lineRule="auto"/>
        <w:jc w:val="center"/>
        <w:rPr>
          <w:b/>
          <w:bCs/>
        </w:rPr>
      </w:pPr>
      <w:r>
        <w:rPr>
          <w:b/>
          <w:bCs/>
        </w:rPr>
        <w:t>Prof. Dr. Ali DURSUN</w:t>
      </w:r>
    </w:p>
    <w:p w14:paraId="5F762D85" w14:textId="77777777" w:rsidR="00DE724D" w:rsidRDefault="00DE724D" w:rsidP="00DE724D">
      <w:pPr>
        <w:spacing w:line="360" w:lineRule="auto"/>
        <w:jc w:val="center"/>
        <w:rPr>
          <w:b/>
          <w:bCs/>
        </w:rPr>
      </w:pPr>
    </w:p>
    <w:p w14:paraId="53BD20B5" w14:textId="77777777" w:rsidR="00DE724D" w:rsidRDefault="00DE724D" w:rsidP="00DE724D">
      <w:pPr>
        <w:spacing w:line="360" w:lineRule="auto"/>
        <w:jc w:val="center"/>
        <w:rPr>
          <w:b/>
          <w:bCs/>
        </w:rPr>
      </w:pPr>
    </w:p>
    <w:p w14:paraId="199CA4FC" w14:textId="77777777" w:rsidR="00DE724D" w:rsidRDefault="00DE724D" w:rsidP="00DE724D">
      <w:pPr>
        <w:spacing w:line="360" w:lineRule="auto"/>
        <w:jc w:val="center"/>
        <w:rPr>
          <w:b/>
          <w:bCs/>
        </w:rPr>
      </w:pPr>
    </w:p>
    <w:p w14:paraId="0E298081" w14:textId="77777777" w:rsidR="00DE724D" w:rsidRDefault="00DE724D" w:rsidP="00DE724D">
      <w:pPr>
        <w:spacing w:line="360" w:lineRule="auto"/>
        <w:jc w:val="center"/>
        <w:rPr>
          <w:b/>
          <w:bCs/>
        </w:rPr>
      </w:pPr>
      <w:r>
        <w:rPr>
          <w:b/>
          <w:bCs/>
        </w:rPr>
        <w:t>ANKARA</w:t>
      </w:r>
    </w:p>
    <w:p w14:paraId="69339F91" w14:textId="77777777" w:rsidR="00DE724D" w:rsidRPr="00DE724D" w:rsidRDefault="00DE724D" w:rsidP="00DE724D">
      <w:pPr>
        <w:spacing w:line="360" w:lineRule="auto"/>
        <w:jc w:val="center"/>
        <w:rPr>
          <w:b/>
          <w:bCs/>
        </w:rPr>
      </w:pPr>
      <w:r>
        <w:rPr>
          <w:b/>
          <w:bCs/>
        </w:rPr>
        <w:t>2026</w:t>
      </w:r>
    </w:p>
    <w:p w14:paraId="4FE5280C" w14:textId="77777777" w:rsidR="00DE724D" w:rsidRDefault="00DE724D" w:rsidP="00DE724D">
      <w:pPr>
        <w:pStyle w:val="Balk1"/>
        <w:sectPr w:rsidR="00DE724D" w:rsidSect="00547F5E">
          <w:headerReference w:type="default" r:id="rId9"/>
          <w:pgSz w:w="11907" w:h="16840"/>
          <w:pgMar w:top="1701" w:right="1418" w:bottom="1701" w:left="2268" w:header="709" w:footer="709" w:gutter="0"/>
          <w:pgNumType w:fmt="lowerRoman" w:start="3"/>
          <w:cols w:space="708"/>
          <w:docGrid w:linePitch="360"/>
        </w:sectPr>
      </w:pPr>
    </w:p>
    <w:p w14:paraId="01253EE1" w14:textId="0D350342" w:rsidR="0086791D" w:rsidRPr="003F6DB4" w:rsidRDefault="0086791D" w:rsidP="00DE724D">
      <w:pPr>
        <w:pStyle w:val="Balk1"/>
      </w:pPr>
      <w:bookmarkStart w:id="2" w:name="_Toc221526433"/>
      <w:bookmarkStart w:id="3" w:name="OLE_LINK1"/>
      <w:bookmarkEnd w:id="1"/>
      <w:r w:rsidRPr="003F6DB4">
        <w:lastRenderedPageBreak/>
        <w:t>ÖZET</w:t>
      </w:r>
      <w:bookmarkEnd w:id="2"/>
    </w:p>
    <w:p w14:paraId="65841E9C" w14:textId="45CAC142" w:rsidR="0086791D" w:rsidRPr="00DE724D" w:rsidRDefault="0086791D" w:rsidP="00DE724D">
      <w:pPr>
        <w:tabs>
          <w:tab w:val="left" w:pos="284"/>
          <w:tab w:val="left" w:pos="5100"/>
        </w:tabs>
        <w:spacing w:before="360" w:after="360"/>
        <w:jc w:val="both"/>
        <w:rPr>
          <w:color w:val="000000" w:themeColor="text1"/>
        </w:rPr>
      </w:pPr>
      <w:r w:rsidRPr="003F6DB4">
        <w:rPr>
          <w:b/>
          <w:bCs/>
          <w:color w:val="000000" w:themeColor="text1"/>
        </w:rPr>
        <w:t xml:space="preserve">Yıldız S. Mitokondriyal Hastalık Tanılı Hastaların Semptom ve Bulgularının Mitokondriyal Hastalık Tanı Kriterleri ile Değerlendirilmesi Hacettepe Üniversitesi Tıp Fakültesi, Çocuk Sağlığı ve Hastalıkları Tezi. Ankara 2026. </w:t>
      </w:r>
      <w:r w:rsidRPr="003F6DB4">
        <w:rPr>
          <w:color w:val="000000" w:themeColor="text1"/>
        </w:rPr>
        <w:t xml:space="preserve">Mitokondriyal hastalıklar yapısal ve işlevsel mitokondriyal proteinleri kodlayan mitokondriyal DNA veya nükleer DNA mutasyonlarından kaynaklanan fenotip ve genotip olarak heterojen bir hastalık grubudur. </w:t>
      </w:r>
      <w:r w:rsidRPr="003F6DB4">
        <w:t>Mitokondrilerin olgun eritrositler dışında hemen tüm hücrelerde bulunması ve hücresel enerji metabolizmasında merkezi bir role sahip olması nedeniyle, mitokondriyal disfonksiyon vücuttaki birçok organ ve sistemi etkileyebilmektedir. Özellikle yüksek enerji gereksinimi olan beyin, kas, kalp ve göz dokuları sıklıkla tutulmaktadır.</w:t>
      </w:r>
      <w:r w:rsidRPr="003F6DB4">
        <w:rPr>
          <w:rStyle w:val="apple-converted-space"/>
          <w:rFonts w:eastAsiaTheme="majorEastAsia"/>
        </w:rPr>
        <w:t> </w:t>
      </w:r>
      <w:r w:rsidRPr="003F6DB4">
        <w:t xml:space="preserve">Klinik bulgular; gelişim geriliği, regresyon, nöbetler, ensefalopati, hipotoni, görme ve işitme bozuklukları gibi geniş bir yelpazede değişkenlik gösterebilmektedir. Bu klinik çeşitlilik, mitokondriyal hastalıkların tanısını güçleştirmektedir. Bu çalışmada, Hacettepe Üniversitesi İhsan Doğramacı Çocuk Hastanesi’nde mitokondriyal hastalık tanısı ile izlenen hastaların klinik, laboratuvar, görüntüleme, histopatolojik ve genetik bulgularının değerlendirilmesi amaçlanmıştır. Hastalar, mitokondriyal hastalıklar için tanımlanmış kriterler doğrultusunda multisistemik tutulum açısından incelenmiştir. Tanı kriterleri aracılığıyla hastalar mitokondriyal hastalık açısından olası değil, mümkün, muhtemel ve kesin vaka olarak sınıflandırılmıştır. Yüz kırk dört hasta ile yapılan çalışmada üç hasta olası değil, yirmi sekiz hasta mümkün vaka, elli yedi hasta muhtemel vaka ve elli altı hasta kesin vaka olarak değerlendirilmiştir. </w:t>
      </w:r>
      <w:r w:rsidRPr="003F6DB4">
        <w:rPr>
          <w:color w:val="000000" w:themeColor="text1"/>
        </w:rPr>
        <w:t>Kesin vaka olarak değerlendirilmiş hasta grubu, kalan hasta grubuyla karşılaştırıldığında ölüm oranı, multisistem tutulumu, kas güçsüzlüğü, nöbet öyküsü, migren öyküsü, yutma güçlüğü, tartıda gerilik ve hepatomegali varlığı, optik nöropati</w:t>
      </w:r>
      <w:r w:rsidR="00E0145D">
        <w:rPr>
          <w:color w:val="000000" w:themeColor="text1"/>
        </w:rPr>
        <w:t xml:space="preserve"> ve </w:t>
      </w:r>
      <w:r w:rsidRPr="003F6DB4">
        <w:rPr>
          <w:color w:val="000000" w:themeColor="text1"/>
        </w:rPr>
        <w:t xml:space="preserve">atrofi saptanması; laktat, kreatin kinaz, alanin, laktat/pirüvat yüksekliği, </w:t>
      </w:r>
      <w:r w:rsidR="00E0145D">
        <w:rPr>
          <w:color w:val="000000" w:themeColor="text1"/>
        </w:rPr>
        <w:t>alanin aminotransferaz</w:t>
      </w:r>
      <w:r w:rsidRPr="003F6DB4">
        <w:rPr>
          <w:color w:val="000000" w:themeColor="text1"/>
        </w:rPr>
        <w:t xml:space="preserve"> yüksekliği, idrar organik asit incelemesinde laktat, pirüvat ve dikarbonik asit atılımı ve </w:t>
      </w:r>
      <w:proofErr w:type="spellStart"/>
      <w:r w:rsidRPr="003F6DB4">
        <w:rPr>
          <w:color w:val="000000" w:themeColor="text1"/>
        </w:rPr>
        <w:t>krani</w:t>
      </w:r>
      <w:r w:rsidR="00E0145D">
        <w:rPr>
          <w:color w:val="000000" w:themeColor="text1"/>
        </w:rPr>
        <w:t>y</w:t>
      </w:r>
      <w:r w:rsidRPr="003F6DB4">
        <w:rPr>
          <w:color w:val="000000" w:themeColor="text1"/>
        </w:rPr>
        <w:t>al</w:t>
      </w:r>
      <w:proofErr w:type="spellEnd"/>
      <w:r w:rsidRPr="003F6DB4">
        <w:rPr>
          <w:color w:val="000000" w:themeColor="text1"/>
        </w:rPr>
        <w:t xml:space="preserve"> M</w:t>
      </w:r>
      <w:r w:rsidR="00E0145D">
        <w:rPr>
          <w:color w:val="000000" w:themeColor="text1"/>
        </w:rPr>
        <w:t>anyetik Rezonans görüntüleme</w:t>
      </w:r>
      <w:r w:rsidRPr="003F6DB4">
        <w:rPr>
          <w:color w:val="000000" w:themeColor="text1"/>
        </w:rPr>
        <w:t xml:space="preserve"> bulgularında anormal bulgular saptanması, bazal gangliyonlarda sinyal artışı, inme benzeri tablo ve atrofi varlığı ve </w:t>
      </w:r>
      <w:proofErr w:type="spellStart"/>
      <w:r w:rsidRPr="003F6DB4">
        <w:rPr>
          <w:color w:val="000000" w:themeColor="text1"/>
        </w:rPr>
        <w:t>krani</w:t>
      </w:r>
      <w:r w:rsidR="00E0145D">
        <w:rPr>
          <w:color w:val="000000" w:themeColor="text1"/>
        </w:rPr>
        <w:t>y</w:t>
      </w:r>
      <w:r w:rsidRPr="003F6DB4">
        <w:rPr>
          <w:color w:val="000000" w:themeColor="text1"/>
        </w:rPr>
        <w:t>al</w:t>
      </w:r>
      <w:proofErr w:type="spellEnd"/>
      <w:r w:rsidRPr="003F6DB4">
        <w:rPr>
          <w:color w:val="000000" w:themeColor="text1"/>
        </w:rPr>
        <w:t xml:space="preserve"> M</w:t>
      </w:r>
      <w:r w:rsidR="00E0145D">
        <w:rPr>
          <w:color w:val="000000" w:themeColor="text1"/>
        </w:rPr>
        <w:t>anyetik Rezonans Spektroskopisind</w:t>
      </w:r>
      <w:r w:rsidRPr="003F6DB4">
        <w:rPr>
          <w:color w:val="000000" w:themeColor="text1"/>
        </w:rPr>
        <w:t xml:space="preserve">e laktat piki saptanması ile iki grup arasında </w:t>
      </w:r>
      <w:r w:rsidRPr="003F6DB4">
        <w:t xml:space="preserve">istatistiksel olarak anlamlı bir ilişki bulunmuştur. </w:t>
      </w:r>
      <w:r w:rsidRPr="003F6DB4">
        <w:rPr>
          <w:color w:val="000000" w:themeColor="text1"/>
        </w:rPr>
        <w:t xml:space="preserve">Kesin vaka olarak değerlendirilen 56 vakanın 33’ünde genetik doğrulama da yapılmıştır. Genetik olarak da doğrulanmış bu hasta grubu genotip fenotip ilişkisi açısından değerlendirildiğinde literatürde daha önceden tanımlanmış vakalar ile benzer özellikler gösterdiği görülmüştür. </w:t>
      </w:r>
      <w:r w:rsidRPr="003F6DB4">
        <w:rPr>
          <w:color w:val="0E0E0E"/>
        </w:rPr>
        <w:t xml:space="preserve">Mitokondriyal hastalıklar, çok sayıda organ ve sistemi eş zamanlı olarak etkileyebilen heterojen klinik özellikleri nedeniyle multisistemik ve multidisipliner bir yaklaşım gerektirmektedir. Günümüzde hızla gelişen ve çeşitlenen yeni nesil genetik tanı yöntemlerinin, tanı kriterleriyle </w:t>
      </w:r>
      <w:r w:rsidR="00E0145D" w:rsidRPr="003F6DB4">
        <w:rPr>
          <w:color w:val="0E0E0E"/>
        </w:rPr>
        <w:t>bütünleşmiş</w:t>
      </w:r>
      <w:r w:rsidRPr="003F6DB4">
        <w:rPr>
          <w:color w:val="0E0E0E"/>
        </w:rPr>
        <w:t xml:space="preserve"> ve akılcı biçimde kullanılması; mitokondriyal hastalıkların tanı sürecini belirgin şekilde kısaltma potansiyeline sahiptir. Bu bütüncül yaklaşımın klinik pratikte daha öncelikli hale gelmesi, erken tanı, uygun izlem ve genetik danışmanlık süreçlerine anlamlı katkılar sağlayacaktır.</w:t>
      </w:r>
    </w:p>
    <w:p w14:paraId="18972C3E" w14:textId="1B734207" w:rsidR="0086791D" w:rsidRPr="003F6DB4" w:rsidRDefault="007642CE" w:rsidP="00DE724D">
      <w:pPr>
        <w:pStyle w:val="p1"/>
        <w:spacing w:before="360" w:after="360"/>
        <w:jc w:val="both"/>
        <w:rPr>
          <w:sz w:val="24"/>
          <w:szCs w:val="24"/>
        </w:rPr>
      </w:pPr>
      <w:r>
        <w:rPr>
          <w:b/>
          <w:bCs/>
          <w:sz w:val="24"/>
          <w:szCs w:val="24"/>
        </w:rPr>
        <w:t>Anahtar Kelimeler</w:t>
      </w:r>
      <w:r w:rsidR="0086791D" w:rsidRPr="003F6DB4">
        <w:rPr>
          <w:b/>
          <w:bCs/>
          <w:sz w:val="24"/>
          <w:szCs w:val="24"/>
        </w:rPr>
        <w:t>:</w:t>
      </w:r>
      <w:r w:rsidR="0086791D" w:rsidRPr="003F6DB4">
        <w:rPr>
          <w:sz w:val="24"/>
          <w:szCs w:val="24"/>
        </w:rPr>
        <w:t xml:space="preserve"> Mitokondriyal hastalıklar, tanı kriterleri, multisistemik tutulum, mitokondriyal disfonksiyon, genotip–fenotip ilişkisi, çocukluk çağı</w:t>
      </w:r>
    </w:p>
    <w:p w14:paraId="7A8905FC" w14:textId="77777777" w:rsidR="0086791D" w:rsidRPr="003F6DB4" w:rsidRDefault="0086791D" w:rsidP="00DE724D">
      <w:pPr>
        <w:pStyle w:val="p1"/>
        <w:spacing w:before="360" w:after="360" w:line="360" w:lineRule="auto"/>
        <w:ind w:firstLine="709"/>
        <w:jc w:val="both"/>
        <w:rPr>
          <w:sz w:val="24"/>
          <w:szCs w:val="24"/>
        </w:rPr>
      </w:pPr>
    </w:p>
    <w:p w14:paraId="2B47E39C" w14:textId="7631F0AF" w:rsidR="0086791D" w:rsidRPr="003F6DB4" w:rsidRDefault="0086791D" w:rsidP="00DE724D">
      <w:pPr>
        <w:pStyle w:val="Balk1"/>
      </w:pPr>
      <w:bookmarkStart w:id="4" w:name="_Toc221526434"/>
      <w:r w:rsidRPr="003F6DB4">
        <w:lastRenderedPageBreak/>
        <w:t>ABSTRACT</w:t>
      </w:r>
      <w:bookmarkEnd w:id="4"/>
    </w:p>
    <w:p w14:paraId="20931FD5" w14:textId="63B41E37" w:rsidR="00E0145D" w:rsidRPr="00DE724D" w:rsidRDefault="00E0145D" w:rsidP="00DE724D">
      <w:pPr>
        <w:spacing w:before="360" w:after="360"/>
        <w:jc w:val="both"/>
        <w:rPr>
          <w:b/>
          <w:bCs/>
          <w:lang w:val="en-US"/>
        </w:rPr>
      </w:pPr>
      <w:r w:rsidRPr="00DE724D">
        <w:rPr>
          <w:b/>
          <w:bCs/>
          <w:lang w:val="en-US"/>
        </w:rPr>
        <w:t xml:space="preserve">Yıldız S. Evaluation of Symptoms and Findings of Patients Diagnosed with Mitochondrial Disease According to Mitochondrial Disease Diagnostic Criteria. </w:t>
      </w:r>
      <w:proofErr w:type="spellStart"/>
      <w:r w:rsidRPr="00DE724D">
        <w:rPr>
          <w:b/>
          <w:bCs/>
          <w:lang w:val="en-US"/>
        </w:rPr>
        <w:t>Hacettepe</w:t>
      </w:r>
      <w:proofErr w:type="spellEnd"/>
      <w:r w:rsidRPr="00DE724D">
        <w:rPr>
          <w:b/>
          <w:bCs/>
          <w:lang w:val="en-US"/>
        </w:rPr>
        <w:t xml:space="preserve"> University Faculty of Medicine, Department of Pediatrics, Ankara, 2026. </w:t>
      </w:r>
      <w:r w:rsidRPr="00DE724D">
        <w:rPr>
          <w:lang w:val="en-US"/>
        </w:rPr>
        <w:t xml:space="preserve">Mitochondrial diseases constitute a genetically and phenotypically heterogeneous group of disorders resulting from mutations in mitochondrial DNA or nuclear DNA encoding structural and functional mitochondrial proteins. As mitochondria are present in nearly all cells except mature erythrocytes and play a central role in cellular energy metabolism, mitochondrial dysfunction may affect multiple organs and systems throughout the body. Tissues with high energy demand, particularly the brain, skeletal muscle, heart, and eyes, are most frequently involved. Clinical manifestations vary widely and may include developmental delay, developmental regression, seizures, encephalopathy, hypotonia, and visual or hearing impairment, making the diagnosis of mitochondrial diseases particularly challenging. The aim of this study was to evaluate the clinical, laboratory, imaging, histopathological, and genetic findings of patients followed with a diagnosis of mitochondrial disease at </w:t>
      </w:r>
      <w:proofErr w:type="spellStart"/>
      <w:r w:rsidRPr="00DE724D">
        <w:rPr>
          <w:lang w:val="en-US"/>
        </w:rPr>
        <w:t>Hacettepe</w:t>
      </w:r>
      <w:proofErr w:type="spellEnd"/>
      <w:r w:rsidRPr="00DE724D">
        <w:rPr>
          <w:lang w:val="en-US"/>
        </w:rPr>
        <w:t xml:space="preserve"> University İhsan </w:t>
      </w:r>
      <w:proofErr w:type="spellStart"/>
      <w:r w:rsidRPr="00DE724D">
        <w:rPr>
          <w:lang w:val="en-US"/>
        </w:rPr>
        <w:t>Doğramacı</w:t>
      </w:r>
      <w:proofErr w:type="spellEnd"/>
      <w:r w:rsidRPr="00DE724D">
        <w:rPr>
          <w:lang w:val="en-US"/>
        </w:rPr>
        <w:t xml:space="preserve"> Children’s Hospital. Patients were assessed for multisystem involvement according to established diagnostic criteria for mitochondrial diseases and were classified as unlikely, possible, probable, or definite cases. Among the 144 patients included in the study, three were classified as unlikely, twenty-eight as possible, fifty-seven as probable, and fifty-six as definite mitochondrial disease </w:t>
      </w:r>
      <w:r w:rsidR="00FF2ED0" w:rsidRPr="00DE724D">
        <w:rPr>
          <w:lang w:val="en-US"/>
        </w:rPr>
        <w:t>cases. When</w:t>
      </w:r>
      <w:r w:rsidRPr="00DE724D">
        <w:rPr>
          <w:lang w:val="en-US"/>
        </w:rPr>
        <w:t xml:space="preserve"> compared with the remaining patient groups, the definite case group showed significantly higher rates of mortality, multisystem involvement, muscle weakness, history of seizures and migraine, dysphagia, failure to thrive, hepatomegaly, optic neuropathy, and optic atrophy. In addition, statistically significant differences were observed between groups with respect to elevated serum lactate, creatine kinase, alanine, lactate/pyruvate ratio, and alanine aminotransferase levels; increased urinary excretion of lactate, pyruvate, and dicarboxylic acids on organic acid analysis; abnormal cranial magnetic resonance imaging findings including basal ganglia signal changes, stroke-like lesions, and cerebral atrophy; as well as the presence of a lactate peak on cranial magnetic resonance spectroscopy. Genetic confirmation was achieved in 33 of the 56 patients classified as definite cases. Evaluation of this genetically confirmed subgroup revealed genotype–phenotype correlations consistent with previously reported cases in the literature.</w:t>
      </w:r>
      <w:r w:rsidRPr="00DE724D">
        <w:rPr>
          <w:b/>
          <w:bCs/>
          <w:lang w:val="en-US"/>
        </w:rPr>
        <w:t xml:space="preserve"> </w:t>
      </w:r>
      <w:r w:rsidRPr="00DE724D">
        <w:rPr>
          <w:lang w:val="en-US"/>
        </w:rPr>
        <w:t>Due to their heterogeneous clinical presentation and potential to affect multiple organ systems simultaneously, mitochondrial diseases require a multisystemic and multidisciplinary diagnostic approach. The rational integration of rapidly evolving next-generation genetic diagnostic methods with established clinical diagnostic criteria has the potential to significantly shorten the diagnostic process. Prioritizing this comprehensive approach in clinical practice may contribute substantially to early diagnosis, appropriate follow-up, and effective genetic counseling.</w:t>
      </w:r>
    </w:p>
    <w:p w14:paraId="1B1075D7" w14:textId="5B928F5F" w:rsidR="00E0145D" w:rsidRPr="00DE724D" w:rsidRDefault="00E0145D" w:rsidP="00DE724D">
      <w:pPr>
        <w:spacing w:before="360" w:after="360"/>
        <w:jc w:val="both"/>
        <w:rPr>
          <w:b/>
          <w:bCs/>
          <w:lang w:val="en-US"/>
        </w:rPr>
      </w:pPr>
      <w:r w:rsidRPr="00DE724D">
        <w:rPr>
          <w:b/>
          <w:bCs/>
          <w:lang w:val="en-US"/>
        </w:rPr>
        <w:t>Keywords:</w:t>
      </w:r>
      <w:r w:rsidRPr="00DE724D">
        <w:rPr>
          <w:lang w:val="en-US"/>
        </w:rPr>
        <w:t xml:space="preserve"> Mitochondrial diseases, diagnostic criteria, multisystem involvement, mitochondrial dysfunction, genotype–phenotype correlation, childhood</w:t>
      </w:r>
    </w:p>
    <w:p w14:paraId="6B2A7AF8" w14:textId="77777777" w:rsidR="00427C20" w:rsidRDefault="00000818" w:rsidP="00BF1506">
      <w:pPr>
        <w:pStyle w:val="Balk1"/>
        <w:tabs>
          <w:tab w:val="right" w:pos="8210"/>
        </w:tabs>
        <w:rPr>
          <w:noProof/>
        </w:rPr>
      </w:pPr>
      <w:bookmarkStart w:id="5" w:name="_Toc221526435"/>
      <w:bookmarkEnd w:id="3"/>
      <w:r>
        <w:lastRenderedPageBreak/>
        <w:t>İÇİNDEKİLER</w:t>
      </w:r>
      <w:bookmarkEnd w:id="5"/>
      <w:r w:rsidR="00427C20">
        <w:fldChar w:fldCharType="begin"/>
      </w:r>
      <w:r w:rsidR="00427C20">
        <w:instrText xml:space="preserve"> TOC \o "1-4" \h \z \u </w:instrText>
      </w:r>
      <w:r w:rsidR="00427C20">
        <w:fldChar w:fldCharType="separate"/>
      </w:r>
    </w:p>
    <w:p w14:paraId="57BC7A46" w14:textId="0FBAF1B0" w:rsidR="00427C20" w:rsidRPr="00F23CBE" w:rsidRDefault="00427C20" w:rsidP="00BF1506">
      <w:pPr>
        <w:pStyle w:val="T1"/>
        <w:tabs>
          <w:tab w:val="right" w:pos="8210"/>
        </w:tabs>
        <w:spacing w:after="0" w:line="360" w:lineRule="auto"/>
        <w:ind w:right="566"/>
        <w:jc w:val="both"/>
        <w:rPr>
          <w:b/>
          <w:bCs/>
          <w:noProof/>
        </w:rPr>
      </w:pPr>
      <w:hyperlink w:anchor="_Toc221526432" w:history="1">
        <w:r w:rsidRPr="00F23CBE">
          <w:rPr>
            <w:rStyle w:val="Kpr"/>
            <w:b/>
            <w:bCs/>
            <w:noProof/>
          </w:rPr>
          <w:t>TEŞEKKÜR</w:t>
        </w:r>
        <w:r w:rsidRPr="00F23CBE">
          <w:rPr>
            <w:b/>
            <w:bCs/>
            <w:noProof/>
            <w:webHidden/>
          </w:rPr>
          <w:tab/>
        </w:r>
        <w:r w:rsidRPr="00F23CBE">
          <w:rPr>
            <w:b/>
            <w:bCs/>
            <w:noProof/>
            <w:webHidden/>
          </w:rPr>
          <w:fldChar w:fldCharType="begin"/>
        </w:r>
        <w:r w:rsidRPr="00F23CBE">
          <w:rPr>
            <w:b/>
            <w:bCs/>
            <w:noProof/>
            <w:webHidden/>
          </w:rPr>
          <w:instrText xml:space="preserve"> PAGEREF _Toc221526432 \h </w:instrText>
        </w:r>
        <w:r w:rsidRPr="00F23CBE">
          <w:rPr>
            <w:b/>
            <w:bCs/>
            <w:noProof/>
            <w:webHidden/>
          </w:rPr>
        </w:r>
        <w:r w:rsidRPr="00F23CBE">
          <w:rPr>
            <w:b/>
            <w:bCs/>
            <w:noProof/>
            <w:webHidden/>
          </w:rPr>
          <w:fldChar w:fldCharType="separate"/>
        </w:r>
        <w:r w:rsidR="00992204">
          <w:rPr>
            <w:b/>
            <w:bCs/>
            <w:noProof/>
            <w:webHidden/>
          </w:rPr>
          <w:t>iii</w:t>
        </w:r>
        <w:r w:rsidRPr="00F23CBE">
          <w:rPr>
            <w:b/>
            <w:bCs/>
            <w:noProof/>
            <w:webHidden/>
          </w:rPr>
          <w:fldChar w:fldCharType="end"/>
        </w:r>
      </w:hyperlink>
    </w:p>
    <w:p w14:paraId="74ABA4C5" w14:textId="42CD354B" w:rsidR="00427C20" w:rsidRPr="00F23CBE" w:rsidRDefault="00427C20" w:rsidP="00BF1506">
      <w:pPr>
        <w:pStyle w:val="T1"/>
        <w:tabs>
          <w:tab w:val="right" w:pos="8210"/>
        </w:tabs>
        <w:spacing w:after="0" w:line="360" w:lineRule="auto"/>
        <w:ind w:right="566"/>
        <w:jc w:val="both"/>
        <w:rPr>
          <w:b/>
          <w:bCs/>
          <w:noProof/>
        </w:rPr>
      </w:pPr>
      <w:hyperlink w:anchor="_Toc221526433" w:history="1">
        <w:r w:rsidRPr="00F23CBE">
          <w:rPr>
            <w:rStyle w:val="Kpr"/>
            <w:b/>
            <w:bCs/>
            <w:noProof/>
          </w:rPr>
          <w:t>ÖZET</w:t>
        </w:r>
        <w:r w:rsidRPr="00F23CBE">
          <w:rPr>
            <w:b/>
            <w:bCs/>
            <w:noProof/>
            <w:webHidden/>
          </w:rPr>
          <w:tab/>
        </w:r>
        <w:r w:rsidRPr="00F23CBE">
          <w:rPr>
            <w:b/>
            <w:bCs/>
            <w:noProof/>
            <w:webHidden/>
          </w:rPr>
          <w:fldChar w:fldCharType="begin"/>
        </w:r>
        <w:r w:rsidRPr="00F23CBE">
          <w:rPr>
            <w:b/>
            <w:bCs/>
            <w:noProof/>
            <w:webHidden/>
          </w:rPr>
          <w:instrText xml:space="preserve"> PAGEREF _Toc221526433 \h </w:instrText>
        </w:r>
        <w:r w:rsidRPr="00F23CBE">
          <w:rPr>
            <w:b/>
            <w:bCs/>
            <w:noProof/>
            <w:webHidden/>
          </w:rPr>
        </w:r>
        <w:r w:rsidRPr="00F23CBE">
          <w:rPr>
            <w:b/>
            <w:bCs/>
            <w:noProof/>
            <w:webHidden/>
          </w:rPr>
          <w:fldChar w:fldCharType="separate"/>
        </w:r>
        <w:r w:rsidR="00992204">
          <w:rPr>
            <w:b/>
            <w:bCs/>
            <w:noProof/>
            <w:webHidden/>
          </w:rPr>
          <w:t>v</w:t>
        </w:r>
        <w:r w:rsidRPr="00F23CBE">
          <w:rPr>
            <w:b/>
            <w:bCs/>
            <w:noProof/>
            <w:webHidden/>
          </w:rPr>
          <w:fldChar w:fldCharType="end"/>
        </w:r>
      </w:hyperlink>
    </w:p>
    <w:p w14:paraId="77DD157F" w14:textId="018337CF" w:rsidR="00427C20" w:rsidRPr="00F23CBE" w:rsidRDefault="00427C20" w:rsidP="00BF1506">
      <w:pPr>
        <w:pStyle w:val="T1"/>
        <w:tabs>
          <w:tab w:val="right" w:pos="8210"/>
        </w:tabs>
        <w:spacing w:after="0" w:line="360" w:lineRule="auto"/>
        <w:ind w:right="566"/>
        <w:jc w:val="both"/>
        <w:rPr>
          <w:b/>
          <w:bCs/>
          <w:noProof/>
        </w:rPr>
      </w:pPr>
      <w:hyperlink w:anchor="_Toc221526434" w:history="1">
        <w:r w:rsidRPr="00F23CBE">
          <w:rPr>
            <w:rStyle w:val="Kpr"/>
            <w:b/>
            <w:bCs/>
            <w:noProof/>
          </w:rPr>
          <w:t>ABSTRACT</w:t>
        </w:r>
        <w:r w:rsidRPr="00F23CBE">
          <w:rPr>
            <w:b/>
            <w:bCs/>
            <w:noProof/>
            <w:webHidden/>
          </w:rPr>
          <w:tab/>
        </w:r>
        <w:r w:rsidRPr="00F23CBE">
          <w:rPr>
            <w:b/>
            <w:bCs/>
            <w:noProof/>
            <w:webHidden/>
          </w:rPr>
          <w:fldChar w:fldCharType="begin"/>
        </w:r>
        <w:r w:rsidRPr="00F23CBE">
          <w:rPr>
            <w:b/>
            <w:bCs/>
            <w:noProof/>
            <w:webHidden/>
          </w:rPr>
          <w:instrText xml:space="preserve"> PAGEREF _Toc221526434 \h </w:instrText>
        </w:r>
        <w:r w:rsidRPr="00F23CBE">
          <w:rPr>
            <w:b/>
            <w:bCs/>
            <w:noProof/>
            <w:webHidden/>
          </w:rPr>
        </w:r>
        <w:r w:rsidRPr="00F23CBE">
          <w:rPr>
            <w:b/>
            <w:bCs/>
            <w:noProof/>
            <w:webHidden/>
          </w:rPr>
          <w:fldChar w:fldCharType="separate"/>
        </w:r>
        <w:r w:rsidR="00992204">
          <w:rPr>
            <w:b/>
            <w:bCs/>
            <w:noProof/>
            <w:webHidden/>
          </w:rPr>
          <w:t>vi</w:t>
        </w:r>
        <w:r w:rsidRPr="00F23CBE">
          <w:rPr>
            <w:b/>
            <w:bCs/>
            <w:noProof/>
            <w:webHidden/>
          </w:rPr>
          <w:fldChar w:fldCharType="end"/>
        </w:r>
      </w:hyperlink>
    </w:p>
    <w:p w14:paraId="778E93C2" w14:textId="11F96E81" w:rsidR="00427C20" w:rsidRPr="00F23CBE" w:rsidRDefault="00427C20" w:rsidP="00BF1506">
      <w:pPr>
        <w:pStyle w:val="T1"/>
        <w:tabs>
          <w:tab w:val="right" w:pos="8210"/>
        </w:tabs>
        <w:spacing w:after="0" w:line="360" w:lineRule="auto"/>
        <w:ind w:right="566"/>
        <w:jc w:val="both"/>
        <w:rPr>
          <w:b/>
          <w:bCs/>
          <w:noProof/>
        </w:rPr>
      </w:pPr>
      <w:hyperlink w:anchor="_Toc221526435" w:history="1">
        <w:r w:rsidRPr="00F23CBE">
          <w:rPr>
            <w:rStyle w:val="Kpr"/>
            <w:b/>
            <w:bCs/>
            <w:noProof/>
          </w:rPr>
          <w:t>İÇİNDEKİLER</w:t>
        </w:r>
        <w:r w:rsidRPr="00F23CBE">
          <w:rPr>
            <w:b/>
            <w:bCs/>
            <w:noProof/>
            <w:webHidden/>
          </w:rPr>
          <w:tab/>
        </w:r>
        <w:r w:rsidRPr="00F23CBE">
          <w:rPr>
            <w:b/>
            <w:bCs/>
            <w:noProof/>
            <w:webHidden/>
          </w:rPr>
          <w:fldChar w:fldCharType="begin"/>
        </w:r>
        <w:r w:rsidRPr="00F23CBE">
          <w:rPr>
            <w:b/>
            <w:bCs/>
            <w:noProof/>
            <w:webHidden/>
          </w:rPr>
          <w:instrText xml:space="preserve"> PAGEREF _Toc221526435 \h </w:instrText>
        </w:r>
        <w:r w:rsidRPr="00F23CBE">
          <w:rPr>
            <w:b/>
            <w:bCs/>
            <w:noProof/>
            <w:webHidden/>
          </w:rPr>
        </w:r>
        <w:r w:rsidRPr="00F23CBE">
          <w:rPr>
            <w:b/>
            <w:bCs/>
            <w:noProof/>
            <w:webHidden/>
          </w:rPr>
          <w:fldChar w:fldCharType="separate"/>
        </w:r>
        <w:r w:rsidR="00992204">
          <w:rPr>
            <w:b/>
            <w:bCs/>
            <w:noProof/>
            <w:webHidden/>
          </w:rPr>
          <w:t>vii</w:t>
        </w:r>
        <w:r w:rsidRPr="00F23CBE">
          <w:rPr>
            <w:b/>
            <w:bCs/>
            <w:noProof/>
            <w:webHidden/>
          </w:rPr>
          <w:fldChar w:fldCharType="end"/>
        </w:r>
      </w:hyperlink>
    </w:p>
    <w:p w14:paraId="33C76599" w14:textId="0CEFE639" w:rsidR="00427C20" w:rsidRPr="00F23CBE" w:rsidRDefault="00427C20" w:rsidP="00BF1506">
      <w:pPr>
        <w:pStyle w:val="T1"/>
        <w:tabs>
          <w:tab w:val="right" w:pos="8210"/>
        </w:tabs>
        <w:spacing w:after="0" w:line="360" w:lineRule="auto"/>
        <w:ind w:right="566"/>
        <w:jc w:val="both"/>
        <w:rPr>
          <w:b/>
          <w:bCs/>
          <w:noProof/>
        </w:rPr>
      </w:pPr>
      <w:hyperlink w:anchor="_Toc221526436" w:history="1">
        <w:r w:rsidRPr="00F23CBE">
          <w:rPr>
            <w:rStyle w:val="Kpr"/>
            <w:b/>
            <w:bCs/>
            <w:noProof/>
          </w:rPr>
          <w:t>SİMGELER VE KISALTMALAR</w:t>
        </w:r>
        <w:r w:rsidRPr="00F23CBE">
          <w:rPr>
            <w:b/>
            <w:bCs/>
            <w:noProof/>
            <w:webHidden/>
          </w:rPr>
          <w:tab/>
        </w:r>
        <w:r w:rsidRPr="00F23CBE">
          <w:rPr>
            <w:b/>
            <w:bCs/>
            <w:noProof/>
            <w:webHidden/>
          </w:rPr>
          <w:fldChar w:fldCharType="begin"/>
        </w:r>
        <w:r w:rsidRPr="00F23CBE">
          <w:rPr>
            <w:b/>
            <w:bCs/>
            <w:noProof/>
            <w:webHidden/>
          </w:rPr>
          <w:instrText xml:space="preserve"> PAGEREF _Toc221526436 \h </w:instrText>
        </w:r>
        <w:r w:rsidRPr="00F23CBE">
          <w:rPr>
            <w:b/>
            <w:bCs/>
            <w:noProof/>
            <w:webHidden/>
          </w:rPr>
        </w:r>
        <w:r w:rsidRPr="00F23CBE">
          <w:rPr>
            <w:b/>
            <w:bCs/>
            <w:noProof/>
            <w:webHidden/>
          </w:rPr>
          <w:fldChar w:fldCharType="separate"/>
        </w:r>
        <w:r w:rsidR="00992204">
          <w:rPr>
            <w:b/>
            <w:bCs/>
            <w:noProof/>
            <w:webHidden/>
          </w:rPr>
          <w:t>x</w:t>
        </w:r>
        <w:r w:rsidRPr="00F23CBE">
          <w:rPr>
            <w:b/>
            <w:bCs/>
            <w:noProof/>
            <w:webHidden/>
          </w:rPr>
          <w:fldChar w:fldCharType="end"/>
        </w:r>
      </w:hyperlink>
    </w:p>
    <w:p w14:paraId="03917C9F" w14:textId="79E7F4A2" w:rsidR="00427C20" w:rsidRPr="00F23CBE" w:rsidRDefault="00427C20" w:rsidP="00BF1506">
      <w:pPr>
        <w:pStyle w:val="T1"/>
        <w:tabs>
          <w:tab w:val="right" w:pos="8210"/>
        </w:tabs>
        <w:spacing w:after="0" w:line="360" w:lineRule="auto"/>
        <w:ind w:right="566"/>
        <w:jc w:val="both"/>
        <w:rPr>
          <w:b/>
          <w:bCs/>
          <w:noProof/>
        </w:rPr>
      </w:pPr>
      <w:hyperlink w:anchor="_Toc221526437" w:history="1">
        <w:r w:rsidRPr="00F23CBE">
          <w:rPr>
            <w:rStyle w:val="Kpr"/>
            <w:b/>
            <w:bCs/>
            <w:noProof/>
          </w:rPr>
          <w:t>ŞEKİLLER</w:t>
        </w:r>
        <w:r w:rsidRPr="00F23CBE">
          <w:rPr>
            <w:b/>
            <w:bCs/>
            <w:noProof/>
            <w:webHidden/>
          </w:rPr>
          <w:tab/>
        </w:r>
        <w:r w:rsidRPr="00F23CBE">
          <w:rPr>
            <w:b/>
            <w:bCs/>
            <w:noProof/>
            <w:webHidden/>
          </w:rPr>
          <w:fldChar w:fldCharType="begin"/>
        </w:r>
        <w:r w:rsidRPr="00F23CBE">
          <w:rPr>
            <w:b/>
            <w:bCs/>
            <w:noProof/>
            <w:webHidden/>
          </w:rPr>
          <w:instrText xml:space="preserve"> PAGEREF _Toc221526437 \h </w:instrText>
        </w:r>
        <w:r w:rsidRPr="00F23CBE">
          <w:rPr>
            <w:b/>
            <w:bCs/>
            <w:noProof/>
            <w:webHidden/>
          </w:rPr>
        </w:r>
        <w:r w:rsidRPr="00F23CBE">
          <w:rPr>
            <w:b/>
            <w:bCs/>
            <w:noProof/>
            <w:webHidden/>
          </w:rPr>
          <w:fldChar w:fldCharType="separate"/>
        </w:r>
        <w:r w:rsidR="00992204">
          <w:rPr>
            <w:b/>
            <w:bCs/>
            <w:noProof/>
            <w:webHidden/>
          </w:rPr>
          <w:t>xiii</w:t>
        </w:r>
        <w:r w:rsidRPr="00F23CBE">
          <w:rPr>
            <w:b/>
            <w:bCs/>
            <w:noProof/>
            <w:webHidden/>
          </w:rPr>
          <w:fldChar w:fldCharType="end"/>
        </w:r>
      </w:hyperlink>
    </w:p>
    <w:p w14:paraId="7F6691A9" w14:textId="0127381E" w:rsidR="00427C20" w:rsidRPr="00F23CBE" w:rsidRDefault="00427C20" w:rsidP="00BF1506">
      <w:pPr>
        <w:pStyle w:val="T1"/>
        <w:tabs>
          <w:tab w:val="right" w:pos="8210"/>
        </w:tabs>
        <w:spacing w:after="0" w:line="360" w:lineRule="auto"/>
        <w:ind w:right="566"/>
        <w:jc w:val="both"/>
        <w:rPr>
          <w:b/>
          <w:bCs/>
          <w:noProof/>
        </w:rPr>
      </w:pPr>
      <w:hyperlink w:anchor="_Toc221526438" w:history="1">
        <w:r w:rsidRPr="00F23CBE">
          <w:rPr>
            <w:rStyle w:val="Kpr"/>
            <w:b/>
            <w:bCs/>
            <w:noProof/>
          </w:rPr>
          <w:t>TABLOLAR</w:t>
        </w:r>
        <w:r w:rsidRPr="00F23CBE">
          <w:rPr>
            <w:b/>
            <w:bCs/>
            <w:noProof/>
            <w:webHidden/>
          </w:rPr>
          <w:tab/>
        </w:r>
        <w:r w:rsidRPr="00F23CBE">
          <w:rPr>
            <w:b/>
            <w:bCs/>
            <w:noProof/>
            <w:webHidden/>
          </w:rPr>
          <w:fldChar w:fldCharType="begin"/>
        </w:r>
        <w:r w:rsidRPr="00F23CBE">
          <w:rPr>
            <w:b/>
            <w:bCs/>
            <w:noProof/>
            <w:webHidden/>
          </w:rPr>
          <w:instrText xml:space="preserve"> PAGEREF _Toc221526438 \h </w:instrText>
        </w:r>
        <w:r w:rsidRPr="00F23CBE">
          <w:rPr>
            <w:b/>
            <w:bCs/>
            <w:noProof/>
            <w:webHidden/>
          </w:rPr>
        </w:r>
        <w:r w:rsidRPr="00F23CBE">
          <w:rPr>
            <w:b/>
            <w:bCs/>
            <w:noProof/>
            <w:webHidden/>
          </w:rPr>
          <w:fldChar w:fldCharType="separate"/>
        </w:r>
        <w:r w:rsidR="00992204">
          <w:rPr>
            <w:b/>
            <w:bCs/>
            <w:noProof/>
            <w:webHidden/>
          </w:rPr>
          <w:t>xiv</w:t>
        </w:r>
        <w:r w:rsidRPr="00F23CBE">
          <w:rPr>
            <w:b/>
            <w:bCs/>
            <w:noProof/>
            <w:webHidden/>
          </w:rPr>
          <w:fldChar w:fldCharType="end"/>
        </w:r>
      </w:hyperlink>
    </w:p>
    <w:p w14:paraId="1CEEFF8D" w14:textId="2167FC5F" w:rsidR="00427C20" w:rsidRPr="00F23CBE" w:rsidRDefault="00427C20" w:rsidP="00BF1506">
      <w:pPr>
        <w:pStyle w:val="T1"/>
        <w:tabs>
          <w:tab w:val="right" w:pos="8210"/>
        </w:tabs>
        <w:spacing w:after="0" w:line="360" w:lineRule="auto"/>
        <w:ind w:right="566"/>
        <w:jc w:val="both"/>
        <w:rPr>
          <w:b/>
          <w:bCs/>
          <w:noProof/>
        </w:rPr>
      </w:pPr>
      <w:hyperlink w:anchor="_Toc221526439" w:history="1">
        <w:r w:rsidRPr="00F23CBE">
          <w:rPr>
            <w:rStyle w:val="Kpr"/>
            <w:b/>
            <w:bCs/>
            <w:noProof/>
          </w:rPr>
          <w:t>1.GİRİŞ VE AMAÇ</w:t>
        </w:r>
        <w:r w:rsidRPr="00F23CBE">
          <w:rPr>
            <w:b/>
            <w:bCs/>
            <w:noProof/>
            <w:webHidden/>
          </w:rPr>
          <w:tab/>
        </w:r>
        <w:r w:rsidRPr="00F23CBE">
          <w:rPr>
            <w:b/>
            <w:bCs/>
            <w:noProof/>
            <w:webHidden/>
          </w:rPr>
          <w:fldChar w:fldCharType="begin"/>
        </w:r>
        <w:r w:rsidRPr="00F23CBE">
          <w:rPr>
            <w:b/>
            <w:bCs/>
            <w:noProof/>
            <w:webHidden/>
          </w:rPr>
          <w:instrText xml:space="preserve"> PAGEREF _Toc221526439 \h </w:instrText>
        </w:r>
        <w:r w:rsidRPr="00F23CBE">
          <w:rPr>
            <w:b/>
            <w:bCs/>
            <w:noProof/>
            <w:webHidden/>
          </w:rPr>
        </w:r>
        <w:r w:rsidRPr="00F23CBE">
          <w:rPr>
            <w:b/>
            <w:bCs/>
            <w:noProof/>
            <w:webHidden/>
          </w:rPr>
          <w:fldChar w:fldCharType="separate"/>
        </w:r>
        <w:r w:rsidR="00992204">
          <w:rPr>
            <w:b/>
            <w:bCs/>
            <w:noProof/>
            <w:webHidden/>
          </w:rPr>
          <w:t>1</w:t>
        </w:r>
        <w:r w:rsidRPr="00F23CBE">
          <w:rPr>
            <w:b/>
            <w:bCs/>
            <w:noProof/>
            <w:webHidden/>
          </w:rPr>
          <w:fldChar w:fldCharType="end"/>
        </w:r>
      </w:hyperlink>
    </w:p>
    <w:p w14:paraId="17CE8124" w14:textId="77D8A290" w:rsidR="00427C20" w:rsidRPr="00F23CBE" w:rsidRDefault="00427C20" w:rsidP="00BF1506">
      <w:pPr>
        <w:pStyle w:val="T1"/>
        <w:tabs>
          <w:tab w:val="right" w:pos="8210"/>
        </w:tabs>
        <w:spacing w:after="0" w:line="360" w:lineRule="auto"/>
        <w:ind w:right="566"/>
        <w:jc w:val="both"/>
        <w:rPr>
          <w:b/>
          <w:bCs/>
          <w:noProof/>
        </w:rPr>
      </w:pPr>
      <w:hyperlink w:anchor="_Toc221526440" w:history="1">
        <w:r w:rsidRPr="00F23CBE">
          <w:rPr>
            <w:rStyle w:val="Kpr"/>
            <w:b/>
            <w:bCs/>
            <w:noProof/>
          </w:rPr>
          <w:t>2. GENEL BİLGİLER</w:t>
        </w:r>
        <w:r w:rsidRPr="00F23CBE">
          <w:rPr>
            <w:b/>
            <w:bCs/>
            <w:noProof/>
            <w:webHidden/>
          </w:rPr>
          <w:tab/>
        </w:r>
        <w:r w:rsidRPr="00F23CBE">
          <w:rPr>
            <w:b/>
            <w:bCs/>
            <w:noProof/>
            <w:webHidden/>
          </w:rPr>
          <w:fldChar w:fldCharType="begin"/>
        </w:r>
        <w:r w:rsidRPr="00F23CBE">
          <w:rPr>
            <w:b/>
            <w:bCs/>
            <w:noProof/>
            <w:webHidden/>
          </w:rPr>
          <w:instrText xml:space="preserve"> PAGEREF _Toc221526440 \h </w:instrText>
        </w:r>
        <w:r w:rsidRPr="00F23CBE">
          <w:rPr>
            <w:b/>
            <w:bCs/>
            <w:noProof/>
            <w:webHidden/>
          </w:rPr>
        </w:r>
        <w:r w:rsidRPr="00F23CBE">
          <w:rPr>
            <w:b/>
            <w:bCs/>
            <w:noProof/>
            <w:webHidden/>
          </w:rPr>
          <w:fldChar w:fldCharType="separate"/>
        </w:r>
        <w:r w:rsidR="00992204">
          <w:rPr>
            <w:b/>
            <w:bCs/>
            <w:noProof/>
            <w:webHidden/>
          </w:rPr>
          <w:t>3</w:t>
        </w:r>
        <w:r w:rsidRPr="00F23CBE">
          <w:rPr>
            <w:b/>
            <w:bCs/>
            <w:noProof/>
            <w:webHidden/>
          </w:rPr>
          <w:fldChar w:fldCharType="end"/>
        </w:r>
      </w:hyperlink>
    </w:p>
    <w:p w14:paraId="683D0F67" w14:textId="7B7CBC2F" w:rsidR="00427C20" w:rsidRPr="00427C20" w:rsidRDefault="00427C20" w:rsidP="00BF1506">
      <w:pPr>
        <w:pStyle w:val="T2"/>
        <w:tabs>
          <w:tab w:val="right" w:pos="8210"/>
        </w:tabs>
        <w:ind w:left="0"/>
        <w:rPr>
          <w:noProof/>
        </w:rPr>
      </w:pPr>
      <w:hyperlink w:anchor="_Toc221526441" w:history="1">
        <w:r w:rsidRPr="00427C20">
          <w:rPr>
            <w:rStyle w:val="Kpr"/>
            <w:noProof/>
          </w:rPr>
          <w:t>2.1. Tanımlama ve Tarihçe</w:t>
        </w:r>
        <w:r w:rsidRPr="00427C20">
          <w:rPr>
            <w:noProof/>
            <w:webHidden/>
          </w:rPr>
          <w:tab/>
        </w:r>
        <w:r w:rsidRPr="00427C20">
          <w:rPr>
            <w:noProof/>
            <w:webHidden/>
          </w:rPr>
          <w:fldChar w:fldCharType="begin"/>
        </w:r>
        <w:r w:rsidRPr="00427C20">
          <w:rPr>
            <w:noProof/>
            <w:webHidden/>
          </w:rPr>
          <w:instrText xml:space="preserve"> PAGEREF _Toc221526441 \h </w:instrText>
        </w:r>
        <w:r w:rsidRPr="00427C20">
          <w:rPr>
            <w:noProof/>
            <w:webHidden/>
          </w:rPr>
        </w:r>
        <w:r w:rsidRPr="00427C20">
          <w:rPr>
            <w:noProof/>
            <w:webHidden/>
          </w:rPr>
          <w:fldChar w:fldCharType="separate"/>
        </w:r>
        <w:r w:rsidR="00992204">
          <w:rPr>
            <w:noProof/>
            <w:webHidden/>
          </w:rPr>
          <w:t>5</w:t>
        </w:r>
        <w:r w:rsidRPr="00427C20">
          <w:rPr>
            <w:noProof/>
            <w:webHidden/>
          </w:rPr>
          <w:fldChar w:fldCharType="end"/>
        </w:r>
      </w:hyperlink>
    </w:p>
    <w:p w14:paraId="0984CDA5" w14:textId="3B722878" w:rsidR="00427C20" w:rsidRPr="00427C20" w:rsidRDefault="00427C20" w:rsidP="00BF1506">
      <w:pPr>
        <w:pStyle w:val="T2"/>
        <w:tabs>
          <w:tab w:val="right" w:pos="8210"/>
        </w:tabs>
        <w:ind w:left="0"/>
        <w:rPr>
          <w:noProof/>
        </w:rPr>
      </w:pPr>
      <w:hyperlink w:anchor="_Toc221526442" w:history="1">
        <w:r w:rsidRPr="00427C20">
          <w:rPr>
            <w:rStyle w:val="Kpr"/>
            <w:noProof/>
          </w:rPr>
          <w:t>2.2. Epidemiyoloji</w:t>
        </w:r>
        <w:r w:rsidRPr="00427C20">
          <w:rPr>
            <w:noProof/>
            <w:webHidden/>
          </w:rPr>
          <w:tab/>
        </w:r>
        <w:r w:rsidRPr="00427C20">
          <w:rPr>
            <w:noProof/>
            <w:webHidden/>
          </w:rPr>
          <w:fldChar w:fldCharType="begin"/>
        </w:r>
        <w:r w:rsidRPr="00427C20">
          <w:rPr>
            <w:noProof/>
            <w:webHidden/>
          </w:rPr>
          <w:instrText xml:space="preserve"> PAGEREF _Toc221526442 \h </w:instrText>
        </w:r>
        <w:r w:rsidRPr="00427C20">
          <w:rPr>
            <w:noProof/>
            <w:webHidden/>
          </w:rPr>
        </w:r>
        <w:r w:rsidRPr="00427C20">
          <w:rPr>
            <w:noProof/>
            <w:webHidden/>
          </w:rPr>
          <w:fldChar w:fldCharType="separate"/>
        </w:r>
        <w:r w:rsidR="00992204">
          <w:rPr>
            <w:noProof/>
            <w:webHidden/>
          </w:rPr>
          <w:t>8</w:t>
        </w:r>
        <w:r w:rsidRPr="00427C20">
          <w:rPr>
            <w:noProof/>
            <w:webHidden/>
          </w:rPr>
          <w:fldChar w:fldCharType="end"/>
        </w:r>
      </w:hyperlink>
    </w:p>
    <w:p w14:paraId="46D1E3A5" w14:textId="52B6D86A" w:rsidR="00427C20" w:rsidRPr="00427C20" w:rsidRDefault="00427C20" w:rsidP="00BF1506">
      <w:pPr>
        <w:pStyle w:val="T2"/>
        <w:tabs>
          <w:tab w:val="right" w:pos="8210"/>
        </w:tabs>
        <w:ind w:left="0"/>
        <w:rPr>
          <w:noProof/>
        </w:rPr>
      </w:pPr>
      <w:hyperlink w:anchor="_Toc221526443" w:history="1">
        <w:r w:rsidRPr="00427C20">
          <w:rPr>
            <w:rStyle w:val="Kpr"/>
            <w:noProof/>
          </w:rPr>
          <w:t>2.3. Mitokondri Yapısı</w:t>
        </w:r>
        <w:r w:rsidRPr="00427C20">
          <w:rPr>
            <w:noProof/>
            <w:webHidden/>
          </w:rPr>
          <w:tab/>
        </w:r>
        <w:r w:rsidRPr="00427C20">
          <w:rPr>
            <w:noProof/>
            <w:webHidden/>
          </w:rPr>
          <w:fldChar w:fldCharType="begin"/>
        </w:r>
        <w:r w:rsidRPr="00427C20">
          <w:rPr>
            <w:noProof/>
            <w:webHidden/>
          </w:rPr>
          <w:instrText xml:space="preserve"> PAGEREF _Toc221526443 \h </w:instrText>
        </w:r>
        <w:r w:rsidRPr="00427C20">
          <w:rPr>
            <w:noProof/>
            <w:webHidden/>
          </w:rPr>
        </w:r>
        <w:r w:rsidRPr="00427C20">
          <w:rPr>
            <w:noProof/>
            <w:webHidden/>
          </w:rPr>
          <w:fldChar w:fldCharType="separate"/>
        </w:r>
        <w:r w:rsidR="00992204">
          <w:rPr>
            <w:noProof/>
            <w:webHidden/>
          </w:rPr>
          <w:t>9</w:t>
        </w:r>
        <w:r w:rsidRPr="00427C20">
          <w:rPr>
            <w:noProof/>
            <w:webHidden/>
          </w:rPr>
          <w:fldChar w:fldCharType="end"/>
        </w:r>
      </w:hyperlink>
    </w:p>
    <w:p w14:paraId="7D170D53" w14:textId="4E1B5BC8" w:rsidR="00427C20" w:rsidRPr="00427C20" w:rsidRDefault="00427C20" w:rsidP="00BF1506">
      <w:pPr>
        <w:pStyle w:val="T2"/>
        <w:tabs>
          <w:tab w:val="right" w:pos="8210"/>
        </w:tabs>
        <w:ind w:left="0"/>
        <w:rPr>
          <w:noProof/>
        </w:rPr>
      </w:pPr>
      <w:hyperlink w:anchor="_Toc221526444" w:history="1">
        <w:r w:rsidRPr="00427C20">
          <w:rPr>
            <w:rStyle w:val="Kpr"/>
            <w:noProof/>
          </w:rPr>
          <w:t>2.4. Mitokondri İşlevleri</w:t>
        </w:r>
        <w:r w:rsidRPr="00427C20">
          <w:rPr>
            <w:noProof/>
            <w:webHidden/>
          </w:rPr>
          <w:tab/>
        </w:r>
        <w:r w:rsidRPr="00427C20">
          <w:rPr>
            <w:noProof/>
            <w:webHidden/>
          </w:rPr>
          <w:fldChar w:fldCharType="begin"/>
        </w:r>
        <w:r w:rsidRPr="00427C20">
          <w:rPr>
            <w:noProof/>
            <w:webHidden/>
          </w:rPr>
          <w:instrText xml:space="preserve"> PAGEREF _Toc221526444 \h </w:instrText>
        </w:r>
        <w:r w:rsidRPr="00427C20">
          <w:rPr>
            <w:noProof/>
            <w:webHidden/>
          </w:rPr>
        </w:r>
        <w:r w:rsidRPr="00427C20">
          <w:rPr>
            <w:noProof/>
            <w:webHidden/>
          </w:rPr>
          <w:fldChar w:fldCharType="separate"/>
        </w:r>
        <w:r w:rsidR="00992204">
          <w:rPr>
            <w:noProof/>
            <w:webHidden/>
          </w:rPr>
          <w:t>10</w:t>
        </w:r>
        <w:r w:rsidRPr="00427C20">
          <w:rPr>
            <w:noProof/>
            <w:webHidden/>
          </w:rPr>
          <w:fldChar w:fldCharType="end"/>
        </w:r>
      </w:hyperlink>
    </w:p>
    <w:p w14:paraId="786727EE" w14:textId="400D909A" w:rsidR="00427C20" w:rsidRPr="00427C20" w:rsidRDefault="00427C20" w:rsidP="00BF1506">
      <w:pPr>
        <w:pStyle w:val="T2"/>
        <w:tabs>
          <w:tab w:val="right" w:pos="8210"/>
        </w:tabs>
        <w:ind w:left="0"/>
        <w:rPr>
          <w:noProof/>
        </w:rPr>
      </w:pPr>
      <w:hyperlink w:anchor="_Toc221526445" w:history="1">
        <w:r w:rsidRPr="00427C20">
          <w:rPr>
            <w:rStyle w:val="Kpr"/>
            <w:noProof/>
          </w:rPr>
          <w:t>2.5. Mitokondri Genetiği</w:t>
        </w:r>
        <w:r w:rsidRPr="00427C20">
          <w:rPr>
            <w:noProof/>
            <w:webHidden/>
          </w:rPr>
          <w:tab/>
        </w:r>
        <w:r w:rsidRPr="00427C20">
          <w:rPr>
            <w:noProof/>
            <w:webHidden/>
          </w:rPr>
          <w:fldChar w:fldCharType="begin"/>
        </w:r>
        <w:r w:rsidRPr="00427C20">
          <w:rPr>
            <w:noProof/>
            <w:webHidden/>
          </w:rPr>
          <w:instrText xml:space="preserve"> PAGEREF _Toc221526445 \h </w:instrText>
        </w:r>
        <w:r w:rsidRPr="00427C20">
          <w:rPr>
            <w:noProof/>
            <w:webHidden/>
          </w:rPr>
        </w:r>
        <w:r w:rsidRPr="00427C20">
          <w:rPr>
            <w:noProof/>
            <w:webHidden/>
          </w:rPr>
          <w:fldChar w:fldCharType="separate"/>
        </w:r>
        <w:r w:rsidR="00992204">
          <w:rPr>
            <w:noProof/>
            <w:webHidden/>
          </w:rPr>
          <w:t>16</w:t>
        </w:r>
        <w:r w:rsidRPr="00427C20">
          <w:rPr>
            <w:noProof/>
            <w:webHidden/>
          </w:rPr>
          <w:fldChar w:fldCharType="end"/>
        </w:r>
      </w:hyperlink>
    </w:p>
    <w:p w14:paraId="2873BC30" w14:textId="0964E4D1" w:rsidR="00427C20" w:rsidRPr="00427C20" w:rsidRDefault="00427C20" w:rsidP="00BF1506">
      <w:pPr>
        <w:pStyle w:val="T2"/>
        <w:tabs>
          <w:tab w:val="right" w:pos="8210"/>
        </w:tabs>
        <w:ind w:left="0"/>
        <w:rPr>
          <w:noProof/>
        </w:rPr>
      </w:pPr>
      <w:hyperlink w:anchor="_Toc221526446" w:history="1">
        <w:r w:rsidRPr="00427C20">
          <w:rPr>
            <w:rStyle w:val="Kpr"/>
            <w:noProof/>
          </w:rPr>
          <w:t>2.6. Mitokondriyal Hastalık Semptomları ve Bulguları</w:t>
        </w:r>
        <w:r w:rsidRPr="00427C20">
          <w:rPr>
            <w:noProof/>
            <w:webHidden/>
          </w:rPr>
          <w:tab/>
        </w:r>
        <w:r w:rsidRPr="00427C20">
          <w:rPr>
            <w:noProof/>
            <w:webHidden/>
          </w:rPr>
          <w:fldChar w:fldCharType="begin"/>
        </w:r>
        <w:r w:rsidRPr="00427C20">
          <w:rPr>
            <w:noProof/>
            <w:webHidden/>
          </w:rPr>
          <w:instrText xml:space="preserve"> PAGEREF _Toc221526446 \h </w:instrText>
        </w:r>
        <w:r w:rsidRPr="00427C20">
          <w:rPr>
            <w:noProof/>
            <w:webHidden/>
          </w:rPr>
        </w:r>
        <w:r w:rsidRPr="00427C20">
          <w:rPr>
            <w:noProof/>
            <w:webHidden/>
          </w:rPr>
          <w:fldChar w:fldCharType="separate"/>
        </w:r>
        <w:r w:rsidR="00992204">
          <w:rPr>
            <w:noProof/>
            <w:webHidden/>
          </w:rPr>
          <w:t>19</w:t>
        </w:r>
        <w:r w:rsidRPr="00427C20">
          <w:rPr>
            <w:noProof/>
            <w:webHidden/>
          </w:rPr>
          <w:fldChar w:fldCharType="end"/>
        </w:r>
      </w:hyperlink>
    </w:p>
    <w:p w14:paraId="7B075879" w14:textId="7CB08716" w:rsidR="00427C20" w:rsidRPr="00427C20" w:rsidRDefault="00427C20" w:rsidP="00084AAA">
      <w:pPr>
        <w:pStyle w:val="T3"/>
        <w:rPr>
          <w:noProof/>
        </w:rPr>
      </w:pPr>
      <w:hyperlink w:anchor="_Toc221526447" w:history="1">
        <w:r w:rsidRPr="00427C20">
          <w:rPr>
            <w:rStyle w:val="Kpr"/>
            <w:noProof/>
          </w:rPr>
          <w:t>2.6.1. Mitokondriyal Hastalıklarda Merkezi Sinir Sistemi Tutulumu</w:t>
        </w:r>
        <w:r w:rsidRPr="00427C20">
          <w:rPr>
            <w:noProof/>
            <w:webHidden/>
          </w:rPr>
          <w:tab/>
        </w:r>
        <w:r w:rsidRPr="00427C20">
          <w:rPr>
            <w:noProof/>
            <w:webHidden/>
          </w:rPr>
          <w:fldChar w:fldCharType="begin"/>
        </w:r>
        <w:r w:rsidRPr="00427C20">
          <w:rPr>
            <w:noProof/>
            <w:webHidden/>
          </w:rPr>
          <w:instrText xml:space="preserve"> PAGEREF _Toc221526447 \h </w:instrText>
        </w:r>
        <w:r w:rsidRPr="00427C20">
          <w:rPr>
            <w:noProof/>
            <w:webHidden/>
          </w:rPr>
        </w:r>
        <w:r w:rsidRPr="00427C20">
          <w:rPr>
            <w:noProof/>
            <w:webHidden/>
          </w:rPr>
          <w:fldChar w:fldCharType="separate"/>
        </w:r>
        <w:r w:rsidR="00992204">
          <w:rPr>
            <w:noProof/>
            <w:webHidden/>
          </w:rPr>
          <w:t>20</w:t>
        </w:r>
        <w:r w:rsidRPr="00427C20">
          <w:rPr>
            <w:noProof/>
            <w:webHidden/>
          </w:rPr>
          <w:fldChar w:fldCharType="end"/>
        </w:r>
      </w:hyperlink>
    </w:p>
    <w:p w14:paraId="63DA0E65" w14:textId="4BDB09F3" w:rsidR="00427C20" w:rsidRPr="00427C20" w:rsidRDefault="00427C20" w:rsidP="00084AAA">
      <w:pPr>
        <w:pStyle w:val="T3"/>
        <w:rPr>
          <w:noProof/>
        </w:rPr>
      </w:pPr>
      <w:hyperlink w:anchor="_Toc221526448" w:history="1">
        <w:r w:rsidRPr="00427C20">
          <w:rPr>
            <w:rStyle w:val="Kpr"/>
            <w:noProof/>
          </w:rPr>
          <w:t>2.6.2. Mitokondriyal Hastalıklarda Kas Tutulumu</w:t>
        </w:r>
        <w:r w:rsidRPr="00427C20">
          <w:rPr>
            <w:noProof/>
            <w:webHidden/>
          </w:rPr>
          <w:tab/>
        </w:r>
        <w:r w:rsidRPr="00427C20">
          <w:rPr>
            <w:noProof/>
            <w:webHidden/>
          </w:rPr>
          <w:fldChar w:fldCharType="begin"/>
        </w:r>
        <w:r w:rsidRPr="00427C20">
          <w:rPr>
            <w:noProof/>
            <w:webHidden/>
          </w:rPr>
          <w:instrText xml:space="preserve"> PAGEREF _Toc221526448 \h </w:instrText>
        </w:r>
        <w:r w:rsidRPr="00427C20">
          <w:rPr>
            <w:noProof/>
            <w:webHidden/>
          </w:rPr>
        </w:r>
        <w:r w:rsidRPr="00427C20">
          <w:rPr>
            <w:noProof/>
            <w:webHidden/>
          </w:rPr>
          <w:fldChar w:fldCharType="separate"/>
        </w:r>
        <w:r w:rsidR="00992204">
          <w:rPr>
            <w:noProof/>
            <w:webHidden/>
          </w:rPr>
          <w:t>21</w:t>
        </w:r>
        <w:r w:rsidRPr="00427C20">
          <w:rPr>
            <w:noProof/>
            <w:webHidden/>
          </w:rPr>
          <w:fldChar w:fldCharType="end"/>
        </w:r>
      </w:hyperlink>
    </w:p>
    <w:p w14:paraId="3F671D05" w14:textId="476638CE" w:rsidR="00427C20" w:rsidRPr="00427C20" w:rsidRDefault="00427C20" w:rsidP="00084AAA">
      <w:pPr>
        <w:pStyle w:val="T3"/>
        <w:rPr>
          <w:noProof/>
        </w:rPr>
      </w:pPr>
      <w:hyperlink w:anchor="_Toc221526449" w:history="1">
        <w:r w:rsidRPr="00427C20">
          <w:rPr>
            <w:rStyle w:val="Kpr"/>
            <w:noProof/>
          </w:rPr>
          <w:t>2.6.3. Mitokondriyal Hastalıklarda Kardiyovasküler Sistem Tutulumu</w:t>
        </w:r>
        <w:r w:rsidRPr="00427C20">
          <w:rPr>
            <w:noProof/>
            <w:webHidden/>
          </w:rPr>
          <w:tab/>
        </w:r>
        <w:r w:rsidRPr="00427C20">
          <w:rPr>
            <w:noProof/>
            <w:webHidden/>
          </w:rPr>
          <w:fldChar w:fldCharType="begin"/>
        </w:r>
        <w:r w:rsidRPr="00427C20">
          <w:rPr>
            <w:noProof/>
            <w:webHidden/>
          </w:rPr>
          <w:instrText xml:space="preserve"> PAGEREF _Toc221526449 \h </w:instrText>
        </w:r>
        <w:r w:rsidRPr="00427C20">
          <w:rPr>
            <w:noProof/>
            <w:webHidden/>
          </w:rPr>
        </w:r>
        <w:r w:rsidRPr="00427C20">
          <w:rPr>
            <w:noProof/>
            <w:webHidden/>
          </w:rPr>
          <w:fldChar w:fldCharType="separate"/>
        </w:r>
        <w:r w:rsidR="00992204">
          <w:rPr>
            <w:noProof/>
            <w:webHidden/>
          </w:rPr>
          <w:t>23</w:t>
        </w:r>
        <w:r w:rsidRPr="00427C20">
          <w:rPr>
            <w:noProof/>
            <w:webHidden/>
          </w:rPr>
          <w:fldChar w:fldCharType="end"/>
        </w:r>
      </w:hyperlink>
    </w:p>
    <w:p w14:paraId="71D12AF8" w14:textId="4412841E" w:rsidR="00427C20" w:rsidRPr="00427C20" w:rsidRDefault="00427C20" w:rsidP="00084AAA">
      <w:pPr>
        <w:pStyle w:val="T3"/>
        <w:rPr>
          <w:noProof/>
        </w:rPr>
      </w:pPr>
      <w:hyperlink w:anchor="_Toc221526450" w:history="1">
        <w:r w:rsidRPr="00427C20">
          <w:rPr>
            <w:rStyle w:val="Kpr"/>
            <w:noProof/>
          </w:rPr>
          <w:t xml:space="preserve">2.6.4. </w:t>
        </w:r>
        <w:r>
          <w:rPr>
            <w:rStyle w:val="Kpr"/>
            <w:noProof/>
          </w:rPr>
          <w:tab/>
        </w:r>
        <w:r w:rsidRPr="00427C20">
          <w:rPr>
            <w:rStyle w:val="Kpr"/>
            <w:noProof/>
          </w:rPr>
          <w:t>Mitokondriyal Hastalıklarda Gastrointestinal Sistem ve Karaciğer Tutulumu</w:t>
        </w:r>
        <w:r w:rsidRPr="00427C20">
          <w:rPr>
            <w:noProof/>
            <w:webHidden/>
          </w:rPr>
          <w:tab/>
        </w:r>
        <w:r w:rsidRPr="00427C20">
          <w:rPr>
            <w:noProof/>
            <w:webHidden/>
          </w:rPr>
          <w:fldChar w:fldCharType="begin"/>
        </w:r>
        <w:r w:rsidRPr="00427C20">
          <w:rPr>
            <w:noProof/>
            <w:webHidden/>
          </w:rPr>
          <w:instrText xml:space="preserve"> PAGEREF _Toc221526450 \h </w:instrText>
        </w:r>
        <w:r w:rsidRPr="00427C20">
          <w:rPr>
            <w:noProof/>
            <w:webHidden/>
          </w:rPr>
        </w:r>
        <w:r w:rsidRPr="00427C20">
          <w:rPr>
            <w:noProof/>
            <w:webHidden/>
          </w:rPr>
          <w:fldChar w:fldCharType="separate"/>
        </w:r>
        <w:r w:rsidR="00992204">
          <w:rPr>
            <w:noProof/>
            <w:webHidden/>
          </w:rPr>
          <w:t>25</w:t>
        </w:r>
        <w:r w:rsidRPr="00427C20">
          <w:rPr>
            <w:noProof/>
            <w:webHidden/>
          </w:rPr>
          <w:fldChar w:fldCharType="end"/>
        </w:r>
      </w:hyperlink>
    </w:p>
    <w:p w14:paraId="006A6A5A" w14:textId="1D19651F" w:rsidR="00427C20" w:rsidRPr="00427C20" w:rsidRDefault="00427C20" w:rsidP="00084AAA">
      <w:pPr>
        <w:pStyle w:val="T3"/>
        <w:rPr>
          <w:noProof/>
        </w:rPr>
      </w:pPr>
      <w:hyperlink w:anchor="_Toc221526451" w:history="1">
        <w:r w:rsidRPr="00427C20">
          <w:rPr>
            <w:rStyle w:val="Kpr"/>
            <w:noProof/>
          </w:rPr>
          <w:t>2.6.5. Mitokondriyal Hastalıklarda Solunum Sistemi Tutulumu</w:t>
        </w:r>
        <w:r w:rsidRPr="00427C20">
          <w:rPr>
            <w:noProof/>
            <w:webHidden/>
          </w:rPr>
          <w:tab/>
        </w:r>
        <w:r w:rsidRPr="00427C20">
          <w:rPr>
            <w:noProof/>
            <w:webHidden/>
          </w:rPr>
          <w:fldChar w:fldCharType="begin"/>
        </w:r>
        <w:r w:rsidRPr="00427C20">
          <w:rPr>
            <w:noProof/>
            <w:webHidden/>
          </w:rPr>
          <w:instrText xml:space="preserve"> PAGEREF _Toc221526451 \h </w:instrText>
        </w:r>
        <w:r w:rsidRPr="00427C20">
          <w:rPr>
            <w:noProof/>
            <w:webHidden/>
          </w:rPr>
        </w:r>
        <w:r w:rsidRPr="00427C20">
          <w:rPr>
            <w:noProof/>
            <w:webHidden/>
          </w:rPr>
          <w:fldChar w:fldCharType="separate"/>
        </w:r>
        <w:r w:rsidR="00992204">
          <w:rPr>
            <w:noProof/>
            <w:webHidden/>
          </w:rPr>
          <w:t>27</w:t>
        </w:r>
        <w:r w:rsidRPr="00427C20">
          <w:rPr>
            <w:noProof/>
            <w:webHidden/>
          </w:rPr>
          <w:fldChar w:fldCharType="end"/>
        </w:r>
      </w:hyperlink>
    </w:p>
    <w:p w14:paraId="0D7EB4B9" w14:textId="76D0CBC9" w:rsidR="00427C20" w:rsidRPr="00427C20" w:rsidRDefault="00427C20" w:rsidP="00084AAA">
      <w:pPr>
        <w:pStyle w:val="T3"/>
        <w:rPr>
          <w:noProof/>
        </w:rPr>
      </w:pPr>
      <w:hyperlink w:anchor="_Toc221526452" w:history="1">
        <w:r w:rsidRPr="00427C20">
          <w:rPr>
            <w:rStyle w:val="Kpr"/>
            <w:noProof/>
          </w:rPr>
          <w:t>2.6.6. Mitokondriyal Hastalıklarda Endokrin Sistem Tutulumu</w:t>
        </w:r>
        <w:r w:rsidRPr="00427C20">
          <w:rPr>
            <w:noProof/>
            <w:webHidden/>
          </w:rPr>
          <w:tab/>
        </w:r>
        <w:r w:rsidRPr="00427C20">
          <w:rPr>
            <w:noProof/>
            <w:webHidden/>
          </w:rPr>
          <w:fldChar w:fldCharType="begin"/>
        </w:r>
        <w:r w:rsidRPr="00427C20">
          <w:rPr>
            <w:noProof/>
            <w:webHidden/>
          </w:rPr>
          <w:instrText xml:space="preserve"> PAGEREF _Toc221526452 \h </w:instrText>
        </w:r>
        <w:r w:rsidRPr="00427C20">
          <w:rPr>
            <w:noProof/>
            <w:webHidden/>
          </w:rPr>
        </w:r>
        <w:r w:rsidRPr="00427C20">
          <w:rPr>
            <w:noProof/>
            <w:webHidden/>
          </w:rPr>
          <w:fldChar w:fldCharType="separate"/>
        </w:r>
        <w:r w:rsidR="00992204">
          <w:rPr>
            <w:noProof/>
            <w:webHidden/>
          </w:rPr>
          <w:t>27</w:t>
        </w:r>
        <w:r w:rsidRPr="00427C20">
          <w:rPr>
            <w:noProof/>
            <w:webHidden/>
          </w:rPr>
          <w:fldChar w:fldCharType="end"/>
        </w:r>
      </w:hyperlink>
    </w:p>
    <w:p w14:paraId="50E7CF42" w14:textId="45560062" w:rsidR="00427C20" w:rsidRPr="00427C20" w:rsidRDefault="00427C20" w:rsidP="00084AAA">
      <w:pPr>
        <w:pStyle w:val="T3"/>
        <w:rPr>
          <w:noProof/>
        </w:rPr>
      </w:pPr>
      <w:hyperlink w:anchor="_Toc221526453" w:history="1">
        <w:r w:rsidRPr="00427C20">
          <w:rPr>
            <w:rStyle w:val="Kpr"/>
            <w:noProof/>
          </w:rPr>
          <w:t>2.6.7. Mitokondriyal Hastalıklarda Üriner Sistem Tutulumu</w:t>
        </w:r>
        <w:r w:rsidRPr="00427C20">
          <w:rPr>
            <w:noProof/>
            <w:webHidden/>
          </w:rPr>
          <w:tab/>
        </w:r>
        <w:r w:rsidRPr="00427C20">
          <w:rPr>
            <w:noProof/>
            <w:webHidden/>
          </w:rPr>
          <w:fldChar w:fldCharType="begin"/>
        </w:r>
        <w:r w:rsidRPr="00427C20">
          <w:rPr>
            <w:noProof/>
            <w:webHidden/>
          </w:rPr>
          <w:instrText xml:space="preserve"> PAGEREF _Toc221526453 \h </w:instrText>
        </w:r>
        <w:r w:rsidRPr="00427C20">
          <w:rPr>
            <w:noProof/>
            <w:webHidden/>
          </w:rPr>
        </w:r>
        <w:r w:rsidRPr="00427C20">
          <w:rPr>
            <w:noProof/>
            <w:webHidden/>
          </w:rPr>
          <w:fldChar w:fldCharType="separate"/>
        </w:r>
        <w:r w:rsidR="00992204">
          <w:rPr>
            <w:noProof/>
            <w:webHidden/>
          </w:rPr>
          <w:t>30</w:t>
        </w:r>
        <w:r w:rsidRPr="00427C20">
          <w:rPr>
            <w:noProof/>
            <w:webHidden/>
          </w:rPr>
          <w:fldChar w:fldCharType="end"/>
        </w:r>
      </w:hyperlink>
    </w:p>
    <w:p w14:paraId="68070934" w14:textId="7B9287D8" w:rsidR="00427C20" w:rsidRPr="00427C20" w:rsidRDefault="00427C20" w:rsidP="00084AAA">
      <w:pPr>
        <w:pStyle w:val="T3"/>
        <w:rPr>
          <w:noProof/>
        </w:rPr>
      </w:pPr>
      <w:hyperlink w:anchor="_Toc221526454" w:history="1">
        <w:r w:rsidRPr="00427C20">
          <w:rPr>
            <w:rStyle w:val="Kpr"/>
            <w:noProof/>
          </w:rPr>
          <w:t>2.6.8. Mitokondriyal Hastalıklarda Hematolojik Tutulum</w:t>
        </w:r>
        <w:r w:rsidRPr="00427C20">
          <w:rPr>
            <w:noProof/>
            <w:webHidden/>
          </w:rPr>
          <w:tab/>
        </w:r>
        <w:r w:rsidRPr="00427C20">
          <w:rPr>
            <w:noProof/>
            <w:webHidden/>
          </w:rPr>
          <w:fldChar w:fldCharType="begin"/>
        </w:r>
        <w:r w:rsidRPr="00427C20">
          <w:rPr>
            <w:noProof/>
            <w:webHidden/>
          </w:rPr>
          <w:instrText xml:space="preserve"> PAGEREF _Toc221526454 \h </w:instrText>
        </w:r>
        <w:r w:rsidRPr="00427C20">
          <w:rPr>
            <w:noProof/>
            <w:webHidden/>
          </w:rPr>
        </w:r>
        <w:r w:rsidRPr="00427C20">
          <w:rPr>
            <w:noProof/>
            <w:webHidden/>
          </w:rPr>
          <w:fldChar w:fldCharType="separate"/>
        </w:r>
        <w:r w:rsidR="00992204">
          <w:rPr>
            <w:noProof/>
            <w:webHidden/>
          </w:rPr>
          <w:t>32</w:t>
        </w:r>
        <w:r w:rsidRPr="00427C20">
          <w:rPr>
            <w:noProof/>
            <w:webHidden/>
          </w:rPr>
          <w:fldChar w:fldCharType="end"/>
        </w:r>
      </w:hyperlink>
    </w:p>
    <w:p w14:paraId="70F8F989" w14:textId="244C91A6" w:rsidR="00427C20" w:rsidRPr="00427C20" w:rsidRDefault="00427C20" w:rsidP="00084AAA">
      <w:pPr>
        <w:pStyle w:val="T3"/>
        <w:rPr>
          <w:noProof/>
        </w:rPr>
      </w:pPr>
      <w:hyperlink w:anchor="_Toc221526455" w:history="1">
        <w:r w:rsidRPr="00427C20">
          <w:rPr>
            <w:rStyle w:val="Kpr"/>
            <w:noProof/>
          </w:rPr>
          <w:t>2.6.9. Mitokondriyal Hastalıklarda Oftalmolojik Tutulum</w:t>
        </w:r>
        <w:r w:rsidRPr="00427C20">
          <w:rPr>
            <w:noProof/>
            <w:webHidden/>
          </w:rPr>
          <w:tab/>
        </w:r>
        <w:r w:rsidRPr="00427C20">
          <w:rPr>
            <w:noProof/>
            <w:webHidden/>
          </w:rPr>
          <w:fldChar w:fldCharType="begin"/>
        </w:r>
        <w:r w:rsidRPr="00427C20">
          <w:rPr>
            <w:noProof/>
            <w:webHidden/>
          </w:rPr>
          <w:instrText xml:space="preserve"> PAGEREF _Toc221526455 \h </w:instrText>
        </w:r>
        <w:r w:rsidRPr="00427C20">
          <w:rPr>
            <w:noProof/>
            <w:webHidden/>
          </w:rPr>
        </w:r>
        <w:r w:rsidRPr="00427C20">
          <w:rPr>
            <w:noProof/>
            <w:webHidden/>
          </w:rPr>
          <w:fldChar w:fldCharType="separate"/>
        </w:r>
        <w:r w:rsidR="00992204">
          <w:rPr>
            <w:noProof/>
            <w:webHidden/>
          </w:rPr>
          <w:t>33</w:t>
        </w:r>
        <w:r w:rsidRPr="00427C20">
          <w:rPr>
            <w:noProof/>
            <w:webHidden/>
          </w:rPr>
          <w:fldChar w:fldCharType="end"/>
        </w:r>
      </w:hyperlink>
    </w:p>
    <w:p w14:paraId="1A8A0152" w14:textId="44438E01" w:rsidR="00427C20" w:rsidRPr="00427C20" w:rsidRDefault="00427C20" w:rsidP="00084AAA">
      <w:pPr>
        <w:pStyle w:val="T3"/>
        <w:rPr>
          <w:noProof/>
        </w:rPr>
      </w:pPr>
      <w:hyperlink w:anchor="_Toc221526456" w:history="1">
        <w:r w:rsidRPr="00427C20">
          <w:rPr>
            <w:rStyle w:val="Kpr"/>
            <w:noProof/>
          </w:rPr>
          <w:t>2.6.10. Mitokondriyal Hastalıklarda İşitme Kaybı</w:t>
        </w:r>
        <w:r w:rsidRPr="00427C20">
          <w:rPr>
            <w:noProof/>
            <w:webHidden/>
          </w:rPr>
          <w:tab/>
        </w:r>
        <w:r w:rsidRPr="00427C20">
          <w:rPr>
            <w:noProof/>
            <w:webHidden/>
          </w:rPr>
          <w:fldChar w:fldCharType="begin"/>
        </w:r>
        <w:r w:rsidRPr="00427C20">
          <w:rPr>
            <w:noProof/>
            <w:webHidden/>
          </w:rPr>
          <w:instrText xml:space="preserve"> PAGEREF _Toc221526456 \h </w:instrText>
        </w:r>
        <w:r w:rsidRPr="00427C20">
          <w:rPr>
            <w:noProof/>
            <w:webHidden/>
          </w:rPr>
        </w:r>
        <w:r w:rsidRPr="00427C20">
          <w:rPr>
            <w:noProof/>
            <w:webHidden/>
          </w:rPr>
          <w:fldChar w:fldCharType="separate"/>
        </w:r>
        <w:r w:rsidR="00992204">
          <w:rPr>
            <w:noProof/>
            <w:webHidden/>
          </w:rPr>
          <w:t>34</w:t>
        </w:r>
        <w:r w:rsidRPr="00427C20">
          <w:rPr>
            <w:noProof/>
            <w:webHidden/>
          </w:rPr>
          <w:fldChar w:fldCharType="end"/>
        </w:r>
      </w:hyperlink>
    </w:p>
    <w:p w14:paraId="3B6166B4" w14:textId="4A575BE9" w:rsidR="00427C20" w:rsidRPr="00427C20" w:rsidRDefault="00427C20" w:rsidP="00084AAA">
      <w:pPr>
        <w:pStyle w:val="T3"/>
        <w:rPr>
          <w:noProof/>
        </w:rPr>
      </w:pPr>
      <w:hyperlink w:anchor="_Toc221526457" w:history="1">
        <w:r w:rsidRPr="00427C20">
          <w:rPr>
            <w:rStyle w:val="Kpr"/>
            <w:noProof/>
          </w:rPr>
          <w:t>2.6.11. Mitokondriyal Hastalıklarda Cilt Tutulumu</w:t>
        </w:r>
        <w:r w:rsidRPr="00427C20">
          <w:rPr>
            <w:noProof/>
            <w:webHidden/>
          </w:rPr>
          <w:tab/>
        </w:r>
        <w:r w:rsidRPr="00427C20">
          <w:rPr>
            <w:noProof/>
            <w:webHidden/>
          </w:rPr>
          <w:fldChar w:fldCharType="begin"/>
        </w:r>
        <w:r w:rsidRPr="00427C20">
          <w:rPr>
            <w:noProof/>
            <w:webHidden/>
          </w:rPr>
          <w:instrText xml:space="preserve"> PAGEREF _Toc221526457 \h </w:instrText>
        </w:r>
        <w:r w:rsidRPr="00427C20">
          <w:rPr>
            <w:noProof/>
            <w:webHidden/>
          </w:rPr>
        </w:r>
        <w:r w:rsidRPr="00427C20">
          <w:rPr>
            <w:noProof/>
            <w:webHidden/>
          </w:rPr>
          <w:fldChar w:fldCharType="separate"/>
        </w:r>
        <w:r w:rsidR="00992204">
          <w:rPr>
            <w:noProof/>
            <w:webHidden/>
          </w:rPr>
          <w:t>35</w:t>
        </w:r>
        <w:r w:rsidRPr="00427C20">
          <w:rPr>
            <w:noProof/>
            <w:webHidden/>
          </w:rPr>
          <w:fldChar w:fldCharType="end"/>
        </w:r>
      </w:hyperlink>
    </w:p>
    <w:p w14:paraId="22ADDEE9" w14:textId="5764EA8A" w:rsidR="00427C20" w:rsidRPr="00427C20" w:rsidRDefault="00427C20" w:rsidP="00BF1506">
      <w:pPr>
        <w:pStyle w:val="T2"/>
        <w:tabs>
          <w:tab w:val="right" w:pos="8210"/>
        </w:tabs>
        <w:ind w:left="0"/>
        <w:rPr>
          <w:noProof/>
        </w:rPr>
      </w:pPr>
      <w:hyperlink w:anchor="_Toc221526458" w:history="1">
        <w:r w:rsidRPr="00427C20">
          <w:rPr>
            <w:rStyle w:val="Kpr"/>
            <w:noProof/>
          </w:rPr>
          <w:t>2.7. Mitokondriyal Sendromlar</w:t>
        </w:r>
        <w:r w:rsidRPr="00427C20">
          <w:rPr>
            <w:noProof/>
            <w:webHidden/>
          </w:rPr>
          <w:tab/>
        </w:r>
        <w:r w:rsidRPr="00427C20">
          <w:rPr>
            <w:noProof/>
            <w:webHidden/>
          </w:rPr>
          <w:fldChar w:fldCharType="begin"/>
        </w:r>
        <w:r w:rsidRPr="00427C20">
          <w:rPr>
            <w:noProof/>
            <w:webHidden/>
          </w:rPr>
          <w:instrText xml:space="preserve"> PAGEREF _Toc221526458 \h </w:instrText>
        </w:r>
        <w:r w:rsidRPr="00427C20">
          <w:rPr>
            <w:noProof/>
            <w:webHidden/>
          </w:rPr>
        </w:r>
        <w:r w:rsidRPr="00427C20">
          <w:rPr>
            <w:noProof/>
            <w:webHidden/>
          </w:rPr>
          <w:fldChar w:fldCharType="separate"/>
        </w:r>
        <w:r w:rsidR="00992204">
          <w:rPr>
            <w:noProof/>
            <w:webHidden/>
          </w:rPr>
          <w:t>36</w:t>
        </w:r>
        <w:r w:rsidRPr="00427C20">
          <w:rPr>
            <w:noProof/>
            <w:webHidden/>
          </w:rPr>
          <w:fldChar w:fldCharType="end"/>
        </w:r>
      </w:hyperlink>
    </w:p>
    <w:p w14:paraId="034D4A1E" w14:textId="29D4742D" w:rsidR="00427C20" w:rsidRPr="00427C20" w:rsidRDefault="00427C20" w:rsidP="00084AAA">
      <w:pPr>
        <w:pStyle w:val="T3"/>
        <w:rPr>
          <w:noProof/>
        </w:rPr>
      </w:pPr>
      <w:hyperlink w:anchor="_Toc221526459" w:history="1">
        <w:r w:rsidRPr="00427C20">
          <w:rPr>
            <w:rStyle w:val="Kpr"/>
            <w:noProof/>
          </w:rPr>
          <w:t>2.7.1. Leber’in Kalıtsal Optik Nöropatisi (LHON)</w:t>
        </w:r>
        <w:r w:rsidRPr="00427C20">
          <w:rPr>
            <w:noProof/>
            <w:webHidden/>
          </w:rPr>
          <w:tab/>
        </w:r>
        <w:r w:rsidRPr="00427C20">
          <w:rPr>
            <w:noProof/>
            <w:webHidden/>
          </w:rPr>
          <w:fldChar w:fldCharType="begin"/>
        </w:r>
        <w:r w:rsidRPr="00427C20">
          <w:rPr>
            <w:noProof/>
            <w:webHidden/>
          </w:rPr>
          <w:instrText xml:space="preserve"> PAGEREF _Toc221526459 \h </w:instrText>
        </w:r>
        <w:r w:rsidRPr="00427C20">
          <w:rPr>
            <w:noProof/>
            <w:webHidden/>
          </w:rPr>
        </w:r>
        <w:r w:rsidRPr="00427C20">
          <w:rPr>
            <w:noProof/>
            <w:webHidden/>
          </w:rPr>
          <w:fldChar w:fldCharType="separate"/>
        </w:r>
        <w:r w:rsidR="00992204">
          <w:rPr>
            <w:noProof/>
            <w:webHidden/>
          </w:rPr>
          <w:t>36</w:t>
        </w:r>
        <w:r w:rsidRPr="00427C20">
          <w:rPr>
            <w:noProof/>
            <w:webHidden/>
          </w:rPr>
          <w:fldChar w:fldCharType="end"/>
        </w:r>
      </w:hyperlink>
    </w:p>
    <w:p w14:paraId="47212096" w14:textId="1546E55B" w:rsidR="00427C20" w:rsidRPr="00427C20" w:rsidRDefault="00427C20" w:rsidP="00084AAA">
      <w:pPr>
        <w:pStyle w:val="T3"/>
        <w:rPr>
          <w:noProof/>
        </w:rPr>
      </w:pPr>
      <w:hyperlink w:anchor="_Toc221526460" w:history="1">
        <w:r w:rsidRPr="00427C20">
          <w:rPr>
            <w:rStyle w:val="Kpr"/>
            <w:noProof/>
          </w:rPr>
          <w:t>2.7.2.</w:t>
        </w:r>
        <w:r w:rsidRPr="00427C20">
          <w:rPr>
            <w:noProof/>
          </w:rPr>
          <w:tab/>
        </w:r>
        <w:r w:rsidRPr="00427C20">
          <w:rPr>
            <w:rStyle w:val="Kpr"/>
            <w:noProof/>
          </w:rPr>
          <w:t>Mitokondriyal Ensefalopati, Laktik Asidoz ve İnme Benzeri Ataklar (MELAS)</w:t>
        </w:r>
        <w:r w:rsidRPr="00427C20">
          <w:rPr>
            <w:noProof/>
            <w:webHidden/>
          </w:rPr>
          <w:tab/>
        </w:r>
        <w:r w:rsidRPr="00427C20">
          <w:rPr>
            <w:noProof/>
            <w:webHidden/>
          </w:rPr>
          <w:fldChar w:fldCharType="begin"/>
        </w:r>
        <w:r w:rsidRPr="00427C20">
          <w:rPr>
            <w:noProof/>
            <w:webHidden/>
          </w:rPr>
          <w:instrText xml:space="preserve"> PAGEREF _Toc221526460 \h </w:instrText>
        </w:r>
        <w:r w:rsidRPr="00427C20">
          <w:rPr>
            <w:noProof/>
            <w:webHidden/>
          </w:rPr>
        </w:r>
        <w:r w:rsidRPr="00427C20">
          <w:rPr>
            <w:noProof/>
            <w:webHidden/>
          </w:rPr>
          <w:fldChar w:fldCharType="separate"/>
        </w:r>
        <w:r w:rsidR="00992204">
          <w:rPr>
            <w:noProof/>
            <w:webHidden/>
          </w:rPr>
          <w:t>38</w:t>
        </w:r>
        <w:r w:rsidRPr="00427C20">
          <w:rPr>
            <w:noProof/>
            <w:webHidden/>
          </w:rPr>
          <w:fldChar w:fldCharType="end"/>
        </w:r>
      </w:hyperlink>
    </w:p>
    <w:p w14:paraId="5CEC0378" w14:textId="45DD85A9" w:rsidR="00427C20" w:rsidRPr="00427C20" w:rsidRDefault="00427C20" w:rsidP="00084AAA">
      <w:pPr>
        <w:pStyle w:val="T3"/>
        <w:rPr>
          <w:noProof/>
        </w:rPr>
      </w:pPr>
      <w:hyperlink w:anchor="_Toc221526461" w:history="1">
        <w:r w:rsidRPr="00427C20">
          <w:rPr>
            <w:rStyle w:val="Kpr"/>
            <w:noProof/>
          </w:rPr>
          <w:t>2.7.3. Anneden Kalıtılan Diyabet ve Sağırlık (MIDD)</w:t>
        </w:r>
        <w:r w:rsidRPr="00427C20">
          <w:rPr>
            <w:noProof/>
            <w:webHidden/>
          </w:rPr>
          <w:tab/>
        </w:r>
        <w:r w:rsidRPr="00427C20">
          <w:rPr>
            <w:noProof/>
            <w:webHidden/>
          </w:rPr>
          <w:fldChar w:fldCharType="begin"/>
        </w:r>
        <w:r w:rsidRPr="00427C20">
          <w:rPr>
            <w:noProof/>
            <w:webHidden/>
          </w:rPr>
          <w:instrText xml:space="preserve"> PAGEREF _Toc221526461 \h </w:instrText>
        </w:r>
        <w:r w:rsidRPr="00427C20">
          <w:rPr>
            <w:noProof/>
            <w:webHidden/>
          </w:rPr>
        </w:r>
        <w:r w:rsidRPr="00427C20">
          <w:rPr>
            <w:noProof/>
            <w:webHidden/>
          </w:rPr>
          <w:fldChar w:fldCharType="separate"/>
        </w:r>
        <w:r w:rsidR="00992204">
          <w:rPr>
            <w:noProof/>
            <w:webHidden/>
          </w:rPr>
          <w:t>40</w:t>
        </w:r>
        <w:r w:rsidRPr="00427C20">
          <w:rPr>
            <w:noProof/>
            <w:webHidden/>
          </w:rPr>
          <w:fldChar w:fldCharType="end"/>
        </w:r>
      </w:hyperlink>
    </w:p>
    <w:p w14:paraId="654DEF6E" w14:textId="462D7989" w:rsidR="00427C20" w:rsidRPr="00427C20" w:rsidRDefault="00427C20" w:rsidP="00084AAA">
      <w:pPr>
        <w:pStyle w:val="T3"/>
        <w:rPr>
          <w:noProof/>
        </w:rPr>
      </w:pPr>
      <w:hyperlink w:anchor="_Toc221526462" w:history="1">
        <w:r w:rsidRPr="00427C20">
          <w:rPr>
            <w:rStyle w:val="Kpr"/>
            <w:noProof/>
          </w:rPr>
          <w:t>2.7.4. Miyoklonik Epilepsi ve Düzensiz Kırmızı Lifler (MERRF)</w:t>
        </w:r>
        <w:r w:rsidRPr="00427C20">
          <w:rPr>
            <w:noProof/>
            <w:webHidden/>
          </w:rPr>
          <w:tab/>
        </w:r>
        <w:r w:rsidRPr="00427C20">
          <w:rPr>
            <w:noProof/>
            <w:webHidden/>
          </w:rPr>
          <w:fldChar w:fldCharType="begin"/>
        </w:r>
        <w:r w:rsidRPr="00427C20">
          <w:rPr>
            <w:noProof/>
            <w:webHidden/>
          </w:rPr>
          <w:instrText xml:space="preserve"> PAGEREF _Toc221526462 \h </w:instrText>
        </w:r>
        <w:r w:rsidRPr="00427C20">
          <w:rPr>
            <w:noProof/>
            <w:webHidden/>
          </w:rPr>
        </w:r>
        <w:r w:rsidRPr="00427C20">
          <w:rPr>
            <w:noProof/>
            <w:webHidden/>
          </w:rPr>
          <w:fldChar w:fldCharType="separate"/>
        </w:r>
        <w:r w:rsidR="00992204">
          <w:rPr>
            <w:noProof/>
            <w:webHidden/>
          </w:rPr>
          <w:t>41</w:t>
        </w:r>
        <w:r w:rsidRPr="00427C20">
          <w:rPr>
            <w:noProof/>
            <w:webHidden/>
          </w:rPr>
          <w:fldChar w:fldCharType="end"/>
        </w:r>
      </w:hyperlink>
    </w:p>
    <w:p w14:paraId="79E72AD2" w14:textId="5C773E91" w:rsidR="00427C20" w:rsidRPr="00427C20" w:rsidRDefault="00427C20" w:rsidP="00084AAA">
      <w:pPr>
        <w:pStyle w:val="T3"/>
        <w:rPr>
          <w:noProof/>
        </w:rPr>
      </w:pPr>
      <w:hyperlink w:anchor="_Toc221526463" w:history="1">
        <w:r w:rsidRPr="00427C20">
          <w:rPr>
            <w:rStyle w:val="Kpr"/>
            <w:noProof/>
          </w:rPr>
          <w:t>2.7.5. Nöropati, Ataksi ve Retinitis Pigmentosa (NARP)</w:t>
        </w:r>
        <w:r w:rsidRPr="00427C20">
          <w:rPr>
            <w:noProof/>
            <w:webHidden/>
          </w:rPr>
          <w:tab/>
        </w:r>
        <w:r w:rsidRPr="00427C20">
          <w:rPr>
            <w:noProof/>
            <w:webHidden/>
          </w:rPr>
          <w:fldChar w:fldCharType="begin"/>
        </w:r>
        <w:r w:rsidRPr="00427C20">
          <w:rPr>
            <w:noProof/>
            <w:webHidden/>
          </w:rPr>
          <w:instrText xml:space="preserve"> PAGEREF _Toc221526463 \h </w:instrText>
        </w:r>
        <w:r w:rsidRPr="00427C20">
          <w:rPr>
            <w:noProof/>
            <w:webHidden/>
          </w:rPr>
        </w:r>
        <w:r w:rsidRPr="00427C20">
          <w:rPr>
            <w:noProof/>
            <w:webHidden/>
          </w:rPr>
          <w:fldChar w:fldCharType="separate"/>
        </w:r>
        <w:r w:rsidR="00992204">
          <w:rPr>
            <w:noProof/>
            <w:webHidden/>
          </w:rPr>
          <w:t>41</w:t>
        </w:r>
        <w:r w:rsidRPr="00427C20">
          <w:rPr>
            <w:noProof/>
            <w:webHidden/>
          </w:rPr>
          <w:fldChar w:fldCharType="end"/>
        </w:r>
      </w:hyperlink>
    </w:p>
    <w:p w14:paraId="3462AEA7" w14:textId="01AE5659" w:rsidR="00427C20" w:rsidRPr="00427C20" w:rsidRDefault="00427C20" w:rsidP="00084AAA">
      <w:pPr>
        <w:pStyle w:val="T3"/>
        <w:rPr>
          <w:noProof/>
        </w:rPr>
      </w:pPr>
      <w:hyperlink w:anchor="_Toc221526464" w:history="1">
        <w:r w:rsidRPr="00427C20">
          <w:rPr>
            <w:rStyle w:val="Kpr"/>
            <w:noProof/>
          </w:rPr>
          <w:t>2.7.6. Progresif Eksternal Oftalmopleji (PEO)</w:t>
        </w:r>
        <w:r w:rsidRPr="00427C20">
          <w:rPr>
            <w:noProof/>
            <w:webHidden/>
          </w:rPr>
          <w:tab/>
        </w:r>
        <w:r w:rsidRPr="00427C20">
          <w:rPr>
            <w:noProof/>
            <w:webHidden/>
          </w:rPr>
          <w:fldChar w:fldCharType="begin"/>
        </w:r>
        <w:r w:rsidRPr="00427C20">
          <w:rPr>
            <w:noProof/>
            <w:webHidden/>
          </w:rPr>
          <w:instrText xml:space="preserve"> PAGEREF _Toc221526464 \h </w:instrText>
        </w:r>
        <w:r w:rsidRPr="00427C20">
          <w:rPr>
            <w:noProof/>
            <w:webHidden/>
          </w:rPr>
        </w:r>
        <w:r w:rsidRPr="00427C20">
          <w:rPr>
            <w:noProof/>
            <w:webHidden/>
          </w:rPr>
          <w:fldChar w:fldCharType="separate"/>
        </w:r>
        <w:r w:rsidR="00992204">
          <w:rPr>
            <w:noProof/>
            <w:webHidden/>
          </w:rPr>
          <w:t>42</w:t>
        </w:r>
        <w:r w:rsidRPr="00427C20">
          <w:rPr>
            <w:noProof/>
            <w:webHidden/>
          </w:rPr>
          <w:fldChar w:fldCharType="end"/>
        </w:r>
      </w:hyperlink>
    </w:p>
    <w:p w14:paraId="48D319F4" w14:textId="00C9F3B9" w:rsidR="00427C20" w:rsidRPr="00427C20" w:rsidRDefault="00427C20" w:rsidP="00084AAA">
      <w:pPr>
        <w:pStyle w:val="T3"/>
        <w:rPr>
          <w:noProof/>
        </w:rPr>
      </w:pPr>
      <w:hyperlink w:anchor="_Toc221526465" w:history="1">
        <w:r w:rsidRPr="00427C20">
          <w:rPr>
            <w:rStyle w:val="Kpr"/>
            <w:noProof/>
          </w:rPr>
          <w:t>2.7.7. Kearns Sayre Sendromu (KSS)</w:t>
        </w:r>
        <w:r w:rsidRPr="00427C20">
          <w:rPr>
            <w:noProof/>
            <w:webHidden/>
          </w:rPr>
          <w:tab/>
        </w:r>
        <w:r w:rsidRPr="00427C20">
          <w:rPr>
            <w:noProof/>
            <w:webHidden/>
          </w:rPr>
          <w:fldChar w:fldCharType="begin"/>
        </w:r>
        <w:r w:rsidRPr="00427C20">
          <w:rPr>
            <w:noProof/>
            <w:webHidden/>
          </w:rPr>
          <w:instrText xml:space="preserve"> PAGEREF _Toc221526465 \h </w:instrText>
        </w:r>
        <w:r w:rsidRPr="00427C20">
          <w:rPr>
            <w:noProof/>
            <w:webHidden/>
          </w:rPr>
        </w:r>
        <w:r w:rsidRPr="00427C20">
          <w:rPr>
            <w:noProof/>
            <w:webHidden/>
          </w:rPr>
          <w:fldChar w:fldCharType="separate"/>
        </w:r>
        <w:r w:rsidR="00992204">
          <w:rPr>
            <w:noProof/>
            <w:webHidden/>
          </w:rPr>
          <w:t>44</w:t>
        </w:r>
        <w:r w:rsidRPr="00427C20">
          <w:rPr>
            <w:noProof/>
            <w:webHidden/>
          </w:rPr>
          <w:fldChar w:fldCharType="end"/>
        </w:r>
      </w:hyperlink>
    </w:p>
    <w:p w14:paraId="659784F3" w14:textId="7F3396F5" w:rsidR="00427C20" w:rsidRPr="00427C20" w:rsidRDefault="00427C20" w:rsidP="00084AAA">
      <w:pPr>
        <w:pStyle w:val="T3"/>
        <w:rPr>
          <w:noProof/>
        </w:rPr>
      </w:pPr>
      <w:hyperlink w:anchor="_Toc221526466" w:history="1">
        <w:r w:rsidRPr="00427C20">
          <w:rPr>
            <w:rStyle w:val="Kpr"/>
            <w:noProof/>
          </w:rPr>
          <w:t>2.7.8. Leigh Sendromu</w:t>
        </w:r>
        <w:r w:rsidRPr="00427C20">
          <w:rPr>
            <w:noProof/>
            <w:webHidden/>
          </w:rPr>
          <w:tab/>
        </w:r>
        <w:r w:rsidRPr="00427C20">
          <w:rPr>
            <w:noProof/>
            <w:webHidden/>
          </w:rPr>
          <w:fldChar w:fldCharType="begin"/>
        </w:r>
        <w:r w:rsidRPr="00427C20">
          <w:rPr>
            <w:noProof/>
            <w:webHidden/>
          </w:rPr>
          <w:instrText xml:space="preserve"> PAGEREF _Toc221526466 \h </w:instrText>
        </w:r>
        <w:r w:rsidRPr="00427C20">
          <w:rPr>
            <w:noProof/>
            <w:webHidden/>
          </w:rPr>
        </w:r>
        <w:r w:rsidRPr="00427C20">
          <w:rPr>
            <w:noProof/>
            <w:webHidden/>
          </w:rPr>
          <w:fldChar w:fldCharType="separate"/>
        </w:r>
        <w:r w:rsidR="00992204">
          <w:rPr>
            <w:noProof/>
            <w:webHidden/>
          </w:rPr>
          <w:t>44</w:t>
        </w:r>
        <w:r w:rsidRPr="00427C20">
          <w:rPr>
            <w:noProof/>
            <w:webHidden/>
          </w:rPr>
          <w:fldChar w:fldCharType="end"/>
        </w:r>
      </w:hyperlink>
    </w:p>
    <w:p w14:paraId="00D439EB" w14:textId="3A5F5D17" w:rsidR="00427C20" w:rsidRPr="00427C20" w:rsidRDefault="00427C20" w:rsidP="00084AAA">
      <w:pPr>
        <w:pStyle w:val="T3"/>
        <w:rPr>
          <w:noProof/>
        </w:rPr>
      </w:pPr>
      <w:hyperlink w:anchor="_Toc221526467" w:history="1">
        <w:r w:rsidRPr="00427C20">
          <w:rPr>
            <w:rStyle w:val="Kpr"/>
            <w:noProof/>
          </w:rPr>
          <w:t>2.7.9.</w:t>
        </w:r>
        <w:r w:rsidRPr="00427C20">
          <w:rPr>
            <w:noProof/>
          </w:rPr>
          <w:tab/>
        </w:r>
        <w:r w:rsidRPr="00427C20">
          <w:rPr>
            <w:rStyle w:val="Kpr"/>
            <w:noProof/>
          </w:rPr>
          <w:t>3-Metilglutakonik Asidüri, Sağırlık, Ensefalopati ve Leigh Benzeri Sendrom (MEGDEL)</w:t>
        </w:r>
        <w:r w:rsidRPr="00427C20">
          <w:rPr>
            <w:noProof/>
            <w:webHidden/>
          </w:rPr>
          <w:tab/>
        </w:r>
        <w:r w:rsidRPr="00427C20">
          <w:rPr>
            <w:noProof/>
            <w:webHidden/>
          </w:rPr>
          <w:fldChar w:fldCharType="begin"/>
        </w:r>
        <w:r w:rsidRPr="00427C20">
          <w:rPr>
            <w:noProof/>
            <w:webHidden/>
          </w:rPr>
          <w:instrText xml:space="preserve"> PAGEREF _Toc221526467 \h </w:instrText>
        </w:r>
        <w:r w:rsidRPr="00427C20">
          <w:rPr>
            <w:noProof/>
            <w:webHidden/>
          </w:rPr>
        </w:r>
        <w:r w:rsidRPr="00427C20">
          <w:rPr>
            <w:noProof/>
            <w:webHidden/>
          </w:rPr>
          <w:fldChar w:fldCharType="separate"/>
        </w:r>
        <w:r w:rsidR="00992204">
          <w:rPr>
            <w:noProof/>
            <w:webHidden/>
          </w:rPr>
          <w:t>46</w:t>
        </w:r>
        <w:r w:rsidRPr="00427C20">
          <w:rPr>
            <w:noProof/>
            <w:webHidden/>
          </w:rPr>
          <w:fldChar w:fldCharType="end"/>
        </w:r>
      </w:hyperlink>
    </w:p>
    <w:p w14:paraId="68BEA577" w14:textId="7AE2300F" w:rsidR="00427C20" w:rsidRPr="00427C20" w:rsidRDefault="00427C20" w:rsidP="00084AAA">
      <w:pPr>
        <w:pStyle w:val="T3"/>
        <w:rPr>
          <w:noProof/>
        </w:rPr>
      </w:pPr>
      <w:hyperlink w:anchor="_Toc221526468" w:history="1">
        <w:r w:rsidRPr="00427C20">
          <w:rPr>
            <w:rStyle w:val="Kpr"/>
            <w:noProof/>
          </w:rPr>
          <w:t>2.7.10. Miyonörogastrointestinal Ensefalopati Sendromu (MNGIE)</w:t>
        </w:r>
        <w:r w:rsidRPr="00427C20">
          <w:rPr>
            <w:noProof/>
            <w:webHidden/>
          </w:rPr>
          <w:tab/>
        </w:r>
        <w:r w:rsidRPr="00427C20">
          <w:rPr>
            <w:noProof/>
            <w:webHidden/>
          </w:rPr>
          <w:fldChar w:fldCharType="begin"/>
        </w:r>
        <w:r w:rsidRPr="00427C20">
          <w:rPr>
            <w:noProof/>
            <w:webHidden/>
          </w:rPr>
          <w:instrText xml:space="preserve"> PAGEREF _Toc221526468 \h </w:instrText>
        </w:r>
        <w:r w:rsidRPr="00427C20">
          <w:rPr>
            <w:noProof/>
            <w:webHidden/>
          </w:rPr>
        </w:r>
        <w:r w:rsidRPr="00427C20">
          <w:rPr>
            <w:noProof/>
            <w:webHidden/>
          </w:rPr>
          <w:fldChar w:fldCharType="separate"/>
        </w:r>
        <w:r w:rsidR="00992204">
          <w:rPr>
            <w:noProof/>
            <w:webHidden/>
          </w:rPr>
          <w:t>47</w:t>
        </w:r>
        <w:r w:rsidRPr="00427C20">
          <w:rPr>
            <w:noProof/>
            <w:webHidden/>
          </w:rPr>
          <w:fldChar w:fldCharType="end"/>
        </w:r>
      </w:hyperlink>
    </w:p>
    <w:p w14:paraId="74DEAFCD" w14:textId="784B96DD" w:rsidR="00427C20" w:rsidRPr="00427C20" w:rsidRDefault="00427C20" w:rsidP="00084AAA">
      <w:pPr>
        <w:pStyle w:val="T3"/>
        <w:rPr>
          <w:noProof/>
        </w:rPr>
      </w:pPr>
      <w:hyperlink w:anchor="_Toc221526469" w:history="1">
        <w:r w:rsidRPr="00427C20">
          <w:rPr>
            <w:rStyle w:val="Kpr"/>
            <w:noProof/>
          </w:rPr>
          <w:t>2.7.11. Pearson Sendromu</w:t>
        </w:r>
        <w:r w:rsidRPr="00427C20">
          <w:rPr>
            <w:noProof/>
            <w:webHidden/>
          </w:rPr>
          <w:tab/>
        </w:r>
        <w:r w:rsidRPr="00427C20">
          <w:rPr>
            <w:noProof/>
            <w:webHidden/>
          </w:rPr>
          <w:fldChar w:fldCharType="begin"/>
        </w:r>
        <w:r w:rsidRPr="00427C20">
          <w:rPr>
            <w:noProof/>
            <w:webHidden/>
          </w:rPr>
          <w:instrText xml:space="preserve"> PAGEREF _Toc221526469 \h </w:instrText>
        </w:r>
        <w:r w:rsidRPr="00427C20">
          <w:rPr>
            <w:noProof/>
            <w:webHidden/>
          </w:rPr>
        </w:r>
        <w:r w:rsidRPr="00427C20">
          <w:rPr>
            <w:noProof/>
            <w:webHidden/>
          </w:rPr>
          <w:fldChar w:fldCharType="separate"/>
        </w:r>
        <w:r w:rsidR="00992204">
          <w:rPr>
            <w:noProof/>
            <w:webHidden/>
          </w:rPr>
          <w:t>48</w:t>
        </w:r>
        <w:r w:rsidRPr="00427C20">
          <w:rPr>
            <w:noProof/>
            <w:webHidden/>
          </w:rPr>
          <w:fldChar w:fldCharType="end"/>
        </w:r>
      </w:hyperlink>
    </w:p>
    <w:p w14:paraId="1E0B5485" w14:textId="7FEF47C5" w:rsidR="00427C20" w:rsidRPr="00427C20" w:rsidRDefault="00427C20" w:rsidP="00084AAA">
      <w:pPr>
        <w:pStyle w:val="T3"/>
        <w:rPr>
          <w:noProof/>
        </w:rPr>
      </w:pPr>
      <w:hyperlink w:anchor="_Toc221526470" w:history="1">
        <w:r w:rsidRPr="00427C20">
          <w:rPr>
            <w:rStyle w:val="Kpr"/>
            <w:noProof/>
          </w:rPr>
          <w:t>2.7.12. Barth Sendromu</w:t>
        </w:r>
        <w:r w:rsidRPr="00427C20">
          <w:rPr>
            <w:noProof/>
            <w:webHidden/>
          </w:rPr>
          <w:tab/>
        </w:r>
        <w:r w:rsidRPr="00427C20">
          <w:rPr>
            <w:noProof/>
            <w:webHidden/>
          </w:rPr>
          <w:fldChar w:fldCharType="begin"/>
        </w:r>
        <w:r w:rsidRPr="00427C20">
          <w:rPr>
            <w:noProof/>
            <w:webHidden/>
          </w:rPr>
          <w:instrText xml:space="preserve"> PAGEREF _Toc221526470 \h </w:instrText>
        </w:r>
        <w:r w:rsidRPr="00427C20">
          <w:rPr>
            <w:noProof/>
            <w:webHidden/>
          </w:rPr>
        </w:r>
        <w:r w:rsidRPr="00427C20">
          <w:rPr>
            <w:noProof/>
            <w:webHidden/>
          </w:rPr>
          <w:fldChar w:fldCharType="separate"/>
        </w:r>
        <w:r w:rsidR="00992204">
          <w:rPr>
            <w:noProof/>
            <w:webHidden/>
          </w:rPr>
          <w:t>50</w:t>
        </w:r>
        <w:r w:rsidRPr="00427C20">
          <w:rPr>
            <w:noProof/>
            <w:webHidden/>
          </w:rPr>
          <w:fldChar w:fldCharType="end"/>
        </w:r>
      </w:hyperlink>
    </w:p>
    <w:p w14:paraId="33B62E56" w14:textId="5BC71158" w:rsidR="00427C20" w:rsidRPr="00427C20" w:rsidRDefault="00427C20" w:rsidP="00084AAA">
      <w:pPr>
        <w:pStyle w:val="T3"/>
        <w:rPr>
          <w:noProof/>
        </w:rPr>
      </w:pPr>
      <w:hyperlink w:anchor="_Toc221526471" w:history="1">
        <w:r w:rsidRPr="00427C20">
          <w:rPr>
            <w:rStyle w:val="Kpr"/>
            <w:noProof/>
          </w:rPr>
          <w:t>2.7.13. Sengers Sendromu</w:t>
        </w:r>
        <w:r w:rsidRPr="00427C20">
          <w:rPr>
            <w:noProof/>
            <w:webHidden/>
          </w:rPr>
          <w:tab/>
        </w:r>
        <w:r w:rsidRPr="00427C20">
          <w:rPr>
            <w:noProof/>
            <w:webHidden/>
          </w:rPr>
          <w:fldChar w:fldCharType="begin"/>
        </w:r>
        <w:r w:rsidRPr="00427C20">
          <w:rPr>
            <w:noProof/>
            <w:webHidden/>
          </w:rPr>
          <w:instrText xml:space="preserve"> PAGEREF _Toc221526471 \h </w:instrText>
        </w:r>
        <w:r w:rsidRPr="00427C20">
          <w:rPr>
            <w:noProof/>
            <w:webHidden/>
          </w:rPr>
        </w:r>
        <w:r w:rsidRPr="00427C20">
          <w:rPr>
            <w:noProof/>
            <w:webHidden/>
          </w:rPr>
          <w:fldChar w:fldCharType="separate"/>
        </w:r>
        <w:r w:rsidR="00992204">
          <w:rPr>
            <w:noProof/>
            <w:webHidden/>
          </w:rPr>
          <w:t>52</w:t>
        </w:r>
        <w:r w:rsidRPr="00427C20">
          <w:rPr>
            <w:noProof/>
            <w:webHidden/>
          </w:rPr>
          <w:fldChar w:fldCharType="end"/>
        </w:r>
      </w:hyperlink>
    </w:p>
    <w:p w14:paraId="6F1C5FAC" w14:textId="0A656B9F" w:rsidR="00427C20" w:rsidRPr="00427C20" w:rsidRDefault="00427C20" w:rsidP="00084AAA">
      <w:pPr>
        <w:pStyle w:val="T3"/>
        <w:rPr>
          <w:noProof/>
        </w:rPr>
      </w:pPr>
      <w:hyperlink w:anchor="_Toc221526472" w:history="1">
        <w:r w:rsidRPr="00427C20">
          <w:rPr>
            <w:rStyle w:val="Kpr"/>
            <w:noProof/>
          </w:rPr>
          <w:t>2.7.14. Perrault Sendromu</w:t>
        </w:r>
        <w:r w:rsidRPr="00427C20">
          <w:rPr>
            <w:noProof/>
            <w:webHidden/>
          </w:rPr>
          <w:tab/>
        </w:r>
        <w:r w:rsidRPr="00427C20">
          <w:rPr>
            <w:noProof/>
            <w:webHidden/>
          </w:rPr>
          <w:fldChar w:fldCharType="begin"/>
        </w:r>
        <w:r w:rsidRPr="00427C20">
          <w:rPr>
            <w:noProof/>
            <w:webHidden/>
          </w:rPr>
          <w:instrText xml:space="preserve"> PAGEREF _Toc221526472 \h </w:instrText>
        </w:r>
        <w:r w:rsidRPr="00427C20">
          <w:rPr>
            <w:noProof/>
            <w:webHidden/>
          </w:rPr>
        </w:r>
        <w:r w:rsidRPr="00427C20">
          <w:rPr>
            <w:noProof/>
            <w:webHidden/>
          </w:rPr>
          <w:fldChar w:fldCharType="separate"/>
        </w:r>
        <w:r w:rsidR="00992204">
          <w:rPr>
            <w:noProof/>
            <w:webHidden/>
          </w:rPr>
          <w:t>53</w:t>
        </w:r>
        <w:r w:rsidRPr="00427C20">
          <w:rPr>
            <w:noProof/>
            <w:webHidden/>
          </w:rPr>
          <w:fldChar w:fldCharType="end"/>
        </w:r>
      </w:hyperlink>
    </w:p>
    <w:p w14:paraId="2E8F3FCC" w14:textId="406CD632" w:rsidR="00427C20" w:rsidRPr="00427C20" w:rsidRDefault="00427C20" w:rsidP="00084AAA">
      <w:pPr>
        <w:pStyle w:val="T3"/>
        <w:rPr>
          <w:noProof/>
        </w:rPr>
      </w:pPr>
      <w:hyperlink w:anchor="_Toc221526473" w:history="1">
        <w:r w:rsidRPr="00427C20">
          <w:rPr>
            <w:rStyle w:val="Kpr"/>
            <w:noProof/>
          </w:rPr>
          <w:t>2.7.15. Alpers Huttenlocher Sendromu</w:t>
        </w:r>
        <w:r w:rsidRPr="00427C20">
          <w:rPr>
            <w:noProof/>
            <w:webHidden/>
          </w:rPr>
          <w:tab/>
        </w:r>
        <w:r w:rsidRPr="00427C20">
          <w:rPr>
            <w:noProof/>
            <w:webHidden/>
          </w:rPr>
          <w:fldChar w:fldCharType="begin"/>
        </w:r>
        <w:r w:rsidRPr="00427C20">
          <w:rPr>
            <w:noProof/>
            <w:webHidden/>
          </w:rPr>
          <w:instrText xml:space="preserve"> PAGEREF _Toc221526473 \h </w:instrText>
        </w:r>
        <w:r w:rsidRPr="00427C20">
          <w:rPr>
            <w:noProof/>
            <w:webHidden/>
          </w:rPr>
        </w:r>
        <w:r w:rsidRPr="00427C20">
          <w:rPr>
            <w:noProof/>
            <w:webHidden/>
          </w:rPr>
          <w:fldChar w:fldCharType="separate"/>
        </w:r>
        <w:r w:rsidR="00992204">
          <w:rPr>
            <w:noProof/>
            <w:webHidden/>
          </w:rPr>
          <w:t>53</w:t>
        </w:r>
        <w:r w:rsidRPr="00427C20">
          <w:rPr>
            <w:noProof/>
            <w:webHidden/>
          </w:rPr>
          <w:fldChar w:fldCharType="end"/>
        </w:r>
      </w:hyperlink>
    </w:p>
    <w:p w14:paraId="488F47C1" w14:textId="11576600" w:rsidR="00427C20" w:rsidRPr="00427C20" w:rsidRDefault="00427C20" w:rsidP="00084AAA">
      <w:pPr>
        <w:pStyle w:val="T3"/>
        <w:rPr>
          <w:noProof/>
        </w:rPr>
      </w:pPr>
      <w:hyperlink w:anchor="_Toc221526474" w:history="1">
        <w:r w:rsidRPr="00427C20">
          <w:rPr>
            <w:rStyle w:val="Kpr"/>
            <w:noProof/>
          </w:rPr>
          <w:t>2.7.16. Otozomal Dominant Optik Atrofi (ADOA)</w:t>
        </w:r>
        <w:r w:rsidRPr="00427C20">
          <w:rPr>
            <w:noProof/>
            <w:webHidden/>
          </w:rPr>
          <w:tab/>
        </w:r>
        <w:r w:rsidRPr="00427C20">
          <w:rPr>
            <w:noProof/>
            <w:webHidden/>
          </w:rPr>
          <w:fldChar w:fldCharType="begin"/>
        </w:r>
        <w:r w:rsidRPr="00427C20">
          <w:rPr>
            <w:noProof/>
            <w:webHidden/>
          </w:rPr>
          <w:instrText xml:space="preserve"> PAGEREF _Toc221526474 \h </w:instrText>
        </w:r>
        <w:r w:rsidRPr="00427C20">
          <w:rPr>
            <w:noProof/>
            <w:webHidden/>
          </w:rPr>
        </w:r>
        <w:r w:rsidRPr="00427C20">
          <w:rPr>
            <w:noProof/>
            <w:webHidden/>
          </w:rPr>
          <w:fldChar w:fldCharType="separate"/>
        </w:r>
        <w:r w:rsidR="00992204">
          <w:rPr>
            <w:noProof/>
            <w:webHidden/>
          </w:rPr>
          <w:t>54</w:t>
        </w:r>
        <w:r w:rsidRPr="00427C20">
          <w:rPr>
            <w:noProof/>
            <w:webHidden/>
          </w:rPr>
          <w:fldChar w:fldCharType="end"/>
        </w:r>
      </w:hyperlink>
    </w:p>
    <w:p w14:paraId="3BC09E5D" w14:textId="13124AC4" w:rsidR="00427C20" w:rsidRPr="00427C20" w:rsidRDefault="00427C20" w:rsidP="00084AAA">
      <w:pPr>
        <w:pStyle w:val="T3"/>
        <w:rPr>
          <w:noProof/>
        </w:rPr>
      </w:pPr>
      <w:hyperlink w:anchor="_Toc221526475" w:history="1">
        <w:r w:rsidRPr="00427C20">
          <w:rPr>
            <w:rStyle w:val="Kpr"/>
            <w:noProof/>
          </w:rPr>
          <w:t>2.7.17. Ataksi Nöropati Spektrumu</w:t>
        </w:r>
        <w:r w:rsidRPr="00427C20">
          <w:rPr>
            <w:noProof/>
            <w:webHidden/>
          </w:rPr>
          <w:tab/>
        </w:r>
        <w:r w:rsidRPr="00427C20">
          <w:rPr>
            <w:noProof/>
            <w:webHidden/>
          </w:rPr>
          <w:fldChar w:fldCharType="begin"/>
        </w:r>
        <w:r w:rsidRPr="00427C20">
          <w:rPr>
            <w:noProof/>
            <w:webHidden/>
          </w:rPr>
          <w:instrText xml:space="preserve"> PAGEREF _Toc221526475 \h </w:instrText>
        </w:r>
        <w:r w:rsidRPr="00427C20">
          <w:rPr>
            <w:noProof/>
            <w:webHidden/>
          </w:rPr>
        </w:r>
        <w:r w:rsidRPr="00427C20">
          <w:rPr>
            <w:noProof/>
            <w:webHidden/>
          </w:rPr>
          <w:fldChar w:fldCharType="separate"/>
        </w:r>
        <w:r w:rsidR="00992204">
          <w:rPr>
            <w:noProof/>
            <w:webHidden/>
          </w:rPr>
          <w:t>55</w:t>
        </w:r>
        <w:r w:rsidRPr="00427C20">
          <w:rPr>
            <w:noProof/>
            <w:webHidden/>
          </w:rPr>
          <w:fldChar w:fldCharType="end"/>
        </w:r>
      </w:hyperlink>
    </w:p>
    <w:p w14:paraId="67883B29" w14:textId="69897854" w:rsidR="00427C20" w:rsidRPr="00427C20" w:rsidRDefault="00427C20" w:rsidP="00084AAA">
      <w:pPr>
        <w:pStyle w:val="T3"/>
        <w:rPr>
          <w:noProof/>
        </w:rPr>
      </w:pPr>
      <w:hyperlink w:anchor="_Toc221526476" w:history="1">
        <w:r w:rsidRPr="00427C20">
          <w:rPr>
            <w:rStyle w:val="Kpr"/>
            <w:noProof/>
          </w:rPr>
          <w:t>2.7.18. Miyopati, Laktik Asidoz ve Sideroblastik Anemi (MLASA)</w:t>
        </w:r>
        <w:r w:rsidRPr="00427C20">
          <w:rPr>
            <w:noProof/>
            <w:webHidden/>
          </w:rPr>
          <w:tab/>
        </w:r>
        <w:r w:rsidRPr="00427C20">
          <w:rPr>
            <w:noProof/>
            <w:webHidden/>
          </w:rPr>
          <w:fldChar w:fldCharType="begin"/>
        </w:r>
        <w:r w:rsidRPr="00427C20">
          <w:rPr>
            <w:noProof/>
            <w:webHidden/>
          </w:rPr>
          <w:instrText xml:space="preserve"> PAGEREF _Toc221526476 \h </w:instrText>
        </w:r>
        <w:r w:rsidRPr="00427C20">
          <w:rPr>
            <w:noProof/>
            <w:webHidden/>
          </w:rPr>
        </w:r>
        <w:r w:rsidRPr="00427C20">
          <w:rPr>
            <w:noProof/>
            <w:webHidden/>
          </w:rPr>
          <w:fldChar w:fldCharType="separate"/>
        </w:r>
        <w:r w:rsidR="00992204">
          <w:rPr>
            <w:noProof/>
            <w:webHidden/>
          </w:rPr>
          <w:t>56</w:t>
        </w:r>
        <w:r w:rsidRPr="00427C20">
          <w:rPr>
            <w:noProof/>
            <w:webHidden/>
          </w:rPr>
          <w:fldChar w:fldCharType="end"/>
        </w:r>
      </w:hyperlink>
    </w:p>
    <w:p w14:paraId="70528AE1" w14:textId="1DDE0CF5" w:rsidR="00427C20" w:rsidRPr="00427C20" w:rsidRDefault="00427C20" w:rsidP="00084AAA">
      <w:pPr>
        <w:pStyle w:val="T3"/>
        <w:ind w:left="728" w:hanging="728"/>
        <w:rPr>
          <w:noProof/>
        </w:rPr>
      </w:pPr>
      <w:hyperlink w:anchor="_Toc221526477" w:history="1">
        <w:r w:rsidRPr="00427C20">
          <w:rPr>
            <w:rStyle w:val="Kpr"/>
            <w:noProof/>
          </w:rPr>
          <w:t>2.7.19.</w:t>
        </w:r>
        <w:r w:rsidRPr="00427C20">
          <w:rPr>
            <w:noProof/>
          </w:rPr>
          <w:tab/>
        </w:r>
        <w:r w:rsidRPr="00427C20">
          <w:rPr>
            <w:rStyle w:val="Kpr"/>
            <w:noProof/>
          </w:rPr>
          <w:t>Hiperürisemi, Pulmoner Hipertansiyon, Renal Yetmezlik ve Alkaloz (HUPRA)</w:t>
        </w:r>
        <w:r w:rsidRPr="00427C20">
          <w:rPr>
            <w:noProof/>
            <w:webHidden/>
          </w:rPr>
          <w:tab/>
        </w:r>
        <w:r w:rsidRPr="00427C20">
          <w:rPr>
            <w:noProof/>
            <w:webHidden/>
          </w:rPr>
          <w:fldChar w:fldCharType="begin"/>
        </w:r>
        <w:r w:rsidRPr="00427C20">
          <w:rPr>
            <w:noProof/>
            <w:webHidden/>
          </w:rPr>
          <w:instrText xml:space="preserve"> PAGEREF _Toc221526477 \h </w:instrText>
        </w:r>
        <w:r w:rsidRPr="00427C20">
          <w:rPr>
            <w:noProof/>
            <w:webHidden/>
          </w:rPr>
        </w:r>
        <w:r w:rsidRPr="00427C20">
          <w:rPr>
            <w:noProof/>
            <w:webHidden/>
          </w:rPr>
          <w:fldChar w:fldCharType="separate"/>
        </w:r>
        <w:r w:rsidR="00992204">
          <w:rPr>
            <w:noProof/>
            <w:webHidden/>
          </w:rPr>
          <w:t>57</w:t>
        </w:r>
        <w:r w:rsidRPr="00427C20">
          <w:rPr>
            <w:noProof/>
            <w:webHidden/>
          </w:rPr>
          <w:fldChar w:fldCharType="end"/>
        </w:r>
      </w:hyperlink>
    </w:p>
    <w:p w14:paraId="29A6C4AA" w14:textId="2755B61E" w:rsidR="00427C20" w:rsidRPr="00427C20" w:rsidRDefault="00427C20" w:rsidP="00084AAA">
      <w:pPr>
        <w:pStyle w:val="T3"/>
        <w:rPr>
          <w:noProof/>
        </w:rPr>
      </w:pPr>
      <w:hyperlink w:anchor="_Toc221526478" w:history="1">
        <w:r w:rsidRPr="00427C20">
          <w:rPr>
            <w:rStyle w:val="Kpr"/>
            <w:noProof/>
          </w:rPr>
          <w:t>2.7.20. Konjenital Laktik Asidoz</w:t>
        </w:r>
        <w:r w:rsidRPr="00427C20">
          <w:rPr>
            <w:noProof/>
            <w:webHidden/>
          </w:rPr>
          <w:tab/>
        </w:r>
        <w:r w:rsidRPr="00427C20">
          <w:rPr>
            <w:noProof/>
            <w:webHidden/>
          </w:rPr>
          <w:fldChar w:fldCharType="begin"/>
        </w:r>
        <w:r w:rsidRPr="00427C20">
          <w:rPr>
            <w:noProof/>
            <w:webHidden/>
          </w:rPr>
          <w:instrText xml:space="preserve"> PAGEREF _Toc221526478 \h </w:instrText>
        </w:r>
        <w:r w:rsidRPr="00427C20">
          <w:rPr>
            <w:noProof/>
            <w:webHidden/>
          </w:rPr>
        </w:r>
        <w:r w:rsidRPr="00427C20">
          <w:rPr>
            <w:noProof/>
            <w:webHidden/>
          </w:rPr>
          <w:fldChar w:fldCharType="separate"/>
        </w:r>
        <w:r w:rsidR="00992204">
          <w:rPr>
            <w:noProof/>
            <w:webHidden/>
          </w:rPr>
          <w:t>58</w:t>
        </w:r>
        <w:r w:rsidRPr="00427C20">
          <w:rPr>
            <w:noProof/>
            <w:webHidden/>
          </w:rPr>
          <w:fldChar w:fldCharType="end"/>
        </w:r>
      </w:hyperlink>
    </w:p>
    <w:p w14:paraId="7DD36906" w14:textId="73EE67D5" w:rsidR="00427C20" w:rsidRPr="00427C20" w:rsidRDefault="00427C20" w:rsidP="00084AAA">
      <w:pPr>
        <w:pStyle w:val="T3"/>
        <w:rPr>
          <w:noProof/>
        </w:rPr>
      </w:pPr>
      <w:hyperlink w:anchor="_Toc221526479" w:history="1">
        <w:r w:rsidRPr="00427C20">
          <w:rPr>
            <w:rStyle w:val="Kpr"/>
            <w:noProof/>
            <w:shd w:val="clear" w:color="auto" w:fill="FFFFFF"/>
          </w:rPr>
          <w:t xml:space="preserve">2.7.21. Benign </w:t>
        </w:r>
        <w:r w:rsidRPr="00427C20">
          <w:rPr>
            <w:rStyle w:val="Kpr"/>
            <w:noProof/>
          </w:rPr>
          <w:t>Geri Dönüşümlü Mitokondriyal Miyopati</w:t>
        </w:r>
        <w:r w:rsidRPr="00427C20">
          <w:rPr>
            <w:noProof/>
            <w:webHidden/>
          </w:rPr>
          <w:tab/>
        </w:r>
        <w:r w:rsidRPr="00427C20">
          <w:rPr>
            <w:noProof/>
            <w:webHidden/>
          </w:rPr>
          <w:fldChar w:fldCharType="begin"/>
        </w:r>
        <w:r w:rsidRPr="00427C20">
          <w:rPr>
            <w:noProof/>
            <w:webHidden/>
          </w:rPr>
          <w:instrText xml:space="preserve"> PAGEREF _Toc221526479 \h </w:instrText>
        </w:r>
        <w:r w:rsidRPr="00427C20">
          <w:rPr>
            <w:noProof/>
            <w:webHidden/>
          </w:rPr>
        </w:r>
        <w:r w:rsidRPr="00427C20">
          <w:rPr>
            <w:noProof/>
            <w:webHidden/>
          </w:rPr>
          <w:fldChar w:fldCharType="separate"/>
        </w:r>
        <w:r w:rsidR="00992204">
          <w:rPr>
            <w:noProof/>
            <w:webHidden/>
          </w:rPr>
          <w:t>58</w:t>
        </w:r>
        <w:r w:rsidRPr="00427C20">
          <w:rPr>
            <w:noProof/>
            <w:webHidden/>
          </w:rPr>
          <w:fldChar w:fldCharType="end"/>
        </w:r>
      </w:hyperlink>
    </w:p>
    <w:p w14:paraId="3270FF05" w14:textId="075F5A91" w:rsidR="00427C20" w:rsidRPr="00427C20" w:rsidRDefault="00427C20" w:rsidP="00084AAA">
      <w:pPr>
        <w:pStyle w:val="T3"/>
        <w:rPr>
          <w:noProof/>
        </w:rPr>
      </w:pPr>
      <w:hyperlink w:anchor="_Toc221526480" w:history="1">
        <w:r w:rsidRPr="00427C20">
          <w:rPr>
            <w:rStyle w:val="Kpr"/>
            <w:noProof/>
            <w:spacing w:val="-4"/>
          </w:rPr>
          <w:t>2.7.22. Mitokondriyal Deplesyon Sendromları (MDS)</w:t>
        </w:r>
        <w:r w:rsidRPr="00427C20">
          <w:rPr>
            <w:noProof/>
            <w:webHidden/>
          </w:rPr>
          <w:tab/>
        </w:r>
        <w:r w:rsidRPr="00427C20">
          <w:rPr>
            <w:noProof/>
            <w:webHidden/>
          </w:rPr>
          <w:fldChar w:fldCharType="begin"/>
        </w:r>
        <w:r w:rsidRPr="00427C20">
          <w:rPr>
            <w:noProof/>
            <w:webHidden/>
          </w:rPr>
          <w:instrText xml:space="preserve"> PAGEREF _Toc221526480 \h </w:instrText>
        </w:r>
        <w:r w:rsidRPr="00427C20">
          <w:rPr>
            <w:noProof/>
            <w:webHidden/>
          </w:rPr>
        </w:r>
        <w:r w:rsidRPr="00427C20">
          <w:rPr>
            <w:noProof/>
            <w:webHidden/>
          </w:rPr>
          <w:fldChar w:fldCharType="separate"/>
        </w:r>
        <w:r w:rsidR="00992204">
          <w:rPr>
            <w:noProof/>
            <w:webHidden/>
          </w:rPr>
          <w:t>59</w:t>
        </w:r>
        <w:r w:rsidRPr="00427C20">
          <w:rPr>
            <w:noProof/>
            <w:webHidden/>
          </w:rPr>
          <w:fldChar w:fldCharType="end"/>
        </w:r>
      </w:hyperlink>
    </w:p>
    <w:p w14:paraId="33F435C3" w14:textId="6AB94CFF" w:rsidR="00427C20" w:rsidRPr="00427C20" w:rsidRDefault="00427C20" w:rsidP="00BF1506">
      <w:pPr>
        <w:pStyle w:val="T2"/>
        <w:tabs>
          <w:tab w:val="right" w:pos="8210"/>
        </w:tabs>
        <w:ind w:left="0"/>
        <w:rPr>
          <w:noProof/>
        </w:rPr>
      </w:pPr>
      <w:hyperlink w:anchor="_Toc221526481" w:history="1">
        <w:r w:rsidRPr="00427C20">
          <w:rPr>
            <w:rStyle w:val="Kpr"/>
            <w:noProof/>
          </w:rPr>
          <w:t>2.8. Laboratuvar Bulguları</w:t>
        </w:r>
        <w:r w:rsidRPr="00427C20">
          <w:rPr>
            <w:noProof/>
            <w:webHidden/>
          </w:rPr>
          <w:tab/>
        </w:r>
        <w:r w:rsidRPr="00427C20">
          <w:rPr>
            <w:noProof/>
            <w:webHidden/>
          </w:rPr>
          <w:fldChar w:fldCharType="begin"/>
        </w:r>
        <w:r w:rsidRPr="00427C20">
          <w:rPr>
            <w:noProof/>
            <w:webHidden/>
          </w:rPr>
          <w:instrText xml:space="preserve"> PAGEREF _Toc221526481 \h </w:instrText>
        </w:r>
        <w:r w:rsidRPr="00427C20">
          <w:rPr>
            <w:noProof/>
            <w:webHidden/>
          </w:rPr>
        </w:r>
        <w:r w:rsidRPr="00427C20">
          <w:rPr>
            <w:noProof/>
            <w:webHidden/>
          </w:rPr>
          <w:fldChar w:fldCharType="separate"/>
        </w:r>
        <w:r w:rsidR="00992204">
          <w:rPr>
            <w:noProof/>
            <w:webHidden/>
          </w:rPr>
          <w:t>60</w:t>
        </w:r>
        <w:r w:rsidRPr="00427C20">
          <w:rPr>
            <w:noProof/>
            <w:webHidden/>
          </w:rPr>
          <w:fldChar w:fldCharType="end"/>
        </w:r>
      </w:hyperlink>
    </w:p>
    <w:p w14:paraId="3ABF569A" w14:textId="63981173" w:rsidR="00427C20" w:rsidRPr="00427C20" w:rsidRDefault="00427C20" w:rsidP="00BF1506">
      <w:pPr>
        <w:pStyle w:val="T2"/>
        <w:tabs>
          <w:tab w:val="right" w:pos="8210"/>
        </w:tabs>
        <w:ind w:left="0"/>
        <w:rPr>
          <w:noProof/>
        </w:rPr>
      </w:pPr>
      <w:hyperlink w:anchor="_Toc221526482" w:history="1">
        <w:r w:rsidRPr="00427C20">
          <w:rPr>
            <w:rStyle w:val="Kpr"/>
            <w:noProof/>
          </w:rPr>
          <w:t>2.9. Radyolojik Bulgular</w:t>
        </w:r>
        <w:r w:rsidRPr="00427C20">
          <w:rPr>
            <w:noProof/>
            <w:webHidden/>
          </w:rPr>
          <w:tab/>
        </w:r>
        <w:r w:rsidRPr="00427C20">
          <w:rPr>
            <w:noProof/>
            <w:webHidden/>
          </w:rPr>
          <w:fldChar w:fldCharType="begin"/>
        </w:r>
        <w:r w:rsidRPr="00427C20">
          <w:rPr>
            <w:noProof/>
            <w:webHidden/>
          </w:rPr>
          <w:instrText xml:space="preserve"> PAGEREF _Toc221526482 \h </w:instrText>
        </w:r>
        <w:r w:rsidRPr="00427C20">
          <w:rPr>
            <w:noProof/>
            <w:webHidden/>
          </w:rPr>
        </w:r>
        <w:r w:rsidRPr="00427C20">
          <w:rPr>
            <w:noProof/>
            <w:webHidden/>
          </w:rPr>
          <w:fldChar w:fldCharType="separate"/>
        </w:r>
        <w:r w:rsidR="00992204">
          <w:rPr>
            <w:noProof/>
            <w:webHidden/>
          </w:rPr>
          <w:t>63</w:t>
        </w:r>
        <w:r w:rsidRPr="00427C20">
          <w:rPr>
            <w:noProof/>
            <w:webHidden/>
          </w:rPr>
          <w:fldChar w:fldCharType="end"/>
        </w:r>
      </w:hyperlink>
    </w:p>
    <w:p w14:paraId="596A26D6" w14:textId="1272F574" w:rsidR="00427C20" w:rsidRPr="00427C20" w:rsidRDefault="00427C20" w:rsidP="00BF1506">
      <w:pPr>
        <w:pStyle w:val="T2"/>
        <w:tabs>
          <w:tab w:val="right" w:pos="8210"/>
        </w:tabs>
        <w:ind w:left="0"/>
        <w:rPr>
          <w:noProof/>
        </w:rPr>
      </w:pPr>
      <w:hyperlink w:anchor="_Toc221526483" w:history="1">
        <w:r w:rsidRPr="00427C20">
          <w:rPr>
            <w:rStyle w:val="Kpr"/>
            <w:noProof/>
          </w:rPr>
          <w:t>2.10. Histopatolojik Bulgular</w:t>
        </w:r>
        <w:r w:rsidRPr="00427C20">
          <w:rPr>
            <w:noProof/>
            <w:webHidden/>
          </w:rPr>
          <w:tab/>
        </w:r>
        <w:r w:rsidRPr="00427C20">
          <w:rPr>
            <w:noProof/>
            <w:webHidden/>
          </w:rPr>
          <w:fldChar w:fldCharType="begin"/>
        </w:r>
        <w:r w:rsidRPr="00427C20">
          <w:rPr>
            <w:noProof/>
            <w:webHidden/>
          </w:rPr>
          <w:instrText xml:space="preserve"> PAGEREF _Toc221526483 \h </w:instrText>
        </w:r>
        <w:r w:rsidRPr="00427C20">
          <w:rPr>
            <w:noProof/>
            <w:webHidden/>
          </w:rPr>
        </w:r>
        <w:r w:rsidRPr="00427C20">
          <w:rPr>
            <w:noProof/>
            <w:webHidden/>
          </w:rPr>
          <w:fldChar w:fldCharType="separate"/>
        </w:r>
        <w:r w:rsidR="00992204">
          <w:rPr>
            <w:noProof/>
            <w:webHidden/>
          </w:rPr>
          <w:t>66</w:t>
        </w:r>
        <w:r w:rsidRPr="00427C20">
          <w:rPr>
            <w:noProof/>
            <w:webHidden/>
          </w:rPr>
          <w:fldChar w:fldCharType="end"/>
        </w:r>
      </w:hyperlink>
    </w:p>
    <w:p w14:paraId="5860D83A" w14:textId="1236BE5E" w:rsidR="00427C20" w:rsidRPr="00427C20" w:rsidRDefault="00427C20" w:rsidP="00BF1506">
      <w:pPr>
        <w:pStyle w:val="T2"/>
        <w:tabs>
          <w:tab w:val="right" w:pos="8210"/>
        </w:tabs>
        <w:ind w:left="0"/>
        <w:rPr>
          <w:noProof/>
        </w:rPr>
      </w:pPr>
      <w:hyperlink w:anchor="_Toc221526484" w:history="1">
        <w:r w:rsidRPr="00427C20">
          <w:rPr>
            <w:rStyle w:val="Kpr"/>
            <w:noProof/>
          </w:rPr>
          <w:t>2.11. Solunum Zinciri Aktiviteleri</w:t>
        </w:r>
        <w:r w:rsidRPr="00427C20">
          <w:rPr>
            <w:noProof/>
            <w:webHidden/>
          </w:rPr>
          <w:tab/>
        </w:r>
        <w:r w:rsidRPr="00427C20">
          <w:rPr>
            <w:noProof/>
            <w:webHidden/>
          </w:rPr>
          <w:fldChar w:fldCharType="begin"/>
        </w:r>
        <w:r w:rsidRPr="00427C20">
          <w:rPr>
            <w:noProof/>
            <w:webHidden/>
          </w:rPr>
          <w:instrText xml:space="preserve"> PAGEREF _Toc221526484 \h </w:instrText>
        </w:r>
        <w:r w:rsidRPr="00427C20">
          <w:rPr>
            <w:noProof/>
            <w:webHidden/>
          </w:rPr>
        </w:r>
        <w:r w:rsidRPr="00427C20">
          <w:rPr>
            <w:noProof/>
            <w:webHidden/>
          </w:rPr>
          <w:fldChar w:fldCharType="separate"/>
        </w:r>
        <w:r w:rsidR="00992204">
          <w:rPr>
            <w:noProof/>
            <w:webHidden/>
          </w:rPr>
          <w:t>67</w:t>
        </w:r>
        <w:r w:rsidRPr="00427C20">
          <w:rPr>
            <w:noProof/>
            <w:webHidden/>
          </w:rPr>
          <w:fldChar w:fldCharType="end"/>
        </w:r>
      </w:hyperlink>
    </w:p>
    <w:p w14:paraId="165405E9" w14:textId="6752FAA8" w:rsidR="00427C20" w:rsidRPr="00427C20" w:rsidRDefault="00427C20" w:rsidP="00BF1506">
      <w:pPr>
        <w:pStyle w:val="T2"/>
        <w:tabs>
          <w:tab w:val="right" w:pos="8210"/>
        </w:tabs>
        <w:ind w:left="0"/>
        <w:rPr>
          <w:noProof/>
        </w:rPr>
      </w:pPr>
      <w:hyperlink w:anchor="_Toc221526485" w:history="1">
        <w:r w:rsidRPr="00427C20">
          <w:rPr>
            <w:rStyle w:val="Kpr"/>
            <w:noProof/>
          </w:rPr>
          <w:t>2.12. Genetik Tetkikler</w:t>
        </w:r>
        <w:r w:rsidRPr="00427C20">
          <w:rPr>
            <w:noProof/>
            <w:webHidden/>
          </w:rPr>
          <w:tab/>
        </w:r>
        <w:r w:rsidRPr="00427C20">
          <w:rPr>
            <w:noProof/>
            <w:webHidden/>
          </w:rPr>
          <w:fldChar w:fldCharType="begin"/>
        </w:r>
        <w:r w:rsidRPr="00427C20">
          <w:rPr>
            <w:noProof/>
            <w:webHidden/>
          </w:rPr>
          <w:instrText xml:space="preserve"> PAGEREF _Toc221526485 \h </w:instrText>
        </w:r>
        <w:r w:rsidRPr="00427C20">
          <w:rPr>
            <w:noProof/>
            <w:webHidden/>
          </w:rPr>
        </w:r>
        <w:r w:rsidRPr="00427C20">
          <w:rPr>
            <w:noProof/>
            <w:webHidden/>
          </w:rPr>
          <w:fldChar w:fldCharType="separate"/>
        </w:r>
        <w:r w:rsidR="00992204">
          <w:rPr>
            <w:noProof/>
            <w:webHidden/>
          </w:rPr>
          <w:t>68</w:t>
        </w:r>
        <w:r w:rsidRPr="00427C20">
          <w:rPr>
            <w:noProof/>
            <w:webHidden/>
          </w:rPr>
          <w:fldChar w:fldCharType="end"/>
        </w:r>
      </w:hyperlink>
    </w:p>
    <w:p w14:paraId="30737125" w14:textId="08C55038" w:rsidR="00427C20" w:rsidRPr="00427C20" w:rsidRDefault="00427C20" w:rsidP="00BF1506">
      <w:pPr>
        <w:pStyle w:val="T2"/>
        <w:tabs>
          <w:tab w:val="right" w:pos="8210"/>
        </w:tabs>
        <w:ind w:left="0"/>
        <w:rPr>
          <w:noProof/>
        </w:rPr>
      </w:pPr>
      <w:hyperlink w:anchor="_Toc221526486" w:history="1">
        <w:r w:rsidRPr="00427C20">
          <w:rPr>
            <w:rStyle w:val="Kpr"/>
            <w:noProof/>
          </w:rPr>
          <w:t>2.13. Prenatal Tanı ve Genetik Danışmanlık</w:t>
        </w:r>
        <w:r w:rsidRPr="00427C20">
          <w:rPr>
            <w:noProof/>
            <w:webHidden/>
          </w:rPr>
          <w:tab/>
        </w:r>
        <w:r w:rsidRPr="00427C20">
          <w:rPr>
            <w:noProof/>
            <w:webHidden/>
          </w:rPr>
          <w:fldChar w:fldCharType="begin"/>
        </w:r>
        <w:r w:rsidRPr="00427C20">
          <w:rPr>
            <w:noProof/>
            <w:webHidden/>
          </w:rPr>
          <w:instrText xml:space="preserve"> PAGEREF _Toc221526486 \h </w:instrText>
        </w:r>
        <w:r w:rsidRPr="00427C20">
          <w:rPr>
            <w:noProof/>
            <w:webHidden/>
          </w:rPr>
        </w:r>
        <w:r w:rsidRPr="00427C20">
          <w:rPr>
            <w:noProof/>
            <w:webHidden/>
          </w:rPr>
          <w:fldChar w:fldCharType="separate"/>
        </w:r>
        <w:r w:rsidR="00992204">
          <w:rPr>
            <w:noProof/>
            <w:webHidden/>
          </w:rPr>
          <w:t>69</w:t>
        </w:r>
        <w:r w:rsidRPr="00427C20">
          <w:rPr>
            <w:noProof/>
            <w:webHidden/>
          </w:rPr>
          <w:fldChar w:fldCharType="end"/>
        </w:r>
      </w:hyperlink>
    </w:p>
    <w:p w14:paraId="57C86671" w14:textId="507B0923" w:rsidR="00427C20" w:rsidRPr="00427C20" w:rsidRDefault="00427C20" w:rsidP="00BF1506">
      <w:pPr>
        <w:pStyle w:val="T2"/>
        <w:tabs>
          <w:tab w:val="right" w:pos="8210"/>
        </w:tabs>
        <w:ind w:left="0"/>
        <w:rPr>
          <w:noProof/>
        </w:rPr>
      </w:pPr>
      <w:hyperlink w:anchor="_Toc221526487" w:history="1">
        <w:r w:rsidRPr="00427C20">
          <w:rPr>
            <w:rStyle w:val="Kpr"/>
            <w:noProof/>
            <w:spacing w:val="-4"/>
          </w:rPr>
          <w:t>2.14. Tanı Kriterleri</w:t>
        </w:r>
        <w:r w:rsidRPr="00427C20">
          <w:rPr>
            <w:noProof/>
            <w:webHidden/>
          </w:rPr>
          <w:tab/>
        </w:r>
        <w:r w:rsidRPr="00427C20">
          <w:rPr>
            <w:noProof/>
            <w:webHidden/>
          </w:rPr>
          <w:fldChar w:fldCharType="begin"/>
        </w:r>
        <w:r w:rsidRPr="00427C20">
          <w:rPr>
            <w:noProof/>
            <w:webHidden/>
          </w:rPr>
          <w:instrText xml:space="preserve"> PAGEREF _Toc221526487 \h </w:instrText>
        </w:r>
        <w:r w:rsidRPr="00427C20">
          <w:rPr>
            <w:noProof/>
            <w:webHidden/>
          </w:rPr>
        </w:r>
        <w:r w:rsidRPr="00427C20">
          <w:rPr>
            <w:noProof/>
            <w:webHidden/>
          </w:rPr>
          <w:fldChar w:fldCharType="separate"/>
        </w:r>
        <w:r w:rsidR="00992204">
          <w:rPr>
            <w:noProof/>
            <w:webHidden/>
          </w:rPr>
          <w:t>72</w:t>
        </w:r>
        <w:r w:rsidRPr="00427C20">
          <w:rPr>
            <w:noProof/>
            <w:webHidden/>
          </w:rPr>
          <w:fldChar w:fldCharType="end"/>
        </w:r>
      </w:hyperlink>
    </w:p>
    <w:p w14:paraId="2E9E36F8" w14:textId="5C0E3312" w:rsidR="00427C20" w:rsidRPr="00427C20" w:rsidRDefault="00427C20" w:rsidP="00BF1506">
      <w:pPr>
        <w:pStyle w:val="T2"/>
        <w:tabs>
          <w:tab w:val="right" w:pos="8210"/>
        </w:tabs>
        <w:ind w:left="0"/>
        <w:rPr>
          <w:noProof/>
        </w:rPr>
      </w:pPr>
      <w:hyperlink w:anchor="_Toc221526490" w:history="1">
        <w:r w:rsidRPr="00427C20">
          <w:rPr>
            <w:rStyle w:val="Kpr"/>
            <w:noProof/>
          </w:rPr>
          <w:t>2.15. Tedavi</w:t>
        </w:r>
        <w:r w:rsidRPr="00427C20">
          <w:rPr>
            <w:noProof/>
            <w:webHidden/>
          </w:rPr>
          <w:tab/>
        </w:r>
        <w:r w:rsidRPr="00427C20">
          <w:rPr>
            <w:noProof/>
            <w:webHidden/>
          </w:rPr>
          <w:fldChar w:fldCharType="begin"/>
        </w:r>
        <w:r w:rsidRPr="00427C20">
          <w:rPr>
            <w:noProof/>
            <w:webHidden/>
          </w:rPr>
          <w:instrText xml:space="preserve"> PAGEREF _Toc221526490 \h </w:instrText>
        </w:r>
        <w:r w:rsidRPr="00427C20">
          <w:rPr>
            <w:noProof/>
            <w:webHidden/>
          </w:rPr>
        </w:r>
        <w:r w:rsidRPr="00427C20">
          <w:rPr>
            <w:noProof/>
            <w:webHidden/>
          </w:rPr>
          <w:fldChar w:fldCharType="separate"/>
        </w:r>
        <w:r w:rsidR="00992204">
          <w:rPr>
            <w:noProof/>
            <w:webHidden/>
          </w:rPr>
          <w:t>76</w:t>
        </w:r>
        <w:r w:rsidRPr="00427C20">
          <w:rPr>
            <w:noProof/>
            <w:webHidden/>
          </w:rPr>
          <w:fldChar w:fldCharType="end"/>
        </w:r>
      </w:hyperlink>
    </w:p>
    <w:p w14:paraId="06AFA72E" w14:textId="0E114504" w:rsidR="00427C20" w:rsidRPr="00427C20" w:rsidRDefault="00427C20" w:rsidP="00084AAA">
      <w:pPr>
        <w:pStyle w:val="T3"/>
        <w:rPr>
          <w:noProof/>
        </w:rPr>
      </w:pPr>
      <w:hyperlink w:anchor="_Toc221526491" w:history="1">
        <w:r w:rsidRPr="00427C20">
          <w:rPr>
            <w:rStyle w:val="Kpr"/>
            <w:noProof/>
          </w:rPr>
          <w:t>2.15.1. Semptomatik Tedavi</w:t>
        </w:r>
        <w:r w:rsidRPr="00427C20">
          <w:rPr>
            <w:noProof/>
            <w:webHidden/>
          </w:rPr>
          <w:tab/>
        </w:r>
        <w:r w:rsidRPr="00427C20">
          <w:rPr>
            <w:noProof/>
            <w:webHidden/>
          </w:rPr>
          <w:fldChar w:fldCharType="begin"/>
        </w:r>
        <w:r w:rsidRPr="00427C20">
          <w:rPr>
            <w:noProof/>
            <w:webHidden/>
          </w:rPr>
          <w:instrText xml:space="preserve"> PAGEREF _Toc221526491 \h </w:instrText>
        </w:r>
        <w:r w:rsidRPr="00427C20">
          <w:rPr>
            <w:noProof/>
            <w:webHidden/>
          </w:rPr>
        </w:r>
        <w:r w:rsidRPr="00427C20">
          <w:rPr>
            <w:noProof/>
            <w:webHidden/>
          </w:rPr>
          <w:fldChar w:fldCharType="separate"/>
        </w:r>
        <w:r w:rsidR="00992204">
          <w:rPr>
            <w:noProof/>
            <w:webHidden/>
          </w:rPr>
          <w:t>76</w:t>
        </w:r>
        <w:r w:rsidRPr="00427C20">
          <w:rPr>
            <w:noProof/>
            <w:webHidden/>
          </w:rPr>
          <w:fldChar w:fldCharType="end"/>
        </w:r>
      </w:hyperlink>
    </w:p>
    <w:p w14:paraId="1BAD5672" w14:textId="320EDFA1" w:rsidR="00427C20" w:rsidRPr="00427C20" w:rsidRDefault="00427C20" w:rsidP="00084AAA">
      <w:pPr>
        <w:pStyle w:val="T3"/>
        <w:rPr>
          <w:noProof/>
        </w:rPr>
      </w:pPr>
      <w:hyperlink w:anchor="_Toc221526492" w:history="1">
        <w:r w:rsidRPr="00427C20">
          <w:rPr>
            <w:rStyle w:val="Kpr"/>
            <w:noProof/>
          </w:rPr>
          <w:t>2.15.2. Destekleyici Tedavi</w:t>
        </w:r>
        <w:r w:rsidRPr="00427C20">
          <w:rPr>
            <w:noProof/>
            <w:webHidden/>
          </w:rPr>
          <w:tab/>
        </w:r>
        <w:r w:rsidRPr="00427C20">
          <w:rPr>
            <w:noProof/>
            <w:webHidden/>
          </w:rPr>
          <w:fldChar w:fldCharType="begin"/>
        </w:r>
        <w:r w:rsidRPr="00427C20">
          <w:rPr>
            <w:noProof/>
            <w:webHidden/>
          </w:rPr>
          <w:instrText xml:space="preserve"> PAGEREF _Toc221526492 \h </w:instrText>
        </w:r>
        <w:r w:rsidRPr="00427C20">
          <w:rPr>
            <w:noProof/>
            <w:webHidden/>
          </w:rPr>
        </w:r>
        <w:r w:rsidRPr="00427C20">
          <w:rPr>
            <w:noProof/>
            <w:webHidden/>
          </w:rPr>
          <w:fldChar w:fldCharType="separate"/>
        </w:r>
        <w:r w:rsidR="00992204">
          <w:rPr>
            <w:noProof/>
            <w:webHidden/>
          </w:rPr>
          <w:t>76</w:t>
        </w:r>
        <w:r w:rsidRPr="00427C20">
          <w:rPr>
            <w:noProof/>
            <w:webHidden/>
          </w:rPr>
          <w:fldChar w:fldCharType="end"/>
        </w:r>
      </w:hyperlink>
    </w:p>
    <w:p w14:paraId="63DA18DF" w14:textId="1D02DC0E" w:rsidR="00427C20" w:rsidRPr="00427C20" w:rsidRDefault="00427C20" w:rsidP="00084AAA">
      <w:pPr>
        <w:pStyle w:val="T3"/>
        <w:rPr>
          <w:noProof/>
        </w:rPr>
      </w:pPr>
      <w:hyperlink w:anchor="_Toc221526493" w:history="1">
        <w:r w:rsidRPr="00427C20">
          <w:rPr>
            <w:rStyle w:val="Kpr"/>
            <w:noProof/>
          </w:rPr>
          <w:t>2.15.3. Mitokondriyal Hastalığa Yönelik Tedavi</w:t>
        </w:r>
        <w:r w:rsidRPr="00427C20">
          <w:rPr>
            <w:noProof/>
            <w:webHidden/>
          </w:rPr>
          <w:tab/>
        </w:r>
        <w:r w:rsidRPr="00427C20">
          <w:rPr>
            <w:noProof/>
            <w:webHidden/>
          </w:rPr>
          <w:fldChar w:fldCharType="begin"/>
        </w:r>
        <w:r w:rsidRPr="00427C20">
          <w:rPr>
            <w:noProof/>
            <w:webHidden/>
          </w:rPr>
          <w:instrText xml:space="preserve"> PAGEREF _Toc221526493 \h </w:instrText>
        </w:r>
        <w:r w:rsidRPr="00427C20">
          <w:rPr>
            <w:noProof/>
            <w:webHidden/>
          </w:rPr>
        </w:r>
        <w:r w:rsidRPr="00427C20">
          <w:rPr>
            <w:noProof/>
            <w:webHidden/>
          </w:rPr>
          <w:fldChar w:fldCharType="separate"/>
        </w:r>
        <w:r w:rsidR="00992204">
          <w:rPr>
            <w:noProof/>
            <w:webHidden/>
          </w:rPr>
          <w:t>78</w:t>
        </w:r>
        <w:r w:rsidRPr="00427C20">
          <w:rPr>
            <w:noProof/>
            <w:webHidden/>
          </w:rPr>
          <w:fldChar w:fldCharType="end"/>
        </w:r>
      </w:hyperlink>
    </w:p>
    <w:p w14:paraId="40F90B76" w14:textId="298C3CF4" w:rsidR="00427C20" w:rsidRPr="00427C20" w:rsidRDefault="00427C20" w:rsidP="00084AAA">
      <w:pPr>
        <w:pStyle w:val="T3"/>
        <w:rPr>
          <w:noProof/>
        </w:rPr>
      </w:pPr>
      <w:hyperlink w:anchor="_Toc221526494" w:history="1">
        <w:r w:rsidRPr="00427C20">
          <w:rPr>
            <w:rStyle w:val="Kpr"/>
            <w:noProof/>
          </w:rPr>
          <w:t>2.15.4. Yeni Nesil Gen Tedavileri</w:t>
        </w:r>
        <w:r w:rsidRPr="00427C20">
          <w:rPr>
            <w:noProof/>
            <w:webHidden/>
          </w:rPr>
          <w:tab/>
        </w:r>
        <w:r w:rsidRPr="00427C20">
          <w:rPr>
            <w:noProof/>
            <w:webHidden/>
          </w:rPr>
          <w:fldChar w:fldCharType="begin"/>
        </w:r>
        <w:r w:rsidRPr="00427C20">
          <w:rPr>
            <w:noProof/>
            <w:webHidden/>
          </w:rPr>
          <w:instrText xml:space="preserve"> PAGEREF _Toc221526494 \h </w:instrText>
        </w:r>
        <w:r w:rsidRPr="00427C20">
          <w:rPr>
            <w:noProof/>
            <w:webHidden/>
          </w:rPr>
        </w:r>
        <w:r w:rsidRPr="00427C20">
          <w:rPr>
            <w:noProof/>
            <w:webHidden/>
          </w:rPr>
          <w:fldChar w:fldCharType="separate"/>
        </w:r>
        <w:r w:rsidR="00992204">
          <w:rPr>
            <w:noProof/>
            <w:webHidden/>
          </w:rPr>
          <w:t>79</w:t>
        </w:r>
        <w:r w:rsidRPr="00427C20">
          <w:rPr>
            <w:noProof/>
            <w:webHidden/>
          </w:rPr>
          <w:fldChar w:fldCharType="end"/>
        </w:r>
      </w:hyperlink>
    </w:p>
    <w:p w14:paraId="2D398FA6" w14:textId="3833D809" w:rsidR="00427C20" w:rsidRPr="00F23CBE" w:rsidRDefault="00427C20" w:rsidP="00BF1506">
      <w:pPr>
        <w:pStyle w:val="T1"/>
        <w:tabs>
          <w:tab w:val="right" w:pos="8210"/>
        </w:tabs>
        <w:spacing w:after="0" w:line="360" w:lineRule="auto"/>
        <w:ind w:right="566"/>
        <w:jc w:val="both"/>
        <w:rPr>
          <w:b/>
          <w:bCs/>
          <w:noProof/>
        </w:rPr>
      </w:pPr>
      <w:hyperlink w:anchor="_Toc221526495" w:history="1">
        <w:r w:rsidRPr="00F23CBE">
          <w:rPr>
            <w:rStyle w:val="Kpr"/>
            <w:b/>
            <w:bCs/>
            <w:noProof/>
          </w:rPr>
          <w:t>3. GEREÇ VE YÖNTEM</w:t>
        </w:r>
        <w:r w:rsidRPr="00F23CBE">
          <w:rPr>
            <w:b/>
            <w:bCs/>
            <w:noProof/>
            <w:webHidden/>
          </w:rPr>
          <w:tab/>
        </w:r>
        <w:r w:rsidRPr="00F23CBE">
          <w:rPr>
            <w:b/>
            <w:bCs/>
            <w:noProof/>
            <w:webHidden/>
          </w:rPr>
          <w:fldChar w:fldCharType="begin"/>
        </w:r>
        <w:r w:rsidRPr="00F23CBE">
          <w:rPr>
            <w:b/>
            <w:bCs/>
            <w:noProof/>
            <w:webHidden/>
          </w:rPr>
          <w:instrText xml:space="preserve"> PAGEREF _Toc221526495 \h </w:instrText>
        </w:r>
        <w:r w:rsidRPr="00F23CBE">
          <w:rPr>
            <w:b/>
            <w:bCs/>
            <w:noProof/>
            <w:webHidden/>
          </w:rPr>
        </w:r>
        <w:r w:rsidRPr="00F23CBE">
          <w:rPr>
            <w:b/>
            <w:bCs/>
            <w:noProof/>
            <w:webHidden/>
          </w:rPr>
          <w:fldChar w:fldCharType="separate"/>
        </w:r>
        <w:r w:rsidR="00992204">
          <w:rPr>
            <w:b/>
            <w:bCs/>
            <w:noProof/>
            <w:webHidden/>
          </w:rPr>
          <w:t>80</w:t>
        </w:r>
        <w:r w:rsidRPr="00F23CBE">
          <w:rPr>
            <w:b/>
            <w:bCs/>
            <w:noProof/>
            <w:webHidden/>
          </w:rPr>
          <w:fldChar w:fldCharType="end"/>
        </w:r>
      </w:hyperlink>
    </w:p>
    <w:p w14:paraId="1448AEB8" w14:textId="1962A992" w:rsidR="00427C20" w:rsidRPr="00427C20" w:rsidRDefault="00427C20" w:rsidP="00BF1506">
      <w:pPr>
        <w:pStyle w:val="T2"/>
        <w:tabs>
          <w:tab w:val="right" w:pos="8210"/>
        </w:tabs>
        <w:ind w:left="0"/>
        <w:rPr>
          <w:noProof/>
        </w:rPr>
      </w:pPr>
      <w:hyperlink w:anchor="_Toc221526496" w:history="1">
        <w:r w:rsidRPr="00427C20">
          <w:rPr>
            <w:rStyle w:val="Kpr"/>
            <w:noProof/>
          </w:rPr>
          <w:t>3.1. Araştırmanın Tipi ve Yeri</w:t>
        </w:r>
        <w:r w:rsidRPr="00427C20">
          <w:rPr>
            <w:noProof/>
            <w:webHidden/>
          </w:rPr>
          <w:tab/>
        </w:r>
        <w:r w:rsidRPr="00427C20">
          <w:rPr>
            <w:noProof/>
            <w:webHidden/>
          </w:rPr>
          <w:fldChar w:fldCharType="begin"/>
        </w:r>
        <w:r w:rsidRPr="00427C20">
          <w:rPr>
            <w:noProof/>
            <w:webHidden/>
          </w:rPr>
          <w:instrText xml:space="preserve"> PAGEREF _Toc221526496 \h </w:instrText>
        </w:r>
        <w:r w:rsidRPr="00427C20">
          <w:rPr>
            <w:noProof/>
            <w:webHidden/>
          </w:rPr>
        </w:r>
        <w:r w:rsidRPr="00427C20">
          <w:rPr>
            <w:noProof/>
            <w:webHidden/>
          </w:rPr>
          <w:fldChar w:fldCharType="separate"/>
        </w:r>
        <w:r w:rsidR="00992204">
          <w:rPr>
            <w:noProof/>
            <w:webHidden/>
          </w:rPr>
          <w:t>80</w:t>
        </w:r>
        <w:r w:rsidRPr="00427C20">
          <w:rPr>
            <w:noProof/>
            <w:webHidden/>
          </w:rPr>
          <w:fldChar w:fldCharType="end"/>
        </w:r>
      </w:hyperlink>
    </w:p>
    <w:p w14:paraId="43639366" w14:textId="7831289A" w:rsidR="00427C20" w:rsidRPr="00427C20" w:rsidRDefault="00427C20" w:rsidP="00BF1506">
      <w:pPr>
        <w:pStyle w:val="T2"/>
        <w:tabs>
          <w:tab w:val="right" w:pos="8210"/>
        </w:tabs>
        <w:ind w:left="0"/>
        <w:rPr>
          <w:noProof/>
        </w:rPr>
      </w:pPr>
      <w:hyperlink w:anchor="_Toc221526497" w:history="1">
        <w:r w:rsidRPr="00427C20">
          <w:rPr>
            <w:rStyle w:val="Kpr"/>
            <w:noProof/>
          </w:rPr>
          <w:t>3.2. Verilerin Toplanması</w:t>
        </w:r>
        <w:r w:rsidRPr="00427C20">
          <w:rPr>
            <w:noProof/>
            <w:webHidden/>
          </w:rPr>
          <w:tab/>
        </w:r>
        <w:r w:rsidRPr="00427C20">
          <w:rPr>
            <w:noProof/>
            <w:webHidden/>
          </w:rPr>
          <w:fldChar w:fldCharType="begin"/>
        </w:r>
        <w:r w:rsidRPr="00427C20">
          <w:rPr>
            <w:noProof/>
            <w:webHidden/>
          </w:rPr>
          <w:instrText xml:space="preserve"> PAGEREF _Toc221526497 \h </w:instrText>
        </w:r>
        <w:r w:rsidRPr="00427C20">
          <w:rPr>
            <w:noProof/>
            <w:webHidden/>
          </w:rPr>
        </w:r>
        <w:r w:rsidRPr="00427C20">
          <w:rPr>
            <w:noProof/>
            <w:webHidden/>
          </w:rPr>
          <w:fldChar w:fldCharType="separate"/>
        </w:r>
        <w:r w:rsidR="00992204">
          <w:rPr>
            <w:noProof/>
            <w:webHidden/>
          </w:rPr>
          <w:t>80</w:t>
        </w:r>
        <w:r w:rsidRPr="00427C20">
          <w:rPr>
            <w:noProof/>
            <w:webHidden/>
          </w:rPr>
          <w:fldChar w:fldCharType="end"/>
        </w:r>
      </w:hyperlink>
    </w:p>
    <w:p w14:paraId="5E1A7FA1" w14:textId="4FDC56DE" w:rsidR="00427C20" w:rsidRPr="00427C20" w:rsidRDefault="00427C20" w:rsidP="00BF1506">
      <w:pPr>
        <w:pStyle w:val="T2"/>
        <w:tabs>
          <w:tab w:val="right" w:pos="8210"/>
        </w:tabs>
        <w:ind w:left="0"/>
        <w:rPr>
          <w:noProof/>
        </w:rPr>
      </w:pPr>
      <w:hyperlink w:anchor="_Toc221526498" w:history="1">
        <w:r w:rsidRPr="00427C20">
          <w:rPr>
            <w:rStyle w:val="Kpr"/>
            <w:noProof/>
          </w:rPr>
          <w:t>3.3. İstatiksel Analiz</w:t>
        </w:r>
        <w:r w:rsidRPr="00427C20">
          <w:rPr>
            <w:noProof/>
            <w:webHidden/>
          </w:rPr>
          <w:tab/>
        </w:r>
        <w:r w:rsidRPr="00427C20">
          <w:rPr>
            <w:noProof/>
            <w:webHidden/>
          </w:rPr>
          <w:fldChar w:fldCharType="begin"/>
        </w:r>
        <w:r w:rsidRPr="00427C20">
          <w:rPr>
            <w:noProof/>
            <w:webHidden/>
          </w:rPr>
          <w:instrText xml:space="preserve"> PAGEREF _Toc221526498 \h </w:instrText>
        </w:r>
        <w:r w:rsidRPr="00427C20">
          <w:rPr>
            <w:noProof/>
            <w:webHidden/>
          </w:rPr>
        </w:r>
        <w:r w:rsidRPr="00427C20">
          <w:rPr>
            <w:noProof/>
            <w:webHidden/>
          </w:rPr>
          <w:fldChar w:fldCharType="separate"/>
        </w:r>
        <w:r w:rsidR="00992204">
          <w:rPr>
            <w:noProof/>
            <w:webHidden/>
          </w:rPr>
          <w:t>83</w:t>
        </w:r>
        <w:r w:rsidRPr="00427C20">
          <w:rPr>
            <w:noProof/>
            <w:webHidden/>
          </w:rPr>
          <w:fldChar w:fldCharType="end"/>
        </w:r>
      </w:hyperlink>
    </w:p>
    <w:p w14:paraId="399F1995" w14:textId="5BD22497" w:rsidR="00427C20" w:rsidRPr="00427C20" w:rsidRDefault="00427C20" w:rsidP="00BF1506">
      <w:pPr>
        <w:pStyle w:val="T2"/>
        <w:tabs>
          <w:tab w:val="right" w:pos="8210"/>
        </w:tabs>
        <w:ind w:left="0"/>
        <w:rPr>
          <w:noProof/>
        </w:rPr>
      </w:pPr>
      <w:hyperlink w:anchor="_Toc221526499" w:history="1">
        <w:r w:rsidRPr="00427C20">
          <w:rPr>
            <w:rStyle w:val="Kpr"/>
            <w:noProof/>
          </w:rPr>
          <w:t>3.4. Etik Kurul Onayı</w:t>
        </w:r>
        <w:r w:rsidRPr="00427C20">
          <w:rPr>
            <w:noProof/>
            <w:webHidden/>
          </w:rPr>
          <w:tab/>
        </w:r>
        <w:r w:rsidRPr="00427C20">
          <w:rPr>
            <w:noProof/>
            <w:webHidden/>
          </w:rPr>
          <w:fldChar w:fldCharType="begin"/>
        </w:r>
        <w:r w:rsidRPr="00427C20">
          <w:rPr>
            <w:noProof/>
            <w:webHidden/>
          </w:rPr>
          <w:instrText xml:space="preserve"> PAGEREF _Toc221526499 \h </w:instrText>
        </w:r>
        <w:r w:rsidRPr="00427C20">
          <w:rPr>
            <w:noProof/>
            <w:webHidden/>
          </w:rPr>
        </w:r>
        <w:r w:rsidRPr="00427C20">
          <w:rPr>
            <w:noProof/>
            <w:webHidden/>
          </w:rPr>
          <w:fldChar w:fldCharType="separate"/>
        </w:r>
        <w:r w:rsidR="00992204">
          <w:rPr>
            <w:noProof/>
            <w:webHidden/>
          </w:rPr>
          <w:t>83</w:t>
        </w:r>
        <w:r w:rsidRPr="00427C20">
          <w:rPr>
            <w:noProof/>
            <w:webHidden/>
          </w:rPr>
          <w:fldChar w:fldCharType="end"/>
        </w:r>
      </w:hyperlink>
    </w:p>
    <w:p w14:paraId="27A537A8" w14:textId="56E0CFFF" w:rsidR="00427C20" w:rsidRPr="00F23CBE" w:rsidRDefault="00427C20" w:rsidP="00BF1506">
      <w:pPr>
        <w:pStyle w:val="T1"/>
        <w:tabs>
          <w:tab w:val="right" w:pos="8210"/>
        </w:tabs>
        <w:spacing w:after="0" w:line="360" w:lineRule="auto"/>
        <w:ind w:right="566"/>
        <w:jc w:val="both"/>
        <w:rPr>
          <w:b/>
          <w:bCs/>
          <w:noProof/>
        </w:rPr>
      </w:pPr>
      <w:hyperlink w:anchor="_Toc221526500" w:history="1">
        <w:r w:rsidRPr="00F23CBE">
          <w:rPr>
            <w:rStyle w:val="Kpr"/>
            <w:b/>
            <w:bCs/>
            <w:noProof/>
          </w:rPr>
          <w:t>4. BULGULAR</w:t>
        </w:r>
        <w:r w:rsidRPr="00F23CBE">
          <w:rPr>
            <w:b/>
            <w:bCs/>
            <w:noProof/>
            <w:webHidden/>
          </w:rPr>
          <w:tab/>
        </w:r>
        <w:r w:rsidRPr="00F23CBE">
          <w:rPr>
            <w:b/>
            <w:bCs/>
            <w:noProof/>
            <w:webHidden/>
          </w:rPr>
          <w:fldChar w:fldCharType="begin"/>
        </w:r>
        <w:r w:rsidRPr="00F23CBE">
          <w:rPr>
            <w:b/>
            <w:bCs/>
            <w:noProof/>
            <w:webHidden/>
          </w:rPr>
          <w:instrText xml:space="preserve"> PAGEREF _Toc221526500 \h </w:instrText>
        </w:r>
        <w:r w:rsidRPr="00F23CBE">
          <w:rPr>
            <w:b/>
            <w:bCs/>
            <w:noProof/>
            <w:webHidden/>
          </w:rPr>
        </w:r>
        <w:r w:rsidRPr="00F23CBE">
          <w:rPr>
            <w:b/>
            <w:bCs/>
            <w:noProof/>
            <w:webHidden/>
          </w:rPr>
          <w:fldChar w:fldCharType="separate"/>
        </w:r>
        <w:r w:rsidR="00992204">
          <w:rPr>
            <w:b/>
            <w:bCs/>
            <w:noProof/>
            <w:webHidden/>
          </w:rPr>
          <w:t>84</w:t>
        </w:r>
        <w:r w:rsidRPr="00F23CBE">
          <w:rPr>
            <w:b/>
            <w:bCs/>
            <w:noProof/>
            <w:webHidden/>
          </w:rPr>
          <w:fldChar w:fldCharType="end"/>
        </w:r>
      </w:hyperlink>
    </w:p>
    <w:p w14:paraId="0854E94C" w14:textId="303F1E0E" w:rsidR="00427C20" w:rsidRPr="00F23CBE" w:rsidRDefault="00427C20" w:rsidP="00BF1506">
      <w:pPr>
        <w:pStyle w:val="T1"/>
        <w:tabs>
          <w:tab w:val="right" w:pos="8210"/>
        </w:tabs>
        <w:spacing w:after="0" w:line="360" w:lineRule="auto"/>
        <w:ind w:right="566"/>
        <w:jc w:val="both"/>
        <w:rPr>
          <w:b/>
          <w:bCs/>
          <w:noProof/>
        </w:rPr>
      </w:pPr>
      <w:hyperlink w:anchor="_Toc221526501" w:history="1">
        <w:r w:rsidRPr="00F23CBE">
          <w:rPr>
            <w:rStyle w:val="Kpr"/>
            <w:b/>
            <w:bCs/>
            <w:noProof/>
          </w:rPr>
          <w:t>5. TARTIŞMA</w:t>
        </w:r>
        <w:r w:rsidRPr="00F23CBE">
          <w:rPr>
            <w:b/>
            <w:bCs/>
            <w:noProof/>
            <w:webHidden/>
          </w:rPr>
          <w:tab/>
        </w:r>
        <w:r w:rsidRPr="00F23CBE">
          <w:rPr>
            <w:b/>
            <w:bCs/>
            <w:noProof/>
            <w:webHidden/>
          </w:rPr>
          <w:fldChar w:fldCharType="begin"/>
        </w:r>
        <w:r w:rsidRPr="00F23CBE">
          <w:rPr>
            <w:b/>
            <w:bCs/>
            <w:noProof/>
            <w:webHidden/>
          </w:rPr>
          <w:instrText xml:space="preserve"> PAGEREF _Toc221526501 \h </w:instrText>
        </w:r>
        <w:r w:rsidRPr="00F23CBE">
          <w:rPr>
            <w:b/>
            <w:bCs/>
            <w:noProof/>
            <w:webHidden/>
          </w:rPr>
        </w:r>
        <w:r w:rsidRPr="00F23CBE">
          <w:rPr>
            <w:b/>
            <w:bCs/>
            <w:noProof/>
            <w:webHidden/>
          </w:rPr>
          <w:fldChar w:fldCharType="separate"/>
        </w:r>
        <w:r w:rsidR="00992204">
          <w:rPr>
            <w:b/>
            <w:bCs/>
            <w:noProof/>
            <w:webHidden/>
          </w:rPr>
          <w:t>112</w:t>
        </w:r>
        <w:r w:rsidRPr="00F23CBE">
          <w:rPr>
            <w:b/>
            <w:bCs/>
            <w:noProof/>
            <w:webHidden/>
          </w:rPr>
          <w:fldChar w:fldCharType="end"/>
        </w:r>
      </w:hyperlink>
    </w:p>
    <w:p w14:paraId="3C86C41A" w14:textId="03503882" w:rsidR="00427C20" w:rsidRPr="00F23CBE" w:rsidRDefault="00427C20" w:rsidP="00BF1506">
      <w:pPr>
        <w:pStyle w:val="T1"/>
        <w:tabs>
          <w:tab w:val="right" w:pos="8210"/>
        </w:tabs>
        <w:spacing w:after="0" w:line="360" w:lineRule="auto"/>
        <w:ind w:right="566"/>
        <w:jc w:val="both"/>
        <w:rPr>
          <w:b/>
          <w:bCs/>
          <w:noProof/>
        </w:rPr>
      </w:pPr>
      <w:hyperlink w:anchor="_Toc221526502" w:history="1">
        <w:r w:rsidRPr="00F23CBE">
          <w:rPr>
            <w:rStyle w:val="Kpr"/>
            <w:b/>
            <w:bCs/>
            <w:noProof/>
          </w:rPr>
          <w:t>6. SONUÇ VE ÖNERİLER</w:t>
        </w:r>
        <w:r w:rsidRPr="00F23CBE">
          <w:rPr>
            <w:b/>
            <w:bCs/>
            <w:noProof/>
            <w:webHidden/>
          </w:rPr>
          <w:tab/>
        </w:r>
        <w:r w:rsidRPr="00F23CBE">
          <w:rPr>
            <w:b/>
            <w:bCs/>
            <w:noProof/>
            <w:webHidden/>
          </w:rPr>
          <w:fldChar w:fldCharType="begin"/>
        </w:r>
        <w:r w:rsidRPr="00F23CBE">
          <w:rPr>
            <w:b/>
            <w:bCs/>
            <w:noProof/>
            <w:webHidden/>
          </w:rPr>
          <w:instrText xml:space="preserve"> PAGEREF _Toc221526502 \h </w:instrText>
        </w:r>
        <w:r w:rsidRPr="00F23CBE">
          <w:rPr>
            <w:b/>
            <w:bCs/>
            <w:noProof/>
            <w:webHidden/>
          </w:rPr>
        </w:r>
        <w:r w:rsidRPr="00F23CBE">
          <w:rPr>
            <w:b/>
            <w:bCs/>
            <w:noProof/>
            <w:webHidden/>
          </w:rPr>
          <w:fldChar w:fldCharType="separate"/>
        </w:r>
        <w:r w:rsidR="00992204">
          <w:rPr>
            <w:b/>
            <w:bCs/>
            <w:noProof/>
            <w:webHidden/>
          </w:rPr>
          <w:t>141</w:t>
        </w:r>
        <w:r w:rsidRPr="00F23CBE">
          <w:rPr>
            <w:b/>
            <w:bCs/>
            <w:noProof/>
            <w:webHidden/>
          </w:rPr>
          <w:fldChar w:fldCharType="end"/>
        </w:r>
      </w:hyperlink>
    </w:p>
    <w:p w14:paraId="191DFBD4" w14:textId="5773AAE6" w:rsidR="00427C20" w:rsidRPr="00F23CBE" w:rsidRDefault="00427C20" w:rsidP="00BF1506">
      <w:pPr>
        <w:pStyle w:val="T1"/>
        <w:tabs>
          <w:tab w:val="right" w:pos="8210"/>
        </w:tabs>
        <w:spacing w:after="0" w:line="360" w:lineRule="auto"/>
        <w:ind w:right="566"/>
        <w:jc w:val="both"/>
        <w:rPr>
          <w:b/>
          <w:bCs/>
          <w:noProof/>
        </w:rPr>
      </w:pPr>
      <w:hyperlink w:anchor="_Toc221526503" w:history="1">
        <w:r w:rsidRPr="00F23CBE">
          <w:rPr>
            <w:rStyle w:val="Kpr"/>
            <w:b/>
            <w:bCs/>
            <w:noProof/>
          </w:rPr>
          <w:t>7. KAYNAKLAR</w:t>
        </w:r>
        <w:r w:rsidRPr="00F23CBE">
          <w:rPr>
            <w:b/>
            <w:bCs/>
            <w:noProof/>
            <w:webHidden/>
          </w:rPr>
          <w:tab/>
        </w:r>
        <w:r w:rsidRPr="00F23CBE">
          <w:rPr>
            <w:b/>
            <w:bCs/>
            <w:noProof/>
            <w:webHidden/>
          </w:rPr>
          <w:fldChar w:fldCharType="begin"/>
        </w:r>
        <w:r w:rsidRPr="00F23CBE">
          <w:rPr>
            <w:b/>
            <w:bCs/>
            <w:noProof/>
            <w:webHidden/>
          </w:rPr>
          <w:instrText xml:space="preserve"> PAGEREF _Toc221526503 \h </w:instrText>
        </w:r>
        <w:r w:rsidRPr="00F23CBE">
          <w:rPr>
            <w:b/>
            <w:bCs/>
            <w:noProof/>
            <w:webHidden/>
          </w:rPr>
        </w:r>
        <w:r w:rsidRPr="00F23CBE">
          <w:rPr>
            <w:b/>
            <w:bCs/>
            <w:noProof/>
            <w:webHidden/>
          </w:rPr>
          <w:fldChar w:fldCharType="separate"/>
        </w:r>
        <w:r w:rsidR="00992204">
          <w:rPr>
            <w:b/>
            <w:bCs/>
            <w:noProof/>
            <w:webHidden/>
          </w:rPr>
          <w:t>146</w:t>
        </w:r>
        <w:r w:rsidRPr="00F23CBE">
          <w:rPr>
            <w:b/>
            <w:bCs/>
            <w:noProof/>
            <w:webHidden/>
          </w:rPr>
          <w:fldChar w:fldCharType="end"/>
        </w:r>
      </w:hyperlink>
    </w:p>
    <w:p w14:paraId="2E52BA73" w14:textId="65D89909" w:rsidR="00427C20" w:rsidRPr="00427C20" w:rsidRDefault="00427C20" w:rsidP="00BF1506">
      <w:pPr>
        <w:pStyle w:val="T1"/>
        <w:tabs>
          <w:tab w:val="right" w:pos="8210"/>
        </w:tabs>
        <w:spacing w:after="0" w:line="360" w:lineRule="auto"/>
        <w:ind w:right="566"/>
        <w:jc w:val="both"/>
        <w:rPr>
          <w:noProof/>
        </w:rPr>
      </w:pPr>
      <w:hyperlink w:anchor="_Toc221526504" w:history="1">
        <w:r w:rsidRPr="00F23CBE">
          <w:rPr>
            <w:rStyle w:val="Kpr"/>
            <w:b/>
            <w:bCs/>
            <w:noProof/>
          </w:rPr>
          <w:t>8. EKLER</w:t>
        </w:r>
        <w:r w:rsidRPr="00F23CBE">
          <w:rPr>
            <w:b/>
            <w:bCs/>
            <w:noProof/>
            <w:webHidden/>
          </w:rPr>
          <w:tab/>
        </w:r>
        <w:r w:rsidRPr="00F23CBE">
          <w:rPr>
            <w:b/>
            <w:bCs/>
            <w:noProof/>
            <w:webHidden/>
          </w:rPr>
          <w:fldChar w:fldCharType="begin"/>
        </w:r>
        <w:r w:rsidRPr="00F23CBE">
          <w:rPr>
            <w:b/>
            <w:bCs/>
            <w:noProof/>
            <w:webHidden/>
          </w:rPr>
          <w:instrText xml:space="preserve"> PAGEREF _Toc221526504 \h </w:instrText>
        </w:r>
        <w:r w:rsidRPr="00F23CBE">
          <w:rPr>
            <w:b/>
            <w:bCs/>
            <w:noProof/>
            <w:webHidden/>
          </w:rPr>
        </w:r>
        <w:r w:rsidRPr="00F23CBE">
          <w:rPr>
            <w:b/>
            <w:bCs/>
            <w:noProof/>
            <w:webHidden/>
          </w:rPr>
          <w:fldChar w:fldCharType="separate"/>
        </w:r>
        <w:r w:rsidR="00992204">
          <w:rPr>
            <w:b/>
            <w:bCs/>
            <w:noProof/>
            <w:webHidden/>
          </w:rPr>
          <w:t>177</w:t>
        </w:r>
        <w:r w:rsidRPr="00F23CBE">
          <w:rPr>
            <w:b/>
            <w:bCs/>
            <w:noProof/>
            <w:webHidden/>
          </w:rPr>
          <w:fldChar w:fldCharType="end"/>
        </w:r>
      </w:hyperlink>
    </w:p>
    <w:p w14:paraId="36C79DBA" w14:textId="1221283A" w:rsidR="00427C20" w:rsidRPr="00427C20" w:rsidRDefault="00427C20" w:rsidP="00BF1506">
      <w:pPr>
        <w:pStyle w:val="T2"/>
        <w:tabs>
          <w:tab w:val="right" w:pos="8210"/>
        </w:tabs>
        <w:ind w:left="0"/>
        <w:rPr>
          <w:noProof/>
        </w:rPr>
      </w:pPr>
      <w:hyperlink w:anchor="_Toc221526505" w:history="1">
        <w:r w:rsidRPr="00F23CBE">
          <w:rPr>
            <w:rStyle w:val="Kpr"/>
            <w:b/>
            <w:bCs/>
            <w:noProof/>
          </w:rPr>
          <w:t>Ek</w:t>
        </w:r>
        <w:r w:rsidRPr="00F23CBE">
          <w:rPr>
            <w:rStyle w:val="Kpr"/>
            <w:b/>
            <w:noProof/>
          </w:rPr>
          <w:t xml:space="preserve">-1. </w:t>
        </w:r>
        <w:r w:rsidRPr="00427C20">
          <w:rPr>
            <w:rStyle w:val="Kpr"/>
            <w:noProof/>
          </w:rPr>
          <w:t>Veri Toplama Formu</w:t>
        </w:r>
        <w:r w:rsidRPr="00427C20">
          <w:rPr>
            <w:noProof/>
            <w:webHidden/>
          </w:rPr>
          <w:tab/>
        </w:r>
        <w:r w:rsidRPr="00427C20">
          <w:rPr>
            <w:noProof/>
            <w:webHidden/>
          </w:rPr>
          <w:fldChar w:fldCharType="begin"/>
        </w:r>
        <w:r w:rsidRPr="00427C20">
          <w:rPr>
            <w:noProof/>
            <w:webHidden/>
          </w:rPr>
          <w:instrText xml:space="preserve"> PAGEREF _Toc221526505 \h </w:instrText>
        </w:r>
        <w:r w:rsidRPr="00427C20">
          <w:rPr>
            <w:noProof/>
            <w:webHidden/>
          </w:rPr>
        </w:r>
        <w:r w:rsidRPr="00427C20">
          <w:rPr>
            <w:noProof/>
            <w:webHidden/>
          </w:rPr>
          <w:fldChar w:fldCharType="separate"/>
        </w:r>
        <w:r w:rsidR="00992204">
          <w:rPr>
            <w:noProof/>
            <w:webHidden/>
          </w:rPr>
          <w:t>177</w:t>
        </w:r>
        <w:r w:rsidRPr="00427C20">
          <w:rPr>
            <w:noProof/>
            <w:webHidden/>
          </w:rPr>
          <w:fldChar w:fldCharType="end"/>
        </w:r>
      </w:hyperlink>
    </w:p>
    <w:p w14:paraId="2095778A" w14:textId="2D32C9D3" w:rsidR="00000818" w:rsidRDefault="00427C20" w:rsidP="00BF1506">
      <w:pPr>
        <w:pStyle w:val="T2"/>
        <w:tabs>
          <w:tab w:val="right" w:pos="8210"/>
        </w:tabs>
        <w:ind w:left="0"/>
      </w:pPr>
      <w:hyperlink w:anchor="_Toc221526506" w:history="1">
        <w:r w:rsidRPr="00F23CBE">
          <w:rPr>
            <w:rStyle w:val="Kpr"/>
            <w:b/>
            <w:noProof/>
          </w:rPr>
          <w:t xml:space="preserve">Ek-2. </w:t>
        </w:r>
        <w:r w:rsidRPr="00427C20">
          <w:rPr>
            <w:rStyle w:val="Kpr"/>
            <w:noProof/>
          </w:rPr>
          <w:t>Tez Çalışması ile İlgili Etik Kurul Değerlendirme Raporu</w:t>
        </w:r>
        <w:r w:rsidRPr="00427C20">
          <w:rPr>
            <w:noProof/>
            <w:webHidden/>
          </w:rPr>
          <w:tab/>
        </w:r>
        <w:r w:rsidRPr="00427C20">
          <w:rPr>
            <w:noProof/>
            <w:webHidden/>
          </w:rPr>
          <w:fldChar w:fldCharType="begin"/>
        </w:r>
        <w:r w:rsidRPr="00427C20">
          <w:rPr>
            <w:noProof/>
            <w:webHidden/>
          </w:rPr>
          <w:instrText xml:space="preserve"> PAGEREF _Toc221526506 \h </w:instrText>
        </w:r>
        <w:r w:rsidRPr="00427C20">
          <w:rPr>
            <w:noProof/>
            <w:webHidden/>
          </w:rPr>
        </w:r>
        <w:r w:rsidRPr="00427C20">
          <w:rPr>
            <w:noProof/>
            <w:webHidden/>
          </w:rPr>
          <w:fldChar w:fldCharType="separate"/>
        </w:r>
        <w:r w:rsidR="00992204">
          <w:rPr>
            <w:noProof/>
            <w:webHidden/>
          </w:rPr>
          <w:t>179</w:t>
        </w:r>
        <w:r w:rsidRPr="00427C20">
          <w:rPr>
            <w:noProof/>
            <w:webHidden/>
          </w:rPr>
          <w:fldChar w:fldCharType="end"/>
        </w:r>
      </w:hyperlink>
      <w:r>
        <w:fldChar w:fldCharType="end"/>
      </w:r>
    </w:p>
    <w:p w14:paraId="37BEB450" w14:textId="77777777" w:rsidR="00000818" w:rsidRDefault="00000818">
      <w:pPr>
        <w:spacing w:line="360" w:lineRule="auto"/>
        <w:rPr>
          <w:rFonts w:eastAsiaTheme="majorEastAsia" w:cstheme="majorBidi"/>
          <w:b/>
          <w:szCs w:val="40"/>
        </w:rPr>
      </w:pPr>
      <w:r>
        <w:br w:type="page"/>
      </w:r>
    </w:p>
    <w:p w14:paraId="11F5D189" w14:textId="77777777" w:rsidR="00000818" w:rsidRDefault="00000818" w:rsidP="00000818">
      <w:pPr>
        <w:pStyle w:val="Balk1"/>
      </w:pPr>
      <w:bookmarkStart w:id="6" w:name="_Toc221526436"/>
      <w:r>
        <w:lastRenderedPageBreak/>
        <w:t>SİMGELER VE KISALTMALAR</w:t>
      </w:r>
      <w:bookmarkEnd w:id="6"/>
    </w:p>
    <w:p w14:paraId="5682D8A6" w14:textId="77777777" w:rsidR="00427C20" w:rsidRPr="00473927" w:rsidRDefault="00427C20" w:rsidP="00427C20">
      <w:pPr>
        <w:tabs>
          <w:tab w:val="left" w:pos="1418"/>
        </w:tabs>
        <w:spacing w:line="360" w:lineRule="auto"/>
        <w:ind w:left="1568" w:hanging="1568"/>
        <w:jc w:val="both"/>
        <w:rPr>
          <w:i/>
          <w:iCs/>
          <w:color w:val="000000" w:themeColor="text1"/>
        </w:rPr>
      </w:pPr>
      <w:r w:rsidRPr="00427C20">
        <w:rPr>
          <w:b/>
          <w:color w:val="0E0E0E"/>
        </w:rPr>
        <w:t>ADOA</w:t>
      </w:r>
      <w:r w:rsidRPr="00427C20">
        <w:rPr>
          <w:b/>
          <w:i/>
          <w:iCs/>
          <w:color w:val="000000" w:themeColor="text1"/>
        </w:rPr>
        <w:tab/>
      </w:r>
      <w:r w:rsidRPr="00427C20">
        <w:rPr>
          <w:b/>
          <w:color w:val="000000" w:themeColor="text1"/>
        </w:rPr>
        <w:t>:</w:t>
      </w:r>
      <w:r w:rsidRPr="00427C20">
        <w:rPr>
          <w:b/>
          <w:i/>
          <w:iCs/>
          <w:color w:val="000000" w:themeColor="text1"/>
        </w:rPr>
        <w:t xml:space="preserve"> </w:t>
      </w:r>
      <w:r w:rsidRPr="00473927">
        <w:rPr>
          <w:color w:val="000000" w:themeColor="text1"/>
        </w:rPr>
        <w:t xml:space="preserve">Otozomal Dominant Optik Atrofi </w:t>
      </w:r>
    </w:p>
    <w:p w14:paraId="74BE483F" w14:textId="77777777" w:rsidR="00427C20" w:rsidRPr="00473927" w:rsidRDefault="00427C20" w:rsidP="00427C20">
      <w:pPr>
        <w:tabs>
          <w:tab w:val="left" w:pos="1418"/>
        </w:tabs>
        <w:spacing w:line="360" w:lineRule="auto"/>
        <w:ind w:left="1568" w:hanging="1568"/>
        <w:jc w:val="both"/>
        <w:rPr>
          <w:color w:val="0E0E0E"/>
        </w:rPr>
      </w:pPr>
      <w:r w:rsidRPr="00427C20">
        <w:rPr>
          <w:b/>
          <w:color w:val="0E0E0E"/>
        </w:rPr>
        <w:t>ADP</w:t>
      </w:r>
      <w:r w:rsidRPr="00427C20">
        <w:rPr>
          <w:b/>
          <w:color w:val="0E0E0E"/>
        </w:rPr>
        <w:tab/>
        <w:t xml:space="preserve">: </w:t>
      </w:r>
      <w:r w:rsidRPr="00473927">
        <w:rPr>
          <w:color w:val="0E0E0E"/>
        </w:rPr>
        <w:t>Adenozin difosfat</w:t>
      </w:r>
    </w:p>
    <w:p w14:paraId="42E680F6"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ALT</w:t>
      </w:r>
      <w:r w:rsidRPr="00427C20">
        <w:rPr>
          <w:b/>
          <w:color w:val="000000"/>
        </w:rPr>
        <w:tab/>
        <w:t xml:space="preserve">: </w:t>
      </w:r>
      <w:r>
        <w:rPr>
          <w:color w:val="000000"/>
        </w:rPr>
        <w:t>A</w:t>
      </w:r>
      <w:r w:rsidRPr="00473927">
        <w:rPr>
          <w:color w:val="000000"/>
        </w:rPr>
        <w:t xml:space="preserve">lanin aminotransferaz </w:t>
      </w:r>
    </w:p>
    <w:p w14:paraId="1FEE42BF" w14:textId="6945826C" w:rsidR="00427C20" w:rsidRPr="00473927" w:rsidRDefault="006862B7" w:rsidP="00427C20">
      <w:pPr>
        <w:tabs>
          <w:tab w:val="left" w:pos="1418"/>
        </w:tabs>
        <w:spacing w:line="360" w:lineRule="auto"/>
        <w:ind w:left="1568" w:hanging="1568"/>
        <w:jc w:val="both"/>
        <w:rPr>
          <w:color w:val="000000" w:themeColor="text1"/>
          <w:shd w:val="clear" w:color="auto" w:fill="FFFFFF"/>
        </w:rPr>
      </w:pPr>
      <w:r>
        <w:rPr>
          <w:b/>
          <w:color w:val="000000" w:themeColor="text1"/>
          <w:shd w:val="clear" w:color="auto" w:fill="FFFFFF"/>
        </w:rPr>
        <w:t>A</w:t>
      </w:r>
      <w:r w:rsidR="00427C20" w:rsidRPr="00427C20">
        <w:rPr>
          <w:b/>
          <w:color w:val="000000" w:themeColor="text1"/>
          <w:shd w:val="clear" w:color="auto" w:fill="FFFFFF"/>
        </w:rPr>
        <w:t>setil-</w:t>
      </w:r>
      <w:proofErr w:type="spellStart"/>
      <w:r w:rsidR="00427C20" w:rsidRPr="00427C20">
        <w:rPr>
          <w:b/>
          <w:color w:val="000000" w:themeColor="text1"/>
          <w:shd w:val="clear" w:color="auto" w:fill="FFFFFF"/>
        </w:rPr>
        <w:t>KoA</w:t>
      </w:r>
      <w:proofErr w:type="spellEnd"/>
      <w:r w:rsidR="00427C20" w:rsidRPr="00427C20">
        <w:rPr>
          <w:b/>
          <w:color w:val="000000" w:themeColor="text1"/>
          <w:shd w:val="clear" w:color="auto" w:fill="FFFFFF"/>
        </w:rPr>
        <w:tab/>
        <w:t xml:space="preserve">: </w:t>
      </w:r>
      <w:r w:rsidR="00084AAA">
        <w:rPr>
          <w:color w:val="000000" w:themeColor="text1"/>
          <w:shd w:val="clear" w:color="auto" w:fill="FFFFFF"/>
        </w:rPr>
        <w:t>A</w:t>
      </w:r>
      <w:r w:rsidR="00427C20" w:rsidRPr="00473927">
        <w:rPr>
          <w:color w:val="000000" w:themeColor="text1"/>
          <w:shd w:val="clear" w:color="auto" w:fill="FFFFFF"/>
        </w:rPr>
        <w:t xml:space="preserve">setil koenzim A </w:t>
      </w:r>
    </w:p>
    <w:p w14:paraId="12836A03"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AST</w:t>
      </w:r>
      <w:r w:rsidRPr="00427C20">
        <w:rPr>
          <w:b/>
          <w:color w:val="000000"/>
        </w:rPr>
        <w:tab/>
        <w:t xml:space="preserve">: </w:t>
      </w:r>
      <w:r>
        <w:rPr>
          <w:color w:val="000000"/>
        </w:rPr>
        <w:t>A</w:t>
      </w:r>
      <w:r w:rsidRPr="00473927">
        <w:rPr>
          <w:color w:val="000000"/>
        </w:rPr>
        <w:t xml:space="preserve">spartat aminotransferaz </w:t>
      </w:r>
    </w:p>
    <w:p w14:paraId="5686B9A6"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ATP</w:t>
      </w:r>
      <w:r w:rsidRPr="00427C20">
        <w:rPr>
          <w:b/>
          <w:color w:val="000000" w:themeColor="text1"/>
        </w:rPr>
        <w:tab/>
        <w:t xml:space="preserve">: </w:t>
      </w:r>
      <w:r w:rsidRPr="00473927">
        <w:rPr>
          <w:color w:val="000000" w:themeColor="text1"/>
        </w:rPr>
        <w:t>Adenozin trifosfat</w:t>
      </w:r>
    </w:p>
    <w:p w14:paraId="098CF6DD" w14:textId="5CAD3223" w:rsidR="00427C20" w:rsidRPr="00473927" w:rsidRDefault="00427C20" w:rsidP="00427C20">
      <w:pPr>
        <w:tabs>
          <w:tab w:val="left" w:pos="1418"/>
        </w:tabs>
        <w:spacing w:line="360" w:lineRule="auto"/>
        <w:ind w:left="1568" w:hanging="1568"/>
        <w:jc w:val="both"/>
      </w:pPr>
      <w:r w:rsidRPr="00427C20">
        <w:rPr>
          <w:b/>
        </w:rPr>
        <w:t>BAER/BAEP</w:t>
      </w:r>
      <w:r w:rsidRPr="00427C20">
        <w:rPr>
          <w:b/>
        </w:rPr>
        <w:tab/>
        <w:t xml:space="preserve">: </w:t>
      </w:r>
      <w:r>
        <w:tab/>
      </w:r>
      <w:r w:rsidRPr="00473927">
        <w:t>Beyin sapı işitsel uyarılmış yanıt</w:t>
      </w:r>
      <w:r w:rsidR="006862B7">
        <w:t xml:space="preserve"> /</w:t>
      </w:r>
      <w:r w:rsidRPr="00473927">
        <w:rPr>
          <w:color w:val="0E0E0E"/>
        </w:rPr>
        <w:t xml:space="preserve"> beyin sapı işitsel uyarılmış potansiyeller</w:t>
      </w:r>
    </w:p>
    <w:p w14:paraId="7FE742CA"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BOS</w:t>
      </w:r>
      <w:r w:rsidRPr="00427C20">
        <w:rPr>
          <w:b/>
          <w:color w:val="000000" w:themeColor="text1"/>
          <w:shd w:val="clear" w:color="auto" w:fill="FFFFFF"/>
        </w:rPr>
        <w:tab/>
        <w:t xml:space="preserve">: </w:t>
      </w:r>
      <w:r>
        <w:rPr>
          <w:color w:val="000000" w:themeColor="text1"/>
          <w:shd w:val="clear" w:color="auto" w:fill="FFFFFF"/>
        </w:rPr>
        <w:t>B</w:t>
      </w:r>
      <w:r w:rsidRPr="00473927">
        <w:rPr>
          <w:color w:val="000000" w:themeColor="text1"/>
          <w:shd w:val="clear" w:color="auto" w:fill="FFFFFF"/>
        </w:rPr>
        <w:t xml:space="preserve">eyin omurilik sıvısı </w:t>
      </w:r>
    </w:p>
    <w:p w14:paraId="65FA3CA9" w14:textId="77777777" w:rsidR="00427C20" w:rsidRPr="00473927" w:rsidRDefault="00427C20" w:rsidP="00427C20">
      <w:pPr>
        <w:tabs>
          <w:tab w:val="left" w:pos="1418"/>
        </w:tabs>
        <w:spacing w:line="360" w:lineRule="auto"/>
        <w:ind w:left="1568" w:hanging="1568"/>
        <w:jc w:val="both"/>
        <w:rPr>
          <w:color w:val="000000"/>
        </w:rPr>
      </w:pPr>
      <w:proofErr w:type="spellStart"/>
      <w:r w:rsidRPr="00427C20">
        <w:rPr>
          <w:b/>
          <w:color w:val="000000"/>
        </w:rPr>
        <w:t>Bp</w:t>
      </w:r>
      <w:proofErr w:type="spellEnd"/>
      <w:r w:rsidRPr="00427C20">
        <w:rPr>
          <w:b/>
          <w:color w:val="000000"/>
        </w:rPr>
        <w:tab/>
        <w:t xml:space="preserve">: </w:t>
      </w:r>
      <w:r>
        <w:rPr>
          <w:color w:val="000000"/>
        </w:rPr>
        <w:t>B</w:t>
      </w:r>
      <w:r w:rsidRPr="00473927">
        <w:rPr>
          <w:color w:val="000000"/>
        </w:rPr>
        <w:t>az çifti</w:t>
      </w:r>
    </w:p>
    <w:p w14:paraId="4BF61435"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CK</w:t>
      </w:r>
      <w:r w:rsidRPr="00427C20">
        <w:rPr>
          <w:b/>
          <w:color w:val="000000" w:themeColor="text1"/>
          <w:shd w:val="clear" w:color="auto" w:fill="FFFFFF"/>
        </w:rPr>
        <w:tab/>
        <w:t xml:space="preserve">: </w:t>
      </w:r>
      <w:r>
        <w:rPr>
          <w:color w:val="000000" w:themeColor="text1"/>
          <w:shd w:val="clear" w:color="auto" w:fill="FFFFFF"/>
        </w:rPr>
        <w:t>K</w:t>
      </w:r>
      <w:r w:rsidRPr="00473927">
        <w:rPr>
          <w:color w:val="000000" w:themeColor="text1"/>
          <w:shd w:val="clear" w:color="auto" w:fill="FFFFFF"/>
        </w:rPr>
        <w:t xml:space="preserve">reatin kinaz </w:t>
      </w:r>
    </w:p>
    <w:p w14:paraId="3A7215E9" w14:textId="1C509042"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CO2</w:t>
      </w:r>
      <w:r w:rsidRPr="00427C20">
        <w:rPr>
          <w:b/>
          <w:color w:val="000000" w:themeColor="text1"/>
          <w:shd w:val="clear" w:color="auto" w:fill="FFFFFF"/>
        </w:rPr>
        <w:tab/>
        <w:t xml:space="preserve">: </w:t>
      </w:r>
      <w:r w:rsidR="00084AAA">
        <w:rPr>
          <w:color w:val="000000" w:themeColor="text1"/>
          <w:shd w:val="clear" w:color="auto" w:fill="FFFFFF"/>
        </w:rPr>
        <w:t>K</w:t>
      </w:r>
      <w:r w:rsidRPr="00473927">
        <w:rPr>
          <w:color w:val="000000" w:themeColor="text1"/>
          <w:shd w:val="clear" w:color="auto" w:fill="FFFFFF"/>
        </w:rPr>
        <w:t>arbon dioksit</w:t>
      </w:r>
    </w:p>
    <w:p w14:paraId="45BF719F"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COX</w:t>
      </w:r>
      <w:r w:rsidRPr="00427C20">
        <w:rPr>
          <w:b/>
          <w:color w:val="000000" w:themeColor="text1"/>
          <w:shd w:val="clear" w:color="auto" w:fill="FFFFFF"/>
        </w:rPr>
        <w:tab/>
        <w:t xml:space="preserve">: </w:t>
      </w:r>
      <w:r w:rsidRPr="00473927">
        <w:rPr>
          <w:color w:val="000000" w:themeColor="text1"/>
          <w:shd w:val="clear" w:color="auto" w:fill="FFFFFF"/>
        </w:rPr>
        <w:t xml:space="preserve">Sitokrom C Oksidaz </w:t>
      </w:r>
    </w:p>
    <w:p w14:paraId="5C76C2C4"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CPEO</w:t>
      </w:r>
      <w:r w:rsidRPr="00427C20">
        <w:rPr>
          <w:b/>
          <w:color w:val="000000" w:themeColor="text1"/>
          <w:shd w:val="clear" w:color="auto" w:fill="FFFFFF"/>
        </w:rPr>
        <w:tab/>
        <w:t xml:space="preserve">: </w:t>
      </w:r>
      <w:r w:rsidRPr="00473927">
        <w:rPr>
          <w:color w:val="000000" w:themeColor="text1"/>
          <w:shd w:val="clear" w:color="auto" w:fill="FFFFFF"/>
        </w:rPr>
        <w:t xml:space="preserve">Kronik İlerleyici Dış Oftalmopleji </w:t>
      </w:r>
    </w:p>
    <w:p w14:paraId="531AC985" w14:textId="77777777" w:rsidR="00427C20" w:rsidRPr="00473927" w:rsidRDefault="00427C20" w:rsidP="00427C20">
      <w:pPr>
        <w:tabs>
          <w:tab w:val="left" w:pos="1418"/>
        </w:tabs>
        <w:spacing w:line="360" w:lineRule="auto"/>
        <w:ind w:left="1568" w:hanging="1568"/>
        <w:jc w:val="both"/>
      </w:pPr>
      <w:r w:rsidRPr="00427C20">
        <w:rPr>
          <w:b/>
        </w:rPr>
        <w:t xml:space="preserve">DNA </w:t>
      </w:r>
      <w:r w:rsidRPr="00427C20">
        <w:rPr>
          <w:b/>
        </w:rPr>
        <w:tab/>
        <w:t xml:space="preserve">: </w:t>
      </w:r>
      <w:r w:rsidRPr="00473927">
        <w:t xml:space="preserve">Deoksiribonükleik asit </w:t>
      </w:r>
    </w:p>
    <w:p w14:paraId="45B1D7DF" w14:textId="77777777" w:rsidR="00427C20" w:rsidRPr="00473927" w:rsidRDefault="00427C20" w:rsidP="00427C20">
      <w:pPr>
        <w:tabs>
          <w:tab w:val="left" w:pos="1418"/>
        </w:tabs>
        <w:spacing w:line="360" w:lineRule="auto"/>
        <w:ind w:left="1568" w:hanging="1568"/>
        <w:jc w:val="both"/>
      </w:pPr>
      <w:r w:rsidRPr="00427C20">
        <w:rPr>
          <w:b/>
        </w:rPr>
        <w:t>EEG</w:t>
      </w:r>
      <w:r w:rsidRPr="00427C20">
        <w:rPr>
          <w:b/>
        </w:rPr>
        <w:tab/>
        <w:t xml:space="preserve">: </w:t>
      </w:r>
      <w:r w:rsidRPr="00473927">
        <w:t xml:space="preserve">Elektroensefalografi </w:t>
      </w:r>
    </w:p>
    <w:p w14:paraId="52B356B5"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EMA</w:t>
      </w:r>
      <w:r w:rsidRPr="00427C20">
        <w:rPr>
          <w:b/>
          <w:color w:val="000000" w:themeColor="text1"/>
          <w:shd w:val="clear" w:color="auto" w:fill="FFFFFF"/>
        </w:rPr>
        <w:tab/>
        <w:t xml:space="preserve">: </w:t>
      </w:r>
      <w:r w:rsidRPr="00473927">
        <w:rPr>
          <w:color w:val="000000" w:themeColor="text1"/>
          <w:shd w:val="clear" w:color="auto" w:fill="FFFFFF"/>
        </w:rPr>
        <w:t>Avrupa İlaç Ajansı</w:t>
      </w:r>
    </w:p>
    <w:p w14:paraId="45124FA5" w14:textId="77777777" w:rsidR="00427C20" w:rsidRPr="00473927" w:rsidRDefault="00427C20" w:rsidP="00427C20">
      <w:pPr>
        <w:tabs>
          <w:tab w:val="left" w:pos="1418"/>
        </w:tabs>
        <w:spacing w:line="360" w:lineRule="auto"/>
        <w:ind w:left="1568" w:hanging="1568"/>
        <w:jc w:val="both"/>
      </w:pPr>
      <w:r w:rsidRPr="00427C20">
        <w:rPr>
          <w:b/>
        </w:rPr>
        <w:t>EMG</w:t>
      </w:r>
      <w:r w:rsidRPr="00427C20">
        <w:rPr>
          <w:b/>
        </w:rPr>
        <w:tab/>
        <w:t xml:space="preserve">: </w:t>
      </w:r>
      <w:r>
        <w:t>E</w:t>
      </w:r>
      <w:r w:rsidRPr="00473927">
        <w:t xml:space="preserve">lektromiyografi </w:t>
      </w:r>
    </w:p>
    <w:p w14:paraId="6A864A60"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ERG</w:t>
      </w:r>
      <w:r w:rsidRPr="00427C20">
        <w:rPr>
          <w:b/>
          <w:color w:val="000000"/>
        </w:rPr>
        <w:tab/>
        <w:t xml:space="preserve">: </w:t>
      </w:r>
      <w:proofErr w:type="spellStart"/>
      <w:r>
        <w:rPr>
          <w:color w:val="000000"/>
        </w:rPr>
        <w:t>E</w:t>
      </w:r>
      <w:r w:rsidRPr="00473927">
        <w:rPr>
          <w:color w:val="000000"/>
        </w:rPr>
        <w:t>lektroretinogram</w:t>
      </w:r>
      <w:proofErr w:type="spellEnd"/>
      <w:r w:rsidRPr="00473927">
        <w:rPr>
          <w:color w:val="000000"/>
        </w:rPr>
        <w:t xml:space="preserve"> </w:t>
      </w:r>
    </w:p>
    <w:p w14:paraId="3CE0321F" w14:textId="73DDACD5"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FADH</w:t>
      </w:r>
      <w:r w:rsidRPr="00427C20">
        <w:rPr>
          <w:b/>
          <w:color w:val="000000" w:themeColor="text1"/>
          <w:shd w:val="clear" w:color="auto" w:fill="FFFFFF"/>
          <w:vertAlign w:val="subscript"/>
        </w:rPr>
        <w:t>2</w:t>
      </w:r>
      <w:r w:rsidRPr="00427C20">
        <w:rPr>
          <w:b/>
          <w:color w:val="000000" w:themeColor="text1"/>
          <w:shd w:val="clear" w:color="auto" w:fill="FFFFFF"/>
          <w:vertAlign w:val="subscript"/>
        </w:rPr>
        <w:tab/>
      </w:r>
      <w:r w:rsidRPr="0031399F">
        <w:rPr>
          <w:b/>
          <w:color w:val="000000" w:themeColor="text1"/>
          <w:shd w:val="clear" w:color="auto" w:fill="FFFFFF"/>
        </w:rPr>
        <w:t xml:space="preserve">: </w:t>
      </w:r>
      <w:proofErr w:type="spellStart"/>
      <w:r w:rsidR="00084AAA" w:rsidRPr="006862B7">
        <w:rPr>
          <w:bCs/>
          <w:color w:val="000000" w:themeColor="text1"/>
          <w:shd w:val="clear" w:color="auto" w:fill="FFFFFF"/>
        </w:rPr>
        <w:t>F</w:t>
      </w:r>
      <w:r w:rsidRPr="00473927">
        <w:rPr>
          <w:color w:val="000000" w:themeColor="text1"/>
          <w:shd w:val="clear" w:color="auto" w:fill="FFFFFF"/>
        </w:rPr>
        <w:t>lavin</w:t>
      </w:r>
      <w:proofErr w:type="spellEnd"/>
      <w:r w:rsidRPr="00473927">
        <w:rPr>
          <w:color w:val="000000" w:themeColor="text1"/>
          <w:shd w:val="clear" w:color="auto" w:fill="FFFFFF"/>
        </w:rPr>
        <w:t xml:space="preserve"> </w:t>
      </w:r>
      <w:proofErr w:type="spellStart"/>
      <w:r w:rsidRPr="00473927">
        <w:rPr>
          <w:color w:val="000000" w:themeColor="text1"/>
          <w:shd w:val="clear" w:color="auto" w:fill="FFFFFF"/>
        </w:rPr>
        <w:t>adenin</w:t>
      </w:r>
      <w:proofErr w:type="spellEnd"/>
      <w:r w:rsidRPr="00473927">
        <w:rPr>
          <w:color w:val="000000" w:themeColor="text1"/>
          <w:shd w:val="clear" w:color="auto" w:fill="FFFFFF"/>
        </w:rPr>
        <w:t xml:space="preserve"> </w:t>
      </w:r>
      <w:proofErr w:type="spellStart"/>
      <w:r w:rsidRPr="00473927">
        <w:rPr>
          <w:color w:val="000000" w:themeColor="text1"/>
          <w:shd w:val="clear" w:color="auto" w:fill="FFFFFF"/>
        </w:rPr>
        <w:t>dinükleotid</w:t>
      </w:r>
      <w:proofErr w:type="spellEnd"/>
    </w:p>
    <w:p w14:paraId="7FEFA2A7"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FDA</w:t>
      </w:r>
      <w:r w:rsidRPr="00427C20">
        <w:rPr>
          <w:b/>
          <w:color w:val="000000" w:themeColor="text1"/>
          <w:shd w:val="clear" w:color="auto" w:fill="FFFFFF"/>
        </w:rPr>
        <w:tab/>
        <w:t xml:space="preserve">: </w:t>
      </w:r>
      <w:r w:rsidRPr="00473927">
        <w:rPr>
          <w:color w:val="000000" w:themeColor="text1"/>
          <w:shd w:val="clear" w:color="auto" w:fill="FFFFFF"/>
        </w:rPr>
        <w:t xml:space="preserve">Gıda ve İlaç Dairesi </w:t>
      </w:r>
    </w:p>
    <w:p w14:paraId="273FE73E"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FGF21</w:t>
      </w:r>
      <w:r w:rsidRPr="00427C20">
        <w:rPr>
          <w:b/>
          <w:color w:val="000000" w:themeColor="text1"/>
        </w:rPr>
        <w:tab/>
        <w:t xml:space="preserve">: </w:t>
      </w:r>
      <w:r>
        <w:rPr>
          <w:color w:val="000000" w:themeColor="text1"/>
        </w:rPr>
        <w:t>F</w:t>
      </w:r>
      <w:r w:rsidRPr="00473927">
        <w:rPr>
          <w:color w:val="000000" w:themeColor="text1"/>
        </w:rPr>
        <w:t xml:space="preserve">ibroblast büyüme faktörü 21 </w:t>
      </w:r>
    </w:p>
    <w:p w14:paraId="5996F1B1"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GDF15</w:t>
      </w:r>
      <w:r w:rsidRPr="00427C20">
        <w:rPr>
          <w:b/>
          <w:color w:val="000000" w:themeColor="text1"/>
        </w:rPr>
        <w:tab/>
        <w:t xml:space="preserve">: </w:t>
      </w:r>
      <w:r>
        <w:rPr>
          <w:color w:val="000000" w:themeColor="text1"/>
        </w:rPr>
        <w:t>B</w:t>
      </w:r>
      <w:r w:rsidRPr="00473927">
        <w:rPr>
          <w:color w:val="000000" w:themeColor="text1"/>
        </w:rPr>
        <w:t xml:space="preserve">üyüme farklılaşma faktörü 15 </w:t>
      </w:r>
    </w:p>
    <w:p w14:paraId="0EC2E7AC" w14:textId="1AB1ED0E"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GTP</w:t>
      </w:r>
      <w:r w:rsidRPr="00427C20">
        <w:rPr>
          <w:b/>
          <w:color w:val="000000" w:themeColor="text1"/>
          <w:shd w:val="clear" w:color="auto" w:fill="FFFFFF"/>
        </w:rPr>
        <w:tab/>
        <w:t xml:space="preserve">: </w:t>
      </w:r>
      <w:r w:rsidR="00084AAA">
        <w:rPr>
          <w:color w:val="000000" w:themeColor="text1"/>
          <w:shd w:val="clear" w:color="auto" w:fill="FFFFFF"/>
        </w:rPr>
        <w:t>G</w:t>
      </w:r>
      <w:r w:rsidRPr="00473927">
        <w:rPr>
          <w:color w:val="000000" w:themeColor="text1"/>
          <w:shd w:val="clear" w:color="auto" w:fill="FFFFFF"/>
        </w:rPr>
        <w:t>uanozin trifosfat</w:t>
      </w:r>
    </w:p>
    <w:p w14:paraId="663E7930" w14:textId="56C2FCCD" w:rsidR="00427C20" w:rsidRPr="00473927" w:rsidRDefault="00427C20" w:rsidP="00427C20">
      <w:pPr>
        <w:tabs>
          <w:tab w:val="left" w:pos="1418"/>
        </w:tabs>
        <w:spacing w:line="360" w:lineRule="auto"/>
        <w:ind w:left="1568" w:hanging="1568"/>
        <w:jc w:val="both"/>
        <w:rPr>
          <w:color w:val="000000"/>
        </w:rPr>
      </w:pPr>
      <w:r w:rsidRPr="00427C20">
        <w:rPr>
          <w:b/>
          <w:color w:val="000000"/>
        </w:rPr>
        <w:t>HUPRA</w:t>
      </w:r>
      <w:r w:rsidRPr="00427C20">
        <w:rPr>
          <w:b/>
          <w:color w:val="000000"/>
        </w:rPr>
        <w:tab/>
        <w:t>:</w:t>
      </w:r>
      <w:r w:rsidR="006862B7">
        <w:rPr>
          <w:b/>
          <w:color w:val="000000"/>
        </w:rPr>
        <w:t xml:space="preserve"> </w:t>
      </w:r>
      <w:proofErr w:type="spellStart"/>
      <w:r w:rsidRPr="00473927">
        <w:rPr>
          <w:color w:val="000000"/>
        </w:rPr>
        <w:t>Hiperürisemi</w:t>
      </w:r>
      <w:proofErr w:type="spellEnd"/>
      <w:r w:rsidRPr="00473927">
        <w:rPr>
          <w:color w:val="000000"/>
        </w:rPr>
        <w:t xml:space="preserve">, </w:t>
      </w:r>
      <w:proofErr w:type="spellStart"/>
      <w:r w:rsidR="006862B7">
        <w:rPr>
          <w:color w:val="000000"/>
        </w:rPr>
        <w:t>P</w:t>
      </w:r>
      <w:r w:rsidRPr="00473927">
        <w:rPr>
          <w:color w:val="000000"/>
        </w:rPr>
        <w:t>ulmoner</w:t>
      </w:r>
      <w:proofErr w:type="spellEnd"/>
      <w:r w:rsidRPr="00473927">
        <w:rPr>
          <w:color w:val="000000"/>
        </w:rPr>
        <w:t xml:space="preserve"> hipertansiyon, </w:t>
      </w:r>
      <w:r w:rsidR="006862B7">
        <w:rPr>
          <w:color w:val="000000"/>
        </w:rPr>
        <w:t>R</w:t>
      </w:r>
      <w:r w:rsidRPr="00473927">
        <w:rPr>
          <w:color w:val="000000"/>
        </w:rPr>
        <w:t xml:space="preserve">enal yetmezlik, </w:t>
      </w:r>
      <w:r w:rsidR="006862B7">
        <w:rPr>
          <w:color w:val="000000"/>
        </w:rPr>
        <w:t>A</w:t>
      </w:r>
      <w:r w:rsidRPr="00473927">
        <w:rPr>
          <w:color w:val="000000"/>
        </w:rPr>
        <w:t xml:space="preserve">lkaloz </w:t>
      </w:r>
    </w:p>
    <w:p w14:paraId="05BC2020" w14:textId="0EA85F39"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IOSCA</w:t>
      </w:r>
      <w:r w:rsidRPr="00427C20">
        <w:rPr>
          <w:b/>
          <w:color w:val="000000" w:themeColor="text1"/>
          <w:shd w:val="clear" w:color="auto" w:fill="FFFFFF"/>
        </w:rPr>
        <w:tab/>
        <w:t xml:space="preserve">: </w:t>
      </w:r>
      <w:r>
        <w:rPr>
          <w:color w:val="000000" w:themeColor="text1"/>
          <w:shd w:val="clear" w:color="auto" w:fill="FFFFFF"/>
        </w:rPr>
        <w:t>İ</w:t>
      </w:r>
      <w:r w:rsidRPr="00473927">
        <w:rPr>
          <w:color w:val="000000" w:themeColor="text1"/>
          <w:shd w:val="clear" w:color="auto" w:fill="FFFFFF"/>
        </w:rPr>
        <w:t xml:space="preserve">nfantil </w:t>
      </w:r>
      <w:r w:rsidR="006862B7">
        <w:rPr>
          <w:color w:val="000000" w:themeColor="text1"/>
          <w:shd w:val="clear" w:color="auto" w:fill="FFFFFF"/>
        </w:rPr>
        <w:t>B</w:t>
      </w:r>
      <w:r w:rsidRPr="00473927">
        <w:rPr>
          <w:color w:val="000000" w:themeColor="text1"/>
          <w:shd w:val="clear" w:color="auto" w:fill="FFFFFF"/>
        </w:rPr>
        <w:t xml:space="preserve">aşlangıçlı </w:t>
      </w:r>
      <w:proofErr w:type="spellStart"/>
      <w:r w:rsidR="006862B7">
        <w:rPr>
          <w:color w:val="000000" w:themeColor="text1"/>
          <w:shd w:val="clear" w:color="auto" w:fill="FFFFFF"/>
        </w:rPr>
        <w:t>S</w:t>
      </w:r>
      <w:r w:rsidRPr="00473927">
        <w:rPr>
          <w:color w:val="000000" w:themeColor="text1"/>
          <w:shd w:val="clear" w:color="auto" w:fill="FFFFFF"/>
        </w:rPr>
        <w:t>pinoserebellar</w:t>
      </w:r>
      <w:proofErr w:type="spellEnd"/>
      <w:r w:rsidRPr="00473927">
        <w:rPr>
          <w:color w:val="000000" w:themeColor="text1"/>
          <w:shd w:val="clear" w:color="auto" w:fill="FFFFFF"/>
        </w:rPr>
        <w:t xml:space="preserve"> </w:t>
      </w:r>
      <w:r w:rsidR="006862B7">
        <w:rPr>
          <w:color w:val="000000" w:themeColor="text1"/>
          <w:shd w:val="clear" w:color="auto" w:fill="FFFFFF"/>
        </w:rPr>
        <w:t>A</w:t>
      </w:r>
      <w:r w:rsidRPr="00473927">
        <w:rPr>
          <w:color w:val="000000" w:themeColor="text1"/>
          <w:shd w:val="clear" w:color="auto" w:fill="FFFFFF"/>
        </w:rPr>
        <w:t xml:space="preserve">taksi </w:t>
      </w:r>
    </w:p>
    <w:p w14:paraId="1D291E81"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KSS</w:t>
      </w:r>
      <w:r w:rsidRPr="00427C20">
        <w:rPr>
          <w:b/>
          <w:color w:val="000000" w:themeColor="text1"/>
          <w:shd w:val="clear" w:color="auto" w:fill="FFFFFF"/>
        </w:rPr>
        <w:tab/>
        <w:t xml:space="preserve">: </w:t>
      </w:r>
      <w:r w:rsidRPr="00473927">
        <w:rPr>
          <w:color w:val="000000" w:themeColor="text1"/>
          <w:shd w:val="clear" w:color="auto" w:fill="FFFFFF"/>
        </w:rPr>
        <w:t xml:space="preserve">Kearns Sayre Sendromu </w:t>
      </w:r>
    </w:p>
    <w:p w14:paraId="4D83FB27"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LDH</w:t>
      </w:r>
      <w:r w:rsidRPr="00427C20">
        <w:rPr>
          <w:b/>
          <w:color w:val="000000" w:themeColor="text1"/>
          <w:shd w:val="clear" w:color="auto" w:fill="FFFFFF"/>
        </w:rPr>
        <w:tab/>
        <w:t xml:space="preserve">: </w:t>
      </w:r>
      <w:r>
        <w:rPr>
          <w:color w:val="000000" w:themeColor="text1"/>
          <w:shd w:val="clear" w:color="auto" w:fill="FFFFFF"/>
        </w:rPr>
        <w:t>L</w:t>
      </w:r>
      <w:r w:rsidRPr="00473927">
        <w:rPr>
          <w:color w:val="000000" w:themeColor="text1"/>
          <w:shd w:val="clear" w:color="auto" w:fill="FFFFFF"/>
        </w:rPr>
        <w:t>aktat dehidrogenaz</w:t>
      </w:r>
    </w:p>
    <w:p w14:paraId="5B46DB29" w14:textId="76552250"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 xml:space="preserve">LHON </w:t>
      </w:r>
      <w:r w:rsidRPr="00427C20">
        <w:rPr>
          <w:b/>
          <w:color w:val="000000" w:themeColor="text1"/>
          <w:shd w:val="clear" w:color="auto" w:fill="FFFFFF"/>
        </w:rPr>
        <w:tab/>
        <w:t xml:space="preserve">: </w:t>
      </w:r>
      <w:proofErr w:type="spellStart"/>
      <w:r w:rsidRPr="00473927">
        <w:rPr>
          <w:color w:val="000000" w:themeColor="text1"/>
          <w:shd w:val="clear" w:color="auto" w:fill="FFFFFF"/>
        </w:rPr>
        <w:t>Leber’in</w:t>
      </w:r>
      <w:proofErr w:type="spellEnd"/>
      <w:r w:rsidRPr="00473927">
        <w:rPr>
          <w:color w:val="000000" w:themeColor="text1"/>
          <w:shd w:val="clear" w:color="auto" w:fill="FFFFFF"/>
        </w:rPr>
        <w:t xml:space="preserve"> </w:t>
      </w:r>
      <w:r w:rsidR="006862B7">
        <w:rPr>
          <w:color w:val="000000" w:themeColor="text1"/>
          <w:shd w:val="clear" w:color="auto" w:fill="FFFFFF"/>
        </w:rPr>
        <w:t>K</w:t>
      </w:r>
      <w:r w:rsidRPr="00473927">
        <w:rPr>
          <w:color w:val="000000" w:themeColor="text1"/>
          <w:shd w:val="clear" w:color="auto" w:fill="FFFFFF"/>
        </w:rPr>
        <w:t xml:space="preserve">alıtsal </w:t>
      </w:r>
      <w:r w:rsidR="006862B7">
        <w:rPr>
          <w:color w:val="000000" w:themeColor="text1"/>
          <w:shd w:val="clear" w:color="auto" w:fill="FFFFFF"/>
        </w:rPr>
        <w:t>O</w:t>
      </w:r>
      <w:r w:rsidRPr="00473927">
        <w:rPr>
          <w:color w:val="000000" w:themeColor="text1"/>
          <w:shd w:val="clear" w:color="auto" w:fill="FFFFFF"/>
        </w:rPr>
        <w:t xml:space="preserve">ptik </w:t>
      </w:r>
      <w:r w:rsidR="006862B7">
        <w:rPr>
          <w:color w:val="000000" w:themeColor="text1"/>
          <w:shd w:val="clear" w:color="auto" w:fill="FFFFFF"/>
        </w:rPr>
        <w:t>N</w:t>
      </w:r>
      <w:r w:rsidRPr="00473927">
        <w:rPr>
          <w:color w:val="000000" w:themeColor="text1"/>
          <w:shd w:val="clear" w:color="auto" w:fill="FFFFFF"/>
        </w:rPr>
        <w:t xml:space="preserve">öropatisi </w:t>
      </w:r>
    </w:p>
    <w:p w14:paraId="4852A57C"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LR-PCR</w:t>
      </w:r>
      <w:r w:rsidRPr="00427C20">
        <w:rPr>
          <w:b/>
          <w:color w:val="000000"/>
        </w:rPr>
        <w:tab/>
        <w:t xml:space="preserve">: </w:t>
      </w:r>
      <w:r w:rsidRPr="00473927">
        <w:rPr>
          <w:color w:val="000000"/>
        </w:rPr>
        <w:t>Uzun aralıklı polimeraz zincir reaksiyonu</w:t>
      </w:r>
    </w:p>
    <w:p w14:paraId="25A36DF9"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MDS</w:t>
      </w:r>
      <w:r w:rsidRPr="00427C20">
        <w:rPr>
          <w:b/>
          <w:color w:val="000000" w:themeColor="text1"/>
        </w:rPr>
        <w:tab/>
        <w:t xml:space="preserve">: </w:t>
      </w:r>
      <w:r w:rsidRPr="00473927">
        <w:rPr>
          <w:color w:val="000000" w:themeColor="text1"/>
        </w:rPr>
        <w:t xml:space="preserve">Mitokondriyal Deplesyon Sendromları </w:t>
      </w:r>
    </w:p>
    <w:p w14:paraId="09BEC0D4"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lastRenderedPageBreak/>
        <w:t>MEGDEL</w:t>
      </w:r>
      <w:r w:rsidRPr="00427C20">
        <w:rPr>
          <w:b/>
          <w:color w:val="000000" w:themeColor="text1"/>
        </w:rPr>
        <w:tab/>
      </w:r>
      <w:r w:rsidRPr="00427C20">
        <w:rPr>
          <w:b/>
        </w:rPr>
        <w:t xml:space="preserve">: </w:t>
      </w:r>
      <w:r w:rsidRPr="00473927">
        <w:t xml:space="preserve">3-Metilglutakonik </w:t>
      </w:r>
      <w:proofErr w:type="spellStart"/>
      <w:r w:rsidRPr="00473927">
        <w:t>Asidüri</w:t>
      </w:r>
      <w:proofErr w:type="spellEnd"/>
      <w:r w:rsidRPr="00473927">
        <w:t xml:space="preserve">, Sağırlık, Ensefalopati ve Leigh benzeri sendrom </w:t>
      </w:r>
    </w:p>
    <w:p w14:paraId="75F8308C" w14:textId="77777777" w:rsidR="00427C20" w:rsidRPr="00473927" w:rsidRDefault="00427C20" w:rsidP="00427C20">
      <w:pPr>
        <w:tabs>
          <w:tab w:val="left" w:pos="1418"/>
        </w:tabs>
        <w:spacing w:line="360" w:lineRule="auto"/>
        <w:ind w:left="1568" w:hanging="1568"/>
        <w:jc w:val="both"/>
      </w:pPr>
      <w:r w:rsidRPr="00427C20">
        <w:rPr>
          <w:b/>
          <w:color w:val="000000" w:themeColor="text1"/>
          <w:shd w:val="clear" w:color="auto" w:fill="FFFFFF"/>
        </w:rPr>
        <w:t>MELAS</w:t>
      </w:r>
      <w:r w:rsidRPr="00427C20">
        <w:rPr>
          <w:b/>
          <w:color w:val="000000" w:themeColor="text1"/>
          <w:shd w:val="clear" w:color="auto" w:fill="FFFFFF"/>
        </w:rPr>
        <w:tab/>
        <w:t xml:space="preserve">: </w:t>
      </w:r>
      <w:r w:rsidRPr="00473927">
        <w:rPr>
          <w:color w:val="000000" w:themeColor="text1"/>
          <w:shd w:val="clear" w:color="auto" w:fill="FFFFFF"/>
        </w:rPr>
        <w:t xml:space="preserve">Mitokondriyal </w:t>
      </w:r>
      <w:proofErr w:type="spellStart"/>
      <w:r w:rsidRPr="00473927">
        <w:rPr>
          <w:color w:val="000000" w:themeColor="text1"/>
          <w:shd w:val="clear" w:color="auto" w:fill="FFFFFF"/>
        </w:rPr>
        <w:t>Ensefalomiyopati</w:t>
      </w:r>
      <w:proofErr w:type="spellEnd"/>
      <w:r w:rsidRPr="00473927">
        <w:rPr>
          <w:color w:val="000000" w:themeColor="text1"/>
          <w:shd w:val="clear" w:color="auto" w:fill="FFFFFF"/>
        </w:rPr>
        <w:t xml:space="preserve">, Laktik asidoz, İnme benzeri ataklar </w:t>
      </w:r>
    </w:p>
    <w:p w14:paraId="4D6B5927" w14:textId="4B940049"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MEMSA</w:t>
      </w:r>
      <w:r w:rsidRPr="00427C20">
        <w:rPr>
          <w:b/>
          <w:color w:val="000000" w:themeColor="text1"/>
          <w:shd w:val="clear" w:color="auto" w:fill="FFFFFF"/>
        </w:rPr>
        <w:tab/>
        <w:t xml:space="preserve">: </w:t>
      </w:r>
      <w:proofErr w:type="spellStart"/>
      <w:r>
        <w:rPr>
          <w:color w:val="000000" w:themeColor="text1"/>
          <w:shd w:val="clear" w:color="auto" w:fill="FFFFFF"/>
        </w:rPr>
        <w:t>M</w:t>
      </w:r>
      <w:r w:rsidRPr="00473927">
        <w:rPr>
          <w:color w:val="000000" w:themeColor="text1"/>
          <w:shd w:val="clear" w:color="auto" w:fill="FFFFFF"/>
        </w:rPr>
        <w:t>iyoklonik</w:t>
      </w:r>
      <w:proofErr w:type="spellEnd"/>
      <w:r w:rsidRPr="00473927">
        <w:rPr>
          <w:color w:val="000000" w:themeColor="text1"/>
          <w:shd w:val="clear" w:color="auto" w:fill="FFFFFF"/>
        </w:rPr>
        <w:t xml:space="preserve"> </w:t>
      </w:r>
      <w:r w:rsidR="006862B7">
        <w:rPr>
          <w:color w:val="000000" w:themeColor="text1"/>
          <w:shd w:val="clear" w:color="auto" w:fill="FFFFFF"/>
        </w:rPr>
        <w:t>E</w:t>
      </w:r>
      <w:r w:rsidRPr="00473927">
        <w:rPr>
          <w:color w:val="000000" w:themeColor="text1"/>
          <w:shd w:val="clear" w:color="auto" w:fill="FFFFFF"/>
        </w:rPr>
        <w:t xml:space="preserve">pilepsi, </w:t>
      </w:r>
      <w:proofErr w:type="spellStart"/>
      <w:r w:rsidR="006862B7">
        <w:rPr>
          <w:color w:val="000000" w:themeColor="text1"/>
          <w:shd w:val="clear" w:color="auto" w:fill="FFFFFF"/>
        </w:rPr>
        <w:t>M</w:t>
      </w:r>
      <w:r w:rsidRPr="00473927">
        <w:rPr>
          <w:color w:val="000000" w:themeColor="text1"/>
          <w:shd w:val="clear" w:color="auto" w:fill="FFFFFF"/>
        </w:rPr>
        <w:t>iyopati</w:t>
      </w:r>
      <w:proofErr w:type="spellEnd"/>
      <w:r w:rsidRPr="00473927">
        <w:rPr>
          <w:color w:val="000000" w:themeColor="text1"/>
          <w:shd w:val="clear" w:color="auto" w:fill="FFFFFF"/>
        </w:rPr>
        <w:t xml:space="preserve">, </w:t>
      </w:r>
      <w:r w:rsidR="006862B7">
        <w:rPr>
          <w:color w:val="000000" w:themeColor="text1"/>
          <w:shd w:val="clear" w:color="auto" w:fill="FFFFFF"/>
        </w:rPr>
        <w:t>D</w:t>
      </w:r>
      <w:r w:rsidRPr="00473927">
        <w:rPr>
          <w:color w:val="000000" w:themeColor="text1"/>
          <w:shd w:val="clear" w:color="auto" w:fill="FFFFFF"/>
        </w:rPr>
        <w:t xml:space="preserve">uyusal </w:t>
      </w:r>
      <w:r w:rsidR="006862B7">
        <w:rPr>
          <w:color w:val="000000" w:themeColor="text1"/>
          <w:shd w:val="clear" w:color="auto" w:fill="FFFFFF"/>
        </w:rPr>
        <w:t>A</w:t>
      </w:r>
      <w:r w:rsidRPr="00473927">
        <w:rPr>
          <w:color w:val="000000" w:themeColor="text1"/>
          <w:shd w:val="clear" w:color="auto" w:fill="FFFFFF"/>
        </w:rPr>
        <w:t>taksi,</w:t>
      </w:r>
    </w:p>
    <w:p w14:paraId="2A481565"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MERRF</w:t>
      </w:r>
      <w:r w:rsidRPr="00427C20">
        <w:rPr>
          <w:b/>
          <w:color w:val="000000" w:themeColor="text1"/>
          <w:shd w:val="clear" w:color="auto" w:fill="FFFFFF"/>
        </w:rPr>
        <w:tab/>
        <w:t xml:space="preserve">: </w:t>
      </w:r>
      <w:proofErr w:type="spellStart"/>
      <w:r w:rsidRPr="00473927">
        <w:rPr>
          <w:color w:val="000000" w:themeColor="text1"/>
          <w:shd w:val="clear" w:color="auto" w:fill="FFFFFF"/>
        </w:rPr>
        <w:t>Miyoklonik</w:t>
      </w:r>
      <w:proofErr w:type="spellEnd"/>
      <w:r w:rsidRPr="00473927">
        <w:rPr>
          <w:color w:val="000000" w:themeColor="text1"/>
          <w:shd w:val="clear" w:color="auto" w:fill="FFFFFF"/>
        </w:rPr>
        <w:t xml:space="preserve"> Epilepsi, Düzensiz Kırmızı Lifler </w:t>
      </w:r>
    </w:p>
    <w:p w14:paraId="2A699092" w14:textId="1D9EDE54"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MIDD</w:t>
      </w:r>
      <w:r w:rsidRPr="00427C20">
        <w:rPr>
          <w:b/>
          <w:color w:val="000000" w:themeColor="text1"/>
          <w:shd w:val="clear" w:color="auto" w:fill="FFFFFF"/>
        </w:rPr>
        <w:tab/>
        <w:t xml:space="preserve">: </w:t>
      </w:r>
      <w:r w:rsidRPr="00473927">
        <w:rPr>
          <w:color w:val="000000" w:themeColor="text1"/>
          <w:shd w:val="clear" w:color="auto" w:fill="FFFFFF"/>
        </w:rPr>
        <w:t xml:space="preserve">Anneden </w:t>
      </w:r>
      <w:r w:rsidR="006862B7">
        <w:rPr>
          <w:color w:val="000000" w:themeColor="text1"/>
          <w:shd w:val="clear" w:color="auto" w:fill="FFFFFF"/>
        </w:rPr>
        <w:t>K</w:t>
      </w:r>
      <w:r w:rsidRPr="00473927">
        <w:rPr>
          <w:color w:val="000000" w:themeColor="text1"/>
          <w:shd w:val="clear" w:color="auto" w:fill="FFFFFF"/>
        </w:rPr>
        <w:t xml:space="preserve">alıtılan </w:t>
      </w:r>
      <w:r w:rsidR="006862B7">
        <w:rPr>
          <w:color w:val="000000" w:themeColor="text1"/>
          <w:shd w:val="clear" w:color="auto" w:fill="FFFFFF"/>
        </w:rPr>
        <w:t>D</w:t>
      </w:r>
      <w:r w:rsidRPr="00473927">
        <w:rPr>
          <w:color w:val="000000" w:themeColor="text1"/>
          <w:shd w:val="clear" w:color="auto" w:fill="FFFFFF"/>
        </w:rPr>
        <w:t xml:space="preserve">iyabet ve </w:t>
      </w:r>
      <w:r w:rsidR="006862B7">
        <w:rPr>
          <w:color w:val="000000" w:themeColor="text1"/>
          <w:shd w:val="clear" w:color="auto" w:fill="FFFFFF"/>
        </w:rPr>
        <w:t>S</w:t>
      </w:r>
      <w:r w:rsidRPr="00473927">
        <w:rPr>
          <w:color w:val="000000" w:themeColor="text1"/>
          <w:shd w:val="clear" w:color="auto" w:fill="FFFFFF"/>
        </w:rPr>
        <w:t xml:space="preserve">ağırlık </w:t>
      </w:r>
    </w:p>
    <w:p w14:paraId="2EDBF274"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MIRAS</w:t>
      </w:r>
      <w:r w:rsidRPr="00427C20">
        <w:rPr>
          <w:b/>
          <w:color w:val="000000" w:themeColor="text1"/>
          <w:shd w:val="clear" w:color="auto" w:fill="FFFFFF"/>
        </w:rPr>
        <w:tab/>
        <w:t xml:space="preserve">: </w:t>
      </w:r>
      <w:r w:rsidRPr="00473927">
        <w:rPr>
          <w:color w:val="000000" w:themeColor="text1"/>
          <w:shd w:val="clear" w:color="auto" w:fill="FFFFFF"/>
        </w:rPr>
        <w:t>Mitokondriyal Resesif Ataksi Sendromu</w:t>
      </w:r>
    </w:p>
    <w:p w14:paraId="46F11592" w14:textId="21DD8460"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MLASA</w:t>
      </w:r>
      <w:r w:rsidRPr="00427C20">
        <w:rPr>
          <w:b/>
          <w:color w:val="000000" w:themeColor="text1"/>
        </w:rPr>
        <w:tab/>
        <w:t xml:space="preserve">: </w:t>
      </w:r>
      <w:proofErr w:type="spellStart"/>
      <w:r w:rsidRPr="00473927">
        <w:rPr>
          <w:color w:val="000000" w:themeColor="text1"/>
        </w:rPr>
        <w:t>Miyopati</w:t>
      </w:r>
      <w:proofErr w:type="spellEnd"/>
      <w:r w:rsidRPr="00473927">
        <w:rPr>
          <w:color w:val="000000" w:themeColor="text1"/>
        </w:rPr>
        <w:t xml:space="preserve">, Laktik Asidoz ve </w:t>
      </w:r>
      <w:proofErr w:type="spellStart"/>
      <w:r w:rsidRPr="00473927">
        <w:rPr>
          <w:color w:val="000000" w:themeColor="text1"/>
        </w:rPr>
        <w:t>Sideroblastik</w:t>
      </w:r>
      <w:proofErr w:type="spellEnd"/>
      <w:r w:rsidRPr="00473927">
        <w:rPr>
          <w:color w:val="000000" w:themeColor="text1"/>
        </w:rPr>
        <w:t xml:space="preserve"> Anemi</w:t>
      </w:r>
    </w:p>
    <w:p w14:paraId="29D55C2E" w14:textId="77777777" w:rsidR="00427C20" w:rsidRPr="00473927" w:rsidRDefault="00427C20" w:rsidP="00427C20">
      <w:pPr>
        <w:tabs>
          <w:tab w:val="left" w:pos="1418"/>
        </w:tabs>
        <w:spacing w:line="360" w:lineRule="auto"/>
        <w:ind w:left="1568" w:hanging="1568"/>
        <w:jc w:val="both"/>
      </w:pPr>
      <w:r w:rsidRPr="00427C20">
        <w:rPr>
          <w:b/>
          <w:color w:val="000000" w:themeColor="text1"/>
          <w:shd w:val="clear" w:color="auto" w:fill="FFFFFF"/>
        </w:rPr>
        <w:t>MNGIE</w:t>
      </w:r>
      <w:r w:rsidRPr="00427C20">
        <w:rPr>
          <w:b/>
          <w:color w:val="000000" w:themeColor="text1"/>
          <w:shd w:val="clear" w:color="auto" w:fill="FFFFFF"/>
        </w:rPr>
        <w:tab/>
        <w:t xml:space="preserve">: </w:t>
      </w:r>
      <w:r w:rsidRPr="00473927">
        <w:rPr>
          <w:color w:val="000000" w:themeColor="text1"/>
          <w:shd w:val="clear" w:color="auto" w:fill="FFFFFF"/>
        </w:rPr>
        <w:t xml:space="preserve">Mitokondriyal </w:t>
      </w:r>
      <w:proofErr w:type="spellStart"/>
      <w:r w:rsidRPr="00473927">
        <w:rPr>
          <w:color w:val="000000" w:themeColor="text1"/>
          <w:shd w:val="clear" w:color="auto" w:fill="FFFFFF"/>
        </w:rPr>
        <w:t>Nörogastrointestinal</w:t>
      </w:r>
      <w:proofErr w:type="spellEnd"/>
      <w:r w:rsidRPr="00473927">
        <w:rPr>
          <w:color w:val="000000" w:themeColor="text1"/>
          <w:shd w:val="clear" w:color="auto" w:fill="FFFFFF"/>
        </w:rPr>
        <w:t xml:space="preserve"> </w:t>
      </w:r>
      <w:proofErr w:type="spellStart"/>
      <w:r w:rsidRPr="00473927">
        <w:rPr>
          <w:color w:val="000000" w:themeColor="text1"/>
          <w:shd w:val="clear" w:color="auto" w:fill="FFFFFF"/>
        </w:rPr>
        <w:t>Ensefalomiyopati</w:t>
      </w:r>
      <w:proofErr w:type="spellEnd"/>
      <w:r w:rsidRPr="00473927">
        <w:rPr>
          <w:color w:val="000000" w:themeColor="text1"/>
          <w:shd w:val="clear" w:color="auto" w:fill="FFFFFF"/>
        </w:rPr>
        <w:t xml:space="preserve"> </w:t>
      </w:r>
    </w:p>
    <w:p w14:paraId="793E17E4"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MNGIE</w:t>
      </w:r>
      <w:r w:rsidRPr="00427C20">
        <w:rPr>
          <w:b/>
          <w:color w:val="000000" w:themeColor="text1"/>
        </w:rPr>
        <w:tab/>
        <w:t xml:space="preserve">: </w:t>
      </w:r>
      <w:proofErr w:type="spellStart"/>
      <w:r w:rsidRPr="00473927">
        <w:rPr>
          <w:color w:val="000000" w:themeColor="text1"/>
        </w:rPr>
        <w:t>Miyonörogastrointestinal</w:t>
      </w:r>
      <w:proofErr w:type="spellEnd"/>
      <w:r w:rsidRPr="00473927">
        <w:rPr>
          <w:color w:val="000000" w:themeColor="text1"/>
        </w:rPr>
        <w:t xml:space="preserve"> Ensefalopati Sendromu </w:t>
      </w:r>
    </w:p>
    <w:p w14:paraId="5E277518" w14:textId="77777777" w:rsidR="00427C20" w:rsidRPr="00473927" w:rsidRDefault="00427C20" w:rsidP="00427C20">
      <w:pPr>
        <w:tabs>
          <w:tab w:val="left" w:pos="1418"/>
        </w:tabs>
        <w:spacing w:line="360" w:lineRule="auto"/>
        <w:ind w:left="1568" w:hanging="1568"/>
        <w:jc w:val="both"/>
      </w:pPr>
      <w:r w:rsidRPr="00427C20">
        <w:rPr>
          <w:b/>
        </w:rPr>
        <w:t>MR</w:t>
      </w:r>
      <w:r w:rsidRPr="00427C20">
        <w:rPr>
          <w:b/>
        </w:rPr>
        <w:tab/>
        <w:t xml:space="preserve">: </w:t>
      </w:r>
      <w:r w:rsidRPr="00473927">
        <w:t xml:space="preserve">Manyetik Rezonans </w:t>
      </w:r>
    </w:p>
    <w:p w14:paraId="2AC40FE2" w14:textId="77777777" w:rsidR="00427C20" w:rsidRPr="00473927" w:rsidRDefault="00427C20" w:rsidP="00427C20">
      <w:pPr>
        <w:tabs>
          <w:tab w:val="left" w:pos="1418"/>
        </w:tabs>
        <w:spacing w:line="360" w:lineRule="auto"/>
        <w:ind w:left="1568" w:hanging="1568"/>
        <w:jc w:val="both"/>
      </w:pPr>
      <w:r w:rsidRPr="00427C20">
        <w:rPr>
          <w:b/>
        </w:rPr>
        <w:t>MRS</w:t>
      </w:r>
      <w:r w:rsidRPr="00427C20">
        <w:rPr>
          <w:b/>
        </w:rPr>
        <w:tab/>
        <w:t xml:space="preserve">: </w:t>
      </w:r>
      <w:r w:rsidRPr="00473927">
        <w:t>Manyetik Rezonans Spektroskopi</w:t>
      </w:r>
    </w:p>
    <w:p w14:paraId="3EA215BC" w14:textId="256E5B70"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 xml:space="preserve">mtDNA </w:t>
      </w:r>
      <w:r w:rsidRPr="00427C20">
        <w:rPr>
          <w:b/>
          <w:color w:val="000000" w:themeColor="text1"/>
        </w:rPr>
        <w:tab/>
        <w:t xml:space="preserve">: </w:t>
      </w:r>
      <w:r w:rsidR="00084AAA">
        <w:rPr>
          <w:color w:val="000000" w:themeColor="text1"/>
        </w:rPr>
        <w:t>M</w:t>
      </w:r>
      <w:r w:rsidRPr="00473927">
        <w:rPr>
          <w:color w:val="000000" w:themeColor="text1"/>
        </w:rPr>
        <w:t>itokondriyal DNA</w:t>
      </w:r>
    </w:p>
    <w:p w14:paraId="6B28B5D2"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 xml:space="preserve">NADH </w:t>
      </w:r>
      <w:r w:rsidRPr="00427C20">
        <w:rPr>
          <w:b/>
          <w:color w:val="000000" w:themeColor="text1"/>
          <w:shd w:val="clear" w:color="auto" w:fill="FFFFFF"/>
        </w:rPr>
        <w:tab/>
        <w:t xml:space="preserve">: </w:t>
      </w:r>
      <w:proofErr w:type="spellStart"/>
      <w:r w:rsidRPr="00473927">
        <w:rPr>
          <w:color w:val="000000" w:themeColor="text1"/>
          <w:shd w:val="clear" w:color="auto" w:fill="FFFFFF"/>
        </w:rPr>
        <w:t>Nikotinamid</w:t>
      </w:r>
      <w:proofErr w:type="spellEnd"/>
      <w:r w:rsidRPr="00473927">
        <w:rPr>
          <w:color w:val="000000" w:themeColor="text1"/>
          <w:shd w:val="clear" w:color="auto" w:fill="FFFFFF"/>
        </w:rPr>
        <w:t xml:space="preserve"> </w:t>
      </w:r>
      <w:proofErr w:type="spellStart"/>
      <w:r w:rsidRPr="00473927">
        <w:rPr>
          <w:color w:val="000000" w:themeColor="text1"/>
          <w:shd w:val="clear" w:color="auto" w:fill="FFFFFF"/>
        </w:rPr>
        <w:t>adenin</w:t>
      </w:r>
      <w:proofErr w:type="spellEnd"/>
      <w:r w:rsidRPr="00473927">
        <w:rPr>
          <w:color w:val="000000" w:themeColor="text1"/>
          <w:shd w:val="clear" w:color="auto" w:fill="FFFFFF"/>
        </w:rPr>
        <w:t xml:space="preserve"> </w:t>
      </w:r>
      <w:proofErr w:type="spellStart"/>
      <w:r w:rsidRPr="00473927">
        <w:rPr>
          <w:color w:val="000000" w:themeColor="text1"/>
          <w:shd w:val="clear" w:color="auto" w:fill="FFFFFF"/>
        </w:rPr>
        <w:t>dinükleotid</w:t>
      </w:r>
      <w:proofErr w:type="spellEnd"/>
      <w:r w:rsidRPr="00473927">
        <w:rPr>
          <w:color w:val="000000" w:themeColor="text1"/>
          <w:shd w:val="clear" w:color="auto" w:fill="FFFFFF"/>
        </w:rPr>
        <w:t xml:space="preserve"> </w:t>
      </w:r>
    </w:p>
    <w:p w14:paraId="13D4220B"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NARP</w:t>
      </w:r>
      <w:r w:rsidRPr="00427C20">
        <w:rPr>
          <w:b/>
          <w:color w:val="000000" w:themeColor="text1"/>
          <w:shd w:val="clear" w:color="auto" w:fill="FFFFFF"/>
        </w:rPr>
        <w:tab/>
        <w:t xml:space="preserve">: </w:t>
      </w:r>
      <w:r w:rsidRPr="00473927">
        <w:rPr>
          <w:color w:val="000000" w:themeColor="text1"/>
          <w:shd w:val="clear" w:color="auto" w:fill="FFFFFF"/>
        </w:rPr>
        <w:t xml:space="preserve">Nöropati, Ataksi, </w:t>
      </w:r>
      <w:proofErr w:type="spellStart"/>
      <w:r w:rsidRPr="00473927">
        <w:rPr>
          <w:color w:val="000000" w:themeColor="text1"/>
          <w:shd w:val="clear" w:color="auto" w:fill="FFFFFF"/>
        </w:rPr>
        <w:t>Retinitis</w:t>
      </w:r>
      <w:proofErr w:type="spellEnd"/>
      <w:r w:rsidRPr="00473927">
        <w:rPr>
          <w:color w:val="000000" w:themeColor="text1"/>
          <w:shd w:val="clear" w:color="auto" w:fill="FFFFFF"/>
        </w:rPr>
        <w:t xml:space="preserve"> </w:t>
      </w:r>
      <w:proofErr w:type="spellStart"/>
      <w:r w:rsidRPr="00473927">
        <w:rPr>
          <w:color w:val="000000" w:themeColor="text1"/>
          <w:shd w:val="clear" w:color="auto" w:fill="FFFFFF"/>
        </w:rPr>
        <w:t>Pigmentosa</w:t>
      </w:r>
      <w:proofErr w:type="spellEnd"/>
      <w:r w:rsidRPr="00473927">
        <w:rPr>
          <w:color w:val="000000" w:themeColor="text1"/>
          <w:shd w:val="clear" w:color="auto" w:fill="FFFFFF"/>
        </w:rPr>
        <w:t xml:space="preserve"> </w:t>
      </w:r>
    </w:p>
    <w:p w14:paraId="4C2AB113" w14:textId="6E4FAB0D" w:rsidR="00427C20" w:rsidRPr="00473927" w:rsidRDefault="00427C20" w:rsidP="00427C20">
      <w:pPr>
        <w:tabs>
          <w:tab w:val="left" w:pos="1418"/>
        </w:tabs>
        <w:spacing w:line="360" w:lineRule="auto"/>
        <w:ind w:left="1568" w:hanging="1568"/>
        <w:jc w:val="both"/>
      </w:pPr>
      <w:proofErr w:type="spellStart"/>
      <w:r w:rsidRPr="00427C20">
        <w:rPr>
          <w:b/>
          <w:color w:val="000000" w:themeColor="text1"/>
        </w:rPr>
        <w:t>nDNA</w:t>
      </w:r>
      <w:proofErr w:type="spellEnd"/>
      <w:r w:rsidRPr="00427C20">
        <w:rPr>
          <w:b/>
          <w:color w:val="000000" w:themeColor="text1"/>
        </w:rPr>
        <w:t xml:space="preserve"> </w:t>
      </w:r>
      <w:r w:rsidRPr="00427C20">
        <w:rPr>
          <w:b/>
          <w:color w:val="000000" w:themeColor="text1"/>
        </w:rPr>
        <w:tab/>
        <w:t xml:space="preserve">: </w:t>
      </w:r>
      <w:r w:rsidR="00084AAA" w:rsidRPr="0019689B">
        <w:rPr>
          <w:bCs/>
          <w:color w:val="000000" w:themeColor="text1"/>
        </w:rPr>
        <w:t>N</w:t>
      </w:r>
      <w:r w:rsidRPr="00473927">
        <w:rPr>
          <w:color w:val="000000" w:themeColor="text1"/>
        </w:rPr>
        <w:t>ükleer DNA</w:t>
      </w:r>
    </w:p>
    <w:p w14:paraId="1CD7FEC5"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NGS</w:t>
      </w:r>
      <w:r w:rsidRPr="00427C20">
        <w:rPr>
          <w:b/>
          <w:color w:val="000000" w:themeColor="text1"/>
          <w:shd w:val="clear" w:color="auto" w:fill="FFFFFF"/>
        </w:rPr>
        <w:tab/>
        <w:t xml:space="preserve">: </w:t>
      </w:r>
      <w:r w:rsidRPr="00473927">
        <w:rPr>
          <w:color w:val="000000" w:themeColor="text1"/>
          <w:shd w:val="clear" w:color="auto" w:fill="FFFFFF"/>
        </w:rPr>
        <w:t xml:space="preserve">Yeni Nesil Dizileme </w:t>
      </w:r>
    </w:p>
    <w:p w14:paraId="25558F61" w14:textId="77777777" w:rsidR="00427C20" w:rsidRPr="00473927" w:rsidRDefault="00427C20" w:rsidP="00427C20">
      <w:pPr>
        <w:tabs>
          <w:tab w:val="left" w:pos="1418"/>
        </w:tabs>
        <w:spacing w:line="360" w:lineRule="auto"/>
        <w:ind w:left="1568" w:hanging="1568"/>
        <w:jc w:val="both"/>
      </w:pPr>
      <w:r w:rsidRPr="00427C20">
        <w:rPr>
          <w:b/>
          <w:color w:val="0E0E0E"/>
        </w:rPr>
        <w:t>OAE</w:t>
      </w:r>
      <w:r w:rsidRPr="00427C20">
        <w:rPr>
          <w:b/>
          <w:color w:val="0E0E0E"/>
        </w:rPr>
        <w:tab/>
        <w:t xml:space="preserve">: </w:t>
      </w:r>
      <w:r w:rsidRPr="00473927">
        <w:rPr>
          <w:color w:val="0E0E0E"/>
        </w:rPr>
        <w:t>Otoakustik emisyon</w:t>
      </w:r>
    </w:p>
    <w:p w14:paraId="5E6A3E79"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shd w:val="clear" w:color="auto" w:fill="FFFFFF"/>
        </w:rPr>
        <w:t xml:space="preserve">OXPHOS </w:t>
      </w:r>
      <w:r w:rsidRPr="00427C20">
        <w:rPr>
          <w:b/>
          <w:color w:val="000000" w:themeColor="text1"/>
          <w:shd w:val="clear" w:color="auto" w:fill="FFFFFF"/>
        </w:rPr>
        <w:tab/>
        <w:t xml:space="preserve">: </w:t>
      </w:r>
      <w:r w:rsidRPr="00473927">
        <w:rPr>
          <w:color w:val="000000" w:themeColor="text1"/>
          <w:shd w:val="clear" w:color="auto" w:fill="FFFFFF"/>
        </w:rPr>
        <w:t xml:space="preserve">Oksidatif fosforilasyon </w:t>
      </w:r>
    </w:p>
    <w:p w14:paraId="2CEB97AD"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PAS</w:t>
      </w:r>
      <w:r w:rsidRPr="00427C20">
        <w:rPr>
          <w:b/>
          <w:color w:val="000000" w:themeColor="text1"/>
          <w:shd w:val="clear" w:color="auto" w:fill="FFFFFF"/>
        </w:rPr>
        <w:tab/>
        <w:t xml:space="preserve">: </w:t>
      </w:r>
      <w:r w:rsidRPr="00473927">
        <w:rPr>
          <w:color w:val="000000" w:themeColor="text1"/>
          <w:shd w:val="clear" w:color="auto" w:fill="FFFFFF"/>
        </w:rPr>
        <w:t xml:space="preserve">Periyodik Asit Schiff </w:t>
      </w:r>
    </w:p>
    <w:p w14:paraId="65269B04"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PC</w:t>
      </w:r>
      <w:r w:rsidRPr="00427C20">
        <w:rPr>
          <w:b/>
          <w:color w:val="000000"/>
        </w:rPr>
        <w:tab/>
        <w:t xml:space="preserve">: </w:t>
      </w:r>
      <w:r>
        <w:rPr>
          <w:color w:val="000000"/>
        </w:rPr>
        <w:t>P</w:t>
      </w:r>
      <w:r w:rsidRPr="00473927">
        <w:rPr>
          <w:color w:val="000000"/>
        </w:rPr>
        <w:t>irüvat karboksilaz</w:t>
      </w:r>
    </w:p>
    <w:p w14:paraId="1515DA1F"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PCR</w:t>
      </w:r>
      <w:r w:rsidRPr="00427C20">
        <w:rPr>
          <w:b/>
          <w:color w:val="000000"/>
        </w:rPr>
        <w:tab/>
        <w:t xml:space="preserve">: </w:t>
      </w:r>
      <w:r>
        <w:rPr>
          <w:color w:val="000000"/>
        </w:rPr>
        <w:t>P</w:t>
      </w:r>
      <w:r w:rsidRPr="00473927">
        <w:rPr>
          <w:color w:val="000000"/>
        </w:rPr>
        <w:t>olimeraz zincir reaksiyonu</w:t>
      </w:r>
    </w:p>
    <w:p w14:paraId="025D9FCC"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PDH</w:t>
      </w:r>
      <w:r w:rsidRPr="00427C20">
        <w:rPr>
          <w:b/>
          <w:color w:val="000000"/>
        </w:rPr>
        <w:tab/>
        <w:t xml:space="preserve">: </w:t>
      </w:r>
      <w:r>
        <w:rPr>
          <w:color w:val="000000"/>
        </w:rPr>
        <w:t>P</w:t>
      </w:r>
      <w:r w:rsidRPr="00473927">
        <w:rPr>
          <w:color w:val="000000"/>
        </w:rPr>
        <w:t>irüvat dehidrogenaz</w:t>
      </w:r>
    </w:p>
    <w:p w14:paraId="5CC801FD"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rPr>
        <w:t>PEO</w:t>
      </w:r>
      <w:r w:rsidRPr="00427C20">
        <w:rPr>
          <w:b/>
          <w:color w:val="000000" w:themeColor="text1"/>
        </w:rPr>
        <w:tab/>
        <w:t xml:space="preserve">: </w:t>
      </w:r>
      <w:r w:rsidRPr="00473927">
        <w:rPr>
          <w:color w:val="000000" w:themeColor="text1"/>
        </w:rPr>
        <w:t xml:space="preserve">Progresif Eksternal Oftalmopleji </w:t>
      </w:r>
    </w:p>
    <w:p w14:paraId="00013F8D"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RBF</w:t>
      </w:r>
      <w:r w:rsidRPr="00427C20">
        <w:rPr>
          <w:b/>
          <w:color w:val="000000"/>
        </w:rPr>
        <w:tab/>
        <w:t xml:space="preserve">: </w:t>
      </w:r>
      <w:r>
        <w:rPr>
          <w:color w:val="000000"/>
        </w:rPr>
        <w:t>D</w:t>
      </w:r>
      <w:r w:rsidRPr="00473927">
        <w:rPr>
          <w:color w:val="000000"/>
        </w:rPr>
        <w:t xml:space="preserve">üzensiz mavi lifler </w:t>
      </w:r>
    </w:p>
    <w:p w14:paraId="4AEFB946"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RRF</w:t>
      </w:r>
      <w:r w:rsidRPr="00427C20">
        <w:rPr>
          <w:b/>
          <w:color w:val="000000"/>
        </w:rPr>
        <w:tab/>
        <w:t xml:space="preserve">: </w:t>
      </w:r>
      <w:r>
        <w:rPr>
          <w:color w:val="000000"/>
        </w:rPr>
        <w:t>D</w:t>
      </w:r>
      <w:r w:rsidRPr="00473927">
        <w:rPr>
          <w:color w:val="000000"/>
        </w:rPr>
        <w:t xml:space="preserve">üzensiz kırmızı lifler </w:t>
      </w:r>
    </w:p>
    <w:p w14:paraId="69A37CFC"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 xml:space="preserve">rRNA </w:t>
      </w:r>
      <w:r w:rsidRPr="00427C20">
        <w:rPr>
          <w:b/>
          <w:color w:val="000000" w:themeColor="text1"/>
        </w:rPr>
        <w:tab/>
        <w:t xml:space="preserve">: </w:t>
      </w:r>
      <w:r>
        <w:rPr>
          <w:color w:val="000000" w:themeColor="text1"/>
        </w:rPr>
        <w:t>R</w:t>
      </w:r>
      <w:r w:rsidRPr="00473927">
        <w:rPr>
          <w:color w:val="000000" w:themeColor="text1"/>
        </w:rPr>
        <w:t>ibozomal ribonükleik asit</w:t>
      </w:r>
    </w:p>
    <w:p w14:paraId="3FFEACFC" w14:textId="5A15F5A7" w:rsidR="00427C20" w:rsidRPr="00084AAA" w:rsidRDefault="00427C20" w:rsidP="00427C20">
      <w:pPr>
        <w:tabs>
          <w:tab w:val="left" w:pos="1418"/>
        </w:tabs>
        <w:spacing w:line="360" w:lineRule="auto"/>
        <w:ind w:left="1568" w:hanging="1568"/>
        <w:jc w:val="both"/>
        <w:rPr>
          <w:i/>
          <w:iCs/>
        </w:rPr>
      </w:pPr>
      <w:r w:rsidRPr="00084AAA">
        <w:rPr>
          <w:rStyle w:val="Vurgu"/>
          <w:b/>
          <w:i w:val="0"/>
          <w:iCs w:val="0"/>
          <w:color w:val="000000" w:themeColor="text1"/>
          <w:shd w:val="clear" w:color="auto" w:fill="FFFFFF"/>
        </w:rPr>
        <w:t>SANDO</w:t>
      </w:r>
      <w:r w:rsidRPr="00084AAA">
        <w:rPr>
          <w:rStyle w:val="Vurgu"/>
          <w:b/>
          <w:i w:val="0"/>
          <w:iCs w:val="0"/>
          <w:color w:val="000000" w:themeColor="text1"/>
          <w:shd w:val="clear" w:color="auto" w:fill="FFFFFF"/>
        </w:rPr>
        <w:tab/>
        <w:t xml:space="preserve">: </w:t>
      </w:r>
      <w:r w:rsidR="0019689B" w:rsidRPr="00084AAA">
        <w:rPr>
          <w:rStyle w:val="Vurgu"/>
          <w:i w:val="0"/>
          <w:iCs w:val="0"/>
          <w:color w:val="000000" w:themeColor="text1"/>
          <w:shd w:val="clear" w:color="auto" w:fill="FFFFFF"/>
        </w:rPr>
        <w:t xml:space="preserve">Duyusal </w:t>
      </w:r>
      <w:proofErr w:type="spellStart"/>
      <w:r w:rsidR="00084AAA">
        <w:rPr>
          <w:rStyle w:val="Vurgu"/>
          <w:i w:val="0"/>
          <w:iCs w:val="0"/>
          <w:color w:val="000000" w:themeColor="text1"/>
          <w:shd w:val="clear" w:color="auto" w:fill="FFFFFF"/>
        </w:rPr>
        <w:t>A</w:t>
      </w:r>
      <w:r w:rsidR="00084AAA" w:rsidRPr="00084AAA">
        <w:rPr>
          <w:rStyle w:val="Vurgu"/>
          <w:i w:val="0"/>
          <w:iCs w:val="0"/>
          <w:color w:val="000000" w:themeColor="text1"/>
          <w:shd w:val="clear" w:color="auto" w:fill="FFFFFF"/>
        </w:rPr>
        <w:t>taksik</w:t>
      </w:r>
      <w:proofErr w:type="spellEnd"/>
      <w:r w:rsidR="00084AAA" w:rsidRPr="00084AAA">
        <w:rPr>
          <w:rStyle w:val="Vurgu"/>
          <w:i w:val="0"/>
          <w:iCs w:val="0"/>
          <w:color w:val="000000" w:themeColor="text1"/>
          <w:shd w:val="clear" w:color="auto" w:fill="FFFFFF"/>
        </w:rPr>
        <w:t xml:space="preserve"> </w:t>
      </w:r>
      <w:r w:rsidR="0019689B">
        <w:rPr>
          <w:rStyle w:val="Vurgu"/>
          <w:i w:val="0"/>
          <w:iCs w:val="0"/>
          <w:color w:val="000000" w:themeColor="text1"/>
          <w:shd w:val="clear" w:color="auto" w:fill="FFFFFF"/>
        </w:rPr>
        <w:t>N</w:t>
      </w:r>
      <w:r w:rsidR="00084AAA" w:rsidRPr="00084AAA">
        <w:rPr>
          <w:rStyle w:val="Vurgu"/>
          <w:i w:val="0"/>
          <w:iCs w:val="0"/>
          <w:color w:val="000000" w:themeColor="text1"/>
          <w:shd w:val="clear" w:color="auto" w:fill="FFFFFF"/>
        </w:rPr>
        <w:t xml:space="preserve">öropati, </w:t>
      </w:r>
      <w:proofErr w:type="spellStart"/>
      <w:r w:rsidR="0019689B">
        <w:rPr>
          <w:rStyle w:val="Vurgu"/>
          <w:i w:val="0"/>
          <w:iCs w:val="0"/>
          <w:color w:val="000000" w:themeColor="text1"/>
          <w:shd w:val="clear" w:color="auto" w:fill="FFFFFF"/>
        </w:rPr>
        <w:t>D</w:t>
      </w:r>
      <w:r w:rsidR="00084AAA" w:rsidRPr="00084AAA">
        <w:rPr>
          <w:rStyle w:val="Vurgu"/>
          <w:i w:val="0"/>
          <w:iCs w:val="0"/>
          <w:color w:val="000000" w:themeColor="text1"/>
          <w:shd w:val="clear" w:color="auto" w:fill="FFFFFF"/>
        </w:rPr>
        <w:t>izartri</w:t>
      </w:r>
      <w:proofErr w:type="spellEnd"/>
      <w:r w:rsidR="00084AAA" w:rsidRPr="00084AAA">
        <w:rPr>
          <w:rStyle w:val="Vurgu"/>
          <w:i w:val="0"/>
          <w:iCs w:val="0"/>
          <w:color w:val="000000" w:themeColor="text1"/>
          <w:shd w:val="clear" w:color="auto" w:fill="FFFFFF"/>
        </w:rPr>
        <w:t xml:space="preserve">, </w:t>
      </w:r>
      <w:proofErr w:type="spellStart"/>
      <w:r w:rsidR="0019689B">
        <w:rPr>
          <w:rStyle w:val="Vurgu"/>
          <w:i w:val="0"/>
          <w:iCs w:val="0"/>
          <w:color w:val="000000" w:themeColor="text1"/>
          <w:shd w:val="clear" w:color="auto" w:fill="FFFFFF"/>
        </w:rPr>
        <w:t>O</w:t>
      </w:r>
      <w:r w:rsidR="00084AAA" w:rsidRPr="00084AAA">
        <w:rPr>
          <w:rStyle w:val="Vurgu"/>
          <w:i w:val="0"/>
          <w:iCs w:val="0"/>
          <w:color w:val="000000" w:themeColor="text1"/>
          <w:shd w:val="clear" w:color="auto" w:fill="FFFFFF"/>
        </w:rPr>
        <w:t>ftalmopleji</w:t>
      </w:r>
      <w:proofErr w:type="spellEnd"/>
      <w:r w:rsidR="00084AAA" w:rsidRPr="00084AAA">
        <w:rPr>
          <w:rStyle w:val="Vurgu"/>
          <w:i w:val="0"/>
          <w:iCs w:val="0"/>
          <w:color w:val="000000" w:themeColor="text1"/>
          <w:shd w:val="clear" w:color="auto" w:fill="FFFFFF"/>
        </w:rPr>
        <w:t xml:space="preserve"> </w:t>
      </w:r>
    </w:p>
    <w:p w14:paraId="283F066E" w14:textId="16E6D675"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SDH</w:t>
      </w:r>
      <w:r w:rsidRPr="00427C20">
        <w:rPr>
          <w:b/>
          <w:color w:val="000000" w:themeColor="text1"/>
          <w:shd w:val="clear" w:color="auto" w:fill="FFFFFF"/>
        </w:rPr>
        <w:tab/>
        <w:t xml:space="preserve">: </w:t>
      </w:r>
      <w:proofErr w:type="spellStart"/>
      <w:r w:rsidR="00084AAA">
        <w:rPr>
          <w:color w:val="000000" w:themeColor="text1"/>
          <w:shd w:val="clear" w:color="auto" w:fill="FFFFFF"/>
        </w:rPr>
        <w:t>S</w:t>
      </w:r>
      <w:r w:rsidRPr="00473927">
        <w:rPr>
          <w:color w:val="000000" w:themeColor="text1"/>
          <w:shd w:val="clear" w:color="auto" w:fill="FFFFFF"/>
        </w:rPr>
        <w:t>üksinat</w:t>
      </w:r>
      <w:proofErr w:type="spellEnd"/>
      <w:r w:rsidRPr="00473927">
        <w:rPr>
          <w:color w:val="000000" w:themeColor="text1"/>
          <w:shd w:val="clear" w:color="auto" w:fill="FFFFFF"/>
        </w:rPr>
        <w:t xml:space="preserve"> dehidrogenaz</w:t>
      </w:r>
    </w:p>
    <w:p w14:paraId="14E67D5C"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TIM</w:t>
      </w:r>
      <w:r w:rsidRPr="00427C20">
        <w:rPr>
          <w:b/>
          <w:color w:val="000000" w:themeColor="text1"/>
          <w:shd w:val="clear" w:color="auto" w:fill="FFFFFF"/>
        </w:rPr>
        <w:tab/>
        <w:t xml:space="preserve">: </w:t>
      </w:r>
      <w:r>
        <w:rPr>
          <w:color w:val="000000" w:themeColor="text1"/>
          <w:shd w:val="clear" w:color="auto" w:fill="FFFFFF"/>
        </w:rPr>
        <w:t>İ</w:t>
      </w:r>
      <w:r w:rsidRPr="00473927">
        <w:rPr>
          <w:color w:val="000000" w:themeColor="text1"/>
          <w:shd w:val="clear" w:color="auto" w:fill="FFFFFF"/>
        </w:rPr>
        <w:t xml:space="preserve">ç membran </w:t>
      </w:r>
      <w:proofErr w:type="spellStart"/>
      <w:r w:rsidRPr="00473927">
        <w:rPr>
          <w:color w:val="000000" w:themeColor="text1"/>
          <w:shd w:val="clear" w:color="auto" w:fill="FFFFFF"/>
        </w:rPr>
        <w:t>translokaz</w:t>
      </w:r>
      <w:proofErr w:type="spellEnd"/>
    </w:p>
    <w:p w14:paraId="6963EC44" w14:textId="77777777" w:rsidR="00427C20" w:rsidRPr="00473927" w:rsidRDefault="00427C20" w:rsidP="00427C20">
      <w:pPr>
        <w:tabs>
          <w:tab w:val="left" w:pos="1418"/>
        </w:tabs>
        <w:spacing w:line="360" w:lineRule="auto"/>
        <w:ind w:left="1568" w:hanging="1568"/>
        <w:jc w:val="both"/>
        <w:rPr>
          <w:color w:val="000000" w:themeColor="text1"/>
          <w:shd w:val="clear" w:color="auto" w:fill="FFFFFF"/>
        </w:rPr>
      </w:pPr>
      <w:r w:rsidRPr="00427C20">
        <w:rPr>
          <w:b/>
          <w:color w:val="000000" w:themeColor="text1"/>
          <w:shd w:val="clear" w:color="auto" w:fill="FFFFFF"/>
        </w:rPr>
        <w:t>TOM</w:t>
      </w:r>
      <w:r w:rsidRPr="00427C20">
        <w:rPr>
          <w:b/>
          <w:color w:val="000000" w:themeColor="text1"/>
          <w:shd w:val="clear" w:color="auto" w:fill="FFFFFF"/>
        </w:rPr>
        <w:tab/>
        <w:t xml:space="preserve">: </w:t>
      </w:r>
      <w:r>
        <w:rPr>
          <w:color w:val="000000" w:themeColor="text1"/>
          <w:shd w:val="clear" w:color="auto" w:fill="FFFFFF"/>
        </w:rPr>
        <w:t>D</w:t>
      </w:r>
      <w:r w:rsidRPr="00473927">
        <w:rPr>
          <w:color w:val="000000" w:themeColor="text1"/>
          <w:shd w:val="clear" w:color="auto" w:fill="FFFFFF"/>
        </w:rPr>
        <w:t xml:space="preserve">ış membran </w:t>
      </w:r>
      <w:proofErr w:type="spellStart"/>
      <w:r w:rsidRPr="00473927">
        <w:rPr>
          <w:color w:val="000000" w:themeColor="text1"/>
          <w:shd w:val="clear" w:color="auto" w:fill="FFFFFF"/>
        </w:rPr>
        <w:t>translokaz</w:t>
      </w:r>
      <w:proofErr w:type="spellEnd"/>
    </w:p>
    <w:p w14:paraId="396BCF3C" w14:textId="77777777" w:rsidR="00427C20" w:rsidRPr="00473927" w:rsidRDefault="00427C20" w:rsidP="00427C20">
      <w:pPr>
        <w:tabs>
          <w:tab w:val="left" w:pos="1418"/>
        </w:tabs>
        <w:spacing w:line="360" w:lineRule="auto"/>
        <w:ind w:left="1568" w:hanging="1568"/>
        <w:jc w:val="both"/>
        <w:rPr>
          <w:color w:val="000000" w:themeColor="text1"/>
        </w:rPr>
      </w:pPr>
      <w:r w:rsidRPr="00427C20">
        <w:rPr>
          <w:b/>
          <w:color w:val="000000" w:themeColor="text1"/>
        </w:rPr>
        <w:t>tRNA</w:t>
      </w:r>
      <w:r w:rsidRPr="00427C20">
        <w:rPr>
          <w:b/>
          <w:color w:val="000000" w:themeColor="text1"/>
        </w:rPr>
        <w:tab/>
        <w:t xml:space="preserve">: </w:t>
      </w:r>
      <w:r>
        <w:rPr>
          <w:color w:val="000000" w:themeColor="text1"/>
        </w:rPr>
        <w:t>T</w:t>
      </w:r>
      <w:r w:rsidRPr="00473927">
        <w:rPr>
          <w:color w:val="000000" w:themeColor="text1"/>
        </w:rPr>
        <w:t>ransfer ribonükleik asit</w:t>
      </w:r>
    </w:p>
    <w:p w14:paraId="77FA052A"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lastRenderedPageBreak/>
        <w:t>VEP</w:t>
      </w:r>
      <w:r w:rsidRPr="00427C20">
        <w:rPr>
          <w:b/>
          <w:color w:val="000000"/>
        </w:rPr>
        <w:tab/>
        <w:t xml:space="preserve">: </w:t>
      </w:r>
      <w:r>
        <w:rPr>
          <w:color w:val="000000"/>
        </w:rPr>
        <w:t>G</w:t>
      </w:r>
      <w:r w:rsidRPr="00473927">
        <w:rPr>
          <w:color w:val="000000"/>
        </w:rPr>
        <w:t xml:space="preserve">örsel uyarılmış potansiyel </w:t>
      </w:r>
    </w:p>
    <w:p w14:paraId="4DA50A54"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WES</w:t>
      </w:r>
      <w:r w:rsidRPr="00427C20">
        <w:rPr>
          <w:b/>
          <w:color w:val="000000"/>
        </w:rPr>
        <w:tab/>
        <w:t xml:space="preserve">: </w:t>
      </w:r>
      <w:r w:rsidRPr="00473927">
        <w:rPr>
          <w:color w:val="000000"/>
        </w:rPr>
        <w:t xml:space="preserve">Tüm </w:t>
      </w:r>
      <w:proofErr w:type="spellStart"/>
      <w:r w:rsidRPr="00473927">
        <w:rPr>
          <w:color w:val="000000"/>
        </w:rPr>
        <w:t>ekzom</w:t>
      </w:r>
      <w:proofErr w:type="spellEnd"/>
      <w:r w:rsidRPr="00473927">
        <w:rPr>
          <w:color w:val="000000"/>
        </w:rPr>
        <w:t xml:space="preserve"> dizileme</w:t>
      </w:r>
    </w:p>
    <w:p w14:paraId="4F8A0BE9" w14:textId="77777777" w:rsidR="00427C20" w:rsidRPr="00473927" w:rsidRDefault="00427C20" w:rsidP="00427C20">
      <w:pPr>
        <w:tabs>
          <w:tab w:val="left" w:pos="1418"/>
        </w:tabs>
        <w:spacing w:line="360" w:lineRule="auto"/>
        <w:ind w:left="1568" w:hanging="1568"/>
        <w:jc w:val="both"/>
        <w:rPr>
          <w:color w:val="000000"/>
        </w:rPr>
      </w:pPr>
      <w:r w:rsidRPr="00427C20">
        <w:rPr>
          <w:b/>
          <w:color w:val="000000"/>
        </w:rPr>
        <w:t>WGS</w:t>
      </w:r>
      <w:r w:rsidRPr="00427C20">
        <w:rPr>
          <w:b/>
          <w:color w:val="000000"/>
        </w:rPr>
        <w:tab/>
        <w:t xml:space="preserve">: </w:t>
      </w:r>
      <w:r w:rsidRPr="00473927">
        <w:rPr>
          <w:color w:val="000000"/>
        </w:rPr>
        <w:t>Tüm genom dizileme</w:t>
      </w:r>
    </w:p>
    <w:p w14:paraId="2E5A070E" w14:textId="423F503B" w:rsidR="00000818" w:rsidRDefault="00000818" w:rsidP="00000818">
      <w:pPr>
        <w:pStyle w:val="Balk1"/>
      </w:pPr>
      <w:r>
        <w:t xml:space="preserve"> </w:t>
      </w:r>
    </w:p>
    <w:p w14:paraId="2301140F" w14:textId="77777777" w:rsidR="00000818" w:rsidRDefault="00000818">
      <w:pPr>
        <w:spacing w:line="360" w:lineRule="auto"/>
        <w:rPr>
          <w:rFonts w:eastAsiaTheme="majorEastAsia" w:cstheme="majorBidi"/>
          <w:b/>
          <w:szCs w:val="40"/>
        </w:rPr>
      </w:pPr>
      <w:r>
        <w:br w:type="page"/>
      </w:r>
    </w:p>
    <w:p w14:paraId="7770758A" w14:textId="00D94555" w:rsidR="00427C20" w:rsidRDefault="00000818" w:rsidP="00000818">
      <w:pPr>
        <w:pStyle w:val="Balk1"/>
      </w:pPr>
      <w:bookmarkStart w:id="7" w:name="_Toc221526437"/>
      <w:r>
        <w:lastRenderedPageBreak/>
        <w:t xml:space="preserve">ŞEKİLLER </w:t>
      </w:r>
      <w:bookmarkEnd w:id="7"/>
    </w:p>
    <w:p w14:paraId="7F529C6B" w14:textId="372FC18F" w:rsidR="00427C20" w:rsidRPr="00427C20" w:rsidRDefault="00427C20" w:rsidP="00BF1506">
      <w:pPr>
        <w:tabs>
          <w:tab w:val="right" w:pos="8210"/>
        </w:tabs>
        <w:spacing w:before="120" w:after="120"/>
        <w:ind w:left="992" w:hanging="992"/>
        <w:rPr>
          <w:b/>
          <w:bCs/>
          <w:noProof/>
        </w:rPr>
      </w:pPr>
      <w:r w:rsidRPr="00427C20">
        <w:rPr>
          <w:b/>
          <w:bCs/>
        </w:rPr>
        <w:t xml:space="preserve">Şekil </w:t>
      </w:r>
      <w:r>
        <w:rPr>
          <w:b/>
          <w:bCs/>
        </w:rPr>
        <w:tab/>
      </w:r>
      <w:r w:rsidR="00BF1506">
        <w:rPr>
          <w:b/>
          <w:bCs/>
        </w:rPr>
        <w:tab/>
      </w:r>
      <w:r w:rsidRPr="00427C20">
        <w:rPr>
          <w:b/>
          <w:bCs/>
        </w:rPr>
        <w:t>Sayfa</w:t>
      </w:r>
      <w:r w:rsidRPr="00427C20">
        <w:rPr>
          <w:b/>
          <w:bCs/>
        </w:rPr>
        <w:fldChar w:fldCharType="begin"/>
      </w:r>
      <w:r w:rsidRPr="00427C20">
        <w:rPr>
          <w:b/>
          <w:bCs/>
        </w:rPr>
        <w:instrText xml:space="preserve"> TOC \o "7-7" \h \z \u </w:instrText>
      </w:r>
      <w:r w:rsidRPr="00427C20">
        <w:rPr>
          <w:b/>
          <w:bCs/>
        </w:rPr>
        <w:fldChar w:fldCharType="separate"/>
      </w:r>
    </w:p>
    <w:p w14:paraId="1F47A245" w14:textId="6898605F" w:rsidR="00427C20" w:rsidRPr="00427C20" w:rsidRDefault="00427C20" w:rsidP="00BF1506">
      <w:pPr>
        <w:pStyle w:val="T7"/>
        <w:tabs>
          <w:tab w:val="right" w:pos="8210"/>
        </w:tabs>
        <w:spacing w:before="120" w:after="120"/>
        <w:ind w:left="992" w:right="567" w:hanging="992"/>
        <w:jc w:val="both"/>
        <w:rPr>
          <w:noProof/>
        </w:rPr>
      </w:pPr>
      <w:hyperlink w:anchor="_Toc221526508" w:history="1">
        <w:r w:rsidRPr="00BF1506">
          <w:rPr>
            <w:rStyle w:val="Kpr"/>
            <w:b/>
            <w:bCs/>
            <w:noProof/>
          </w:rPr>
          <w:t>1</w:t>
        </w:r>
        <w:r w:rsidRPr="00BF1506">
          <w:rPr>
            <w:rStyle w:val="Kpr"/>
            <w:b/>
            <w:noProof/>
          </w:rPr>
          <w:t xml:space="preserve">.1. </w:t>
        </w:r>
        <w:r w:rsidRPr="00427C20">
          <w:rPr>
            <w:rStyle w:val="Kpr"/>
            <w:noProof/>
          </w:rPr>
          <w:t>Mitokondriyal hastalık araştırmalarındaki önemli kilometre taşları</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_Toc221526508 \h </w:instrText>
        </w:r>
        <w:r w:rsidRPr="00427C20">
          <w:rPr>
            <w:rStyle w:val="Kpr"/>
            <w:noProof/>
            <w:webHidden/>
          </w:rPr>
        </w:r>
        <w:r w:rsidRPr="00427C20">
          <w:rPr>
            <w:rStyle w:val="Kpr"/>
            <w:noProof/>
            <w:webHidden/>
          </w:rPr>
          <w:fldChar w:fldCharType="separate"/>
        </w:r>
        <w:r w:rsidR="00992204">
          <w:rPr>
            <w:rStyle w:val="Kpr"/>
            <w:noProof/>
            <w:webHidden/>
          </w:rPr>
          <w:t>8</w:t>
        </w:r>
        <w:r w:rsidRPr="00427C20">
          <w:rPr>
            <w:rStyle w:val="Kpr"/>
            <w:noProof/>
            <w:webHidden/>
          </w:rPr>
          <w:fldChar w:fldCharType="end"/>
        </w:r>
      </w:hyperlink>
    </w:p>
    <w:p w14:paraId="1A29031E" w14:textId="3A50AE7E" w:rsidR="00427C20" w:rsidRPr="00427C20" w:rsidRDefault="00427C20" w:rsidP="00BF1506">
      <w:pPr>
        <w:pStyle w:val="T7"/>
        <w:tabs>
          <w:tab w:val="right" w:pos="8210"/>
        </w:tabs>
        <w:spacing w:before="120" w:after="120"/>
        <w:ind w:left="992" w:right="567" w:hanging="992"/>
        <w:jc w:val="both"/>
        <w:rPr>
          <w:noProof/>
        </w:rPr>
      </w:pPr>
      <w:hyperlink w:anchor="_Toc221526509" w:history="1">
        <w:r w:rsidRPr="00BF1506">
          <w:rPr>
            <w:rStyle w:val="Kpr"/>
            <w:b/>
            <w:noProof/>
          </w:rPr>
          <w:t xml:space="preserve">1.2. </w:t>
        </w:r>
        <w:r w:rsidRPr="00427C20">
          <w:rPr>
            <w:rStyle w:val="Kpr"/>
            <w:noProof/>
          </w:rPr>
          <w:t>Mitokondrinin yapısı ve temel bölümleri</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_Toc221526509 \h </w:instrText>
        </w:r>
        <w:r w:rsidRPr="00427C20">
          <w:rPr>
            <w:rStyle w:val="Kpr"/>
            <w:noProof/>
            <w:webHidden/>
          </w:rPr>
        </w:r>
        <w:r w:rsidRPr="00427C20">
          <w:rPr>
            <w:rStyle w:val="Kpr"/>
            <w:noProof/>
            <w:webHidden/>
          </w:rPr>
          <w:fldChar w:fldCharType="separate"/>
        </w:r>
        <w:r w:rsidR="00992204">
          <w:rPr>
            <w:rStyle w:val="Kpr"/>
            <w:noProof/>
            <w:webHidden/>
          </w:rPr>
          <w:t>10</w:t>
        </w:r>
        <w:r w:rsidRPr="00427C20">
          <w:rPr>
            <w:rStyle w:val="Kpr"/>
            <w:noProof/>
            <w:webHidden/>
          </w:rPr>
          <w:fldChar w:fldCharType="end"/>
        </w:r>
      </w:hyperlink>
    </w:p>
    <w:p w14:paraId="32694567" w14:textId="583BBA32" w:rsidR="00427C20" w:rsidRPr="00427C20" w:rsidRDefault="00427C20" w:rsidP="00BF1506">
      <w:pPr>
        <w:pStyle w:val="T7"/>
        <w:tabs>
          <w:tab w:val="right" w:pos="8210"/>
        </w:tabs>
        <w:spacing w:before="120" w:after="120"/>
        <w:ind w:left="992" w:right="567" w:hanging="992"/>
        <w:jc w:val="both"/>
        <w:rPr>
          <w:noProof/>
        </w:rPr>
      </w:pPr>
      <w:hyperlink w:anchor="_Toc221526510" w:history="1">
        <w:r w:rsidRPr="00BF1506">
          <w:rPr>
            <w:rStyle w:val="Kpr"/>
            <w:b/>
            <w:noProof/>
          </w:rPr>
          <w:t xml:space="preserve">1.3. </w:t>
        </w:r>
        <w:r w:rsidRPr="00427C20">
          <w:rPr>
            <w:rStyle w:val="Kpr"/>
            <w:noProof/>
          </w:rPr>
          <w:t>Krebs döngüsü</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_Toc221526510 \h </w:instrText>
        </w:r>
        <w:r w:rsidRPr="00427C20">
          <w:rPr>
            <w:rStyle w:val="Kpr"/>
            <w:noProof/>
            <w:webHidden/>
          </w:rPr>
        </w:r>
        <w:r w:rsidRPr="00427C20">
          <w:rPr>
            <w:rStyle w:val="Kpr"/>
            <w:noProof/>
            <w:webHidden/>
          </w:rPr>
          <w:fldChar w:fldCharType="separate"/>
        </w:r>
        <w:r w:rsidR="00992204">
          <w:rPr>
            <w:rStyle w:val="Kpr"/>
            <w:noProof/>
            <w:webHidden/>
          </w:rPr>
          <w:t>12</w:t>
        </w:r>
        <w:r w:rsidRPr="00427C20">
          <w:rPr>
            <w:rStyle w:val="Kpr"/>
            <w:noProof/>
            <w:webHidden/>
          </w:rPr>
          <w:fldChar w:fldCharType="end"/>
        </w:r>
      </w:hyperlink>
    </w:p>
    <w:p w14:paraId="0B986068" w14:textId="1E2D7DB7" w:rsidR="00427C20" w:rsidRPr="00427C20" w:rsidRDefault="00427C20" w:rsidP="00BF1506">
      <w:pPr>
        <w:pStyle w:val="T7"/>
        <w:tabs>
          <w:tab w:val="right" w:pos="8210"/>
        </w:tabs>
        <w:spacing w:before="120" w:after="120"/>
        <w:ind w:left="992" w:right="567" w:hanging="992"/>
        <w:jc w:val="both"/>
        <w:rPr>
          <w:noProof/>
        </w:rPr>
      </w:pPr>
      <w:hyperlink w:anchor="_Toc221526511" w:history="1">
        <w:r w:rsidRPr="00BF1506">
          <w:rPr>
            <w:rStyle w:val="Kpr"/>
            <w:b/>
            <w:noProof/>
          </w:rPr>
          <w:t xml:space="preserve">1.4. </w:t>
        </w:r>
        <w:r w:rsidRPr="00427C20">
          <w:rPr>
            <w:rStyle w:val="Kpr"/>
            <w:noProof/>
          </w:rPr>
          <w:t>Elektron taşıma zinciri kompleksleri ve oksidatif fosforilasyon</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_Toc221526511 \h </w:instrText>
        </w:r>
        <w:r w:rsidRPr="00427C20">
          <w:rPr>
            <w:rStyle w:val="Kpr"/>
            <w:noProof/>
            <w:webHidden/>
          </w:rPr>
        </w:r>
        <w:r w:rsidRPr="00427C20">
          <w:rPr>
            <w:rStyle w:val="Kpr"/>
            <w:noProof/>
            <w:webHidden/>
          </w:rPr>
          <w:fldChar w:fldCharType="separate"/>
        </w:r>
        <w:r w:rsidR="00992204">
          <w:rPr>
            <w:rStyle w:val="Kpr"/>
            <w:noProof/>
            <w:webHidden/>
          </w:rPr>
          <w:t>14</w:t>
        </w:r>
        <w:r w:rsidRPr="00427C20">
          <w:rPr>
            <w:rStyle w:val="Kpr"/>
            <w:noProof/>
            <w:webHidden/>
          </w:rPr>
          <w:fldChar w:fldCharType="end"/>
        </w:r>
      </w:hyperlink>
    </w:p>
    <w:p w14:paraId="6FB71D0B" w14:textId="7A083206" w:rsidR="00427C20" w:rsidRPr="00427C20" w:rsidRDefault="00427C20" w:rsidP="00BF1506">
      <w:pPr>
        <w:pStyle w:val="T7"/>
        <w:tabs>
          <w:tab w:val="right" w:pos="8210"/>
        </w:tabs>
        <w:spacing w:before="120" w:after="120"/>
        <w:ind w:left="992" w:right="567" w:hanging="992"/>
        <w:jc w:val="both"/>
        <w:rPr>
          <w:noProof/>
        </w:rPr>
      </w:pPr>
      <w:hyperlink w:anchor="_Toc221526512" w:history="1">
        <w:r w:rsidRPr="00BF1506">
          <w:rPr>
            <w:rStyle w:val="Kpr"/>
            <w:b/>
            <w:noProof/>
          </w:rPr>
          <w:t xml:space="preserve">1.5. </w:t>
        </w:r>
        <w:r w:rsidRPr="00427C20">
          <w:rPr>
            <w:rStyle w:val="Kpr"/>
            <w:noProof/>
          </w:rPr>
          <w:t>İnsan mitokondriyal genomu</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_Toc221526512 \h </w:instrText>
        </w:r>
        <w:r w:rsidRPr="00427C20">
          <w:rPr>
            <w:rStyle w:val="Kpr"/>
            <w:noProof/>
            <w:webHidden/>
          </w:rPr>
        </w:r>
        <w:r w:rsidRPr="00427C20">
          <w:rPr>
            <w:rStyle w:val="Kpr"/>
            <w:noProof/>
            <w:webHidden/>
          </w:rPr>
          <w:fldChar w:fldCharType="separate"/>
        </w:r>
        <w:r w:rsidR="00992204">
          <w:rPr>
            <w:rStyle w:val="Kpr"/>
            <w:noProof/>
            <w:webHidden/>
          </w:rPr>
          <w:t>17</w:t>
        </w:r>
        <w:r w:rsidRPr="00427C20">
          <w:rPr>
            <w:rStyle w:val="Kpr"/>
            <w:noProof/>
            <w:webHidden/>
          </w:rPr>
          <w:fldChar w:fldCharType="end"/>
        </w:r>
      </w:hyperlink>
    </w:p>
    <w:p w14:paraId="5EE20FBA" w14:textId="27F09098" w:rsidR="00427C20" w:rsidRPr="00427C20" w:rsidRDefault="00427C20" w:rsidP="00BF1506">
      <w:pPr>
        <w:pStyle w:val="T7"/>
        <w:tabs>
          <w:tab w:val="right" w:pos="8210"/>
        </w:tabs>
        <w:spacing w:before="120" w:after="120"/>
        <w:ind w:left="992" w:right="567" w:hanging="992"/>
        <w:jc w:val="both"/>
        <w:rPr>
          <w:noProof/>
        </w:rPr>
      </w:pPr>
      <w:hyperlink w:anchor="_Toc221526513" w:history="1">
        <w:r w:rsidRPr="00BF1506">
          <w:rPr>
            <w:rStyle w:val="Kpr"/>
            <w:b/>
            <w:noProof/>
          </w:rPr>
          <w:t xml:space="preserve">1.6. </w:t>
        </w:r>
        <w:r w:rsidRPr="00427C20">
          <w:rPr>
            <w:rStyle w:val="Kpr"/>
            <w:noProof/>
          </w:rPr>
          <w:t>Mitokondriyal heteroplazmi kavramı</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_Toc221526513 \h </w:instrText>
        </w:r>
        <w:r w:rsidRPr="00427C20">
          <w:rPr>
            <w:rStyle w:val="Kpr"/>
            <w:noProof/>
            <w:webHidden/>
          </w:rPr>
        </w:r>
        <w:r w:rsidRPr="00427C20">
          <w:rPr>
            <w:rStyle w:val="Kpr"/>
            <w:noProof/>
            <w:webHidden/>
          </w:rPr>
          <w:fldChar w:fldCharType="separate"/>
        </w:r>
        <w:r w:rsidR="00992204">
          <w:rPr>
            <w:rStyle w:val="Kpr"/>
            <w:noProof/>
            <w:webHidden/>
          </w:rPr>
          <w:t>18</w:t>
        </w:r>
        <w:r w:rsidRPr="00427C20">
          <w:rPr>
            <w:rStyle w:val="Kpr"/>
            <w:noProof/>
            <w:webHidden/>
          </w:rPr>
          <w:fldChar w:fldCharType="end"/>
        </w:r>
      </w:hyperlink>
    </w:p>
    <w:p w14:paraId="21823F98" w14:textId="22B9706E" w:rsidR="00427C20" w:rsidRPr="00427C20" w:rsidRDefault="00427C20" w:rsidP="00BF1506">
      <w:pPr>
        <w:pStyle w:val="T7"/>
        <w:tabs>
          <w:tab w:val="right" w:pos="8210"/>
        </w:tabs>
        <w:spacing w:before="120" w:after="120"/>
        <w:ind w:left="992" w:right="567" w:hanging="992"/>
        <w:jc w:val="both"/>
        <w:rPr>
          <w:noProof/>
        </w:rPr>
      </w:pPr>
      <w:hyperlink w:anchor="_Toc221526514" w:history="1">
        <w:r w:rsidRPr="00BF1506">
          <w:rPr>
            <w:rStyle w:val="Kpr"/>
            <w:b/>
            <w:noProof/>
          </w:rPr>
          <w:t xml:space="preserve">1.7. </w:t>
        </w:r>
        <w:r w:rsidRPr="00427C20">
          <w:rPr>
            <w:rStyle w:val="Kpr"/>
            <w:noProof/>
          </w:rPr>
          <w:t>Mitokondriyal darboğaz kavramı.</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_Toc221526514 \h </w:instrText>
        </w:r>
        <w:r w:rsidRPr="00427C20">
          <w:rPr>
            <w:rStyle w:val="Kpr"/>
            <w:noProof/>
            <w:webHidden/>
          </w:rPr>
        </w:r>
        <w:r w:rsidRPr="00427C20">
          <w:rPr>
            <w:rStyle w:val="Kpr"/>
            <w:noProof/>
            <w:webHidden/>
          </w:rPr>
          <w:fldChar w:fldCharType="separate"/>
        </w:r>
        <w:r w:rsidR="00992204">
          <w:rPr>
            <w:rStyle w:val="Kpr"/>
            <w:noProof/>
            <w:webHidden/>
          </w:rPr>
          <w:t>19</w:t>
        </w:r>
        <w:r w:rsidRPr="00427C20">
          <w:rPr>
            <w:rStyle w:val="Kpr"/>
            <w:noProof/>
            <w:webHidden/>
          </w:rPr>
          <w:fldChar w:fldCharType="end"/>
        </w:r>
      </w:hyperlink>
    </w:p>
    <w:p w14:paraId="1CCE68B6" w14:textId="096FCA05" w:rsidR="00427C20" w:rsidRPr="00427C20" w:rsidRDefault="00427C20" w:rsidP="00BF1506">
      <w:pPr>
        <w:pStyle w:val="T7"/>
        <w:tabs>
          <w:tab w:val="right" w:pos="8210"/>
        </w:tabs>
        <w:spacing w:before="120" w:after="120"/>
        <w:ind w:left="992" w:right="567" w:hanging="992"/>
        <w:jc w:val="both"/>
        <w:rPr>
          <w:noProof/>
        </w:rPr>
      </w:pPr>
      <w:hyperlink w:anchor="_Toc221526515" w:history="1">
        <w:r w:rsidRPr="00BF1506">
          <w:rPr>
            <w:rStyle w:val="Kpr"/>
            <w:b/>
            <w:noProof/>
          </w:rPr>
          <w:t xml:space="preserve">1.8. </w:t>
        </w:r>
        <w:r w:rsidRPr="00427C20">
          <w:rPr>
            <w:rStyle w:val="Kpr"/>
            <w:noProof/>
          </w:rPr>
          <w:t>Başlangıç ​​yaşına göre düzenlenmiş mitokondriyal sendromlar</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_Toc221526515 \h </w:instrText>
        </w:r>
        <w:r w:rsidRPr="00427C20">
          <w:rPr>
            <w:rStyle w:val="Kpr"/>
            <w:noProof/>
            <w:webHidden/>
          </w:rPr>
        </w:r>
        <w:r w:rsidRPr="00427C20">
          <w:rPr>
            <w:rStyle w:val="Kpr"/>
            <w:noProof/>
            <w:webHidden/>
          </w:rPr>
          <w:fldChar w:fldCharType="separate"/>
        </w:r>
        <w:r w:rsidR="00992204">
          <w:rPr>
            <w:rStyle w:val="Kpr"/>
            <w:noProof/>
            <w:webHidden/>
          </w:rPr>
          <w:t>36</w:t>
        </w:r>
        <w:r w:rsidRPr="00427C20">
          <w:rPr>
            <w:rStyle w:val="Kpr"/>
            <w:noProof/>
            <w:webHidden/>
          </w:rPr>
          <w:fldChar w:fldCharType="end"/>
        </w:r>
      </w:hyperlink>
    </w:p>
    <w:p w14:paraId="3593D453" w14:textId="16EB794A" w:rsidR="00427C20" w:rsidRPr="00427C20" w:rsidRDefault="00427C20" w:rsidP="00BF1506">
      <w:pPr>
        <w:pStyle w:val="T7"/>
        <w:tabs>
          <w:tab w:val="right" w:pos="8210"/>
        </w:tabs>
        <w:spacing w:before="120" w:after="120"/>
        <w:ind w:left="992" w:right="567" w:hanging="992"/>
        <w:jc w:val="both"/>
        <w:rPr>
          <w:noProof/>
        </w:rPr>
      </w:pPr>
      <w:hyperlink w:anchor="_Toc221526516" w:history="1">
        <w:r w:rsidRPr="00BF1506">
          <w:rPr>
            <w:rStyle w:val="Kpr"/>
            <w:b/>
            <w:noProof/>
          </w:rPr>
          <w:t xml:space="preserve">2.1. </w:t>
        </w:r>
        <w:r w:rsidRPr="00427C20">
          <w:rPr>
            <w:rStyle w:val="Kpr"/>
            <w:noProof/>
          </w:rPr>
          <w:t>Solunum zinciri kompleks eksikliklerinin sayısal dağılımı.</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_Toc221526516 \h </w:instrText>
        </w:r>
        <w:r w:rsidRPr="00427C20">
          <w:rPr>
            <w:rStyle w:val="Kpr"/>
            <w:noProof/>
            <w:webHidden/>
          </w:rPr>
        </w:r>
        <w:r w:rsidRPr="00427C20">
          <w:rPr>
            <w:rStyle w:val="Kpr"/>
            <w:noProof/>
            <w:webHidden/>
          </w:rPr>
          <w:fldChar w:fldCharType="separate"/>
        </w:r>
        <w:r w:rsidR="00992204">
          <w:rPr>
            <w:rStyle w:val="Kpr"/>
            <w:noProof/>
            <w:webHidden/>
          </w:rPr>
          <w:t>94</w:t>
        </w:r>
        <w:r w:rsidRPr="00427C20">
          <w:rPr>
            <w:rStyle w:val="Kpr"/>
            <w:noProof/>
            <w:webHidden/>
          </w:rPr>
          <w:fldChar w:fldCharType="end"/>
        </w:r>
      </w:hyperlink>
    </w:p>
    <w:p w14:paraId="03455590" w14:textId="1A08D18D" w:rsidR="00427C20" w:rsidRPr="00427C20" w:rsidRDefault="00427C20" w:rsidP="00BF1506">
      <w:pPr>
        <w:pStyle w:val="T7"/>
        <w:tabs>
          <w:tab w:val="right" w:pos="8210"/>
        </w:tabs>
        <w:spacing w:before="120" w:after="120"/>
        <w:ind w:left="992" w:right="567" w:hanging="992"/>
        <w:jc w:val="both"/>
        <w:rPr>
          <w:noProof/>
        </w:rPr>
      </w:pPr>
      <w:hyperlink w:anchor="_Toc221526517" w:history="1">
        <w:r w:rsidRPr="00BF1506">
          <w:rPr>
            <w:rStyle w:val="Kpr"/>
            <w:b/>
            <w:noProof/>
          </w:rPr>
          <w:t xml:space="preserve">2.2. </w:t>
        </w:r>
        <w:r w:rsidRPr="00427C20">
          <w:rPr>
            <w:rStyle w:val="Kpr"/>
            <w:noProof/>
          </w:rPr>
          <w:t>Mitokondriyal sendromların sayısal dağılımı.</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_Toc221526517 \h </w:instrText>
        </w:r>
        <w:r w:rsidRPr="00427C20">
          <w:rPr>
            <w:rStyle w:val="Kpr"/>
            <w:noProof/>
            <w:webHidden/>
          </w:rPr>
        </w:r>
        <w:r w:rsidRPr="00427C20">
          <w:rPr>
            <w:rStyle w:val="Kpr"/>
            <w:noProof/>
            <w:webHidden/>
          </w:rPr>
          <w:fldChar w:fldCharType="separate"/>
        </w:r>
        <w:r w:rsidR="00992204">
          <w:rPr>
            <w:rStyle w:val="Kpr"/>
            <w:noProof/>
            <w:webHidden/>
          </w:rPr>
          <w:t>94</w:t>
        </w:r>
        <w:r w:rsidRPr="00427C20">
          <w:rPr>
            <w:rStyle w:val="Kpr"/>
            <w:noProof/>
            <w:webHidden/>
          </w:rPr>
          <w:fldChar w:fldCharType="end"/>
        </w:r>
      </w:hyperlink>
    </w:p>
    <w:p w14:paraId="570D82B1" w14:textId="61673C10" w:rsidR="00000818" w:rsidRDefault="00427C20" w:rsidP="00BF1506">
      <w:pPr>
        <w:pStyle w:val="T7"/>
        <w:tabs>
          <w:tab w:val="right" w:pos="8210"/>
        </w:tabs>
        <w:spacing w:before="120" w:after="120"/>
        <w:ind w:left="992" w:right="567" w:hanging="992"/>
        <w:jc w:val="both"/>
      </w:pPr>
      <w:hyperlink w:anchor="_Toc221526518" w:history="1">
        <w:r w:rsidRPr="00BF1506">
          <w:rPr>
            <w:rStyle w:val="Kpr"/>
            <w:b/>
            <w:noProof/>
          </w:rPr>
          <w:t xml:space="preserve">2.3. </w:t>
        </w:r>
        <w:r w:rsidRPr="00427C20">
          <w:rPr>
            <w:rStyle w:val="Kpr"/>
            <w:noProof/>
          </w:rPr>
          <w:t>Hastaların sınıflandırma sonrası dağılımları.</w:t>
        </w:r>
        <w:r w:rsidRPr="00427C20">
          <w:rPr>
            <w:rStyle w:val="Kpr"/>
            <w:noProof/>
            <w:webHidden/>
          </w:rPr>
          <w:tab/>
        </w:r>
        <w:r w:rsidRPr="00427C20">
          <w:rPr>
            <w:rStyle w:val="Kpr"/>
            <w:noProof/>
            <w:webHidden/>
          </w:rPr>
          <w:fldChar w:fldCharType="begin"/>
        </w:r>
        <w:r w:rsidRPr="00427C20">
          <w:rPr>
            <w:rStyle w:val="Kpr"/>
            <w:noProof/>
            <w:webHidden/>
          </w:rPr>
          <w:instrText xml:space="preserve"> PAGEREF _Toc221526518 \h </w:instrText>
        </w:r>
        <w:r w:rsidRPr="00427C20">
          <w:rPr>
            <w:rStyle w:val="Kpr"/>
            <w:noProof/>
            <w:webHidden/>
          </w:rPr>
        </w:r>
        <w:r w:rsidRPr="00427C20">
          <w:rPr>
            <w:rStyle w:val="Kpr"/>
            <w:noProof/>
            <w:webHidden/>
          </w:rPr>
          <w:fldChar w:fldCharType="separate"/>
        </w:r>
        <w:r w:rsidR="00992204">
          <w:rPr>
            <w:rStyle w:val="Kpr"/>
            <w:noProof/>
            <w:webHidden/>
          </w:rPr>
          <w:t>97</w:t>
        </w:r>
        <w:r w:rsidRPr="00427C20">
          <w:rPr>
            <w:rStyle w:val="Kpr"/>
            <w:noProof/>
            <w:webHidden/>
          </w:rPr>
          <w:fldChar w:fldCharType="end"/>
        </w:r>
      </w:hyperlink>
      <w:r w:rsidRPr="00427C20">
        <w:fldChar w:fldCharType="end"/>
      </w:r>
    </w:p>
    <w:p w14:paraId="517078F8" w14:textId="77777777" w:rsidR="00000818" w:rsidRDefault="00000818">
      <w:pPr>
        <w:spacing w:line="360" w:lineRule="auto"/>
        <w:rPr>
          <w:rFonts w:eastAsiaTheme="majorEastAsia" w:cstheme="majorBidi"/>
          <w:b/>
          <w:szCs w:val="40"/>
        </w:rPr>
      </w:pPr>
      <w:r>
        <w:br w:type="page"/>
      </w:r>
    </w:p>
    <w:p w14:paraId="606D5581" w14:textId="2A458AB9" w:rsidR="00000818" w:rsidRDefault="00000818" w:rsidP="00000818">
      <w:pPr>
        <w:pStyle w:val="Balk1"/>
      </w:pPr>
      <w:bookmarkStart w:id="8" w:name="_Toc221526438"/>
      <w:r>
        <w:lastRenderedPageBreak/>
        <w:t xml:space="preserve">TABLOLAR </w:t>
      </w:r>
      <w:bookmarkEnd w:id="8"/>
    </w:p>
    <w:p w14:paraId="25688C89" w14:textId="77777777" w:rsidR="00427C20" w:rsidRDefault="00427C20" w:rsidP="00BF1506">
      <w:pPr>
        <w:tabs>
          <w:tab w:val="right" w:pos="8210"/>
        </w:tabs>
        <w:spacing w:before="120" w:after="120"/>
        <w:rPr>
          <w:noProof/>
        </w:rPr>
      </w:pPr>
      <w:r w:rsidRPr="00427C20">
        <w:rPr>
          <w:b/>
          <w:bCs/>
        </w:rPr>
        <w:t xml:space="preserve">Tablo </w:t>
      </w:r>
      <w:r>
        <w:rPr>
          <w:b/>
          <w:bCs/>
        </w:rPr>
        <w:tab/>
      </w:r>
      <w:r w:rsidRPr="00427C20">
        <w:rPr>
          <w:b/>
          <w:bCs/>
        </w:rPr>
        <w:t>Sayfa</w:t>
      </w:r>
      <w:r>
        <w:rPr>
          <w:b/>
          <w:bCs/>
        </w:rPr>
        <w:fldChar w:fldCharType="begin"/>
      </w:r>
      <w:r>
        <w:rPr>
          <w:b/>
          <w:bCs/>
        </w:rPr>
        <w:instrText xml:space="preserve"> TOC \o "6-6" \h \z \u </w:instrText>
      </w:r>
      <w:r>
        <w:rPr>
          <w:b/>
          <w:bCs/>
        </w:rPr>
        <w:fldChar w:fldCharType="separate"/>
      </w:r>
    </w:p>
    <w:p w14:paraId="36E427BB" w14:textId="2C94071A" w:rsidR="00427C20" w:rsidRDefault="00427C20" w:rsidP="00BF1506">
      <w:pPr>
        <w:pStyle w:val="T6"/>
        <w:tabs>
          <w:tab w:val="right" w:pos="8210"/>
        </w:tabs>
        <w:spacing w:before="120" w:after="120"/>
        <w:ind w:left="434" w:right="567" w:hanging="434"/>
        <w:jc w:val="both"/>
        <w:rPr>
          <w:noProof/>
        </w:rPr>
      </w:pPr>
      <w:hyperlink w:anchor="_Toc221526612" w:history="1">
        <w:r w:rsidRPr="00427C20">
          <w:rPr>
            <w:rStyle w:val="Kpr"/>
            <w:b/>
            <w:bCs/>
            <w:noProof/>
          </w:rPr>
          <w:t>1.1.</w:t>
        </w:r>
        <w:r w:rsidRPr="00427C20">
          <w:rPr>
            <w:rStyle w:val="Kpr"/>
            <w:b/>
            <w:noProof/>
          </w:rPr>
          <w:t xml:space="preserve"> </w:t>
        </w:r>
        <w:r w:rsidRPr="00B52B4D">
          <w:rPr>
            <w:rStyle w:val="Kpr"/>
            <w:bCs/>
            <w:noProof/>
          </w:rPr>
          <w:t>Mitokondriyal hastalıkta kırmızı bayrak bulguları</w:t>
        </w:r>
        <w:r>
          <w:rPr>
            <w:noProof/>
            <w:webHidden/>
          </w:rPr>
          <w:tab/>
        </w:r>
        <w:r>
          <w:rPr>
            <w:noProof/>
            <w:webHidden/>
          </w:rPr>
          <w:fldChar w:fldCharType="begin"/>
        </w:r>
        <w:r>
          <w:rPr>
            <w:noProof/>
            <w:webHidden/>
          </w:rPr>
          <w:instrText xml:space="preserve"> PAGEREF _Toc221526612 \h </w:instrText>
        </w:r>
        <w:r>
          <w:rPr>
            <w:noProof/>
            <w:webHidden/>
          </w:rPr>
        </w:r>
        <w:r>
          <w:rPr>
            <w:noProof/>
            <w:webHidden/>
          </w:rPr>
          <w:fldChar w:fldCharType="separate"/>
        </w:r>
        <w:r w:rsidR="00992204">
          <w:rPr>
            <w:noProof/>
            <w:webHidden/>
          </w:rPr>
          <w:t>5</w:t>
        </w:r>
        <w:r>
          <w:rPr>
            <w:noProof/>
            <w:webHidden/>
          </w:rPr>
          <w:fldChar w:fldCharType="end"/>
        </w:r>
      </w:hyperlink>
    </w:p>
    <w:p w14:paraId="69D5011B" w14:textId="6E75C97E" w:rsidR="00427C20" w:rsidRDefault="00427C20" w:rsidP="00BF1506">
      <w:pPr>
        <w:pStyle w:val="T6"/>
        <w:tabs>
          <w:tab w:val="right" w:pos="8210"/>
        </w:tabs>
        <w:spacing w:before="120" w:after="120"/>
        <w:ind w:left="434" w:right="567" w:hanging="434"/>
        <w:jc w:val="both"/>
        <w:rPr>
          <w:noProof/>
        </w:rPr>
      </w:pPr>
      <w:hyperlink w:anchor="_Toc221526613" w:history="1">
        <w:r w:rsidRPr="00427C20">
          <w:rPr>
            <w:rStyle w:val="Kpr"/>
            <w:b/>
            <w:noProof/>
          </w:rPr>
          <w:t xml:space="preserve">1.2. </w:t>
        </w:r>
        <w:r>
          <w:rPr>
            <w:noProof/>
          </w:rPr>
          <w:tab/>
        </w:r>
        <w:r w:rsidRPr="00B52B4D">
          <w:rPr>
            <w:rStyle w:val="Kpr"/>
            <w:bCs/>
            <w:noProof/>
          </w:rPr>
          <w:t>Elektron taşıma zinciri komplekslerinin yapısal özellikleri ve prostetik grupları.</w:t>
        </w:r>
        <w:r>
          <w:rPr>
            <w:noProof/>
            <w:webHidden/>
          </w:rPr>
          <w:tab/>
        </w:r>
        <w:r>
          <w:rPr>
            <w:noProof/>
            <w:webHidden/>
          </w:rPr>
          <w:fldChar w:fldCharType="begin"/>
        </w:r>
        <w:r>
          <w:rPr>
            <w:noProof/>
            <w:webHidden/>
          </w:rPr>
          <w:instrText xml:space="preserve"> PAGEREF _Toc221526613 \h </w:instrText>
        </w:r>
        <w:r>
          <w:rPr>
            <w:noProof/>
            <w:webHidden/>
          </w:rPr>
        </w:r>
        <w:r>
          <w:rPr>
            <w:noProof/>
            <w:webHidden/>
          </w:rPr>
          <w:fldChar w:fldCharType="separate"/>
        </w:r>
        <w:r w:rsidR="00992204">
          <w:rPr>
            <w:noProof/>
            <w:webHidden/>
          </w:rPr>
          <w:t>14</w:t>
        </w:r>
        <w:r>
          <w:rPr>
            <w:noProof/>
            <w:webHidden/>
          </w:rPr>
          <w:fldChar w:fldCharType="end"/>
        </w:r>
      </w:hyperlink>
    </w:p>
    <w:p w14:paraId="2B985049" w14:textId="548EDEB6" w:rsidR="00427C20" w:rsidRDefault="00427C20" w:rsidP="00BF1506">
      <w:pPr>
        <w:pStyle w:val="T6"/>
        <w:tabs>
          <w:tab w:val="right" w:pos="8210"/>
        </w:tabs>
        <w:spacing w:before="120" w:after="120"/>
        <w:ind w:left="434" w:right="567" w:hanging="434"/>
        <w:jc w:val="both"/>
        <w:rPr>
          <w:noProof/>
        </w:rPr>
      </w:pPr>
      <w:hyperlink w:anchor="_Toc221526614" w:history="1">
        <w:r w:rsidRPr="00427C20">
          <w:rPr>
            <w:rStyle w:val="Kpr"/>
            <w:b/>
            <w:noProof/>
          </w:rPr>
          <w:t xml:space="preserve">1.3. </w:t>
        </w:r>
        <w:r w:rsidRPr="00B52B4D">
          <w:rPr>
            <w:rStyle w:val="Kpr"/>
            <w:bCs/>
            <w:noProof/>
          </w:rPr>
          <w:t>Mitokondriyal hastalıkların organ tutulumları ve klinik bulgular.</w:t>
        </w:r>
        <w:r>
          <w:rPr>
            <w:noProof/>
            <w:webHidden/>
          </w:rPr>
          <w:tab/>
        </w:r>
        <w:r>
          <w:rPr>
            <w:noProof/>
            <w:webHidden/>
          </w:rPr>
          <w:fldChar w:fldCharType="begin"/>
        </w:r>
        <w:r>
          <w:rPr>
            <w:noProof/>
            <w:webHidden/>
          </w:rPr>
          <w:instrText xml:space="preserve"> PAGEREF _Toc221526614 \h </w:instrText>
        </w:r>
        <w:r>
          <w:rPr>
            <w:noProof/>
            <w:webHidden/>
          </w:rPr>
        </w:r>
        <w:r>
          <w:rPr>
            <w:noProof/>
            <w:webHidden/>
          </w:rPr>
          <w:fldChar w:fldCharType="separate"/>
        </w:r>
        <w:r w:rsidR="00992204">
          <w:rPr>
            <w:noProof/>
            <w:webHidden/>
          </w:rPr>
          <w:t>20</w:t>
        </w:r>
        <w:r>
          <w:rPr>
            <w:noProof/>
            <w:webHidden/>
          </w:rPr>
          <w:fldChar w:fldCharType="end"/>
        </w:r>
      </w:hyperlink>
    </w:p>
    <w:p w14:paraId="0D4CD471" w14:textId="6FB89F6C" w:rsidR="00427C20" w:rsidRDefault="00427C20" w:rsidP="00BF1506">
      <w:pPr>
        <w:pStyle w:val="T6"/>
        <w:tabs>
          <w:tab w:val="right" w:pos="8210"/>
        </w:tabs>
        <w:spacing w:before="120" w:after="120"/>
        <w:ind w:left="434" w:right="567" w:hanging="434"/>
        <w:jc w:val="both"/>
        <w:rPr>
          <w:noProof/>
        </w:rPr>
      </w:pPr>
      <w:hyperlink w:anchor="_Toc221526615" w:history="1">
        <w:r w:rsidRPr="00427C20">
          <w:rPr>
            <w:rStyle w:val="Kpr"/>
            <w:b/>
            <w:noProof/>
            <w:shd w:val="clear" w:color="auto" w:fill="FFFFFF"/>
          </w:rPr>
          <w:t>1.4.</w:t>
        </w:r>
        <w:r w:rsidRPr="00427C20">
          <w:rPr>
            <w:rStyle w:val="Kpr"/>
            <w:b/>
            <w:noProof/>
          </w:rPr>
          <w:t xml:space="preserve"> </w:t>
        </w:r>
        <w:r w:rsidRPr="00B52B4D">
          <w:rPr>
            <w:rStyle w:val="Kpr"/>
            <w:bCs/>
            <w:noProof/>
          </w:rPr>
          <w:t>Mitokondriyal Deplesyon Sendromları</w:t>
        </w:r>
        <w:r>
          <w:rPr>
            <w:noProof/>
            <w:webHidden/>
          </w:rPr>
          <w:tab/>
        </w:r>
        <w:r>
          <w:rPr>
            <w:noProof/>
            <w:webHidden/>
          </w:rPr>
          <w:fldChar w:fldCharType="begin"/>
        </w:r>
        <w:r>
          <w:rPr>
            <w:noProof/>
            <w:webHidden/>
          </w:rPr>
          <w:instrText xml:space="preserve"> PAGEREF _Toc221526615 \h </w:instrText>
        </w:r>
        <w:r>
          <w:rPr>
            <w:noProof/>
            <w:webHidden/>
          </w:rPr>
        </w:r>
        <w:r>
          <w:rPr>
            <w:noProof/>
            <w:webHidden/>
          </w:rPr>
          <w:fldChar w:fldCharType="separate"/>
        </w:r>
        <w:r w:rsidR="00992204">
          <w:rPr>
            <w:noProof/>
            <w:webHidden/>
          </w:rPr>
          <w:t>60</w:t>
        </w:r>
        <w:r>
          <w:rPr>
            <w:noProof/>
            <w:webHidden/>
          </w:rPr>
          <w:fldChar w:fldCharType="end"/>
        </w:r>
      </w:hyperlink>
    </w:p>
    <w:p w14:paraId="577EB74F" w14:textId="6B551A8B" w:rsidR="00427C20" w:rsidRDefault="00427C20" w:rsidP="00BF1506">
      <w:pPr>
        <w:pStyle w:val="T6"/>
        <w:tabs>
          <w:tab w:val="right" w:pos="8210"/>
        </w:tabs>
        <w:spacing w:before="120" w:after="120"/>
        <w:ind w:left="434" w:right="567" w:hanging="434"/>
        <w:jc w:val="both"/>
        <w:rPr>
          <w:noProof/>
        </w:rPr>
      </w:pPr>
      <w:hyperlink w:anchor="_Toc221526616" w:history="1">
        <w:r w:rsidRPr="00427C20">
          <w:rPr>
            <w:rStyle w:val="Kpr"/>
            <w:b/>
            <w:noProof/>
          </w:rPr>
          <w:t>1.5.</w:t>
        </w:r>
        <w:r w:rsidRPr="00427C20">
          <w:rPr>
            <w:rStyle w:val="Kpr"/>
            <w:b/>
            <w:bCs/>
            <w:noProof/>
          </w:rPr>
          <w:t xml:space="preserve"> </w:t>
        </w:r>
        <w:r w:rsidRPr="00B52B4D">
          <w:rPr>
            <w:rStyle w:val="Kpr"/>
            <w:bCs/>
            <w:noProof/>
          </w:rPr>
          <w:t>Walker ve arkadaşları'nın 1996 kriterleri</w:t>
        </w:r>
        <w:r>
          <w:rPr>
            <w:noProof/>
            <w:webHidden/>
          </w:rPr>
          <w:tab/>
        </w:r>
        <w:r>
          <w:rPr>
            <w:noProof/>
            <w:webHidden/>
          </w:rPr>
          <w:fldChar w:fldCharType="begin"/>
        </w:r>
        <w:r>
          <w:rPr>
            <w:noProof/>
            <w:webHidden/>
          </w:rPr>
          <w:instrText xml:space="preserve"> PAGEREF _Toc221526616 \h </w:instrText>
        </w:r>
        <w:r>
          <w:rPr>
            <w:noProof/>
            <w:webHidden/>
          </w:rPr>
        </w:r>
        <w:r>
          <w:rPr>
            <w:noProof/>
            <w:webHidden/>
          </w:rPr>
          <w:fldChar w:fldCharType="separate"/>
        </w:r>
        <w:r w:rsidR="00992204">
          <w:rPr>
            <w:noProof/>
            <w:webHidden/>
          </w:rPr>
          <w:t>72</w:t>
        </w:r>
        <w:r>
          <w:rPr>
            <w:noProof/>
            <w:webHidden/>
          </w:rPr>
          <w:fldChar w:fldCharType="end"/>
        </w:r>
      </w:hyperlink>
    </w:p>
    <w:p w14:paraId="334B3DBF" w14:textId="7BEA32FA" w:rsidR="00427C20" w:rsidRDefault="00427C20" w:rsidP="00BF1506">
      <w:pPr>
        <w:pStyle w:val="T6"/>
        <w:tabs>
          <w:tab w:val="right" w:pos="8210"/>
        </w:tabs>
        <w:spacing w:before="120" w:after="120"/>
        <w:ind w:left="434" w:right="567" w:hanging="434"/>
        <w:jc w:val="both"/>
        <w:rPr>
          <w:noProof/>
        </w:rPr>
      </w:pPr>
      <w:hyperlink w:anchor="_Toc221526617" w:history="1">
        <w:r w:rsidRPr="00427C20">
          <w:rPr>
            <w:rStyle w:val="Kpr"/>
            <w:b/>
            <w:noProof/>
          </w:rPr>
          <w:t xml:space="preserve">1.6. </w:t>
        </w:r>
        <w:r w:rsidRPr="00B52B4D">
          <w:rPr>
            <w:rStyle w:val="Kpr"/>
            <w:bCs/>
            <w:noProof/>
          </w:rPr>
          <w:t>Wolf ve arkadaşları'nın 2002 kriterleri</w:t>
        </w:r>
        <w:r>
          <w:rPr>
            <w:noProof/>
            <w:webHidden/>
          </w:rPr>
          <w:tab/>
        </w:r>
        <w:r>
          <w:rPr>
            <w:noProof/>
            <w:webHidden/>
          </w:rPr>
          <w:fldChar w:fldCharType="begin"/>
        </w:r>
        <w:r>
          <w:rPr>
            <w:noProof/>
            <w:webHidden/>
          </w:rPr>
          <w:instrText xml:space="preserve"> PAGEREF _Toc221526617 \h </w:instrText>
        </w:r>
        <w:r>
          <w:rPr>
            <w:noProof/>
            <w:webHidden/>
          </w:rPr>
        </w:r>
        <w:r>
          <w:rPr>
            <w:noProof/>
            <w:webHidden/>
          </w:rPr>
          <w:fldChar w:fldCharType="separate"/>
        </w:r>
        <w:r w:rsidR="00992204">
          <w:rPr>
            <w:noProof/>
            <w:webHidden/>
          </w:rPr>
          <w:t>73</w:t>
        </w:r>
        <w:r>
          <w:rPr>
            <w:noProof/>
            <w:webHidden/>
          </w:rPr>
          <w:fldChar w:fldCharType="end"/>
        </w:r>
      </w:hyperlink>
    </w:p>
    <w:p w14:paraId="688C9F60" w14:textId="76BBF8D2" w:rsidR="00427C20" w:rsidRDefault="00427C20" w:rsidP="00BF1506">
      <w:pPr>
        <w:pStyle w:val="T6"/>
        <w:tabs>
          <w:tab w:val="right" w:pos="8210"/>
        </w:tabs>
        <w:spacing w:before="120" w:after="120"/>
        <w:ind w:left="434" w:right="567" w:hanging="434"/>
        <w:jc w:val="both"/>
        <w:rPr>
          <w:noProof/>
        </w:rPr>
      </w:pPr>
      <w:hyperlink w:anchor="_Toc221526618" w:history="1">
        <w:r w:rsidRPr="00427C20">
          <w:rPr>
            <w:rStyle w:val="Kpr"/>
            <w:b/>
            <w:noProof/>
          </w:rPr>
          <w:t xml:space="preserve">2.1. </w:t>
        </w:r>
        <w:r w:rsidRPr="00B52B4D">
          <w:rPr>
            <w:rStyle w:val="Kpr"/>
            <w:bCs/>
            <w:noProof/>
          </w:rPr>
          <w:t>Hastaların demografik ve klinik ölçümleri.</w:t>
        </w:r>
        <w:r>
          <w:rPr>
            <w:noProof/>
            <w:webHidden/>
          </w:rPr>
          <w:tab/>
        </w:r>
        <w:r>
          <w:rPr>
            <w:noProof/>
            <w:webHidden/>
          </w:rPr>
          <w:fldChar w:fldCharType="begin"/>
        </w:r>
        <w:r>
          <w:rPr>
            <w:noProof/>
            <w:webHidden/>
          </w:rPr>
          <w:instrText xml:space="preserve"> PAGEREF _Toc221526618 \h </w:instrText>
        </w:r>
        <w:r>
          <w:rPr>
            <w:noProof/>
            <w:webHidden/>
          </w:rPr>
        </w:r>
        <w:r>
          <w:rPr>
            <w:noProof/>
            <w:webHidden/>
          </w:rPr>
          <w:fldChar w:fldCharType="separate"/>
        </w:r>
        <w:r w:rsidR="00992204">
          <w:rPr>
            <w:noProof/>
            <w:webHidden/>
          </w:rPr>
          <w:t>84</w:t>
        </w:r>
        <w:r>
          <w:rPr>
            <w:noProof/>
            <w:webHidden/>
          </w:rPr>
          <w:fldChar w:fldCharType="end"/>
        </w:r>
      </w:hyperlink>
    </w:p>
    <w:p w14:paraId="75CB21A7" w14:textId="1C631C7C" w:rsidR="00427C20" w:rsidRDefault="00427C20" w:rsidP="00BF1506">
      <w:pPr>
        <w:pStyle w:val="T6"/>
        <w:tabs>
          <w:tab w:val="right" w:pos="8210"/>
        </w:tabs>
        <w:spacing w:before="120" w:after="120"/>
        <w:ind w:left="434" w:right="567" w:hanging="434"/>
        <w:jc w:val="both"/>
        <w:rPr>
          <w:noProof/>
        </w:rPr>
      </w:pPr>
      <w:hyperlink w:anchor="_Toc221526619" w:history="1">
        <w:r w:rsidRPr="00427C20">
          <w:rPr>
            <w:rStyle w:val="Kpr"/>
            <w:b/>
            <w:noProof/>
          </w:rPr>
          <w:t xml:space="preserve">2.2. </w:t>
        </w:r>
        <w:r w:rsidRPr="00B52B4D">
          <w:rPr>
            <w:rStyle w:val="Kpr"/>
            <w:bCs/>
            <w:noProof/>
          </w:rPr>
          <w:t>Hastaların demografik bilgileri ve soy geçmiş özellikleri</w:t>
        </w:r>
        <w:r>
          <w:rPr>
            <w:noProof/>
            <w:webHidden/>
          </w:rPr>
          <w:tab/>
        </w:r>
        <w:r>
          <w:rPr>
            <w:noProof/>
            <w:webHidden/>
          </w:rPr>
          <w:fldChar w:fldCharType="begin"/>
        </w:r>
        <w:r>
          <w:rPr>
            <w:noProof/>
            <w:webHidden/>
          </w:rPr>
          <w:instrText xml:space="preserve"> PAGEREF _Toc221526619 \h </w:instrText>
        </w:r>
        <w:r>
          <w:rPr>
            <w:noProof/>
            <w:webHidden/>
          </w:rPr>
        </w:r>
        <w:r>
          <w:rPr>
            <w:noProof/>
            <w:webHidden/>
          </w:rPr>
          <w:fldChar w:fldCharType="separate"/>
        </w:r>
        <w:r w:rsidR="00992204">
          <w:rPr>
            <w:noProof/>
            <w:webHidden/>
          </w:rPr>
          <w:t>85</w:t>
        </w:r>
        <w:r>
          <w:rPr>
            <w:noProof/>
            <w:webHidden/>
          </w:rPr>
          <w:fldChar w:fldCharType="end"/>
        </w:r>
      </w:hyperlink>
    </w:p>
    <w:p w14:paraId="0CD70692" w14:textId="76378CFE" w:rsidR="00427C20" w:rsidRDefault="00427C20" w:rsidP="00BF1506">
      <w:pPr>
        <w:pStyle w:val="T6"/>
        <w:tabs>
          <w:tab w:val="right" w:pos="8210"/>
        </w:tabs>
        <w:spacing w:before="120" w:after="120"/>
        <w:ind w:left="434" w:right="567" w:hanging="434"/>
        <w:jc w:val="both"/>
        <w:rPr>
          <w:noProof/>
        </w:rPr>
      </w:pPr>
      <w:hyperlink w:anchor="_Toc221526620" w:history="1">
        <w:r w:rsidRPr="00427C20">
          <w:rPr>
            <w:rStyle w:val="Kpr"/>
            <w:b/>
            <w:noProof/>
          </w:rPr>
          <w:t xml:space="preserve">2.3. </w:t>
        </w:r>
        <w:r w:rsidRPr="00B52B4D">
          <w:rPr>
            <w:rStyle w:val="Kpr"/>
            <w:bCs/>
            <w:noProof/>
          </w:rPr>
          <w:t>Hastaların klinik bulgularının sistemler üzerindeki dağılımı.</w:t>
        </w:r>
        <w:r>
          <w:rPr>
            <w:noProof/>
            <w:webHidden/>
          </w:rPr>
          <w:tab/>
        </w:r>
        <w:r>
          <w:rPr>
            <w:noProof/>
            <w:webHidden/>
          </w:rPr>
          <w:fldChar w:fldCharType="begin"/>
        </w:r>
        <w:r>
          <w:rPr>
            <w:noProof/>
            <w:webHidden/>
          </w:rPr>
          <w:instrText xml:space="preserve"> PAGEREF _Toc221526620 \h </w:instrText>
        </w:r>
        <w:r>
          <w:rPr>
            <w:noProof/>
            <w:webHidden/>
          </w:rPr>
        </w:r>
        <w:r>
          <w:rPr>
            <w:noProof/>
            <w:webHidden/>
          </w:rPr>
          <w:fldChar w:fldCharType="separate"/>
        </w:r>
        <w:r w:rsidR="00992204">
          <w:rPr>
            <w:noProof/>
            <w:webHidden/>
          </w:rPr>
          <w:t>86</w:t>
        </w:r>
        <w:r>
          <w:rPr>
            <w:noProof/>
            <w:webHidden/>
          </w:rPr>
          <w:fldChar w:fldCharType="end"/>
        </w:r>
      </w:hyperlink>
    </w:p>
    <w:p w14:paraId="3023CF1B" w14:textId="56BD503F" w:rsidR="00427C20" w:rsidRDefault="00427C20" w:rsidP="00BF1506">
      <w:pPr>
        <w:pStyle w:val="T6"/>
        <w:tabs>
          <w:tab w:val="right" w:pos="8210"/>
        </w:tabs>
        <w:spacing w:before="120" w:after="120"/>
        <w:ind w:left="434" w:right="567" w:hanging="434"/>
        <w:jc w:val="both"/>
        <w:rPr>
          <w:noProof/>
        </w:rPr>
      </w:pPr>
      <w:hyperlink w:anchor="_Toc221526621" w:history="1">
        <w:r w:rsidRPr="00427C20">
          <w:rPr>
            <w:rStyle w:val="Kpr"/>
            <w:b/>
            <w:noProof/>
          </w:rPr>
          <w:t xml:space="preserve">2.4. </w:t>
        </w:r>
        <w:r w:rsidRPr="00B52B4D">
          <w:rPr>
            <w:rStyle w:val="Kpr"/>
            <w:bCs/>
            <w:noProof/>
          </w:rPr>
          <w:t>Hastaların klinik belirti ve bulguları.</w:t>
        </w:r>
        <w:r>
          <w:rPr>
            <w:noProof/>
            <w:webHidden/>
          </w:rPr>
          <w:tab/>
        </w:r>
        <w:r>
          <w:rPr>
            <w:noProof/>
            <w:webHidden/>
          </w:rPr>
          <w:fldChar w:fldCharType="begin"/>
        </w:r>
        <w:r>
          <w:rPr>
            <w:noProof/>
            <w:webHidden/>
          </w:rPr>
          <w:instrText xml:space="preserve"> PAGEREF _Toc221526621 \h </w:instrText>
        </w:r>
        <w:r>
          <w:rPr>
            <w:noProof/>
            <w:webHidden/>
          </w:rPr>
        </w:r>
        <w:r>
          <w:rPr>
            <w:noProof/>
            <w:webHidden/>
          </w:rPr>
          <w:fldChar w:fldCharType="separate"/>
        </w:r>
        <w:r w:rsidR="00992204">
          <w:rPr>
            <w:noProof/>
            <w:webHidden/>
          </w:rPr>
          <w:t>86</w:t>
        </w:r>
        <w:r>
          <w:rPr>
            <w:noProof/>
            <w:webHidden/>
          </w:rPr>
          <w:fldChar w:fldCharType="end"/>
        </w:r>
      </w:hyperlink>
    </w:p>
    <w:p w14:paraId="68CCFDE5" w14:textId="4EC390D2" w:rsidR="00427C20" w:rsidRDefault="00427C20" w:rsidP="00BF1506">
      <w:pPr>
        <w:pStyle w:val="T6"/>
        <w:tabs>
          <w:tab w:val="right" w:pos="8210"/>
        </w:tabs>
        <w:spacing w:before="120" w:after="120"/>
        <w:ind w:left="434" w:right="567" w:hanging="434"/>
        <w:jc w:val="both"/>
        <w:rPr>
          <w:noProof/>
        </w:rPr>
      </w:pPr>
      <w:hyperlink w:anchor="_Toc221526622" w:history="1">
        <w:r w:rsidRPr="00427C20">
          <w:rPr>
            <w:rStyle w:val="Kpr"/>
            <w:b/>
            <w:noProof/>
          </w:rPr>
          <w:t xml:space="preserve">2.5. </w:t>
        </w:r>
        <w:r w:rsidRPr="00B52B4D">
          <w:rPr>
            <w:rStyle w:val="Kpr"/>
            <w:bCs/>
            <w:noProof/>
          </w:rPr>
          <w:t>Hastaların tekrarlayan hastalık bilgileri.</w:t>
        </w:r>
        <w:r>
          <w:rPr>
            <w:noProof/>
            <w:webHidden/>
          </w:rPr>
          <w:tab/>
        </w:r>
        <w:r>
          <w:rPr>
            <w:noProof/>
            <w:webHidden/>
          </w:rPr>
          <w:fldChar w:fldCharType="begin"/>
        </w:r>
        <w:r>
          <w:rPr>
            <w:noProof/>
            <w:webHidden/>
          </w:rPr>
          <w:instrText xml:space="preserve"> PAGEREF _Toc221526622 \h </w:instrText>
        </w:r>
        <w:r>
          <w:rPr>
            <w:noProof/>
            <w:webHidden/>
          </w:rPr>
        </w:r>
        <w:r>
          <w:rPr>
            <w:noProof/>
            <w:webHidden/>
          </w:rPr>
          <w:fldChar w:fldCharType="separate"/>
        </w:r>
        <w:r w:rsidR="00992204">
          <w:rPr>
            <w:noProof/>
            <w:webHidden/>
          </w:rPr>
          <w:t>89</w:t>
        </w:r>
        <w:r>
          <w:rPr>
            <w:noProof/>
            <w:webHidden/>
          </w:rPr>
          <w:fldChar w:fldCharType="end"/>
        </w:r>
      </w:hyperlink>
    </w:p>
    <w:p w14:paraId="1B353826" w14:textId="38BD6BF1" w:rsidR="00427C20" w:rsidRDefault="00427C20" w:rsidP="00BF1506">
      <w:pPr>
        <w:pStyle w:val="T6"/>
        <w:tabs>
          <w:tab w:val="right" w:pos="8210"/>
        </w:tabs>
        <w:spacing w:before="120" w:after="120"/>
        <w:ind w:left="434" w:right="567" w:hanging="434"/>
        <w:jc w:val="both"/>
        <w:rPr>
          <w:noProof/>
        </w:rPr>
      </w:pPr>
      <w:hyperlink w:anchor="_Toc221526623" w:history="1">
        <w:r w:rsidRPr="00427C20">
          <w:rPr>
            <w:rStyle w:val="Kpr"/>
            <w:b/>
            <w:noProof/>
          </w:rPr>
          <w:t xml:space="preserve">2.6. </w:t>
        </w:r>
        <w:r w:rsidRPr="00B52B4D">
          <w:rPr>
            <w:rStyle w:val="Kpr"/>
            <w:bCs/>
            <w:noProof/>
          </w:rPr>
          <w:t>Hastaların laboratuvar bulguları.</w:t>
        </w:r>
        <w:r>
          <w:rPr>
            <w:noProof/>
            <w:webHidden/>
          </w:rPr>
          <w:tab/>
        </w:r>
        <w:r>
          <w:rPr>
            <w:noProof/>
            <w:webHidden/>
          </w:rPr>
          <w:fldChar w:fldCharType="begin"/>
        </w:r>
        <w:r>
          <w:rPr>
            <w:noProof/>
            <w:webHidden/>
          </w:rPr>
          <w:instrText xml:space="preserve"> PAGEREF _Toc221526623 \h </w:instrText>
        </w:r>
        <w:r>
          <w:rPr>
            <w:noProof/>
            <w:webHidden/>
          </w:rPr>
        </w:r>
        <w:r>
          <w:rPr>
            <w:noProof/>
            <w:webHidden/>
          </w:rPr>
          <w:fldChar w:fldCharType="separate"/>
        </w:r>
        <w:r w:rsidR="00992204">
          <w:rPr>
            <w:noProof/>
            <w:webHidden/>
          </w:rPr>
          <w:t>89</w:t>
        </w:r>
        <w:r>
          <w:rPr>
            <w:noProof/>
            <w:webHidden/>
          </w:rPr>
          <w:fldChar w:fldCharType="end"/>
        </w:r>
      </w:hyperlink>
    </w:p>
    <w:p w14:paraId="63B7CA3E" w14:textId="7BD71A05" w:rsidR="00427C20" w:rsidRDefault="00427C20" w:rsidP="00BF1506">
      <w:pPr>
        <w:pStyle w:val="T6"/>
        <w:tabs>
          <w:tab w:val="right" w:pos="8210"/>
        </w:tabs>
        <w:spacing w:before="120" w:after="120"/>
        <w:ind w:left="434" w:right="567" w:hanging="434"/>
        <w:jc w:val="both"/>
        <w:rPr>
          <w:noProof/>
        </w:rPr>
      </w:pPr>
      <w:hyperlink w:anchor="_Toc221526624" w:history="1">
        <w:r w:rsidRPr="00427C20">
          <w:rPr>
            <w:rStyle w:val="Kpr"/>
            <w:b/>
            <w:noProof/>
          </w:rPr>
          <w:t xml:space="preserve">2.7. </w:t>
        </w:r>
        <w:r w:rsidRPr="00B52B4D">
          <w:rPr>
            <w:rStyle w:val="Kpr"/>
            <w:bCs/>
            <w:noProof/>
          </w:rPr>
          <w:t>Hastaların laboratuvar ölçümleri</w:t>
        </w:r>
        <w:r>
          <w:rPr>
            <w:noProof/>
            <w:webHidden/>
          </w:rPr>
          <w:tab/>
        </w:r>
        <w:r>
          <w:rPr>
            <w:noProof/>
            <w:webHidden/>
          </w:rPr>
          <w:fldChar w:fldCharType="begin"/>
        </w:r>
        <w:r>
          <w:rPr>
            <w:noProof/>
            <w:webHidden/>
          </w:rPr>
          <w:instrText xml:space="preserve"> PAGEREF _Toc221526624 \h </w:instrText>
        </w:r>
        <w:r>
          <w:rPr>
            <w:noProof/>
            <w:webHidden/>
          </w:rPr>
        </w:r>
        <w:r>
          <w:rPr>
            <w:noProof/>
            <w:webHidden/>
          </w:rPr>
          <w:fldChar w:fldCharType="separate"/>
        </w:r>
        <w:r w:rsidR="00992204">
          <w:rPr>
            <w:noProof/>
            <w:webHidden/>
          </w:rPr>
          <w:t>90</w:t>
        </w:r>
        <w:r>
          <w:rPr>
            <w:noProof/>
            <w:webHidden/>
          </w:rPr>
          <w:fldChar w:fldCharType="end"/>
        </w:r>
      </w:hyperlink>
    </w:p>
    <w:p w14:paraId="1CD68E75" w14:textId="69F517BC" w:rsidR="00427C20" w:rsidRDefault="00427C20" w:rsidP="00BF1506">
      <w:pPr>
        <w:pStyle w:val="T6"/>
        <w:tabs>
          <w:tab w:val="right" w:pos="8210"/>
        </w:tabs>
        <w:spacing w:before="120" w:after="120"/>
        <w:ind w:left="434" w:right="567" w:hanging="434"/>
        <w:jc w:val="both"/>
        <w:rPr>
          <w:noProof/>
        </w:rPr>
      </w:pPr>
      <w:hyperlink w:anchor="_Toc221526625" w:history="1">
        <w:r w:rsidRPr="00427C20">
          <w:rPr>
            <w:rStyle w:val="Kpr"/>
            <w:b/>
            <w:noProof/>
          </w:rPr>
          <w:t xml:space="preserve">2.8. </w:t>
        </w:r>
        <w:r w:rsidRPr="00B52B4D">
          <w:rPr>
            <w:rStyle w:val="Kpr"/>
            <w:bCs/>
            <w:noProof/>
          </w:rPr>
          <w:t>Hastaların görüntüleme bulguları.</w:t>
        </w:r>
        <w:r>
          <w:rPr>
            <w:noProof/>
            <w:webHidden/>
          </w:rPr>
          <w:tab/>
        </w:r>
        <w:r>
          <w:rPr>
            <w:noProof/>
            <w:webHidden/>
          </w:rPr>
          <w:fldChar w:fldCharType="begin"/>
        </w:r>
        <w:r>
          <w:rPr>
            <w:noProof/>
            <w:webHidden/>
          </w:rPr>
          <w:instrText xml:space="preserve"> PAGEREF _Toc221526625 \h </w:instrText>
        </w:r>
        <w:r>
          <w:rPr>
            <w:noProof/>
            <w:webHidden/>
          </w:rPr>
        </w:r>
        <w:r>
          <w:rPr>
            <w:noProof/>
            <w:webHidden/>
          </w:rPr>
          <w:fldChar w:fldCharType="separate"/>
        </w:r>
        <w:r w:rsidR="00992204">
          <w:rPr>
            <w:noProof/>
            <w:webHidden/>
          </w:rPr>
          <w:t>91</w:t>
        </w:r>
        <w:r>
          <w:rPr>
            <w:noProof/>
            <w:webHidden/>
          </w:rPr>
          <w:fldChar w:fldCharType="end"/>
        </w:r>
      </w:hyperlink>
    </w:p>
    <w:p w14:paraId="6E23E17D" w14:textId="614C3394" w:rsidR="00427C20" w:rsidRDefault="00427C20" w:rsidP="00BF1506">
      <w:pPr>
        <w:pStyle w:val="T6"/>
        <w:tabs>
          <w:tab w:val="right" w:pos="8210"/>
        </w:tabs>
        <w:spacing w:before="120" w:after="120"/>
        <w:ind w:left="434" w:right="567" w:hanging="434"/>
        <w:jc w:val="both"/>
        <w:rPr>
          <w:noProof/>
        </w:rPr>
      </w:pPr>
      <w:hyperlink w:anchor="_Toc221526626" w:history="1">
        <w:r w:rsidRPr="00427C20">
          <w:rPr>
            <w:rStyle w:val="Kpr"/>
            <w:b/>
            <w:noProof/>
          </w:rPr>
          <w:t xml:space="preserve">2.9. </w:t>
        </w:r>
        <w:r w:rsidRPr="00B52B4D">
          <w:rPr>
            <w:rStyle w:val="Kpr"/>
            <w:bCs/>
            <w:noProof/>
          </w:rPr>
          <w:t>Hastaların elektrofizyolojik ve uyarılmış potansiyel bulguları.</w:t>
        </w:r>
        <w:r>
          <w:rPr>
            <w:noProof/>
            <w:webHidden/>
          </w:rPr>
          <w:tab/>
        </w:r>
        <w:r>
          <w:rPr>
            <w:noProof/>
            <w:webHidden/>
          </w:rPr>
          <w:fldChar w:fldCharType="begin"/>
        </w:r>
        <w:r>
          <w:rPr>
            <w:noProof/>
            <w:webHidden/>
          </w:rPr>
          <w:instrText xml:space="preserve"> PAGEREF _Toc221526626 \h </w:instrText>
        </w:r>
        <w:r>
          <w:rPr>
            <w:noProof/>
            <w:webHidden/>
          </w:rPr>
        </w:r>
        <w:r>
          <w:rPr>
            <w:noProof/>
            <w:webHidden/>
          </w:rPr>
          <w:fldChar w:fldCharType="separate"/>
        </w:r>
        <w:r w:rsidR="00992204">
          <w:rPr>
            <w:noProof/>
            <w:webHidden/>
          </w:rPr>
          <w:t>92</w:t>
        </w:r>
        <w:r>
          <w:rPr>
            <w:noProof/>
            <w:webHidden/>
          </w:rPr>
          <w:fldChar w:fldCharType="end"/>
        </w:r>
      </w:hyperlink>
    </w:p>
    <w:p w14:paraId="718E6115" w14:textId="5D3A63CA" w:rsidR="00427C20" w:rsidRDefault="00427C20" w:rsidP="00BF1506">
      <w:pPr>
        <w:pStyle w:val="T6"/>
        <w:tabs>
          <w:tab w:val="right" w:pos="8210"/>
        </w:tabs>
        <w:spacing w:before="120" w:after="120"/>
        <w:ind w:left="1190" w:right="567" w:hanging="1190"/>
        <w:jc w:val="both"/>
        <w:rPr>
          <w:noProof/>
        </w:rPr>
      </w:pPr>
      <w:hyperlink w:anchor="_Toc221526627" w:history="1">
        <w:r w:rsidRPr="00427C20">
          <w:rPr>
            <w:rStyle w:val="Kpr"/>
            <w:b/>
            <w:bCs/>
            <w:noProof/>
          </w:rPr>
          <w:t>2</w:t>
        </w:r>
        <w:r w:rsidRPr="00427C20">
          <w:rPr>
            <w:rStyle w:val="Kpr"/>
            <w:b/>
            <w:noProof/>
          </w:rPr>
          <w:t xml:space="preserve">.10. </w:t>
        </w:r>
        <w:r w:rsidRPr="00B52B4D">
          <w:rPr>
            <w:rStyle w:val="Kpr"/>
            <w:bCs/>
            <w:noProof/>
          </w:rPr>
          <w:t>Hastaların kas biyopsisi bulguları.</w:t>
        </w:r>
        <w:r>
          <w:rPr>
            <w:noProof/>
            <w:webHidden/>
          </w:rPr>
          <w:tab/>
        </w:r>
        <w:r>
          <w:rPr>
            <w:noProof/>
            <w:webHidden/>
          </w:rPr>
          <w:fldChar w:fldCharType="begin"/>
        </w:r>
        <w:r>
          <w:rPr>
            <w:noProof/>
            <w:webHidden/>
          </w:rPr>
          <w:instrText xml:space="preserve"> PAGEREF _Toc221526627 \h </w:instrText>
        </w:r>
        <w:r>
          <w:rPr>
            <w:noProof/>
            <w:webHidden/>
          </w:rPr>
        </w:r>
        <w:r>
          <w:rPr>
            <w:noProof/>
            <w:webHidden/>
          </w:rPr>
          <w:fldChar w:fldCharType="separate"/>
        </w:r>
        <w:r w:rsidR="00992204">
          <w:rPr>
            <w:noProof/>
            <w:webHidden/>
          </w:rPr>
          <w:t>93</w:t>
        </w:r>
        <w:r>
          <w:rPr>
            <w:noProof/>
            <w:webHidden/>
          </w:rPr>
          <w:fldChar w:fldCharType="end"/>
        </w:r>
      </w:hyperlink>
    </w:p>
    <w:p w14:paraId="7E2F5963" w14:textId="0E1CB9CB" w:rsidR="00427C20" w:rsidRDefault="00427C20" w:rsidP="00BF1506">
      <w:pPr>
        <w:pStyle w:val="T6"/>
        <w:tabs>
          <w:tab w:val="left" w:pos="2613"/>
          <w:tab w:val="right" w:pos="8210"/>
        </w:tabs>
        <w:spacing w:before="120" w:after="120"/>
        <w:ind w:left="546" w:right="567" w:hanging="546"/>
        <w:jc w:val="both"/>
        <w:rPr>
          <w:noProof/>
        </w:rPr>
      </w:pPr>
      <w:hyperlink w:anchor="_Toc221526628" w:history="1">
        <w:r w:rsidRPr="00427C20">
          <w:rPr>
            <w:rStyle w:val="Kpr"/>
            <w:b/>
            <w:noProof/>
          </w:rPr>
          <w:t xml:space="preserve">2.11. </w:t>
        </w:r>
        <w:r>
          <w:rPr>
            <w:noProof/>
          </w:rPr>
          <w:tab/>
        </w:r>
        <w:r w:rsidRPr="00B52B4D">
          <w:rPr>
            <w:rStyle w:val="Kpr"/>
            <w:bCs/>
            <w:noProof/>
          </w:rPr>
          <w:t>Hastaların genetik doğrulama, solunum zinciri kompleks eksiklikleri ve mitokondriyal sendrom dağılımı.</w:t>
        </w:r>
        <w:r>
          <w:rPr>
            <w:noProof/>
            <w:webHidden/>
          </w:rPr>
          <w:tab/>
        </w:r>
        <w:r>
          <w:rPr>
            <w:noProof/>
            <w:webHidden/>
          </w:rPr>
          <w:fldChar w:fldCharType="begin"/>
        </w:r>
        <w:r>
          <w:rPr>
            <w:noProof/>
            <w:webHidden/>
          </w:rPr>
          <w:instrText xml:space="preserve"> PAGEREF _Toc221526628 \h </w:instrText>
        </w:r>
        <w:r>
          <w:rPr>
            <w:noProof/>
            <w:webHidden/>
          </w:rPr>
        </w:r>
        <w:r>
          <w:rPr>
            <w:noProof/>
            <w:webHidden/>
          </w:rPr>
          <w:fldChar w:fldCharType="separate"/>
        </w:r>
        <w:r w:rsidR="00992204">
          <w:rPr>
            <w:noProof/>
            <w:webHidden/>
          </w:rPr>
          <w:t>93</w:t>
        </w:r>
        <w:r>
          <w:rPr>
            <w:noProof/>
            <w:webHidden/>
          </w:rPr>
          <w:fldChar w:fldCharType="end"/>
        </w:r>
      </w:hyperlink>
    </w:p>
    <w:p w14:paraId="7985276B" w14:textId="300325D0" w:rsidR="00427C20" w:rsidRDefault="00427C20" w:rsidP="00BF1506">
      <w:pPr>
        <w:pStyle w:val="T6"/>
        <w:tabs>
          <w:tab w:val="right" w:pos="8210"/>
        </w:tabs>
        <w:spacing w:before="120" w:after="120"/>
        <w:ind w:left="546" w:right="567" w:hanging="546"/>
        <w:jc w:val="both"/>
        <w:rPr>
          <w:noProof/>
        </w:rPr>
      </w:pPr>
      <w:hyperlink w:anchor="_Toc221526629" w:history="1">
        <w:r w:rsidRPr="00427C20">
          <w:rPr>
            <w:rStyle w:val="Kpr"/>
            <w:b/>
            <w:noProof/>
          </w:rPr>
          <w:t xml:space="preserve">2.12. </w:t>
        </w:r>
        <w:r>
          <w:rPr>
            <w:noProof/>
          </w:rPr>
          <w:tab/>
        </w:r>
        <w:r w:rsidRPr="00B52B4D">
          <w:rPr>
            <w:rStyle w:val="Kpr"/>
            <w:bCs/>
            <w:noProof/>
          </w:rPr>
          <w:t>Hastaların Wolf mitokondriyal hastalık kriterlerine göre puanlama dağılımları.</w:t>
        </w:r>
        <w:r>
          <w:rPr>
            <w:noProof/>
            <w:webHidden/>
          </w:rPr>
          <w:tab/>
        </w:r>
        <w:r>
          <w:rPr>
            <w:noProof/>
            <w:webHidden/>
          </w:rPr>
          <w:fldChar w:fldCharType="begin"/>
        </w:r>
        <w:r>
          <w:rPr>
            <w:noProof/>
            <w:webHidden/>
          </w:rPr>
          <w:instrText xml:space="preserve"> PAGEREF _Toc221526629 \h </w:instrText>
        </w:r>
        <w:r>
          <w:rPr>
            <w:noProof/>
            <w:webHidden/>
          </w:rPr>
        </w:r>
        <w:r>
          <w:rPr>
            <w:noProof/>
            <w:webHidden/>
          </w:rPr>
          <w:fldChar w:fldCharType="separate"/>
        </w:r>
        <w:r w:rsidR="00992204">
          <w:rPr>
            <w:noProof/>
            <w:webHidden/>
          </w:rPr>
          <w:t>95</w:t>
        </w:r>
        <w:r>
          <w:rPr>
            <w:noProof/>
            <w:webHidden/>
          </w:rPr>
          <w:fldChar w:fldCharType="end"/>
        </w:r>
      </w:hyperlink>
    </w:p>
    <w:p w14:paraId="044628D7" w14:textId="1FC14033" w:rsidR="00427C20" w:rsidRDefault="00427C20" w:rsidP="00BF1506">
      <w:pPr>
        <w:pStyle w:val="T6"/>
        <w:tabs>
          <w:tab w:val="right" w:pos="8210"/>
        </w:tabs>
        <w:spacing w:before="120" w:after="120"/>
        <w:ind w:left="546" w:right="567" w:hanging="546"/>
        <w:jc w:val="both"/>
        <w:rPr>
          <w:noProof/>
        </w:rPr>
      </w:pPr>
      <w:hyperlink w:anchor="_Toc221526630" w:history="1">
        <w:r w:rsidRPr="00427C20">
          <w:rPr>
            <w:rStyle w:val="Kpr"/>
            <w:b/>
            <w:noProof/>
          </w:rPr>
          <w:t xml:space="preserve">2.13. </w:t>
        </w:r>
        <w:r w:rsidRPr="00B52B4D">
          <w:rPr>
            <w:rStyle w:val="Kpr"/>
            <w:bCs/>
            <w:noProof/>
          </w:rPr>
          <w:t>Hastaların toplam puan dağılımı ve tanımlayıcı istatistikleri.</w:t>
        </w:r>
        <w:r>
          <w:rPr>
            <w:noProof/>
            <w:webHidden/>
          </w:rPr>
          <w:tab/>
        </w:r>
        <w:r>
          <w:rPr>
            <w:noProof/>
            <w:webHidden/>
          </w:rPr>
          <w:fldChar w:fldCharType="begin"/>
        </w:r>
        <w:r>
          <w:rPr>
            <w:noProof/>
            <w:webHidden/>
          </w:rPr>
          <w:instrText xml:space="preserve"> PAGEREF _Toc221526630 \h </w:instrText>
        </w:r>
        <w:r>
          <w:rPr>
            <w:noProof/>
            <w:webHidden/>
          </w:rPr>
        </w:r>
        <w:r>
          <w:rPr>
            <w:noProof/>
            <w:webHidden/>
          </w:rPr>
          <w:fldChar w:fldCharType="separate"/>
        </w:r>
        <w:r w:rsidR="00992204">
          <w:rPr>
            <w:noProof/>
            <w:webHidden/>
          </w:rPr>
          <w:t>97</w:t>
        </w:r>
        <w:r>
          <w:rPr>
            <w:noProof/>
            <w:webHidden/>
          </w:rPr>
          <w:fldChar w:fldCharType="end"/>
        </w:r>
      </w:hyperlink>
    </w:p>
    <w:p w14:paraId="1299620D" w14:textId="544ACFB4" w:rsidR="00427C20" w:rsidRDefault="00427C20" w:rsidP="00BF1506">
      <w:pPr>
        <w:pStyle w:val="T6"/>
        <w:tabs>
          <w:tab w:val="right" w:pos="8210"/>
        </w:tabs>
        <w:spacing w:before="120" w:after="120"/>
        <w:ind w:left="546" w:right="567" w:hanging="546"/>
        <w:jc w:val="both"/>
        <w:rPr>
          <w:noProof/>
        </w:rPr>
      </w:pPr>
      <w:hyperlink w:anchor="_Toc221526631" w:history="1">
        <w:r w:rsidRPr="00427C20">
          <w:rPr>
            <w:rStyle w:val="Kpr"/>
            <w:b/>
            <w:bCs/>
            <w:noProof/>
          </w:rPr>
          <w:t>2</w:t>
        </w:r>
        <w:r w:rsidRPr="00427C20">
          <w:rPr>
            <w:rStyle w:val="Kpr"/>
            <w:b/>
            <w:noProof/>
          </w:rPr>
          <w:t xml:space="preserve">.14. </w:t>
        </w:r>
        <w:r>
          <w:rPr>
            <w:rStyle w:val="Kpr"/>
            <w:noProof/>
          </w:rPr>
          <w:tab/>
        </w:r>
        <w:r w:rsidRPr="00B52B4D">
          <w:rPr>
            <w:rStyle w:val="Kpr"/>
            <w:bCs/>
            <w:noProof/>
          </w:rPr>
          <w:t>Kesin vaka olarak değerlendirilen ve genetik olarak tanısı kanıtlanmış hastaların fenotip ve genotip olarak değerlendirilmesi.</w:t>
        </w:r>
        <w:r>
          <w:rPr>
            <w:noProof/>
            <w:webHidden/>
          </w:rPr>
          <w:tab/>
        </w:r>
        <w:r>
          <w:rPr>
            <w:noProof/>
            <w:webHidden/>
          </w:rPr>
          <w:fldChar w:fldCharType="begin"/>
        </w:r>
        <w:r>
          <w:rPr>
            <w:noProof/>
            <w:webHidden/>
          </w:rPr>
          <w:instrText xml:space="preserve"> PAGEREF _Toc221526631 \h </w:instrText>
        </w:r>
        <w:r>
          <w:rPr>
            <w:noProof/>
            <w:webHidden/>
          </w:rPr>
        </w:r>
        <w:r>
          <w:rPr>
            <w:noProof/>
            <w:webHidden/>
          </w:rPr>
          <w:fldChar w:fldCharType="separate"/>
        </w:r>
        <w:r w:rsidR="00992204">
          <w:rPr>
            <w:noProof/>
            <w:webHidden/>
          </w:rPr>
          <w:t>98</w:t>
        </w:r>
        <w:r>
          <w:rPr>
            <w:noProof/>
            <w:webHidden/>
          </w:rPr>
          <w:fldChar w:fldCharType="end"/>
        </w:r>
      </w:hyperlink>
    </w:p>
    <w:p w14:paraId="21534B11" w14:textId="3D324E50" w:rsidR="00427C20" w:rsidRDefault="00427C20" w:rsidP="00BF1506">
      <w:pPr>
        <w:pStyle w:val="T6"/>
        <w:tabs>
          <w:tab w:val="right" w:pos="8210"/>
        </w:tabs>
        <w:spacing w:before="120" w:after="120"/>
        <w:ind w:left="546" w:right="567" w:hanging="546"/>
        <w:jc w:val="both"/>
        <w:rPr>
          <w:noProof/>
        </w:rPr>
      </w:pPr>
      <w:hyperlink w:anchor="_Toc221526632" w:history="1">
        <w:r w:rsidRPr="00427C20">
          <w:rPr>
            <w:rStyle w:val="Kpr"/>
            <w:b/>
            <w:noProof/>
          </w:rPr>
          <w:t xml:space="preserve">2.15. </w:t>
        </w:r>
        <w:r w:rsidRPr="00B52B4D">
          <w:rPr>
            <w:rStyle w:val="Kpr"/>
            <w:bCs/>
            <w:noProof/>
          </w:rPr>
          <w:t>Skorlama ile demografik ve klinik özellikler ilişkisi.</w:t>
        </w:r>
        <w:r>
          <w:rPr>
            <w:noProof/>
            <w:webHidden/>
          </w:rPr>
          <w:tab/>
        </w:r>
        <w:r>
          <w:rPr>
            <w:noProof/>
            <w:webHidden/>
          </w:rPr>
          <w:fldChar w:fldCharType="begin"/>
        </w:r>
        <w:r>
          <w:rPr>
            <w:noProof/>
            <w:webHidden/>
          </w:rPr>
          <w:instrText xml:space="preserve"> PAGEREF _Toc221526632 \h </w:instrText>
        </w:r>
        <w:r>
          <w:rPr>
            <w:noProof/>
            <w:webHidden/>
          </w:rPr>
        </w:r>
        <w:r>
          <w:rPr>
            <w:noProof/>
            <w:webHidden/>
          </w:rPr>
          <w:fldChar w:fldCharType="separate"/>
        </w:r>
        <w:r w:rsidR="00992204">
          <w:rPr>
            <w:noProof/>
            <w:webHidden/>
          </w:rPr>
          <w:t>101</w:t>
        </w:r>
        <w:r>
          <w:rPr>
            <w:noProof/>
            <w:webHidden/>
          </w:rPr>
          <w:fldChar w:fldCharType="end"/>
        </w:r>
      </w:hyperlink>
    </w:p>
    <w:p w14:paraId="13738373" w14:textId="033CC08B" w:rsidR="00427C20" w:rsidRDefault="00427C20" w:rsidP="00BF1506">
      <w:pPr>
        <w:pStyle w:val="T6"/>
        <w:tabs>
          <w:tab w:val="right" w:pos="8210"/>
        </w:tabs>
        <w:spacing w:before="120" w:after="120"/>
        <w:ind w:left="546" w:right="567" w:hanging="546"/>
        <w:jc w:val="both"/>
        <w:rPr>
          <w:noProof/>
        </w:rPr>
      </w:pPr>
      <w:hyperlink w:anchor="_Toc221526633" w:history="1">
        <w:r w:rsidRPr="00427C20">
          <w:rPr>
            <w:rStyle w:val="Kpr"/>
            <w:b/>
            <w:noProof/>
          </w:rPr>
          <w:t xml:space="preserve">2.16. </w:t>
        </w:r>
        <w:r w:rsidRPr="00B52B4D">
          <w:rPr>
            <w:rStyle w:val="Kpr"/>
            <w:bCs/>
            <w:noProof/>
          </w:rPr>
          <w:t>Skorlama ile tekrarlayan bulgular ilişkisi.</w:t>
        </w:r>
        <w:r>
          <w:rPr>
            <w:noProof/>
            <w:webHidden/>
          </w:rPr>
          <w:tab/>
        </w:r>
        <w:r>
          <w:rPr>
            <w:noProof/>
            <w:webHidden/>
          </w:rPr>
          <w:fldChar w:fldCharType="begin"/>
        </w:r>
        <w:r>
          <w:rPr>
            <w:noProof/>
            <w:webHidden/>
          </w:rPr>
          <w:instrText xml:space="preserve"> PAGEREF _Toc221526633 \h </w:instrText>
        </w:r>
        <w:r>
          <w:rPr>
            <w:noProof/>
            <w:webHidden/>
          </w:rPr>
        </w:r>
        <w:r>
          <w:rPr>
            <w:noProof/>
            <w:webHidden/>
          </w:rPr>
          <w:fldChar w:fldCharType="separate"/>
        </w:r>
        <w:r w:rsidR="00992204">
          <w:rPr>
            <w:noProof/>
            <w:webHidden/>
          </w:rPr>
          <w:t>102</w:t>
        </w:r>
        <w:r>
          <w:rPr>
            <w:noProof/>
            <w:webHidden/>
          </w:rPr>
          <w:fldChar w:fldCharType="end"/>
        </w:r>
      </w:hyperlink>
    </w:p>
    <w:p w14:paraId="51869610" w14:textId="171BD345" w:rsidR="00427C20" w:rsidRDefault="00427C20" w:rsidP="00BF1506">
      <w:pPr>
        <w:pStyle w:val="T6"/>
        <w:tabs>
          <w:tab w:val="right" w:pos="8210"/>
        </w:tabs>
        <w:spacing w:before="120" w:after="120"/>
        <w:ind w:left="546" w:right="567" w:hanging="546"/>
        <w:jc w:val="both"/>
        <w:rPr>
          <w:noProof/>
        </w:rPr>
      </w:pPr>
      <w:hyperlink w:anchor="_Toc221526634" w:history="1">
        <w:r w:rsidRPr="00427C20">
          <w:rPr>
            <w:rStyle w:val="Kpr"/>
            <w:b/>
            <w:noProof/>
          </w:rPr>
          <w:t xml:space="preserve">2.17. </w:t>
        </w:r>
        <w:r w:rsidRPr="00B52B4D">
          <w:rPr>
            <w:rStyle w:val="Kpr"/>
            <w:bCs/>
            <w:noProof/>
          </w:rPr>
          <w:t>Skorlama ile klinik bulgular ilişkisi.</w:t>
        </w:r>
        <w:r>
          <w:rPr>
            <w:noProof/>
            <w:webHidden/>
          </w:rPr>
          <w:tab/>
        </w:r>
        <w:r>
          <w:rPr>
            <w:noProof/>
            <w:webHidden/>
          </w:rPr>
          <w:fldChar w:fldCharType="begin"/>
        </w:r>
        <w:r>
          <w:rPr>
            <w:noProof/>
            <w:webHidden/>
          </w:rPr>
          <w:instrText xml:space="preserve"> PAGEREF _Toc221526634 \h </w:instrText>
        </w:r>
        <w:r>
          <w:rPr>
            <w:noProof/>
            <w:webHidden/>
          </w:rPr>
        </w:r>
        <w:r>
          <w:rPr>
            <w:noProof/>
            <w:webHidden/>
          </w:rPr>
          <w:fldChar w:fldCharType="separate"/>
        </w:r>
        <w:r w:rsidR="00992204">
          <w:rPr>
            <w:noProof/>
            <w:webHidden/>
          </w:rPr>
          <w:t>103</w:t>
        </w:r>
        <w:r>
          <w:rPr>
            <w:noProof/>
            <w:webHidden/>
          </w:rPr>
          <w:fldChar w:fldCharType="end"/>
        </w:r>
      </w:hyperlink>
    </w:p>
    <w:p w14:paraId="3337C200" w14:textId="7B344C4F" w:rsidR="00427C20" w:rsidRDefault="00427C20" w:rsidP="00BF1506">
      <w:pPr>
        <w:pStyle w:val="T6"/>
        <w:tabs>
          <w:tab w:val="right" w:pos="8210"/>
        </w:tabs>
        <w:spacing w:before="120" w:after="120"/>
        <w:ind w:left="546" w:right="567" w:hanging="546"/>
        <w:jc w:val="both"/>
        <w:rPr>
          <w:noProof/>
        </w:rPr>
      </w:pPr>
      <w:hyperlink w:anchor="_Toc221526635" w:history="1">
        <w:r w:rsidRPr="00427C20">
          <w:rPr>
            <w:rStyle w:val="Kpr"/>
            <w:b/>
            <w:noProof/>
          </w:rPr>
          <w:t xml:space="preserve">2.18. </w:t>
        </w:r>
        <w:r w:rsidRPr="00B52B4D">
          <w:rPr>
            <w:rStyle w:val="Kpr"/>
            <w:bCs/>
            <w:noProof/>
          </w:rPr>
          <w:t>Skorlama ile laboratuvar bulguları ilişkisi.</w:t>
        </w:r>
        <w:r>
          <w:rPr>
            <w:noProof/>
            <w:webHidden/>
          </w:rPr>
          <w:tab/>
        </w:r>
        <w:r>
          <w:rPr>
            <w:noProof/>
            <w:webHidden/>
          </w:rPr>
          <w:fldChar w:fldCharType="begin"/>
        </w:r>
        <w:r>
          <w:rPr>
            <w:noProof/>
            <w:webHidden/>
          </w:rPr>
          <w:instrText xml:space="preserve"> PAGEREF _Toc221526635 \h </w:instrText>
        </w:r>
        <w:r>
          <w:rPr>
            <w:noProof/>
            <w:webHidden/>
          </w:rPr>
        </w:r>
        <w:r>
          <w:rPr>
            <w:noProof/>
            <w:webHidden/>
          </w:rPr>
          <w:fldChar w:fldCharType="separate"/>
        </w:r>
        <w:r w:rsidR="00992204">
          <w:rPr>
            <w:noProof/>
            <w:webHidden/>
          </w:rPr>
          <w:t>105</w:t>
        </w:r>
        <w:r>
          <w:rPr>
            <w:noProof/>
            <w:webHidden/>
          </w:rPr>
          <w:fldChar w:fldCharType="end"/>
        </w:r>
      </w:hyperlink>
    </w:p>
    <w:p w14:paraId="7D1A39D6" w14:textId="30D6E636" w:rsidR="00427C20" w:rsidRDefault="00427C20" w:rsidP="00BF1506">
      <w:pPr>
        <w:pStyle w:val="T6"/>
        <w:tabs>
          <w:tab w:val="right" w:pos="8210"/>
        </w:tabs>
        <w:spacing w:before="120" w:after="120"/>
        <w:ind w:left="546" w:right="567" w:hanging="546"/>
        <w:jc w:val="both"/>
        <w:rPr>
          <w:noProof/>
        </w:rPr>
      </w:pPr>
      <w:hyperlink w:anchor="_Toc221526636" w:history="1">
        <w:r w:rsidRPr="00427C20">
          <w:rPr>
            <w:rStyle w:val="Kpr"/>
            <w:b/>
            <w:noProof/>
          </w:rPr>
          <w:t xml:space="preserve">2.19. </w:t>
        </w:r>
        <w:r w:rsidRPr="00B52B4D">
          <w:rPr>
            <w:rStyle w:val="Kpr"/>
            <w:bCs/>
            <w:noProof/>
          </w:rPr>
          <w:t>Skorlama ile görüntüleme ve elektrofizyolojik bulguların ilişkisi.</w:t>
        </w:r>
        <w:r>
          <w:rPr>
            <w:noProof/>
            <w:webHidden/>
          </w:rPr>
          <w:tab/>
        </w:r>
        <w:r>
          <w:rPr>
            <w:noProof/>
            <w:webHidden/>
          </w:rPr>
          <w:fldChar w:fldCharType="begin"/>
        </w:r>
        <w:r>
          <w:rPr>
            <w:noProof/>
            <w:webHidden/>
          </w:rPr>
          <w:instrText xml:space="preserve"> PAGEREF _Toc221526636 \h </w:instrText>
        </w:r>
        <w:r>
          <w:rPr>
            <w:noProof/>
            <w:webHidden/>
          </w:rPr>
        </w:r>
        <w:r>
          <w:rPr>
            <w:noProof/>
            <w:webHidden/>
          </w:rPr>
          <w:fldChar w:fldCharType="separate"/>
        </w:r>
        <w:r w:rsidR="00992204">
          <w:rPr>
            <w:noProof/>
            <w:webHidden/>
          </w:rPr>
          <w:t>107</w:t>
        </w:r>
        <w:r>
          <w:rPr>
            <w:noProof/>
            <w:webHidden/>
          </w:rPr>
          <w:fldChar w:fldCharType="end"/>
        </w:r>
      </w:hyperlink>
    </w:p>
    <w:p w14:paraId="7229BDA7" w14:textId="28C91483" w:rsidR="00427C20" w:rsidRDefault="00427C20" w:rsidP="00BF1506">
      <w:pPr>
        <w:pStyle w:val="T6"/>
        <w:tabs>
          <w:tab w:val="right" w:pos="8210"/>
        </w:tabs>
        <w:spacing w:before="120" w:after="120"/>
        <w:ind w:left="546" w:right="567" w:hanging="546"/>
        <w:jc w:val="both"/>
        <w:rPr>
          <w:noProof/>
        </w:rPr>
      </w:pPr>
      <w:hyperlink w:anchor="_Toc221526637" w:history="1">
        <w:r w:rsidRPr="00427C20">
          <w:rPr>
            <w:rStyle w:val="Kpr"/>
            <w:b/>
            <w:noProof/>
          </w:rPr>
          <w:t xml:space="preserve">2.20. </w:t>
        </w:r>
        <w:r w:rsidRPr="00B52B4D">
          <w:rPr>
            <w:rStyle w:val="Kpr"/>
            <w:bCs/>
            <w:noProof/>
          </w:rPr>
          <w:t>Skorlama ile kas biyopsi bulguları ilişkisi.</w:t>
        </w:r>
        <w:r>
          <w:rPr>
            <w:noProof/>
            <w:webHidden/>
          </w:rPr>
          <w:tab/>
        </w:r>
        <w:r>
          <w:rPr>
            <w:noProof/>
            <w:webHidden/>
          </w:rPr>
          <w:fldChar w:fldCharType="begin"/>
        </w:r>
        <w:r>
          <w:rPr>
            <w:noProof/>
            <w:webHidden/>
          </w:rPr>
          <w:instrText xml:space="preserve"> PAGEREF _Toc221526637 \h </w:instrText>
        </w:r>
        <w:r>
          <w:rPr>
            <w:noProof/>
            <w:webHidden/>
          </w:rPr>
        </w:r>
        <w:r>
          <w:rPr>
            <w:noProof/>
            <w:webHidden/>
          </w:rPr>
          <w:fldChar w:fldCharType="separate"/>
        </w:r>
        <w:r w:rsidR="00992204">
          <w:rPr>
            <w:noProof/>
            <w:webHidden/>
          </w:rPr>
          <w:t>109</w:t>
        </w:r>
        <w:r>
          <w:rPr>
            <w:noProof/>
            <w:webHidden/>
          </w:rPr>
          <w:fldChar w:fldCharType="end"/>
        </w:r>
      </w:hyperlink>
    </w:p>
    <w:p w14:paraId="465D93B2" w14:textId="2C9D1E79" w:rsidR="00427C20" w:rsidRDefault="00427C20" w:rsidP="00BF1506">
      <w:pPr>
        <w:pStyle w:val="T6"/>
        <w:tabs>
          <w:tab w:val="right" w:pos="8210"/>
        </w:tabs>
        <w:spacing w:before="120" w:after="120"/>
        <w:ind w:left="546" w:right="567" w:hanging="546"/>
        <w:jc w:val="both"/>
        <w:rPr>
          <w:noProof/>
        </w:rPr>
      </w:pPr>
      <w:hyperlink w:anchor="_Toc221526638" w:history="1">
        <w:r w:rsidRPr="00427C20">
          <w:rPr>
            <w:rStyle w:val="Kpr"/>
            <w:b/>
            <w:noProof/>
          </w:rPr>
          <w:t xml:space="preserve">2.21. </w:t>
        </w:r>
        <w:r w:rsidRPr="00B52B4D">
          <w:rPr>
            <w:rStyle w:val="Kpr"/>
            <w:bCs/>
            <w:noProof/>
          </w:rPr>
          <w:t>Skorlama ile genetik bulgu ilişkisi.</w:t>
        </w:r>
        <w:r>
          <w:rPr>
            <w:noProof/>
            <w:webHidden/>
          </w:rPr>
          <w:tab/>
        </w:r>
        <w:r>
          <w:rPr>
            <w:noProof/>
            <w:webHidden/>
          </w:rPr>
          <w:fldChar w:fldCharType="begin"/>
        </w:r>
        <w:r>
          <w:rPr>
            <w:noProof/>
            <w:webHidden/>
          </w:rPr>
          <w:instrText xml:space="preserve"> PAGEREF _Toc221526638 \h </w:instrText>
        </w:r>
        <w:r>
          <w:rPr>
            <w:noProof/>
            <w:webHidden/>
          </w:rPr>
        </w:r>
        <w:r>
          <w:rPr>
            <w:noProof/>
            <w:webHidden/>
          </w:rPr>
          <w:fldChar w:fldCharType="separate"/>
        </w:r>
        <w:r w:rsidR="00992204">
          <w:rPr>
            <w:noProof/>
            <w:webHidden/>
          </w:rPr>
          <w:t>110</w:t>
        </w:r>
        <w:r>
          <w:rPr>
            <w:noProof/>
            <w:webHidden/>
          </w:rPr>
          <w:fldChar w:fldCharType="end"/>
        </w:r>
      </w:hyperlink>
    </w:p>
    <w:p w14:paraId="0EF80063" w14:textId="7437630D" w:rsidR="00427C20" w:rsidRDefault="00427C20" w:rsidP="00BF1506">
      <w:pPr>
        <w:pStyle w:val="T6"/>
        <w:tabs>
          <w:tab w:val="right" w:pos="8210"/>
        </w:tabs>
        <w:spacing w:before="120" w:after="120"/>
        <w:ind w:left="546" w:right="567" w:hanging="546"/>
        <w:jc w:val="both"/>
        <w:rPr>
          <w:noProof/>
        </w:rPr>
      </w:pPr>
      <w:hyperlink w:anchor="_Toc221526639" w:history="1">
        <w:r w:rsidRPr="00427C20">
          <w:rPr>
            <w:rStyle w:val="Kpr"/>
            <w:b/>
            <w:noProof/>
          </w:rPr>
          <w:t xml:space="preserve">2.22. </w:t>
        </w:r>
        <w:r w:rsidRPr="00B52B4D">
          <w:rPr>
            <w:rStyle w:val="Kpr"/>
            <w:bCs/>
            <w:noProof/>
          </w:rPr>
          <w:t>Demografik ölçümlerin skorlamaya göre karşılaştırılması.</w:t>
        </w:r>
        <w:r>
          <w:rPr>
            <w:noProof/>
            <w:webHidden/>
          </w:rPr>
          <w:tab/>
        </w:r>
        <w:r>
          <w:rPr>
            <w:noProof/>
            <w:webHidden/>
          </w:rPr>
          <w:fldChar w:fldCharType="begin"/>
        </w:r>
        <w:r>
          <w:rPr>
            <w:noProof/>
            <w:webHidden/>
          </w:rPr>
          <w:instrText xml:space="preserve"> PAGEREF _Toc221526639 \h </w:instrText>
        </w:r>
        <w:r>
          <w:rPr>
            <w:noProof/>
            <w:webHidden/>
          </w:rPr>
        </w:r>
        <w:r>
          <w:rPr>
            <w:noProof/>
            <w:webHidden/>
          </w:rPr>
          <w:fldChar w:fldCharType="separate"/>
        </w:r>
        <w:r w:rsidR="00992204">
          <w:rPr>
            <w:noProof/>
            <w:webHidden/>
          </w:rPr>
          <w:t>110</w:t>
        </w:r>
        <w:r>
          <w:rPr>
            <w:noProof/>
            <w:webHidden/>
          </w:rPr>
          <w:fldChar w:fldCharType="end"/>
        </w:r>
      </w:hyperlink>
    </w:p>
    <w:p w14:paraId="5B339EF2" w14:textId="24FBFEDA" w:rsidR="00427C20" w:rsidRDefault="00427C20" w:rsidP="00BF1506">
      <w:pPr>
        <w:pStyle w:val="T6"/>
        <w:tabs>
          <w:tab w:val="right" w:pos="8210"/>
        </w:tabs>
        <w:spacing w:before="120" w:after="120"/>
        <w:ind w:left="546" w:right="567" w:hanging="546"/>
        <w:jc w:val="both"/>
        <w:rPr>
          <w:noProof/>
        </w:rPr>
      </w:pPr>
      <w:hyperlink w:anchor="_Toc221526640" w:history="1">
        <w:r w:rsidRPr="00427C20">
          <w:rPr>
            <w:rStyle w:val="Kpr"/>
            <w:b/>
            <w:noProof/>
          </w:rPr>
          <w:t xml:space="preserve">2.23. </w:t>
        </w:r>
        <w:r w:rsidRPr="00B52B4D">
          <w:rPr>
            <w:rStyle w:val="Kpr"/>
            <w:bCs/>
            <w:noProof/>
          </w:rPr>
          <w:t>Laboratuvar ölçümlerin skorlamaya göre karşılaştırılması.</w:t>
        </w:r>
        <w:r>
          <w:rPr>
            <w:noProof/>
            <w:webHidden/>
          </w:rPr>
          <w:tab/>
        </w:r>
        <w:r>
          <w:rPr>
            <w:noProof/>
            <w:webHidden/>
          </w:rPr>
          <w:fldChar w:fldCharType="begin"/>
        </w:r>
        <w:r>
          <w:rPr>
            <w:noProof/>
            <w:webHidden/>
          </w:rPr>
          <w:instrText xml:space="preserve"> PAGEREF _Toc221526640 \h </w:instrText>
        </w:r>
        <w:r>
          <w:rPr>
            <w:noProof/>
            <w:webHidden/>
          </w:rPr>
        </w:r>
        <w:r>
          <w:rPr>
            <w:noProof/>
            <w:webHidden/>
          </w:rPr>
          <w:fldChar w:fldCharType="separate"/>
        </w:r>
        <w:r w:rsidR="00992204">
          <w:rPr>
            <w:noProof/>
            <w:webHidden/>
          </w:rPr>
          <w:t>111</w:t>
        </w:r>
        <w:r>
          <w:rPr>
            <w:noProof/>
            <w:webHidden/>
          </w:rPr>
          <w:fldChar w:fldCharType="end"/>
        </w:r>
      </w:hyperlink>
    </w:p>
    <w:p w14:paraId="4EC7F7BB" w14:textId="6E2891A6" w:rsidR="00427C20" w:rsidRPr="00427C20" w:rsidRDefault="00427C20" w:rsidP="00427C20">
      <w:pPr>
        <w:tabs>
          <w:tab w:val="right" w:pos="8210"/>
        </w:tabs>
        <w:rPr>
          <w:b/>
          <w:bCs/>
        </w:rPr>
        <w:sectPr w:rsidR="00427C20" w:rsidRPr="00427C20" w:rsidSect="00547F5E">
          <w:headerReference w:type="default" r:id="rId10"/>
          <w:pgSz w:w="11907" w:h="16840"/>
          <w:pgMar w:top="1701" w:right="1418" w:bottom="1701" w:left="2268" w:header="709" w:footer="709" w:gutter="0"/>
          <w:pgNumType w:fmt="lowerRoman" w:start="3"/>
          <w:cols w:space="708"/>
          <w:docGrid w:linePitch="360"/>
        </w:sectPr>
      </w:pPr>
      <w:r>
        <w:rPr>
          <w:b/>
          <w:bCs/>
        </w:rPr>
        <w:fldChar w:fldCharType="end"/>
      </w:r>
    </w:p>
    <w:p w14:paraId="37B668EF" w14:textId="5797276C" w:rsidR="00600D14" w:rsidRDefault="004672D9" w:rsidP="00DE724D">
      <w:pPr>
        <w:pStyle w:val="Balk1"/>
      </w:pPr>
      <w:bookmarkStart w:id="9" w:name="_Toc221526439"/>
      <w:r>
        <w:lastRenderedPageBreak/>
        <w:t>1.</w:t>
      </w:r>
      <w:r w:rsidR="00600D14" w:rsidRPr="007402B5">
        <w:t>GİRİŞ VE AMAÇ</w:t>
      </w:r>
      <w:bookmarkEnd w:id="9"/>
    </w:p>
    <w:p w14:paraId="77019B0E" w14:textId="54A27115" w:rsidR="000C04BF" w:rsidRPr="007402B5" w:rsidRDefault="000C04BF" w:rsidP="00DE724D">
      <w:pPr>
        <w:tabs>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Mitokondriyal hastalıklar yapısal ve işlevsel mitokondriyal proteinleri kodlayan mitokondriyal DNA</w:t>
      </w:r>
      <w:r w:rsidR="00586E3D">
        <w:rPr>
          <w:color w:val="000000" w:themeColor="text1"/>
        </w:rPr>
        <w:t xml:space="preserve"> (</w:t>
      </w:r>
      <w:r w:rsidR="00586E3D" w:rsidRPr="007402B5">
        <w:rPr>
          <w:color w:val="000000" w:themeColor="text1"/>
        </w:rPr>
        <w:t>m</w:t>
      </w:r>
      <w:r w:rsidR="00586E3D">
        <w:rPr>
          <w:color w:val="000000" w:themeColor="text1"/>
        </w:rPr>
        <w:t>t</w:t>
      </w:r>
      <w:r w:rsidR="00586E3D" w:rsidRPr="007402B5">
        <w:rPr>
          <w:color w:val="000000" w:themeColor="text1"/>
        </w:rPr>
        <w:t>DNA</w:t>
      </w:r>
      <w:r w:rsidR="00586E3D">
        <w:rPr>
          <w:color w:val="000000" w:themeColor="text1"/>
        </w:rPr>
        <w:t>)</w:t>
      </w:r>
      <w:r w:rsidRPr="007402B5">
        <w:rPr>
          <w:color w:val="000000" w:themeColor="text1"/>
        </w:rPr>
        <w:t xml:space="preserve"> veya nükleer DNA</w:t>
      </w:r>
      <w:r w:rsidR="00586E3D">
        <w:rPr>
          <w:color w:val="000000" w:themeColor="text1"/>
        </w:rPr>
        <w:t xml:space="preserve"> (</w:t>
      </w:r>
      <w:proofErr w:type="spellStart"/>
      <w:r w:rsidR="00586E3D" w:rsidRPr="007402B5">
        <w:rPr>
          <w:color w:val="000000" w:themeColor="text1"/>
        </w:rPr>
        <w:t>nDNA</w:t>
      </w:r>
      <w:proofErr w:type="spellEnd"/>
      <w:r w:rsidR="00586E3D">
        <w:rPr>
          <w:color w:val="000000" w:themeColor="text1"/>
        </w:rPr>
        <w:t>)</w:t>
      </w:r>
      <w:r w:rsidRPr="007402B5">
        <w:rPr>
          <w:color w:val="000000" w:themeColor="text1"/>
        </w:rPr>
        <w:t xml:space="preserve"> mutasyonlarından kaynaklanan fenotip ve genotip olarak heterojen </w:t>
      </w:r>
      <w:r w:rsidR="00442BCA" w:rsidRPr="007402B5">
        <w:rPr>
          <w:color w:val="000000" w:themeColor="text1"/>
        </w:rPr>
        <w:t xml:space="preserve">bir hastalık grubudur </w:t>
      </w:r>
      <w:r w:rsidR="00442BCA" w:rsidRPr="007402B5">
        <w:rPr>
          <w:color w:val="000000" w:themeColor="text1"/>
        </w:rPr>
        <w:fldChar w:fldCharType="begin"/>
      </w:r>
      <w:r w:rsidR="00442BCA" w:rsidRPr="007402B5">
        <w:rPr>
          <w:color w:val="000000" w:themeColor="text1"/>
        </w:rPr>
        <w:instrText xml:space="preserve"> ADDIN EN.CITE &lt;EndNote&gt;&lt;Cite&gt;&lt;Author&gt;Wen&lt;/Author&gt;&lt;Year&gt;2025&lt;/Year&gt;&lt;RecNum&gt;215&lt;/RecNum&gt;&lt;DisplayText&gt;(1)&lt;/DisplayText&gt;&lt;record&gt;&lt;rec-number&gt;215&lt;/rec-number&gt;&lt;foreign-keys&gt;&lt;key app="EN" db-id="0pxp9xsasrapexedeerp2xwsfrr5w5vpsswx" timestamp="1745950829"&gt;215&lt;/key&gt;&lt;/foreign-keys&gt;&lt;ref-type name="Journal Article"&gt;17&lt;/ref-type&gt;&lt;contributors&gt;&lt;authors&gt;&lt;author&gt;Wen, Haipeng&lt;/author&gt;&lt;author&gt;Deng, Hui&lt;/author&gt;&lt;author&gt;Li, Bingyan&lt;/author&gt;&lt;author&gt;Chen, Junyu&lt;/author&gt;&lt;author&gt;Zhu, Junye&lt;/author&gt;&lt;author&gt;Zhang, Xian&lt;/author&gt;&lt;author&gt;Yoshida, Shigeo&lt;/author&gt;&lt;author&gt;Zhou, Yedi&lt;/author&gt;&lt;/authors&gt;&lt;/contributors&gt;&lt;titles&gt;&lt;title&gt;Mitochondrial diseases: from molecular mechanisms to therapeutic advances&lt;/title&gt;&lt;secondary-title&gt;Signal Transduction and Targeted Therapy&lt;/secondary-title&gt;&lt;/titles&gt;&lt;periodical&gt;&lt;full-title&gt;Signal Transduction and Targeted Therapy&lt;/full-title&gt;&lt;/periodical&gt;&lt;pages&gt;9&lt;/pages&gt;&lt;volume&gt;10&lt;/volume&gt;&lt;number&gt;1&lt;/number&gt;&lt;dates&gt;&lt;year&gt;2025&lt;/year&gt;&lt;pub-dates&gt;&lt;date&gt;2025/01/10&lt;/date&gt;&lt;/pub-dates&gt;&lt;/dates&gt;&lt;isbn&gt;2059-3635&lt;/isbn&gt;&lt;urls&gt;&lt;related-urls&gt;&lt;url&gt;https://doi.org/10.1038/s41392-024-02044-3&lt;/url&gt;&lt;/related-urls&gt;&lt;/urls&gt;&lt;electronic-resource-num&gt;10.1038/s41392-024-02044-3&lt;/electronic-resource-num&gt;&lt;/record&gt;&lt;/Cite&gt;&lt;/EndNote&gt;</w:instrText>
      </w:r>
      <w:r w:rsidR="00442BCA" w:rsidRPr="007402B5">
        <w:rPr>
          <w:color w:val="000000" w:themeColor="text1"/>
        </w:rPr>
        <w:fldChar w:fldCharType="separate"/>
      </w:r>
      <w:r w:rsidR="00442BCA" w:rsidRPr="007402B5">
        <w:rPr>
          <w:noProof/>
          <w:color w:val="000000" w:themeColor="text1"/>
        </w:rPr>
        <w:t>(1)</w:t>
      </w:r>
      <w:r w:rsidR="00442BCA" w:rsidRPr="007402B5">
        <w:rPr>
          <w:color w:val="000000" w:themeColor="text1"/>
        </w:rPr>
        <w:fldChar w:fldCharType="end"/>
      </w:r>
      <w:r w:rsidR="00442BCA" w:rsidRPr="007402B5">
        <w:rPr>
          <w:color w:val="000000" w:themeColor="text1"/>
        </w:rPr>
        <w:t xml:space="preserve">. Mitokondriyal hastalıkların doğum yaygınlığının 1/5000 olduğu tahmin edilmekle birlikte nadir olmaları, klinik ve genetik heterojen olmaları, kesin tanı kriterlerinin olmaması, erken ölüm oranlarının yüksek olması nedeniyle hastalığın insidansını belirlemek oldukça güçtür </w:t>
      </w:r>
      <w:r w:rsidR="00442BCA" w:rsidRPr="007402B5">
        <w:rPr>
          <w:color w:val="000000" w:themeColor="text1"/>
        </w:rPr>
        <w:fldChar w:fldCharType="begin"/>
      </w:r>
      <w:r w:rsidR="00442BCA" w:rsidRPr="007402B5">
        <w:rPr>
          <w:color w:val="000000" w:themeColor="text1"/>
        </w:rPr>
        <w:instrText xml:space="preserve"> ADDIN EN.CITE &lt;EndNote&gt;&lt;Cite&gt;&lt;Author&gt;Rahman&lt;/Author&gt;&lt;Year&gt;2020&lt;/Year&gt;&lt;RecNum&gt;322&lt;/RecNum&gt;&lt;DisplayText&gt;(2)&lt;/DisplayText&gt;&lt;record&gt;&lt;rec-number&gt;322&lt;/rec-number&gt;&lt;foreign-keys&gt;&lt;key app="EN" db-id="0pxp9xsasrapexedeerp2xwsfrr5w5vpsswx" timestamp="1746591939"&gt;322&lt;/key&gt;&lt;/foreign-keys&gt;&lt;ref-type name="Journal Article"&gt;17&lt;/ref-type&gt;&lt;contributors&gt;&lt;authors&gt;&lt;author&gt;Rahman, S.&lt;/author&gt;&lt;/authors&gt;&lt;/contributors&gt;&lt;titles&gt;&lt;title&gt;Mitochondrial disease in children&lt;/title&gt;&lt;secondary-title&gt;Journal of Internal Medicine&lt;/secondary-title&gt;&lt;/titles&gt;&lt;periodical&gt;&lt;full-title&gt;Journal of Internal Medicine&lt;/full-title&gt;&lt;/periodical&gt;&lt;pages&gt;609-633&lt;/pages&gt;&lt;volume&gt;287&lt;/volume&gt;&lt;number&gt;6&lt;/number&gt;&lt;dates&gt;&lt;year&gt;2020&lt;/year&gt;&lt;/dates&gt;&lt;work-type&gt;Article&lt;/work-type&gt;&lt;urls&gt;&lt;related-urls&gt;&lt;url&gt;https://www.scopus.com/inward/record.uri?eid=2-s2.0-85083168734&amp;amp;doi=10.1111%2fjoim.13054&amp;amp;partnerID=40&amp;amp;md5=452e070731ec2d2d944630edfbb970b4&lt;/url&gt;&lt;/related-urls&gt;&lt;/urls&gt;&lt;electronic-resource-num&gt;10.1111/joim.13054&lt;/electronic-resource-num&gt;&lt;remote-database-name&gt;Scopus&lt;/remote-database-name&gt;&lt;/record&gt;&lt;/Cite&gt;&lt;/EndNote&gt;</w:instrText>
      </w:r>
      <w:r w:rsidR="00442BCA" w:rsidRPr="007402B5">
        <w:rPr>
          <w:color w:val="000000" w:themeColor="text1"/>
        </w:rPr>
        <w:fldChar w:fldCharType="separate"/>
      </w:r>
      <w:r w:rsidR="00442BCA" w:rsidRPr="007402B5">
        <w:rPr>
          <w:noProof/>
          <w:color w:val="000000" w:themeColor="text1"/>
        </w:rPr>
        <w:t>(2)</w:t>
      </w:r>
      <w:r w:rsidR="00442BCA" w:rsidRPr="007402B5">
        <w:rPr>
          <w:color w:val="000000" w:themeColor="text1"/>
        </w:rPr>
        <w:fldChar w:fldCharType="end"/>
      </w:r>
      <w:r w:rsidR="00442BCA" w:rsidRPr="007402B5">
        <w:rPr>
          <w:color w:val="000000" w:themeColor="text1"/>
        </w:rPr>
        <w:t>.</w:t>
      </w:r>
    </w:p>
    <w:p w14:paraId="2C061984" w14:textId="635FC886" w:rsidR="00673CA8" w:rsidRDefault="00442BCA" w:rsidP="00DE724D">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Mitokondrinin olgunlaşmış eritrositler dışında tüm hücrelerde bulunması ve hücresel metabolizmada hayati bir rol oynaması nedeniyle vücuttaki herhangi bir doku etkilenebilir. </w:t>
      </w:r>
      <w:r w:rsidR="00673CA8" w:rsidRPr="007402B5">
        <w:rPr>
          <w:color w:val="000000" w:themeColor="text1"/>
          <w:shd w:val="clear" w:color="auto" w:fill="FFFFFF"/>
        </w:rPr>
        <w:t xml:space="preserve">Yüksek enerji ihtiyacı olan beyin, kalp, kas ve göz gibi organ ve dokular mitokondriyal kusurlardan daha fazla etkilenir. Tüm organ sistemlerinin etkilenebilmesi nedeniyle hastalık semptomları değişkendir. Gelişim geriliği, regresyon, nöbet, ensefalopati, hipotoni, görme bozukluğu sık görülen semptomlardır </w:t>
      </w:r>
      <w:r w:rsidR="00673CA8" w:rsidRPr="007402B5">
        <w:rPr>
          <w:color w:val="000000" w:themeColor="text1"/>
          <w:shd w:val="clear" w:color="auto" w:fill="FFFFFF"/>
        </w:rPr>
        <w:fldChar w:fldCharType="begin"/>
      </w:r>
      <w:r w:rsidR="00673CA8" w:rsidRPr="007402B5">
        <w:rPr>
          <w:color w:val="000000" w:themeColor="text1"/>
          <w:shd w:val="clear" w:color="auto" w:fill="FFFFFF"/>
        </w:rPr>
        <w:instrText xml:space="preserve"> ADDIN EN.CITE &lt;EndNote&gt;&lt;Cite&gt;&lt;Author&gt;Wen&lt;/Author&gt;&lt;Year&gt;2025&lt;/Year&gt;&lt;RecNum&gt;213&lt;/RecNum&gt;&lt;DisplayText&gt;(1)&lt;/DisplayText&gt;&lt;record&gt;&lt;rec-number&gt;213&lt;/rec-number&gt;&lt;foreign-keys&gt;&lt;key app="EN" db-id="0pxp9xsasrapexedeerp2xwsfrr5w5vpsswx" timestamp="1745950567"&gt;213&lt;/key&gt;&lt;/foreign-keys&gt;&lt;ref-type name="Journal Article"&gt;17&lt;/ref-type&gt;&lt;contributors&gt;&lt;authors&gt;&lt;author&gt;Wen, Haipeng&lt;/author&gt;&lt;author&gt;Deng, Hui&lt;/author&gt;&lt;author&gt;Li, Bingyan&lt;/author&gt;&lt;author&gt;Chen, Junyu&lt;/author&gt;&lt;author&gt;Zhu, Junye&lt;/author&gt;&lt;author&gt;Zhang, Xian&lt;/author&gt;&lt;author&gt;Yoshida, Shigeo&lt;/author&gt;&lt;author&gt;Zhou, Yedi&lt;/author&gt;&lt;/authors&gt;&lt;/contributors&gt;&lt;titles&gt;&lt;title&gt;Mitochondrial diseases: from molecular mechanisms to therapeutic advances&lt;/title&gt;&lt;secondary-title&gt;Signal Transduction and Targeted Therapy&lt;/secondary-title&gt;&lt;/titles&gt;&lt;periodical&gt;&lt;full-title&gt;Signal Transduction and Targeted Therapy&lt;/full-title&gt;&lt;/periodical&gt;&lt;pages&gt;9&lt;/pages&gt;&lt;volume&gt;10&lt;/volume&gt;&lt;number&gt;1&lt;/number&gt;&lt;dates&gt;&lt;year&gt;2025&lt;/year&gt;&lt;pub-dates&gt;&lt;date&gt;2025/01/10&lt;/date&gt;&lt;/pub-dates&gt;&lt;/dates&gt;&lt;isbn&gt;2059-3635&lt;/isbn&gt;&lt;urls&gt;&lt;related-urls&gt;&lt;url&gt;https://doi.org/10.1038/s41392-024-02044-3&lt;/url&gt;&lt;/related-urls&gt;&lt;/urls&gt;&lt;electronic-resource-num&gt;10.1038/s41392-024-02044-3&lt;/electronic-resource-num&gt;&lt;/record&gt;&lt;/Cite&gt;&lt;/EndNote&gt;</w:instrText>
      </w:r>
      <w:r w:rsidR="00673CA8" w:rsidRPr="007402B5">
        <w:rPr>
          <w:color w:val="000000" w:themeColor="text1"/>
          <w:shd w:val="clear" w:color="auto" w:fill="FFFFFF"/>
        </w:rPr>
        <w:fldChar w:fldCharType="separate"/>
      </w:r>
      <w:r w:rsidR="00673CA8" w:rsidRPr="007402B5">
        <w:rPr>
          <w:noProof/>
          <w:color w:val="000000" w:themeColor="text1"/>
          <w:shd w:val="clear" w:color="auto" w:fill="FFFFFF"/>
        </w:rPr>
        <w:t>(1)</w:t>
      </w:r>
      <w:r w:rsidR="00673CA8" w:rsidRPr="007402B5">
        <w:rPr>
          <w:color w:val="000000" w:themeColor="text1"/>
          <w:shd w:val="clear" w:color="auto" w:fill="FFFFFF"/>
        </w:rPr>
        <w:fldChar w:fldCharType="end"/>
      </w:r>
      <w:r w:rsidR="00673CA8" w:rsidRPr="007402B5">
        <w:rPr>
          <w:color w:val="000000" w:themeColor="text1"/>
          <w:shd w:val="clear" w:color="auto" w:fill="FFFFFF"/>
        </w:rPr>
        <w:t xml:space="preserve">. </w:t>
      </w:r>
    </w:p>
    <w:p w14:paraId="6DD5FE32" w14:textId="437C63C0" w:rsidR="00231BB1" w:rsidRPr="007402B5" w:rsidRDefault="00673CA8" w:rsidP="00DE724D">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rPr>
        <w:t xml:space="preserve">Mitokondriler, hücresel metabolizma ve homeostazla ilgili sayısız işlevi yürüten organellerdir. Oksidatif fosforilasyon yoluyla hücresel enerji üretiminin yanı sıra </w:t>
      </w:r>
      <w:hyperlink r:id="rId11" w:tooltip="Kalsiyum homeostazı hakkında daha fazla bilgi edinmek için ScienceDirect'in yapay zeka tarafından oluşturulan Konu Sayfalarını inceleyin" w:history="1">
        <w:r w:rsidRPr="007402B5">
          <w:rPr>
            <w:rStyle w:val="Kpr"/>
            <w:color w:val="000000" w:themeColor="text1"/>
            <w:u w:val="none"/>
          </w:rPr>
          <w:t>kalsiyum homeostazında</w:t>
        </w:r>
      </w:hyperlink>
      <w:hyperlink r:id="rId12" w:tooltip="Apoptoz hakkında daha fazla bilgiyi ScienceDirect'in AI tarafından oluşturulan Konu Sayfalarından öğrenin" w:history="1">
        <w:r w:rsidRPr="007402B5">
          <w:rPr>
            <w:rStyle w:val="Kpr"/>
            <w:color w:val="000000" w:themeColor="text1"/>
            <w:u w:val="none"/>
          </w:rPr>
          <w:t xml:space="preserve">, </w:t>
        </w:r>
        <w:proofErr w:type="spellStart"/>
        <w:r w:rsidRPr="007402B5">
          <w:rPr>
            <w:rStyle w:val="Kpr"/>
            <w:color w:val="000000" w:themeColor="text1"/>
            <w:u w:val="none"/>
          </w:rPr>
          <w:t>kaspaz</w:t>
        </w:r>
        <w:proofErr w:type="spellEnd"/>
        <w:r w:rsidRPr="007402B5">
          <w:rPr>
            <w:rStyle w:val="Kpr"/>
            <w:color w:val="000000" w:themeColor="text1"/>
            <w:u w:val="none"/>
          </w:rPr>
          <w:t xml:space="preserve"> bağımlı apoptozun </w:t>
        </w:r>
      </w:hyperlink>
      <w:r w:rsidRPr="007402B5">
        <w:rPr>
          <w:color w:val="000000" w:themeColor="text1"/>
        </w:rPr>
        <w:t>başlatılmasında, hücresel stres yanıtında, hem biyosentezinde, kükürt metabolizmasında ve sitozolik</w:t>
      </w:r>
      <w:hyperlink r:id="rId13" w:tooltip="Protein bozunumu hakkında daha fazla bilgi edinmek için ScienceDirect'in yapay zeka tarafından oluşturulan Konu Sayfalarını inceleyin" w:history="1">
        <w:r w:rsidRPr="007402B5">
          <w:rPr>
            <w:rStyle w:val="Kpr"/>
            <w:color w:val="000000" w:themeColor="text1"/>
            <w:u w:val="none"/>
          </w:rPr>
          <w:t> protein yıkımında</w:t>
        </w:r>
      </w:hyperlink>
      <w:r w:rsidRPr="007402B5">
        <w:rPr>
          <w:color w:val="000000" w:themeColor="text1"/>
        </w:rPr>
        <w:t xml:space="preserve"> da rol oynar </w:t>
      </w:r>
      <w:r w:rsidRPr="007402B5">
        <w:rPr>
          <w:color w:val="000000" w:themeColor="text1"/>
        </w:rPr>
        <w:fldChar w:fldCharType="begin"/>
      </w:r>
      <w:r w:rsidRPr="007402B5">
        <w:rPr>
          <w:color w:val="000000" w:themeColor="text1"/>
        </w:rPr>
        <w:instrText xml:space="preserve"> ADDIN EN.CITE &lt;EndNote&gt;&lt;Cite&gt;&lt;Author&gt;Rahman&lt;/Author&gt;&lt;Year&gt;2018&lt;/Year&gt;&lt;RecNum&gt;65&lt;/RecNum&gt;&lt;DisplayText&gt;(3)&lt;/DisplayText&gt;&lt;record&gt;&lt;rec-number&gt;65&lt;/rec-number&gt;&lt;foreign-keys&gt;&lt;key app="EN" db-id="0pxp9xsasrapexedeerp2xwsfrr5w5vpsswx" timestamp="1745418060"&gt;65&lt;/key&gt;&lt;/foreign-keys&gt;&lt;ref-type name="Journal Article"&gt;17&lt;/ref-type&gt;&lt;contributors&gt;&lt;authors&gt;&lt;author&gt;Rahman, Joyeeta&lt;/author&gt;&lt;author&gt;Rahman, Shamima&lt;/author&gt;&lt;/authors&gt;&lt;/contributors&gt;&lt;titles&gt;&lt;title&gt;Mitochondrial medicine in the omics era&lt;/title&gt;&lt;secondary-title&gt;The Lancet&lt;/secondary-title&gt;&lt;/titles&gt;&lt;periodical&gt;&lt;full-title&gt;The Lancet&lt;/full-title&gt;&lt;/periodical&gt;&lt;pages&gt;2560-2574&lt;/pages&gt;&lt;volume&gt;391&lt;/volume&gt;&lt;number&gt;10139&lt;/number&gt;&lt;dates&gt;&lt;year&gt;2018&lt;/year&gt;&lt;pub-dates&gt;&lt;date&gt;2018/06/23/&lt;/date&gt;&lt;/pub-dates&gt;&lt;/dates&gt;&lt;isbn&gt;0140-6736&lt;/isbn&gt;&lt;urls&gt;&lt;related-urls&gt;&lt;url&gt;https://www.sciencedirect.com/science/article/pii/S014067361830727X&lt;/url&gt;&lt;/related-urls&gt;&lt;/urls&gt;&lt;electronic-resource-num&gt;https://doi.org/10.1016/S0140-6736(18)30727-X&lt;/electronic-resource-num&gt;&lt;/record&gt;&lt;/Cite&gt;&lt;/EndNote&gt;</w:instrText>
      </w:r>
      <w:r w:rsidRPr="007402B5">
        <w:rPr>
          <w:color w:val="000000" w:themeColor="text1"/>
        </w:rPr>
        <w:fldChar w:fldCharType="separate"/>
      </w:r>
      <w:r w:rsidRPr="007402B5">
        <w:rPr>
          <w:noProof/>
          <w:color w:val="000000" w:themeColor="text1"/>
        </w:rPr>
        <w:t>(3)</w:t>
      </w:r>
      <w:r w:rsidRPr="007402B5">
        <w:rPr>
          <w:color w:val="000000" w:themeColor="text1"/>
        </w:rPr>
        <w:fldChar w:fldCharType="end"/>
      </w:r>
      <w:r w:rsidRPr="007402B5">
        <w:rPr>
          <w:color w:val="000000" w:themeColor="text1"/>
        </w:rPr>
        <w:t>.</w:t>
      </w:r>
      <w:r w:rsidR="00231BB1" w:rsidRPr="007402B5">
        <w:rPr>
          <w:color w:val="000000" w:themeColor="text1"/>
        </w:rPr>
        <w:t xml:space="preserve"> </w:t>
      </w:r>
      <w:r w:rsidR="00586E3D">
        <w:rPr>
          <w:color w:val="000000" w:themeColor="text1"/>
        </w:rPr>
        <w:t>Adenozin trifosfat (</w:t>
      </w:r>
      <w:r w:rsidR="00231BB1" w:rsidRPr="007402B5">
        <w:rPr>
          <w:color w:val="000000" w:themeColor="text1"/>
        </w:rPr>
        <w:t>ATP</w:t>
      </w:r>
      <w:r w:rsidR="00586E3D">
        <w:rPr>
          <w:color w:val="000000" w:themeColor="text1"/>
        </w:rPr>
        <w:t>)</w:t>
      </w:r>
      <w:r w:rsidR="00231BB1" w:rsidRPr="007402B5">
        <w:rPr>
          <w:color w:val="000000" w:themeColor="text1"/>
        </w:rPr>
        <w:t xml:space="preserve">, oksijenden bağımsız olarak sitozolde ve oksijene bağımlı olarak mitokondride matrikste ve iç mitokondriyal membranda gerçekleşen bir dizi reaksiyon sonrasında ortaya çıkar </w:t>
      </w:r>
      <w:r w:rsidR="00231BB1" w:rsidRPr="007402B5">
        <w:rPr>
          <w:color w:val="000000" w:themeColor="text1"/>
        </w:rPr>
        <w:fldChar w:fldCharType="begin">
          <w:fldData xml:space="preserve">PEVuZE5vdGU+PENpdGU+PEF1dGhvcj5HdW88L0F1dGhvcj48WWVhcj4yMDE4PC9ZZWFyPjxSZWNO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</w:fldData>
        </w:fldChar>
      </w:r>
      <w:r w:rsidR="00231BB1" w:rsidRPr="007402B5">
        <w:rPr>
          <w:color w:val="000000" w:themeColor="text1"/>
        </w:rPr>
        <w:instrText xml:space="preserve"> ADDIN EN.CITE </w:instrText>
      </w:r>
      <w:r w:rsidR="00231BB1" w:rsidRPr="007402B5">
        <w:rPr>
          <w:color w:val="000000" w:themeColor="text1"/>
        </w:rPr>
        <w:fldChar w:fldCharType="begin">
          <w:fldData xml:space="preserve">PEVuZE5vdGU+PENpdGU+PEF1dGhvcj5HdW88L0F1dGhvcj48WWVhcj4yMDE4PC9ZZWFyPjxSZWNO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</w:fldData>
        </w:fldChar>
      </w:r>
      <w:r w:rsidR="00231BB1" w:rsidRPr="007402B5">
        <w:rPr>
          <w:color w:val="000000" w:themeColor="text1"/>
        </w:rPr>
        <w:instrText xml:space="preserve"> ADDIN EN.CITE.DATA </w:instrText>
      </w:r>
      <w:r w:rsidR="00231BB1" w:rsidRPr="007402B5">
        <w:rPr>
          <w:color w:val="000000" w:themeColor="text1"/>
        </w:rPr>
      </w:r>
      <w:r w:rsidR="00231BB1" w:rsidRPr="007402B5">
        <w:rPr>
          <w:color w:val="000000" w:themeColor="text1"/>
        </w:rPr>
        <w:fldChar w:fldCharType="end"/>
      </w:r>
      <w:r w:rsidR="00231BB1" w:rsidRPr="007402B5">
        <w:rPr>
          <w:color w:val="000000" w:themeColor="text1"/>
        </w:rPr>
      </w:r>
      <w:r w:rsidR="00231BB1" w:rsidRPr="007402B5">
        <w:rPr>
          <w:color w:val="000000" w:themeColor="text1"/>
        </w:rPr>
        <w:fldChar w:fldCharType="separate"/>
      </w:r>
      <w:r w:rsidR="00231BB1" w:rsidRPr="007402B5">
        <w:rPr>
          <w:noProof/>
          <w:color w:val="000000" w:themeColor="text1"/>
        </w:rPr>
        <w:t>(4)</w:t>
      </w:r>
      <w:r w:rsidR="00231BB1" w:rsidRPr="007402B5">
        <w:rPr>
          <w:color w:val="000000" w:themeColor="text1"/>
        </w:rPr>
        <w:fldChar w:fldCharType="end"/>
      </w:r>
      <w:r w:rsidR="00231BB1" w:rsidRPr="007402B5">
        <w:rPr>
          <w:color w:val="000000" w:themeColor="text1"/>
        </w:rPr>
        <w:t xml:space="preserve">. Bu reaksiyonlar esnasında rol oynayan mitokondriyal proteinler </w:t>
      </w:r>
      <w:r w:rsidR="00586E3D">
        <w:rPr>
          <w:color w:val="000000" w:themeColor="text1"/>
        </w:rPr>
        <w:t>mt</w:t>
      </w:r>
      <w:r w:rsidR="00231BB1" w:rsidRPr="007402B5">
        <w:rPr>
          <w:color w:val="000000" w:themeColor="text1"/>
        </w:rPr>
        <w:t xml:space="preserve">DNA ve </w:t>
      </w:r>
      <w:proofErr w:type="spellStart"/>
      <w:r w:rsidR="00586E3D">
        <w:rPr>
          <w:color w:val="000000" w:themeColor="text1"/>
        </w:rPr>
        <w:t>n</w:t>
      </w:r>
      <w:r w:rsidR="00231BB1" w:rsidRPr="007402B5">
        <w:rPr>
          <w:color w:val="000000" w:themeColor="text1"/>
        </w:rPr>
        <w:t>DNA</w:t>
      </w:r>
      <w:proofErr w:type="spellEnd"/>
      <w:r w:rsidR="00231BB1" w:rsidRPr="007402B5">
        <w:rPr>
          <w:color w:val="000000" w:themeColor="text1"/>
        </w:rPr>
        <w:t xml:space="preserve"> tarafından kodlanır.</w:t>
      </w:r>
      <w:r w:rsidR="00F73D21" w:rsidRPr="007402B5">
        <w:rPr>
          <w:color w:val="000000" w:themeColor="text1"/>
        </w:rPr>
        <w:t xml:space="preserve"> </w:t>
      </w:r>
      <w:r w:rsidR="00231BB1" w:rsidRPr="007402B5">
        <w:rPr>
          <w:color w:val="000000" w:themeColor="text1"/>
          <w:shd w:val="clear" w:color="auto" w:fill="FFFFFF"/>
        </w:rPr>
        <w:t xml:space="preserve">Yetişkinlerdeki mitokondriyal hastalıkların yaklaşık %80'i mtDNA mutasyonlarıyla bağlantılı iken çocuklardaki mitokondriyal hastalıkların çoğu </w:t>
      </w:r>
      <w:proofErr w:type="spellStart"/>
      <w:r w:rsidR="00231BB1" w:rsidRPr="007402B5">
        <w:rPr>
          <w:color w:val="000000" w:themeColor="text1"/>
          <w:shd w:val="clear" w:color="auto" w:fill="FFFFFF"/>
        </w:rPr>
        <w:t>nDNA</w:t>
      </w:r>
      <w:proofErr w:type="spellEnd"/>
      <w:r w:rsidR="00231BB1" w:rsidRPr="007402B5">
        <w:rPr>
          <w:color w:val="000000" w:themeColor="text1"/>
          <w:shd w:val="clear" w:color="auto" w:fill="FFFFFF"/>
        </w:rPr>
        <w:t xml:space="preserve"> mutasyonlarıyla ilişkilidir ve sadece %20-25'i mtDNA mutasyonlarından kaynaklanmaktadır </w:t>
      </w:r>
      <w:r w:rsidR="00F73D21" w:rsidRPr="007402B5">
        <w:rPr>
          <w:color w:val="000000" w:themeColor="text1"/>
          <w:shd w:val="clear" w:color="auto" w:fill="FFFFFF"/>
        </w:rPr>
        <w:fldChar w:fldCharType="begin">
          <w:fldData xml:space="preserve">PEVuZE5vdGU+PENpdGU+PEF1dGhvcj5Hb3JtYW48L0F1dGhvcj48WWVhcj4yMDE2PC9ZZWFyPjxS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PEVuZE5vdGU+PENpdGU+PEF1dGhvcj5Hb3JtYW48L0F1dGhvcj48WWVhcj4yMDE2PC9ZZWFyPjxS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F73D21" w:rsidRPr="007402B5">
        <w:rPr>
          <w:color w:val="000000" w:themeColor="text1"/>
          <w:shd w:val="clear" w:color="auto" w:fill="FFFFFF"/>
        </w:rPr>
      </w:r>
      <w:r w:rsidR="00F73D21" w:rsidRPr="007402B5">
        <w:rPr>
          <w:color w:val="000000" w:themeColor="text1"/>
          <w:shd w:val="clear" w:color="auto" w:fill="FFFFFF"/>
        </w:rPr>
        <w:fldChar w:fldCharType="separate"/>
      </w:r>
      <w:r w:rsidR="00F73D21" w:rsidRPr="007402B5">
        <w:rPr>
          <w:noProof/>
          <w:color w:val="000000" w:themeColor="text1"/>
          <w:shd w:val="clear" w:color="auto" w:fill="FFFFFF"/>
        </w:rPr>
        <w:t>(5)</w:t>
      </w:r>
      <w:r w:rsidR="00F73D21" w:rsidRPr="007402B5">
        <w:rPr>
          <w:color w:val="000000" w:themeColor="text1"/>
          <w:shd w:val="clear" w:color="auto" w:fill="FFFFFF"/>
        </w:rPr>
        <w:fldChar w:fldCharType="end"/>
      </w:r>
      <w:r w:rsidR="00F73D21" w:rsidRPr="007402B5">
        <w:rPr>
          <w:color w:val="000000" w:themeColor="text1"/>
          <w:shd w:val="clear" w:color="auto" w:fill="FFFFFF"/>
        </w:rPr>
        <w:t xml:space="preserve">. </w:t>
      </w:r>
    </w:p>
    <w:p w14:paraId="5C4B780D" w14:textId="54459CCE" w:rsidR="00F73D21" w:rsidRPr="007402B5" w:rsidRDefault="00437F75" w:rsidP="00DE724D">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Çocukluk yaş grubunda mitokondriyal hastalık için tanısal güçlükler yaşanması nedeniyle tanıyı desteklemek amacıyla çeşitli tanı kriterleri ortaya konmuştur. </w:t>
      </w:r>
      <w:r w:rsidR="00046200" w:rsidRPr="007402B5">
        <w:rPr>
          <w:color w:val="000000" w:themeColor="text1"/>
        </w:rPr>
        <w:t>Bugüne kadar farklı tanı kriterleri önerilse de t</w:t>
      </w:r>
      <w:r w:rsidRPr="007402B5">
        <w:rPr>
          <w:color w:val="000000" w:themeColor="text1"/>
        </w:rPr>
        <w:t xml:space="preserve">anı kriterleri </w:t>
      </w:r>
      <w:r w:rsidR="00046200" w:rsidRPr="007402B5">
        <w:rPr>
          <w:color w:val="000000" w:themeColor="text1"/>
        </w:rPr>
        <w:t xml:space="preserve">genel olarak </w:t>
      </w:r>
      <w:r w:rsidRPr="007402B5">
        <w:rPr>
          <w:color w:val="000000" w:themeColor="text1"/>
        </w:rPr>
        <w:lastRenderedPageBreak/>
        <w:t xml:space="preserve">organ ve sistem tutulumlarının yanında laboratuvar, görüntüleme bulguları, </w:t>
      </w:r>
      <w:r w:rsidR="00FE116A">
        <w:rPr>
          <w:color w:val="000000" w:themeColor="text1"/>
        </w:rPr>
        <w:t>histopatolojik</w:t>
      </w:r>
      <w:r w:rsidRPr="007402B5">
        <w:rPr>
          <w:color w:val="000000" w:themeColor="text1"/>
        </w:rPr>
        <w:t xml:space="preserve"> bulgular</w:t>
      </w:r>
      <w:r w:rsidR="00046200" w:rsidRPr="007402B5">
        <w:rPr>
          <w:color w:val="000000" w:themeColor="text1"/>
        </w:rPr>
        <w:t xml:space="preserve"> ve genetik bulguları</w:t>
      </w:r>
      <w:r w:rsidRPr="007402B5">
        <w:rPr>
          <w:color w:val="000000" w:themeColor="text1"/>
        </w:rPr>
        <w:t xml:space="preserve"> da içerir.</w:t>
      </w:r>
      <w:r w:rsidR="00046200" w:rsidRPr="007402B5">
        <w:rPr>
          <w:color w:val="000000" w:themeColor="text1"/>
        </w:rPr>
        <w:t xml:space="preserve"> Bu yüzden mitokondriyal hastalık şüphesinin olduğu durumlarda multidisipliner yaklaşım önem taşımaktadır. </w:t>
      </w:r>
    </w:p>
    <w:p w14:paraId="7F18E6D3" w14:textId="5CD03412" w:rsidR="00046200" w:rsidRPr="007402B5" w:rsidRDefault="00046200" w:rsidP="00DE724D">
      <w:pPr>
        <w:tabs>
          <w:tab w:val="left" w:pos="284"/>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Mitokondriyal hastalıklar için şu anda kesin ve özgül bir tedavi yoktur. Hastalık morbiditesini ve mortalitesini azaltmaya yönelik semptom</w:t>
      </w:r>
      <w:r w:rsidR="00CD7D9D" w:rsidRPr="007402B5">
        <w:rPr>
          <w:color w:val="000000" w:themeColor="text1"/>
        </w:rPr>
        <w:t xml:space="preserve">atik ve destekleyici tedavi ön plandadır. Yeni nesil gen tedavileri için deneysel çalışmalar devam etmektedir.  </w:t>
      </w:r>
    </w:p>
    <w:p w14:paraId="39FBD068" w14:textId="3A6A8E93" w:rsidR="00CD7D9D" w:rsidRPr="007402B5" w:rsidRDefault="00CD7D9D" w:rsidP="00DE724D">
      <w:pPr>
        <w:tabs>
          <w:tab w:val="left" w:pos="284"/>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rPr>
        <w:t xml:space="preserve">Bu çalışmada Hacettepe Üniversitesi İhsan Doğramacı Çocuk Hastanesinde mitokondriyal hastalık tanısı ile izleme alınan hastaların </w:t>
      </w:r>
      <w:r w:rsidR="00237955">
        <w:rPr>
          <w:color w:val="000000" w:themeColor="text1"/>
        </w:rPr>
        <w:t>çoklu sistem tutulum gösteren</w:t>
      </w:r>
      <w:r w:rsidRPr="007402B5">
        <w:rPr>
          <w:color w:val="000000" w:themeColor="text1"/>
        </w:rPr>
        <w:t xml:space="preserve"> klinik semptomları, laboratuvar, görüntüleme</w:t>
      </w:r>
      <w:r w:rsidR="0097205C">
        <w:rPr>
          <w:color w:val="000000" w:themeColor="text1"/>
        </w:rPr>
        <w:t xml:space="preserve">, </w:t>
      </w:r>
      <w:r w:rsidRPr="007402B5">
        <w:rPr>
          <w:color w:val="000000" w:themeColor="text1"/>
        </w:rPr>
        <w:t>kas biyopsisi bulguları</w:t>
      </w:r>
      <w:r w:rsidR="00FE116A">
        <w:rPr>
          <w:color w:val="000000" w:themeColor="text1"/>
        </w:rPr>
        <w:t xml:space="preserve"> </w:t>
      </w:r>
      <w:r w:rsidR="0097205C">
        <w:rPr>
          <w:color w:val="000000" w:themeColor="text1"/>
        </w:rPr>
        <w:t>ve</w:t>
      </w:r>
      <w:r w:rsidRPr="007402B5">
        <w:rPr>
          <w:color w:val="000000" w:themeColor="text1"/>
        </w:rPr>
        <w:t xml:space="preserve"> genetik bulguları ele alınarak mitokondriyal hastalık kriterleri ile değerlendirilmiş olup hastalığın </w:t>
      </w:r>
      <w:r w:rsidR="00250B4F" w:rsidRPr="007402B5">
        <w:rPr>
          <w:color w:val="000000" w:themeColor="text1"/>
        </w:rPr>
        <w:t xml:space="preserve">tanısında </w:t>
      </w:r>
      <w:r w:rsidR="00237955">
        <w:rPr>
          <w:color w:val="000000" w:themeColor="text1"/>
        </w:rPr>
        <w:t xml:space="preserve">çoklu sistem tutulumu açısından </w:t>
      </w:r>
      <w:r w:rsidR="00250B4F" w:rsidRPr="007402B5">
        <w:rPr>
          <w:color w:val="000000" w:themeColor="text1"/>
        </w:rPr>
        <w:t xml:space="preserve">değerlendirmenin önemini vurgulamak amaçlanmıştır. </w:t>
      </w:r>
    </w:p>
    <w:p w14:paraId="2E0B823A" w14:textId="77777777" w:rsidR="00600D14" w:rsidRPr="007402B5" w:rsidRDefault="00600D14" w:rsidP="00DE724D">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p>
    <w:p w14:paraId="5F102C42" w14:textId="77777777" w:rsidR="00DE724D" w:rsidRDefault="00DE724D" w:rsidP="00DE724D">
      <w:pPr>
        <w:spacing w:before="360" w:after="360" w:line="360" w:lineRule="auto"/>
        <w:ind w:firstLine="709"/>
        <w:jc w:val="both"/>
        <w:rPr>
          <w:b/>
          <w:bCs/>
          <w:color w:val="000000" w:themeColor="text1"/>
        </w:rPr>
      </w:pPr>
      <w:r>
        <w:rPr>
          <w:b/>
          <w:bCs/>
          <w:color w:val="000000" w:themeColor="text1"/>
        </w:rPr>
        <w:br w:type="page"/>
      </w:r>
    </w:p>
    <w:p w14:paraId="6BE47D27" w14:textId="6A587868" w:rsidR="00600D14" w:rsidRPr="007402B5" w:rsidRDefault="004672D9" w:rsidP="00DE724D">
      <w:pPr>
        <w:pStyle w:val="Balk1"/>
      </w:pPr>
      <w:bookmarkStart w:id="10" w:name="_Toc221526440"/>
      <w:r>
        <w:lastRenderedPageBreak/>
        <w:t>2.</w:t>
      </w:r>
      <w:r w:rsidR="00673CA8" w:rsidRPr="007402B5">
        <w:t xml:space="preserve"> </w:t>
      </w:r>
      <w:r w:rsidR="00600D14" w:rsidRPr="007402B5">
        <w:t>GENEL BİLGİLE</w:t>
      </w:r>
      <w:r w:rsidR="007700FD" w:rsidRPr="007402B5">
        <w:t>R</w:t>
      </w:r>
      <w:bookmarkEnd w:id="10"/>
    </w:p>
    <w:p w14:paraId="0C423146" w14:textId="53A8933B" w:rsidR="0061517E" w:rsidRPr="007402B5" w:rsidRDefault="0061517E" w:rsidP="00DE724D">
      <w:pPr>
        <w:tabs>
          <w:tab w:val="left" w:pos="284"/>
          <w:tab w:val="left" w:pos="567"/>
          <w:tab w:val="left" w:pos="709"/>
          <w:tab w:val="left" w:pos="851"/>
          <w:tab w:val="left" w:pos="1120"/>
          <w:tab w:val="left" w:pos="1680"/>
          <w:tab w:val="left" w:pos="2240"/>
          <w:tab w:val="left" w:pos="2800"/>
          <w:tab w:val="left" w:pos="3360"/>
          <w:tab w:val="left" w:pos="3969"/>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Hücrelerin enerji santralleri olarak da adlandırılan mitokondriler, hayati bir enerji kaynağı olarak</w:t>
      </w:r>
      <w:r w:rsidR="00A370CE" w:rsidRPr="007402B5">
        <w:rPr>
          <w:color w:val="000000" w:themeColor="text1"/>
          <w:shd w:val="clear" w:color="auto" w:fill="FFFFFF"/>
        </w:rPr>
        <w:t xml:space="preserve"> oksidatif fosforilasyon (OXPHOS) yoluyla</w:t>
      </w:r>
      <w:r w:rsidRPr="007402B5">
        <w:rPr>
          <w:color w:val="000000" w:themeColor="text1"/>
          <w:shd w:val="clear" w:color="auto" w:fill="FFFFFF"/>
        </w:rPr>
        <w:t xml:space="preserve"> ATP ürete</w:t>
      </w:r>
      <w:r w:rsidR="00A370CE" w:rsidRPr="007402B5">
        <w:rPr>
          <w:color w:val="000000" w:themeColor="text1"/>
          <w:shd w:val="clear" w:color="auto" w:fill="FFFFFF"/>
        </w:rPr>
        <w:t xml:space="preserve">rek </w:t>
      </w:r>
      <w:r w:rsidRPr="007402B5">
        <w:rPr>
          <w:color w:val="000000" w:themeColor="text1"/>
          <w:shd w:val="clear" w:color="auto" w:fill="FFFFFF"/>
        </w:rPr>
        <w:t>temel işlevlerini yerine getirirler.</w:t>
      </w:r>
      <w:r w:rsidR="00237955">
        <w:rPr>
          <w:color w:val="000000" w:themeColor="text1"/>
          <w:shd w:val="clear" w:color="auto" w:fill="FFFFFF"/>
        </w:rPr>
        <w:t xml:space="preserve"> Mitokondri organel fonksiyonları için şu ana kadar 3000’den fazla genin sorumlu olduğu bilinmektedir. Mitokondriyal hastalıklar oksidatif fosforilasyonda yer alan proteinleri kodlayan </w:t>
      </w:r>
      <w:r w:rsidRPr="007402B5">
        <w:rPr>
          <w:color w:val="000000" w:themeColor="text1"/>
          <w:shd w:val="clear" w:color="auto" w:fill="FFFFFF"/>
        </w:rPr>
        <w:t xml:space="preserve">mtDNA veya </w:t>
      </w:r>
      <w:proofErr w:type="spellStart"/>
      <w:r w:rsidRPr="007402B5">
        <w:rPr>
          <w:color w:val="000000" w:themeColor="text1"/>
          <w:shd w:val="clear" w:color="auto" w:fill="FFFFFF"/>
        </w:rPr>
        <w:t>nDNA</w:t>
      </w:r>
      <w:proofErr w:type="spellEnd"/>
      <w:r w:rsidRPr="007402B5">
        <w:rPr>
          <w:color w:val="000000" w:themeColor="text1"/>
          <w:shd w:val="clear" w:color="auto" w:fill="FFFFFF"/>
        </w:rPr>
        <w:t xml:space="preserve"> mutasyonlar</w:t>
      </w:r>
      <w:r w:rsidR="00FE116A">
        <w:rPr>
          <w:color w:val="000000" w:themeColor="text1"/>
          <w:shd w:val="clear" w:color="auto" w:fill="FFFFFF"/>
        </w:rPr>
        <w:t>ın</w:t>
      </w:r>
      <w:r w:rsidRPr="007402B5">
        <w:rPr>
          <w:color w:val="000000" w:themeColor="text1"/>
          <w:shd w:val="clear" w:color="auto" w:fill="FFFFFF"/>
        </w:rPr>
        <w:t xml:space="preserve">dan kaynaklanır. </w:t>
      </w:r>
      <w:r w:rsidR="00A370CE" w:rsidRPr="007402B5">
        <w:rPr>
          <w:color w:val="000000" w:themeColor="text1"/>
          <w:shd w:val="clear" w:color="auto" w:fill="FFFFFF"/>
        </w:rPr>
        <w:t>Mitokondriyal</w:t>
      </w:r>
      <w:r w:rsidRPr="007402B5">
        <w:rPr>
          <w:color w:val="000000" w:themeColor="text1"/>
          <w:shd w:val="clear" w:color="auto" w:fill="FFFFFF"/>
        </w:rPr>
        <w:t xml:space="preserve"> proteinler yalnızca OXPHOS, Krebs döngüsü, lipid metabolizması ve nükleotid metabolizması gibi klasik mitokondriyal metabolizmanın ayrılmaz bir parçası olmakla kalmaz, aynı zamanda mitokondriyal kalite kontrolünde, kalsiyum homeostazında, hücre ölümünde ve inflamasyonda da önemli roller oynarlar. Bu proteinlerdeki eksiklikler mitokondriyal işlev bozukluğuna ve ardından enerji yetersizliğine yol açabilir. Mitokondrinin </w:t>
      </w:r>
      <w:r w:rsidR="00644872" w:rsidRPr="007402B5">
        <w:rPr>
          <w:color w:val="000000" w:themeColor="text1"/>
          <w:shd w:val="clear" w:color="auto" w:fill="FFFFFF"/>
        </w:rPr>
        <w:t>olgunlaşmış eritrositler dışında tüm hücrelerde</w:t>
      </w:r>
      <w:r w:rsidRPr="007402B5">
        <w:rPr>
          <w:color w:val="000000" w:themeColor="text1"/>
          <w:shd w:val="clear" w:color="auto" w:fill="FFFFFF"/>
        </w:rPr>
        <w:t xml:space="preserve"> bulunması ve hücresel metabolizmada kritik bir rol oynaması nedeniyle vücuttaki herhangi bir doku etkilenebilir. Ancak beyin, sinir, göz, kalp ve iskelet kasları gibi yüksek enerji ihtiyacı olan organlar ve dokular, OXPHOS kusurları nedeniyle enerji yetersizliğine karşı özellikle hassastır ve fenotipler genellikle nörolojik, oftalmolojik ve kardiyolojik sistem</w:t>
      </w:r>
      <w:r w:rsidR="00A370CE" w:rsidRPr="007402B5">
        <w:rPr>
          <w:color w:val="000000" w:themeColor="text1"/>
          <w:shd w:val="clear" w:color="auto" w:fill="FFFFFF"/>
        </w:rPr>
        <w:t xml:space="preserve"> bulgularıyla</w:t>
      </w:r>
      <w:r w:rsidRPr="007402B5">
        <w:rPr>
          <w:color w:val="000000" w:themeColor="text1"/>
          <w:shd w:val="clear" w:color="auto" w:fill="FFFFFF"/>
        </w:rPr>
        <w:t xml:space="preserve"> ortaya çıkar. Mitokondriyal hastalıkların semptomları çeşitlidir ve geliş</w:t>
      </w:r>
      <w:r w:rsidR="00FE116A">
        <w:rPr>
          <w:color w:val="000000" w:themeColor="text1"/>
          <w:shd w:val="clear" w:color="auto" w:fill="FFFFFF"/>
        </w:rPr>
        <w:t>me geriliği</w:t>
      </w:r>
      <w:r w:rsidRPr="007402B5">
        <w:rPr>
          <w:color w:val="000000" w:themeColor="text1"/>
          <w:shd w:val="clear" w:color="auto" w:fill="FFFFFF"/>
        </w:rPr>
        <w:t>, nöbet</w:t>
      </w:r>
      <w:r w:rsidR="00A370CE" w:rsidRPr="007402B5">
        <w:rPr>
          <w:color w:val="000000" w:themeColor="text1"/>
          <w:shd w:val="clear" w:color="auto" w:fill="FFFFFF"/>
        </w:rPr>
        <w:t xml:space="preserve">, </w:t>
      </w:r>
      <w:r w:rsidRPr="007402B5">
        <w:rPr>
          <w:color w:val="000000" w:themeColor="text1"/>
          <w:shd w:val="clear" w:color="auto" w:fill="FFFFFF"/>
        </w:rPr>
        <w:t>ensefalopati, hipotoni</w:t>
      </w:r>
      <w:r w:rsidR="00A370CE" w:rsidRPr="007402B5">
        <w:rPr>
          <w:color w:val="000000" w:themeColor="text1"/>
          <w:shd w:val="clear" w:color="auto" w:fill="FFFFFF"/>
        </w:rPr>
        <w:t xml:space="preserve"> </w:t>
      </w:r>
      <w:r w:rsidRPr="007402B5">
        <w:rPr>
          <w:color w:val="000000" w:themeColor="text1"/>
          <w:shd w:val="clear" w:color="auto" w:fill="FFFFFF"/>
        </w:rPr>
        <w:t>ve görme bozukluğu sık görülen semptomlardır. Mitokondriyal hastalıklardaki  fenotipteki ve genotipteki heterojenlik, hastalık teşhisini karmaşık bir hale getirmektedir</w:t>
      </w:r>
      <w:r w:rsidR="00100F8C" w:rsidRPr="007402B5">
        <w:rPr>
          <w:color w:val="000000" w:themeColor="text1"/>
          <w:shd w:val="clear" w:color="auto" w:fill="FFFFFF"/>
        </w:rPr>
        <w:t xml:space="preserve"> </w:t>
      </w:r>
      <w:r w:rsidR="00100F8C" w:rsidRPr="007402B5">
        <w:rPr>
          <w:color w:val="000000" w:themeColor="text1"/>
          <w:shd w:val="clear" w:color="auto" w:fill="FFFFFF"/>
        </w:rPr>
        <w:fldChar w:fldCharType="begin"/>
      </w:r>
      <w:r w:rsidR="00100F8C" w:rsidRPr="007402B5">
        <w:rPr>
          <w:color w:val="000000" w:themeColor="text1"/>
          <w:shd w:val="clear" w:color="auto" w:fill="FFFFFF"/>
        </w:rPr>
        <w:instrText xml:space="preserve"> ADDIN EN.CITE &lt;EndNote&gt;&lt;Cite&gt;&lt;Author&gt;Wen&lt;/Author&gt;&lt;Year&gt;2025&lt;/Year&gt;&lt;RecNum&gt;68&lt;/RecNum&gt;&lt;DisplayText&gt;(1)&lt;/DisplayText&gt;&lt;record&gt;&lt;rec-number&gt;68&lt;/rec-number&gt;&lt;foreign-keys&gt;&lt;key app="EN" db-id="0pxp9xsasrapexedeerp2xwsfrr5w5vpsswx" timestamp="1745421792"&gt;68&lt;/key&gt;&lt;/foreign-keys&gt;&lt;ref-type name="Journal Article"&gt;17&lt;/ref-type&gt;&lt;contributors&gt;&lt;authors&gt;&lt;author&gt;Wen, Haipeng&lt;/author&gt;&lt;author&gt;Deng, Hui&lt;/author&gt;&lt;author&gt;Li, Bingyan&lt;/author&gt;&lt;author&gt;Chen, Junyu&lt;/author&gt;&lt;author&gt;Zhu, Junye&lt;/author&gt;&lt;author&gt;Zhang, Xian&lt;/author&gt;&lt;author&gt;Yoshida, Shigeo&lt;/author&gt;&lt;author&gt;Zhou, Yedi&lt;/author&gt;&lt;/authors&gt;&lt;/contributors&gt;&lt;titles&gt;&lt;title&gt;Mitochondrial diseases: from molecular mechanisms to therapeutic advances&lt;/title&gt;&lt;secondary-title&gt;Signal Transduction and Targeted Therapy&lt;/secondary-title&gt;&lt;/titles&gt;&lt;periodical&gt;&lt;full-title&gt;Signal Transduction and Targeted Therapy&lt;/full-title&gt;&lt;/periodical&gt;&lt;pages&gt;9&lt;/pages&gt;&lt;volume&gt;10&lt;/volume&gt;&lt;number&gt;1&lt;/number&gt;&lt;dates&gt;&lt;year&gt;2025&lt;/year&gt;&lt;pub-dates&gt;&lt;date&gt;2025/01/10&lt;/date&gt;&lt;/pub-dates&gt;&lt;/dates&gt;&lt;isbn&gt;2059-3635&lt;/isbn&gt;&lt;urls&gt;&lt;related-urls&gt;&lt;url&gt;https://doi.org/10.1038/s41392-024-02044-3&lt;/url&gt;&lt;/related-urls&gt;&lt;/urls&gt;&lt;electronic-resource-num&gt;10.1038/s41392-024-02044-3&lt;/electronic-resource-num&gt;&lt;/record&gt;&lt;/Cite&gt;&lt;/EndNote&gt;</w:instrText>
      </w:r>
      <w:r w:rsidR="00100F8C" w:rsidRPr="007402B5">
        <w:rPr>
          <w:color w:val="000000" w:themeColor="text1"/>
          <w:shd w:val="clear" w:color="auto" w:fill="FFFFFF"/>
        </w:rPr>
        <w:fldChar w:fldCharType="separate"/>
      </w:r>
      <w:r w:rsidR="00100F8C" w:rsidRPr="007402B5">
        <w:rPr>
          <w:noProof/>
          <w:color w:val="000000" w:themeColor="text1"/>
          <w:shd w:val="clear" w:color="auto" w:fill="FFFFFF"/>
        </w:rPr>
        <w:t>(1)</w:t>
      </w:r>
      <w:r w:rsidR="00100F8C" w:rsidRPr="007402B5">
        <w:rPr>
          <w:color w:val="000000" w:themeColor="text1"/>
          <w:shd w:val="clear" w:color="auto" w:fill="FFFFFF"/>
        </w:rPr>
        <w:fldChar w:fldCharType="end"/>
      </w:r>
      <w:r w:rsidR="00100F8C" w:rsidRPr="007402B5">
        <w:rPr>
          <w:color w:val="000000" w:themeColor="text1"/>
          <w:shd w:val="clear" w:color="auto" w:fill="FFFFFF"/>
        </w:rPr>
        <w:t>.</w:t>
      </w:r>
    </w:p>
    <w:p w14:paraId="5E5A70E1" w14:textId="05252E88" w:rsidR="007700FD" w:rsidRPr="007402B5" w:rsidRDefault="007700FD" w:rsidP="00DE724D">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Mitokondriyal hastalıklar genellikle ilerleyici ve </w:t>
      </w:r>
      <w:r w:rsidR="00237955">
        <w:rPr>
          <w:color w:val="000000" w:themeColor="text1"/>
          <w:shd w:val="clear" w:color="auto" w:fill="FFFFFF"/>
        </w:rPr>
        <w:t>çoklu sistem tutulumu gösteren hastalıklardır.</w:t>
      </w:r>
      <w:r w:rsidR="00FE116A">
        <w:rPr>
          <w:color w:val="000000" w:themeColor="text1"/>
          <w:shd w:val="clear" w:color="auto" w:fill="FFFFFF"/>
        </w:rPr>
        <w:t xml:space="preserve"> </w:t>
      </w:r>
      <w:r w:rsidRPr="007402B5">
        <w:rPr>
          <w:color w:val="000000" w:themeColor="text1"/>
          <w:shd w:val="clear" w:color="auto" w:fill="FFFFFF"/>
        </w:rPr>
        <w:t>Tipik olarak etkilenen organlar, iskelet ve kalp kası, endokrin organlar, böbrek, retina ve merkezi sinir sistemi gibi yüksek enerji ihtiyacı olan organlar</w:t>
      </w:r>
      <w:r w:rsidR="00FE116A">
        <w:rPr>
          <w:color w:val="000000" w:themeColor="text1"/>
          <w:shd w:val="clear" w:color="auto" w:fill="FFFFFF"/>
        </w:rPr>
        <w:t xml:space="preserve"> olmakla birlikte g</w:t>
      </w:r>
      <w:r w:rsidRPr="007402B5">
        <w:rPr>
          <w:color w:val="000000" w:themeColor="text1"/>
          <w:shd w:val="clear" w:color="auto" w:fill="FFFFFF"/>
        </w:rPr>
        <w:t xml:space="preserve">enel bir kural olarak kapsayıcı bir tanı olmadan </w:t>
      </w:r>
      <w:r w:rsidR="00FE116A">
        <w:rPr>
          <w:color w:val="000000" w:themeColor="text1"/>
          <w:shd w:val="clear" w:color="auto" w:fill="FFFFFF"/>
        </w:rPr>
        <w:t>üç</w:t>
      </w:r>
      <w:r w:rsidRPr="007402B5">
        <w:rPr>
          <w:color w:val="000000" w:themeColor="text1"/>
          <w:shd w:val="clear" w:color="auto" w:fill="FFFFFF"/>
        </w:rPr>
        <w:t xml:space="preserve"> veya daha fazla organ sisteminin etkilenmesi mitokondriyal hastalık şüphesini ar</w:t>
      </w:r>
      <w:r w:rsidR="009172C9" w:rsidRPr="007402B5">
        <w:rPr>
          <w:color w:val="000000" w:themeColor="text1"/>
          <w:shd w:val="clear" w:color="auto" w:fill="FFFFFF"/>
        </w:rPr>
        <w:t>t</w:t>
      </w:r>
      <w:r w:rsidRPr="007402B5">
        <w:rPr>
          <w:color w:val="000000" w:themeColor="text1"/>
          <w:shd w:val="clear" w:color="auto" w:fill="FFFFFF"/>
        </w:rPr>
        <w:t>tırmalıdır</w:t>
      </w:r>
      <w:r w:rsidR="009A416B" w:rsidRPr="007402B5">
        <w:rPr>
          <w:color w:val="000000" w:themeColor="text1"/>
          <w:shd w:val="clear" w:color="auto" w:fill="FFFFFF"/>
        </w:rPr>
        <w:t xml:space="preserve"> </w:t>
      </w:r>
      <w:r w:rsidR="009A416B"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&lt;EndNote&gt;&lt;Cite&gt;&lt;Author&gt;Haas&lt;/Author&gt;&lt;Year&gt;2007&lt;/Year&gt;&lt;RecNum&gt;13&lt;/RecNum&gt;&lt;DisplayText&gt;(6)&lt;/DisplayText&gt;&lt;record&gt;&lt;rec-number&gt;13&lt;/rec-number&gt;&lt;foreign-keys&gt;&lt;key app="EN" db-id="0pxp9xsasrapexedeerp2xwsfrr5w5vpsswx" timestamp="1744654944"&gt;13&lt;/key&gt;&lt;/foreign-keys&gt;&lt;ref-type name="Journal Article"&gt;17&lt;/ref-type&gt;&lt;contributors&gt;&lt;authors&gt;&lt;author&gt;Haas, R. H.&lt;/author&gt;&lt;author&gt;Parikh, S.&lt;/author&gt;&lt;author&gt;Falk, M. J.&lt;/author&gt;&lt;author&gt;Saneto, R. P.&lt;/author&gt;&lt;author&gt;Wolf, N. I.&lt;/author&gt;&lt;author&gt;Darin, N.&lt;/author&gt;&lt;author&gt;Cohen, B. H.&lt;/author&gt;&lt;/authors&gt;&lt;/contributors&gt;&lt;auth-address&gt;Department of Neurosciences, University of California San Diego, 9500 Gilman Dr, La Jolla, CA 92093-0935, USA. rhaas@ucsd.edu&lt;/auth-address&gt;&lt;titles&gt;&lt;title&gt;Mitochondrial disease: a practical approach for primary care physicians&lt;/title&gt;&lt;secondary-title&gt;Pediatrics&lt;/secondary-title&gt;&lt;/titles&gt;&lt;periodical&gt;&lt;full-title&gt;Pediatrics&lt;/full-title&gt;&lt;/periodical&gt;&lt;pages&gt;1326-33&lt;/pages&gt;&lt;volume&gt;120&lt;/volume&gt;&lt;number&gt;6&lt;/number&gt;&lt;keywords&gt;&lt;keyword&gt;Child&lt;/keyword&gt;&lt;keyword&gt;Humans&lt;/keyword&gt;&lt;keyword&gt;Mitochondrial Diseases/*diagnosis/etiology&lt;/keyword&gt;&lt;keyword&gt;*Primary Health Care&lt;/keyword&gt;&lt;/keywords&gt;&lt;dates&gt;&lt;year&gt;2007&lt;/year&gt;&lt;pub-dates&gt;&lt;date&gt;Dec&lt;/date&gt;&lt;/pub-dates&gt;&lt;/dates&gt;&lt;isbn&gt;0031-4005&lt;/isbn&gt;&lt;accession-num&gt;18055683&lt;/accession-num&gt;&lt;urls&gt;&lt;/urls&gt;&lt;electronic-resource-num&gt;10.1542/peds.2007-0391&lt;/electronic-resource-num&gt;&lt;remote-database-provider&gt;NLM&lt;/remote-database-provider&gt;&lt;language&gt;eng&lt;/language&gt;&lt;/record&gt;&lt;/Cite&gt;&lt;/EndNote&gt;</w:instrText>
      </w:r>
      <w:r w:rsidR="009A416B" w:rsidRPr="007402B5">
        <w:rPr>
          <w:color w:val="000000" w:themeColor="text1"/>
          <w:shd w:val="clear" w:color="auto" w:fill="FFFFFF"/>
        </w:rPr>
        <w:fldChar w:fldCharType="separate"/>
      </w:r>
      <w:r w:rsidR="00F73D21" w:rsidRPr="007402B5">
        <w:rPr>
          <w:noProof/>
          <w:color w:val="000000" w:themeColor="text1"/>
          <w:shd w:val="clear" w:color="auto" w:fill="FFFFFF"/>
        </w:rPr>
        <w:t>(6)</w:t>
      </w:r>
      <w:r w:rsidR="009A416B" w:rsidRPr="007402B5">
        <w:rPr>
          <w:color w:val="000000" w:themeColor="text1"/>
          <w:shd w:val="clear" w:color="auto" w:fill="FFFFFF"/>
        </w:rPr>
        <w:fldChar w:fldCharType="end"/>
      </w:r>
      <w:r w:rsidR="00A370CE" w:rsidRPr="007402B5">
        <w:rPr>
          <w:color w:val="000000" w:themeColor="text1"/>
          <w:shd w:val="clear" w:color="auto" w:fill="FFFFFF"/>
        </w:rPr>
        <w:t>.</w:t>
      </w:r>
      <w:r w:rsidR="009172C9" w:rsidRPr="007402B5">
        <w:rPr>
          <w:color w:val="000000" w:themeColor="text1"/>
          <w:shd w:val="clear" w:color="auto" w:fill="FFFFFF"/>
        </w:rPr>
        <w:t xml:space="preserve"> </w:t>
      </w:r>
      <w:r w:rsidR="009A416B" w:rsidRPr="007402B5">
        <w:rPr>
          <w:color w:val="000000" w:themeColor="text1"/>
          <w:shd w:val="clear" w:color="auto" w:fill="FFFFFF"/>
        </w:rPr>
        <w:t>Mitokondriyal hastalıklar herhangi bir dokuda, herhangi bir semptomla ortaya çıkabilir</w:t>
      </w:r>
      <w:r w:rsidR="00237955">
        <w:rPr>
          <w:color w:val="000000" w:themeColor="text1"/>
          <w:shd w:val="clear" w:color="auto" w:fill="FFFFFF"/>
        </w:rPr>
        <w:t xml:space="preserve"> ve zamanla etkilenen organ ve sistemde düzelme görülebilir ya da yeni etkilenen sistemler klinik tabloya katılabilir.</w:t>
      </w:r>
      <w:r w:rsidR="009A416B" w:rsidRPr="007402B5">
        <w:rPr>
          <w:color w:val="000000" w:themeColor="text1"/>
          <w:shd w:val="clear" w:color="auto" w:fill="FFFFFF"/>
        </w:rPr>
        <w:t xml:space="preserve"> </w:t>
      </w:r>
      <w:r w:rsidR="00237955">
        <w:rPr>
          <w:color w:val="000000" w:themeColor="text1"/>
          <w:shd w:val="clear" w:color="auto" w:fill="FFFFFF"/>
        </w:rPr>
        <w:t>Öte yandan</w:t>
      </w:r>
      <w:r w:rsidR="009A416B" w:rsidRPr="007402B5">
        <w:rPr>
          <w:color w:val="000000" w:themeColor="text1"/>
          <w:shd w:val="clear" w:color="auto" w:fill="FFFFFF"/>
        </w:rPr>
        <w:t xml:space="preserve"> bazı semptom ve belirtiler diğerlerinden daha çok mitokondriyal hastalığı işaret eder. Bu "kırmızı bayrak" özellikler</w:t>
      </w:r>
      <w:r w:rsidR="00FE116A">
        <w:rPr>
          <w:color w:val="000000" w:themeColor="text1"/>
          <w:shd w:val="clear" w:color="auto" w:fill="FFFFFF"/>
        </w:rPr>
        <w:t>in varlığı</w:t>
      </w:r>
      <w:r w:rsidR="009A416B" w:rsidRPr="007402B5">
        <w:rPr>
          <w:color w:val="000000" w:themeColor="text1"/>
          <w:shd w:val="clear" w:color="auto" w:fill="FFFFFF"/>
        </w:rPr>
        <w:t xml:space="preserve">, mitokondriyal hastalık için bir temel tanı değerlendirmesinin </w:t>
      </w:r>
      <w:r w:rsidR="009A416B" w:rsidRPr="007402B5">
        <w:rPr>
          <w:color w:val="000000" w:themeColor="text1"/>
          <w:shd w:val="clear" w:color="auto" w:fill="FFFFFF"/>
        </w:rPr>
        <w:lastRenderedPageBreak/>
        <w:t>başlatılmasını gerektirir</w:t>
      </w:r>
      <w:r w:rsidR="00023686">
        <w:rPr>
          <w:color w:val="000000" w:themeColor="text1"/>
          <w:shd w:val="clear" w:color="auto" w:fill="FFFFFF"/>
        </w:rPr>
        <w:t>. Mitokondriyal hastalıklarda kırmızı bayrak bulguları Tablo 1</w:t>
      </w:r>
      <w:r w:rsidR="00E55872">
        <w:rPr>
          <w:color w:val="000000" w:themeColor="text1"/>
          <w:shd w:val="clear" w:color="auto" w:fill="FFFFFF"/>
        </w:rPr>
        <w:t>.1’de gösterilmiştir</w:t>
      </w:r>
      <w:r w:rsidR="00A370CE" w:rsidRPr="007402B5">
        <w:rPr>
          <w:color w:val="000000" w:themeColor="text1"/>
          <w:shd w:val="clear" w:color="auto" w:fill="FFFFFF"/>
        </w:rPr>
        <w:t xml:space="preserve"> </w:t>
      </w:r>
      <w:r w:rsidR="009A416B"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&lt;EndNote&gt;&lt;Cite&gt;&lt;Author&gt;Haas&lt;/Author&gt;&lt;Year&gt;2007&lt;/Year&gt;&lt;RecNum&gt;13&lt;/RecNum&gt;&lt;DisplayText&gt;(6)&lt;/DisplayText&gt;&lt;record&gt;&lt;rec-number&gt;13&lt;/rec-number&gt;&lt;foreign-keys&gt;&lt;key app="EN" db-id="0pxp9xsasrapexedeerp2xwsfrr5w5vpsswx" timestamp="1744654944"&gt;13&lt;/key&gt;&lt;/foreign-keys&gt;&lt;ref-type name="Journal Article"&gt;17&lt;/ref-type&gt;&lt;contributors&gt;&lt;authors&gt;&lt;author&gt;Haas, R. H.&lt;/author&gt;&lt;author&gt;Parikh, S.&lt;/author&gt;&lt;author&gt;Falk, M. J.&lt;/author&gt;&lt;author&gt;Saneto, R. P.&lt;/author&gt;&lt;author&gt;Wolf, N. I.&lt;/author&gt;&lt;author&gt;Darin, N.&lt;/author&gt;&lt;author&gt;Cohen, B. H.&lt;/author&gt;&lt;/authors&gt;&lt;/contributors&gt;&lt;auth-address&gt;Department of Neurosciences, University of California San Diego, 9500 Gilman Dr, La Jolla, CA 92093-0935, USA. rhaas@ucsd.edu&lt;/auth-address&gt;&lt;titles&gt;&lt;title&gt;Mitochondrial disease: a practical approach for primary care physicians&lt;/title&gt;&lt;secondary-title&gt;Pediatrics&lt;/secondary-title&gt;&lt;/titles&gt;&lt;periodical&gt;&lt;full-title&gt;Pediatrics&lt;/full-title&gt;&lt;/periodical&gt;&lt;pages&gt;1326-33&lt;/pages&gt;&lt;volume&gt;120&lt;/volume&gt;&lt;number&gt;6&lt;/number&gt;&lt;keywords&gt;&lt;keyword&gt;Child&lt;/keyword&gt;&lt;keyword&gt;Humans&lt;/keyword&gt;&lt;keyword&gt;Mitochondrial Diseases/*diagnosis/etiology&lt;/keyword&gt;&lt;keyword&gt;*Primary Health Care&lt;/keyword&gt;&lt;/keywords&gt;&lt;dates&gt;&lt;year&gt;2007&lt;/year&gt;&lt;pub-dates&gt;&lt;date&gt;Dec&lt;/date&gt;&lt;/pub-dates&gt;&lt;/dates&gt;&lt;isbn&gt;0031-4005&lt;/isbn&gt;&lt;accession-num&gt;18055683&lt;/accession-num&gt;&lt;urls&gt;&lt;/urls&gt;&lt;electronic-resource-num&gt;10.1542/peds.2007-0391&lt;/electronic-resource-num&gt;&lt;remote-database-provider&gt;NLM&lt;/remote-database-provider&gt;&lt;language&gt;eng&lt;/language&gt;&lt;/record&gt;&lt;/Cite&gt;&lt;/EndNote&gt;</w:instrText>
      </w:r>
      <w:r w:rsidR="009A416B" w:rsidRPr="007402B5">
        <w:rPr>
          <w:color w:val="000000" w:themeColor="text1"/>
          <w:shd w:val="clear" w:color="auto" w:fill="FFFFFF"/>
        </w:rPr>
        <w:fldChar w:fldCharType="separate"/>
      </w:r>
      <w:r w:rsidR="00F73D21" w:rsidRPr="007402B5">
        <w:rPr>
          <w:noProof/>
          <w:color w:val="000000" w:themeColor="text1"/>
          <w:shd w:val="clear" w:color="auto" w:fill="FFFFFF"/>
        </w:rPr>
        <w:t>(6)</w:t>
      </w:r>
      <w:r w:rsidR="009A416B" w:rsidRPr="007402B5">
        <w:rPr>
          <w:color w:val="000000" w:themeColor="text1"/>
          <w:shd w:val="clear" w:color="auto" w:fill="FFFFFF"/>
        </w:rPr>
        <w:fldChar w:fldCharType="end"/>
      </w:r>
      <w:r w:rsidR="00A370CE" w:rsidRPr="007402B5">
        <w:rPr>
          <w:color w:val="000000" w:themeColor="text1"/>
          <w:shd w:val="clear" w:color="auto" w:fill="FFFFFF"/>
        </w:rPr>
        <w:t>.</w:t>
      </w:r>
    </w:p>
    <w:p w14:paraId="273A8DC2" w14:textId="77777777" w:rsidR="00761645" w:rsidRPr="007402B5" w:rsidRDefault="00761645" w:rsidP="00DE724D">
      <w:pPr>
        <w:tabs>
          <w:tab w:val="left" w:pos="284"/>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
    <w:p w14:paraId="52441495" w14:textId="77777777" w:rsidR="00DE724D" w:rsidRDefault="00DE724D" w:rsidP="000C243C">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7515D1D1" w14:textId="77777777" w:rsidR="00DE724D" w:rsidRDefault="00DE724D">
      <w:pPr>
        <w:spacing w:line="360" w:lineRule="auto"/>
        <w:rPr>
          <w:color w:val="000000" w:themeColor="text1"/>
        </w:rPr>
      </w:pPr>
      <w:r>
        <w:rPr>
          <w:color w:val="000000" w:themeColor="text1"/>
        </w:rPr>
        <w:br w:type="page"/>
      </w:r>
    </w:p>
    <w:p w14:paraId="671243C9" w14:textId="33EA120C" w:rsidR="00761645" w:rsidRDefault="00E55872" w:rsidP="00DE724D">
      <w:pPr>
        <w:pStyle w:val="Balk6"/>
      </w:pPr>
      <w:bookmarkStart w:id="11" w:name="_Toc221526612"/>
      <w:r w:rsidRPr="00DE724D">
        <w:rPr>
          <w:bCs/>
        </w:rPr>
        <w:lastRenderedPageBreak/>
        <w:t>Tablo 1.1</w:t>
      </w:r>
      <w:r w:rsidR="00DE724D" w:rsidRPr="00DE724D">
        <w:rPr>
          <w:bCs/>
        </w:rPr>
        <w:t>.</w:t>
      </w:r>
      <w:r w:rsidR="00DE724D">
        <w:t xml:space="preserve"> </w:t>
      </w:r>
      <w:r w:rsidRPr="00DE724D">
        <w:rPr>
          <w:b w:val="0"/>
          <w:bCs/>
        </w:rPr>
        <w:t xml:space="preserve">Mitokondriyal </w:t>
      </w:r>
      <w:r w:rsidR="00DE724D" w:rsidRPr="00DE724D">
        <w:rPr>
          <w:b w:val="0"/>
          <w:bCs/>
        </w:rPr>
        <w:t xml:space="preserve">hastalıkta kırmızı bayrak bulguları </w:t>
      </w:r>
      <w:r w:rsidRPr="00DE724D">
        <w:rPr>
          <w:b w:val="0"/>
          <w:bCs/>
        </w:rPr>
        <w:fldChar w:fldCharType="begin"/>
      </w:r>
      <w:r w:rsidRPr="00DE724D">
        <w:rPr>
          <w:b w:val="0"/>
          <w:bCs/>
        </w:rPr>
        <w:instrText xml:space="preserve"> ADDIN EN.CITE &lt;EndNote&gt;&lt;Cite&gt;&lt;Author&gt;Haas&lt;/Author&gt;&lt;Year&gt;2007&lt;/Year&gt;&lt;RecNum&gt;13&lt;/RecNum&gt;&lt;DisplayText&gt;(6)&lt;/DisplayText&gt;&lt;record&gt;&lt;rec-number&gt;13&lt;/rec-number&gt;&lt;foreign-keys&gt;&lt;key app="EN" db-id="0pxp9xsasrapexedeerp2xwsfrr5w5vpsswx" timestamp="1744654944"&gt;13&lt;/key&gt;&lt;/foreign-keys&gt;&lt;ref-type name="Journal Article"&gt;17&lt;/ref-type&gt;&lt;contributors&gt;&lt;authors&gt;&lt;author&gt;Haas, R. H.&lt;/author&gt;&lt;author&gt;Parikh, S.&lt;/author&gt;&lt;author&gt;Falk, M. J.&lt;/author&gt;&lt;author&gt;Saneto, R. P.&lt;/author&gt;&lt;author&gt;Wolf, N. I.&lt;/author&gt;&lt;author&gt;Darin, N.&lt;/author&gt;&lt;author&gt;Cohen, B. H.&lt;/author&gt;&lt;/authors&gt;&lt;/contributors&gt;&lt;auth-address&gt;Department of Neurosciences, University of California San Diego, 9500 Gilman Dr, La Jolla, CA 92093-0935, USA. rhaas@ucsd.edu&lt;/auth-address&gt;&lt;titles&gt;&lt;title&gt;Mitochondrial disease: a practical approach for primary care physicians&lt;/title&gt;&lt;secondary-title&gt;Pediatrics&lt;/secondary-title&gt;&lt;/titles&gt;&lt;periodical&gt;&lt;full-title&gt;Pediatrics&lt;/full-title&gt;&lt;/periodical&gt;&lt;pages&gt;1326-33&lt;/pages&gt;&lt;volume&gt;120&lt;/volume&gt;&lt;number&gt;6&lt;/number&gt;&lt;keywords&gt;&lt;keyword&gt;Child&lt;/keyword&gt;&lt;keyword&gt;Humans&lt;/keyword&gt;&lt;keyword&gt;Mitochondrial Diseases/*diagnosis/etiology&lt;/keyword&gt;&lt;keyword&gt;*Primary Health Care&lt;/keyword&gt;&lt;/keywords&gt;&lt;dates&gt;&lt;year&gt;2007&lt;/year&gt;&lt;pub-dates&gt;&lt;date&gt;Dec&lt;/date&gt;&lt;/pub-dates&gt;&lt;/dates&gt;&lt;isbn&gt;0031-4005&lt;/isbn&gt;&lt;accession-num&gt;18055683&lt;/accession-num&gt;&lt;urls&gt;&lt;/urls&gt;&lt;electronic-resource-num&gt;10.1542/peds.2007-0391&lt;/electronic-resource-num&gt;&lt;remote-database-provider&gt;NLM&lt;/remote-database-provider&gt;&lt;language&gt;eng&lt;/language&gt;&lt;/record&gt;&lt;/Cite&gt;&lt;/EndNote&gt;</w:instrText>
      </w:r>
      <w:r w:rsidRPr="00DE724D">
        <w:rPr>
          <w:b w:val="0"/>
          <w:bCs/>
        </w:rPr>
        <w:fldChar w:fldCharType="separate"/>
      </w:r>
      <w:r w:rsidRPr="00DE724D">
        <w:rPr>
          <w:b w:val="0"/>
          <w:bCs/>
          <w:noProof/>
        </w:rPr>
        <w:t>(6)</w:t>
      </w:r>
      <w:bookmarkEnd w:id="11"/>
      <w:r w:rsidRPr="00DE724D">
        <w:rPr>
          <w:b w:val="0"/>
          <w:bCs/>
        </w:rPr>
        <w:fldChar w:fldCharType="end"/>
      </w:r>
    </w:p>
    <w:tbl>
      <w:tblPr>
        <w:tblStyle w:val="TabloKlavuzu"/>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089"/>
        <w:gridCol w:w="6132"/>
      </w:tblGrid>
      <w:tr w:rsidR="00E43FC9" w:rsidRPr="00DE724D" w14:paraId="472C8698" w14:textId="77777777" w:rsidTr="00DE724D">
        <w:tc>
          <w:tcPr>
            <w:tcW w:w="0" w:type="auto"/>
            <w:vAlign w:val="center"/>
            <w:hideMark/>
          </w:tcPr>
          <w:p w14:paraId="364FE436" w14:textId="04F823BA" w:rsidR="00E43FC9" w:rsidRPr="00DE724D" w:rsidRDefault="00E43FC9" w:rsidP="00DE724D">
            <w:pPr>
              <w:spacing w:before="100" w:beforeAutospacing="1" w:after="100" w:afterAutospacing="1"/>
              <w:rPr>
                <w:b/>
                <w:bCs/>
                <w:sz w:val="20"/>
                <w:szCs w:val="20"/>
              </w:rPr>
            </w:pPr>
          </w:p>
        </w:tc>
        <w:tc>
          <w:tcPr>
            <w:tcW w:w="0" w:type="auto"/>
            <w:vAlign w:val="center"/>
            <w:hideMark/>
          </w:tcPr>
          <w:p w14:paraId="31F2B593" w14:textId="4782AD64" w:rsidR="00E43FC9" w:rsidRPr="00DE724D" w:rsidRDefault="00E43FC9" w:rsidP="00DE724D">
            <w:pPr>
              <w:spacing w:before="100" w:beforeAutospacing="1" w:after="100" w:afterAutospacing="1"/>
              <w:rPr>
                <w:b/>
                <w:bCs/>
                <w:sz w:val="20"/>
                <w:szCs w:val="20"/>
              </w:rPr>
            </w:pPr>
            <w:r w:rsidRPr="00DE724D">
              <w:rPr>
                <w:b/>
                <w:bCs/>
                <w:sz w:val="20"/>
                <w:szCs w:val="20"/>
              </w:rPr>
              <w:t>Bulgular</w:t>
            </w:r>
          </w:p>
        </w:tc>
      </w:tr>
      <w:tr w:rsidR="00E43FC9" w:rsidRPr="00DE724D" w14:paraId="78E73BFD" w14:textId="77777777" w:rsidTr="00DE724D">
        <w:tc>
          <w:tcPr>
            <w:tcW w:w="0" w:type="auto"/>
            <w:vAlign w:val="center"/>
            <w:hideMark/>
          </w:tcPr>
          <w:p w14:paraId="123445EB" w14:textId="7CE24A8B" w:rsidR="00E43FC9" w:rsidRPr="00DE724D" w:rsidRDefault="00E43FC9" w:rsidP="00DE724D">
            <w:pPr>
              <w:spacing w:before="100" w:beforeAutospacing="1" w:after="100" w:afterAutospacing="1"/>
              <w:rPr>
                <w:b/>
                <w:bCs/>
                <w:sz w:val="20"/>
                <w:szCs w:val="20"/>
              </w:rPr>
            </w:pPr>
            <w:r w:rsidRPr="00DE724D">
              <w:rPr>
                <w:b/>
                <w:bCs/>
                <w:sz w:val="20"/>
                <w:szCs w:val="20"/>
              </w:rPr>
              <w:t>Nörolojik Bulgular</w:t>
            </w:r>
          </w:p>
        </w:tc>
        <w:tc>
          <w:tcPr>
            <w:tcW w:w="0" w:type="auto"/>
            <w:vAlign w:val="center"/>
            <w:hideMark/>
          </w:tcPr>
          <w:p w14:paraId="4F0150BE" w14:textId="77777777" w:rsidR="00E43FC9" w:rsidRPr="00DE724D" w:rsidRDefault="00E43FC9" w:rsidP="00DE724D">
            <w:pPr>
              <w:rPr>
                <w:sz w:val="20"/>
                <w:szCs w:val="20"/>
              </w:rPr>
            </w:pPr>
            <w:r w:rsidRPr="00DE724D">
              <w:rPr>
                <w:sz w:val="20"/>
                <w:szCs w:val="20"/>
              </w:rPr>
              <w:t>Vasküler olmayan bir desende serebral inme benzeri lezyonlar</w:t>
            </w:r>
          </w:p>
          <w:p w14:paraId="01D78840" w14:textId="49D52CC0" w:rsidR="00E43FC9" w:rsidRPr="00DE724D" w:rsidRDefault="00E43FC9" w:rsidP="00DE724D">
            <w:pPr>
              <w:rPr>
                <w:sz w:val="20"/>
                <w:szCs w:val="20"/>
              </w:rPr>
            </w:pPr>
            <w:r w:rsidRPr="00DE724D">
              <w:rPr>
                <w:sz w:val="20"/>
                <w:szCs w:val="20"/>
              </w:rPr>
              <w:t>Bazal gangli</w:t>
            </w:r>
            <w:r w:rsidR="003D0011" w:rsidRPr="00DE724D">
              <w:rPr>
                <w:sz w:val="20"/>
                <w:szCs w:val="20"/>
              </w:rPr>
              <w:t>y</w:t>
            </w:r>
            <w:r w:rsidRPr="00DE724D">
              <w:rPr>
                <w:sz w:val="20"/>
                <w:szCs w:val="20"/>
              </w:rPr>
              <w:t>on hastalığı</w:t>
            </w:r>
          </w:p>
          <w:p w14:paraId="544135A8" w14:textId="01576296" w:rsidR="00E43FC9" w:rsidRPr="00DE724D" w:rsidRDefault="00E43FC9" w:rsidP="00DE724D">
            <w:pPr>
              <w:rPr>
                <w:sz w:val="20"/>
                <w:szCs w:val="20"/>
              </w:rPr>
            </w:pPr>
            <w:r w:rsidRPr="00DE724D">
              <w:rPr>
                <w:sz w:val="20"/>
                <w:szCs w:val="20"/>
              </w:rPr>
              <w:t xml:space="preserve">Tekrarlayan veya düşük/orta doz </w:t>
            </w:r>
            <w:proofErr w:type="spellStart"/>
            <w:r w:rsidRPr="00DE724D">
              <w:rPr>
                <w:sz w:val="20"/>
                <w:szCs w:val="20"/>
              </w:rPr>
              <w:t>valproat</w:t>
            </w:r>
            <w:proofErr w:type="spellEnd"/>
            <w:r w:rsidRPr="00DE724D">
              <w:rPr>
                <w:sz w:val="20"/>
                <w:szCs w:val="20"/>
              </w:rPr>
              <w:t xml:space="preserve"> kullanımıyla </w:t>
            </w:r>
            <w:r w:rsidR="00237955" w:rsidRPr="00DE724D">
              <w:rPr>
                <w:sz w:val="20"/>
                <w:szCs w:val="20"/>
              </w:rPr>
              <w:t>ensefalopati bulgularının ortaya çıkması</w:t>
            </w:r>
          </w:p>
          <w:p w14:paraId="215EC4AB" w14:textId="77777777" w:rsidR="00E43FC9" w:rsidRPr="00DE724D" w:rsidRDefault="00E43FC9" w:rsidP="00DE724D">
            <w:pPr>
              <w:rPr>
                <w:sz w:val="20"/>
                <w:szCs w:val="20"/>
              </w:rPr>
            </w:pPr>
            <w:r w:rsidRPr="00DE724D">
              <w:rPr>
                <w:sz w:val="20"/>
                <w:szCs w:val="20"/>
              </w:rPr>
              <w:t>Nörodejenerasyon</w:t>
            </w:r>
          </w:p>
          <w:p w14:paraId="1320F4D8" w14:textId="37443B5D" w:rsidR="00E43FC9" w:rsidRPr="00DE724D" w:rsidRDefault="00237955" w:rsidP="00DE724D">
            <w:pPr>
              <w:rPr>
                <w:sz w:val="20"/>
                <w:szCs w:val="20"/>
              </w:rPr>
            </w:pPr>
            <w:r w:rsidRPr="00DE724D">
              <w:rPr>
                <w:sz w:val="20"/>
                <w:szCs w:val="20"/>
              </w:rPr>
              <w:t>‘</w:t>
            </w:r>
            <w:proofErr w:type="spellStart"/>
            <w:r w:rsidR="00E43FC9" w:rsidRPr="00DE724D">
              <w:rPr>
                <w:sz w:val="20"/>
                <w:szCs w:val="20"/>
              </w:rPr>
              <w:t>Epilepsia</w:t>
            </w:r>
            <w:proofErr w:type="spellEnd"/>
            <w:r w:rsidR="00E43FC9" w:rsidRPr="00DE724D">
              <w:rPr>
                <w:sz w:val="20"/>
                <w:szCs w:val="20"/>
              </w:rPr>
              <w:t xml:space="preserve"> </w:t>
            </w:r>
            <w:proofErr w:type="spellStart"/>
            <w:r w:rsidR="00E43FC9" w:rsidRPr="00DE724D">
              <w:rPr>
                <w:sz w:val="20"/>
                <w:szCs w:val="20"/>
              </w:rPr>
              <w:t>partialis</w:t>
            </w:r>
            <w:proofErr w:type="spellEnd"/>
            <w:r w:rsidR="00E43FC9" w:rsidRPr="00DE724D">
              <w:rPr>
                <w:sz w:val="20"/>
                <w:szCs w:val="20"/>
              </w:rPr>
              <w:t xml:space="preserve"> </w:t>
            </w:r>
            <w:proofErr w:type="spellStart"/>
            <w:r w:rsidR="00E43FC9" w:rsidRPr="00DE724D">
              <w:rPr>
                <w:sz w:val="20"/>
                <w:szCs w:val="20"/>
              </w:rPr>
              <w:t>continua</w:t>
            </w:r>
            <w:proofErr w:type="spellEnd"/>
            <w:r w:rsidRPr="00DE724D">
              <w:rPr>
                <w:sz w:val="20"/>
                <w:szCs w:val="20"/>
              </w:rPr>
              <w:t>’</w:t>
            </w:r>
          </w:p>
          <w:p w14:paraId="13AECD56" w14:textId="77777777" w:rsidR="00E43FC9" w:rsidRPr="00DE724D" w:rsidRDefault="00E43FC9" w:rsidP="00DE724D">
            <w:pPr>
              <w:rPr>
                <w:sz w:val="20"/>
                <w:szCs w:val="20"/>
              </w:rPr>
            </w:pPr>
            <w:r w:rsidRPr="00DE724D">
              <w:rPr>
                <w:sz w:val="20"/>
                <w:szCs w:val="20"/>
              </w:rPr>
              <w:t>Miyoklonus</w:t>
            </w:r>
          </w:p>
          <w:p w14:paraId="32B7A9E2" w14:textId="77777777" w:rsidR="00E43FC9" w:rsidRPr="00DE724D" w:rsidRDefault="00E43FC9" w:rsidP="00DE724D">
            <w:pPr>
              <w:rPr>
                <w:sz w:val="20"/>
                <w:szCs w:val="20"/>
              </w:rPr>
            </w:pPr>
            <w:r w:rsidRPr="00DE724D">
              <w:rPr>
                <w:sz w:val="20"/>
                <w:szCs w:val="20"/>
              </w:rPr>
              <w:t>Ataksi</w:t>
            </w:r>
          </w:p>
          <w:p w14:paraId="66F0CD66" w14:textId="550CC301" w:rsidR="00E43FC9" w:rsidRPr="00DE724D" w:rsidRDefault="00E43FC9" w:rsidP="00DE724D">
            <w:pPr>
              <w:rPr>
                <w:sz w:val="20"/>
                <w:szCs w:val="20"/>
              </w:rPr>
            </w:pPr>
            <w:r w:rsidRPr="00DE724D">
              <w:rPr>
                <w:sz w:val="20"/>
                <w:szCs w:val="20"/>
              </w:rPr>
              <w:t xml:space="preserve">Leigh hastalığıyla uyumlu </w:t>
            </w:r>
            <w:r w:rsidR="00023686" w:rsidRPr="00DE724D">
              <w:rPr>
                <w:sz w:val="20"/>
                <w:szCs w:val="20"/>
              </w:rPr>
              <w:t xml:space="preserve">Manyetik Rezonans (MR) görüntüleme </w:t>
            </w:r>
            <w:r w:rsidRPr="00DE724D">
              <w:rPr>
                <w:sz w:val="20"/>
                <w:szCs w:val="20"/>
              </w:rPr>
              <w:t>bulguları</w:t>
            </w:r>
          </w:p>
          <w:p w14:paraId="7A6B13E5" w14:textId="06250C59" w:rsidR="00E43FC9" w:rsidRPr="00DE724D" w:rsidRDefault="00E43FC9" w:rsidP="00DE724D">
            <w:pPr>
              <w:rPr>
                <w:sz w:val="20"/>
                <w:szCs w:val="20"/>
              </w:rPr>
            </w:pPr>
            <w:r w:rsidRPr="00DE724D">
              <w:rPr>
                <w:sz w:val="20"/>
                <w:szCs w:val="20"/>
              </w:rPr>
              <w:t xml:space="preserve">Karakteristik </w:t>
            </w:r>
            <w:r w:rsidR="00023686" w:rsidRPr="00DE724D">
              <w:rPr>
                <w:sz w:val="20"/>
                <w:szCs w:val="20"/>
              </w:rPr>
              <w:t>Manyetik Rezonans Spektroskopi (MRS) bulguları</w:t>
            </w:r>
            <w:r w:rsidRPr="00DE724D">
              <w:rPr>
                <w:sz w:val="20"/>
                <w:szCs w:val="20"/>
              </w:rPr>
              <w:t xml:space="preserve">:1,3 ppm’de laktat </w:t>
            </w:r>
            <w:r w:rsidR="00023686" w:rsidRPr="00DE724D">
              <w:rPr>
                <w:sz w:val="20"/>
                <w:szCs w:val="20"/>
              </w:rPr>
              <w:t xml:space="preserve">pikleri ve </w:t>
            </w:r>
            <w:r w:rsidRPr="00DE724D">
              <w:rPr>
                <w:sz w:val="20"/>
                <w:szCs w:val="20"/>
              </w:rPr>
              <w:t xml:space="preserve">2,4 ppm’de </w:t>
            </w:r>
            <w:proofErr w:type="spellStart"/>
            <w:r w:rsidRPr="00DE724D">
              <w:rPr>
                <w:sz w:val="20"/>
                <w:szCs w:val="20"/>
              </w:rPr>
              <w:t>süksinat</w:t>
            </w:r>
            <w:proofErr w:type="spellEnd"/>
            <w:r w:rsidRPr="00DE724D">
              <w:rPr>
                <w:sz w:val="20"/>
                <w:szCs w:val="20"/>
              </w:rPr>
              <w:t xml:space="preserve"> </w:t>
            </w:r>
            <w:r w:rsidR="00237955" w:rsidRPr="00DE724D">
              <w:rPr>
                <w:sz w:val="20"/>
                <w:szCs w:val="20"/>
              </w:rPr>
              <w:t>pikleri</w:t>
            </w:r>
          </w:p>
        </w:tc>
      </w:tr>
      <w:tr w:rsidR="00E43FC9" w:rsidRPr="00DE724D" w14:paraId="1A979112" w14:textId="77777777" w:rsidTr="00DE724D">
        <w:tc>
          <w:tcPr>
            <w:tcW w:w="0" w:type="auto"/>
            <w:vAlign w:val="center"/>
            <w:hideMark/>
          </w:tcPr>
          <w:p w14:paraId="59F5463B" w14:textId="20FF2552" w:rsidR="00E43FC9" w:rsidRPr="00DE724D" w:rsidRDefault="00E43FC9" w:rsidP="00DE724D">
            <w:pPr>
              <w:spacing w:before="100" w:beforeAutospacing="1" w:after="100" w:afterAutospacing="1"/>
              <w:rPr>
                <w:b/>
                <w:bCs/>
                <w:sz w:val="20"/>
                <w:szCs w:val="20"/>
              </w:rPr>
            </w:pPr>
            <w:r w:rsidRPr="00DE724D">
              <w:rPr>
                <w:b/>
                <w:bCs/>
                <w:sz w:val="20"/>
                <w:szCs w:val="20"/>
              </w:rPr>
              <w:t>Kardiyovasküler Bulgular</w:t>
            </w:r>
          </w:p>
        </w:tc>
        <w:tc>
          <w:tcPr>
            <w:tcW w:w="0" w:type="auto"/>
            <w:vAlign w:val="center"/>
            <w:hideMark/>
          </w:tcPr>
          <w:p w14:paraId="6B0DC534" w14:textId="34B6FF00" w:rsidR="00E43FC9" w:rsidRPr="00DE724D" w:rsidRDefault="00E43FC9" w:rsidP="00DE724D">
            <w:pPr>
              <w:rPr>
                <w:sz w:val="20"/>
                <w:szCs w:val="20"/>
              </w:rPr>
            </w:pPr>
            <w:r w:rsidRPr="00DE724D">
              <w:rPr>
                <w:sz w:val="20"/>
                <w:szCs w:val="20"/>
              </w:rPr>
              <w:t>Ritim bozukluğunun eşlik ettiği hipertrofik kardiyom</w:t>
            </w:r>
            <w:r w:rsidR="00CD3651" w:rsidRPr="00DE724D">
              <w:rPr>
                <w:sz w:val="20"/>
                <w:szCs w:val="20"/>
              </w:rPr>
              <w:t>i</w:t>
            </w:r>
            <w:r w:rsidRPr="00DE724D">
              <w:rPr>
                <w:sz w:val="20"/>
                <w:szCs w:val="20"/>
              </w:rPr>
              <w:t>yopati</w:t>
            </w:r>
          </w:p>
          <w:p w14:paraId="3EA86391" w14:textId="6B617618" w:rsidR="00E43FC9" w:rsidRPr="00DE724D" w:rsidRDefault="00E43FC9" w:rsidP="00DE724D">
            <w:pPr>
              <w:rPr>
                <w:sz w:val="20"/>
                <w:szCs w:val="20"/>
              </w:rPr>
            </w:pPr>
            <w:r w:rsidRPr="00DE724D">
              <w:rPr>
                <w:sz w:val="20"/>
                <w:szCs w:val="20"/>
              </w:rPr>
              <w:t>Laktik asidozun eşlik ettiği kardiyom</w:t>
            </w:r>
            <w:r w:rsidR="00CD3651" w:rsidRPr="00DE724D">
              <w:rPr>
                <w:sz w:val="20"/>
                <w:szCs w:val="20"/>
              </w:rPr>
              <w:t>i</w:t>
            </w:r>
            <w:r w:rsidRPr="00DE724D">
              <w:rPr>
                <w:sz w:val="20"/>
                <w:szCs w:val="20"/>
              </w:rPr>
              <w:t>yopati</w:t>
            </w:r>
          </w:p>
          <w:p w14:paraId="7734ACCC" w14:textId="14FC786C" w:rsidR="00E43FC9" w:rsidRPr="00DE724D" w:rsidRDefault="00E43FC9" w:rsidP="00DE724D">
            <w:pPr>
              <w:rPr>
                <w:sz w:val="20"/>
                <w:szCs w:val="20"/>
              </w:rPr>
            </w:pPr>
            <w:r w:rsidRPr="00DE724D">
              <w:rPr>
                <w:sz w:val="20"/>
                <w:szCs w:val="20"/>
              </w:rPr>
              <w:t xml:space="preserve">Kas güçsüzlüğünün eşlik ettiği </w:t>
            </w:r>
            <w:proofErr w:type="spellStart"/>
            <w:r w:rsidRPr="00DE724D">
              <w:rPr>
                <w:sz w:val="20"/>
                <w:szCs w:val="20"/>
              </w:rPr>
              <w:t>dilate</w:t>
            </w:r>
            <w:proofErr w:type="spellEnd"/>
            <w:r w:rsidRPr="00DE724D">
              <w:rPr>
                <w:sz w:val="20"/>
                <w:szCs w:val="20"/>
              </w:rPr>
              <w:t xml:space="preserve"> kardiyom</w:t>
            </w:r>
            <w:r w:rsidR="00CD3651" w:rsidRPr="00DE724D">
              <w:rPr>
                <w:sz w:val="20"/>
                <w:szCs w:val="20"/>
              </w:rPr>
              <w:t>i</w:t>
            </w:r>
            <w:r w:rsidRPr="00DE724D">
              <w:rPr>
                <w:sz w:val="20"/>
                <w:szCs w:val="20"/>
              </w:rPr>
              <w:t>yopati</w:t>
            </w:r>
          </w:p>
          <w:p w14:paraId="20703FF2" w14:textId="3077A48C" w:rsidR="00E43FC9" w:rsidRPr="00DE724D" w:rsidRDefault="00E43FC9" w:rsidP="00DE724D">
            <w:pPr>
              <w:rPr>
                <w:sz w:val="20"/>
                <w:szCs w:val="20"/>
              </w:rPr>
            </w:pPr>
            <w:proofErr w:type="spellStart"/>
            <w:r w:rsidRPr="00DE724D">
              <w:rPr>
                <w:sz w:val="20"/>
                <w:szCs w:val="20"/>
              </w:rPr>
              <w:t>Wolf</w:t>
            </w:r>
            <w:proofErr w:type="spellEnd"/>
            <w:r w:rsidR="00023686" w:rsidRPr="00DE724D">
              <w:rPr>
                <w:sz w:val="20"/>
                <w:szCs w:val="20"/>
              </w:rPr>
              <w:t xml:space="preserve"> </w:t>
            </w:r>
            <w:r w:rsidRPr="00DE724D">
              <w:rPr>
                <w:sz w:val="20"/>
                <w:szCs w:val="20"/>
              </w:rPr>
              <w:t>Parkinson</w:t>
            </w:r>
            <w:r w:rsidR="00023686" w:rsidRPr="00DE724D">
              <w:rPr>
                <w:sz w:val="20"/>
                <w:szCs w:val="20"/>
              </w:rPr>
              <w:t xml:space="preserve"> </w:t>
            </w:r>
            <w:r w:rsidRPr="00DE724D">
              <w:rPr>
                <w:sz w:val="20"/>
                <w:szCs w:val="20"/>
              </w:rPr>
              <w:t>White aritmisi</w:t>
            </w:r>
          </w:p>
          <w:p w14:paraId="31941FE0" w14:textId="7BD23C6D" w:rsidR="00E43FC9" w:rsidRPr="00DE724D" w:rsidRDefault="00E43FC9" w:rsidP="00DE724D">
            <w:pPr>
              <w:rPr>
                <w:sz w:val="20"/>
                <w:szCs w:val="20"/>
              </w:rPr>
            </w:pPr>
            <w:r w:rsidRPr="00DE724D">
              <w:rPr>
                <w:sz w:val="20"/>
                <w:szCs w:val="20"/>
              </w:rPr>
              <w:t>Çocukl</w:t>
            </w:r>
            <w:r w:rsidR="00237955" w:rsidRPr="00DE724D">
              <w:rPr>
                <w:sz w:val="20"/>
                <w:szCs w:val="20"/>
              </w:rPr>
              <w:t xml:space="preserve">uk yaş grubunda </w:t>
            </w:r>
            <w:r w:rsidRPr="00DE724D">
              <w:rPr>
                <w:sz w:val="20"/>
                <w:szCs w:val="20"/>
              </w:rPr>
              <w:t>açıklanamayan kalp bloğu</w:t>
            </w:r>
          </w:p>
        </w:tc>
      </w:tr>
      <w:tr w:rsidR="00E43FC9" w:rsidRPr="00DE724D" w14:paraId="039DBBCD" w14:textId="77777777" w:rsidTr="00DE724D">
        <w:tc>
          <w:tcPr>
            <w:tcW w:w="0" w:type="auto"/>
            <w:vAlign w:val="center"/>
            <w:hideMark/>
          </w:tcPr>
          <w:p w14:paraId="43A517F6" w14:textId="37F2870A" w:rsidR="00E43FC9" w:rsidRPr="00DE724D" w:rsidRDefault="00E43FC9" w:rsidP="00DE724D">
            <w:pPr>
              <w:spacing w:before="100" w:beforeAutospacing="1" w:after="100" w:afterAutospacing="1"/>
              <w:rPr>
                <w:b/>
                <w:bCs/>
                <w:sz w:val="20"/>
                <w:szCs w:val="20"/>
              </w:rPr>
            </w:pPr>
            <w:r w:rsidRPr="00DE724D">
              <w:rPr>
                <w:b/>
                <w:bCs/>
                <w:sz w:val="20"/>
                <w:szCs w:val="20"/>
              </w:rPr>
              <w:t>Göz Bulguları</w:t>
            </w:r>
          </w:p>
        </w:tc>
        <w:tc>
          <w:tcPr>
            <w:tcW w:w="0" w:type="auto"/>
            <w:vAlign w:val="center"/>
            <w:hideMark/>
          </w:tcPr>
          <w:p w14:paraId="50673F52" w14:textId="77777777" w:rsidR="00E43FC9" w:rsidRPr="00DE724D" w:rsidRDefault="00E43FC9" w:rsidP="00DE724D">
            <w:pPr>
              <w:rPr>
                <w:sz w:val="20"/>
                <w:szCs w:val="20"/>
              </w:rPr>
            </w:pPr>
            <w:r w:rsidRPr="00DE724D">
              <w:rPr>
                <w:sz w:val="20"/>
                <w:szCs w:val="20"/>
              </w:rPr>
              <w:t xml:space="preserve">Gece körlüğü, renkli görmede bozukluk, görme keskinliğinde azalma veya </w:t>
            </w:r>
            <w:proofErr w:type="spellStart"/>
            <w:r w:rsidRPr="00DE724D">
              <w:rPr>
                <w:sz w:val="20"/>
                <w:szCs w:val="20"/>
              </w:rPr>
              <w:t>pigmenter</w:t>
            </w:r>
            <w:proofErr w:type="spellEnd"/>
            <w:r w:rsidRPr="00DE724D">
              <w:rPr>
                <w:sz w:val="20"/>
                <w:szCs w:val="20"/>
              </w:rPr>
              <w:t xml:space="preserve"> retinopati ile seyreden retina dejenerasyonu</w:t>
            </w:r>
          </w:p>
          <w:p w14:paraId="68158FF3" w14:textId="77777777" w:rsidR="00E43FC9" w:rsidRPr="00DE724D" w:rsidRDefault="00E43FC9" w:rsidP="00DE724D">
            <w:pPr>
              <w:rPr>
                <w:sz w:val="20"/>
                <w:szCs w:val="20"/>
              </w:rPr>
            </w:pPr>
            <w:proofErr w:type="spellStart"/>
            <w:r w:rsidRPr="00DE724D">
              <w:rPr>
                <w:sz w:val="20"/>
                <w:szCs w:val="20"/>
              </w:rPr>
              <w:t>Oftalmopleji</w:t>
            </w:r>
            <w:proofErr w:type="spellEnd"/>
            <w:r w:rsidRPr="00DE724D">
              <w:rPr>
                <w:sz w:val="20"/>
                <w:szCs w:val="20"/>
              </w:rPr>
              <w:t xml:space="preserve"> ve </w:t>
            </w:r>
            <w:proofErr w:type="spellStart"/>
            <w:r w:rsidRPr="00DE724D">
              <w:rPr>
                <w:sz w:val="20"/>
                <w:szCs w:val="20"/>
              </w:rPr>
              <w:t>oftalmoparezi</w:t>
            </w:r>
            <w:proofErr w:type="spellEnd"/>
            <w:r w:rsidRPr="00DE724D">
              <w:rPr>
                <w:sz w:val="20"/>
                <w:szCs w:val="20"/>
              </w:rPr>
              <w:t xml:space="preserve"> </w:t>
            </w:r>
          </w:p>
          <w:p w14:paraId="23526BC2" w14:textId="4CFB717E" w:rsidR="00E43FC9" w:rsidRPr="00DE724D" w:rsidRDefault="00E43FC9" w:rsidP="00DE724D">
            <w:pPr>
              <w:rPr>
                <w:sz w:val="20"/>
                <w:szCs w:val="20"/>
              </w:rPr>
            </w:pPr>
            <w:r w:rsidRPr="00DE724D">
              <w:rPr>
                <w:sz w:val="20"/>
                <w:szCs w:val="20"/>
              </w:rPr>
              <w:t>D</w:t>
            </w:r>
            <w:r w:rsidR="003D0011" w:rsidRPr="00DE724D">
              <w:rPr>
                <w:sz w:val="20"/>
                <w:szCs w:val="20"/>
              </w:rPr>
              <w:t>üzensiz</w:t>
            </w:r>
            <w:r w:rsidRPr="00DE724D">
              <w:rPr>
                <w:sz w:val="20"/>
                <w:szCs w:val="20"/>
              </w:rPr>
              <w:t xml:space="preserve">, </w:t>
            </w:r>
            <w:proofErr w:type="spellStart"/>
            <w:r w:rsidRPr="00DE724D">
              <w:rPr>
                <w:sz w:val="20"/>
                <w:szCs w:val="20"/>
              </w:rPr>
              <w:t>diskonjuge</w:t>
            </w:r>
            <w:proofErr w:type="spellEnd"/>
            <w:r w:rsidRPr="00DE724D">
              <w:rPr>
                <w:sz w:val="20"/>
                <w:szCs w:val="20"/>
              </w:rPr>
              <w:t xml:space="preserve"> göz hareketleri</w:t>
            </w:r>
          </w:p>
          <w:p w14:paraId="198CD112" w14:textId="34A48AE5" w:rsidR="00E43FC9" w:rsidRPr="00DE724D" w:rsidRDefault="00E43FC9" w:rsidP="00DE724D">
            <w:pPr>
              <w:rPr>
                <w:sz w:val="20"/>
                <w:szCs w:val="20"/>
              </w:rPr>
            </w:pPr>
            <w:r w:rsidRPr="00DE724D">
              <w:rPr>
                <w:sz w:val="20"/>
                <w:szCs w:val="20"/>
              </w:rPr>
              <w:t>Ptozis</w:t>
            </w:r>
          </w:p>
          <w:p w14:paraId="2F950997" w14:textId="57A1908E" w:rsidR="00E43FC9" w:rsidRPr="00DE724D" w:rsidRDefault="00E43FC9" w:rsidP="00DE724D">
            <w:pPr>
              <w:rPr>
                <w:sz w:val="20"/>
                <w:szCs w:val="20"/>
              </w:rPr>
            </w:pPr>
            <w:r w:rsidRPr="00DE724D">
              <w:rPr>
                <w:sz w:val="20"/>
                <w:szCs w:val="20"/>
              </w:rPr>
              <w:t>Ani veya sinsi başlangıçlı optik nöropati ve atrofi</w:t>
            </w:r>
          </w:p>
        </w:tc>
      </w:tr>
      <w:tr w:rsidR="00E43FC9" w:rsidRPr="00DE724D" w14:paraId="523ABF88" w14:textId="77777777" w:rsidTr="00DE724D">
        <w:tc>
          <w:tcPr>
            <w:tcW w:w="0" w:type="auto"/>
            <w:vAlign w:val="center"/>
            <w:hideMark/>
          </w:tcPr>
          <w:p w14:paraId="553A680F" w14:textId="5AF56AB5" w:rsidR="00E43FC9" w:rsidRPr="00DE724D" w:rsidRDefault="00E43FC9" w:rsidP="00DE724D">
            <w:pPr>
              <w:spacing w:before="100" w:beforeAutospacing="1" w:after="100" w:afterAutospacing="1"/>
              <w:rPr>
                <w:b/>
                <w:bCs/>
                <w:sz w:val="20"/>
                <w:szCs w:val="20"/>
              </w:rPr>
            </w:pPr>
            <w:r w:rsidRPr="00DE724D">
              <w:rPr>
                <w:b/>
                <w:bCs/>
                <w:sz w:val="20"/>
                <w:szCs w:val="20"/>
              </w:rPr>
              <w:t>Gastroenterolojik Bulgular</w:t>
            </w:r>
          </w:p>
        </w:tc>
        <w:tc>
          <w:tcPr>
            <w:tcW w:w="0" w:type="auto"/>
            <w:vAlign w:val="center"/>
            <w:hideMark/>
          </w:tcPr>
          <w:p w14:paraId="1072E7A8" w14:textId="77777777" w:rsidR="00E43FC9" w:rsidRPr="00DE724D" w:rsidRDefault="00E43FC9" w:rsidP="00DE724D">
            <w:pPr>
              <w:rPr>
                <w:sz w:val="20"/>
                <w:szCs w:val="20"/>
              </w:rPr>
            </w:pPr>
            <w:r w:rsidRPr="00DE724D">
              <w:rPr>
                <w:sz w:val="20"/>
                <w:szCs w:val="20"/>
              </w:rPr>
              <w:t xml:space="preserve">Açıklanamayan veya </w:t>
            </w:r>
            <w:proofErr w:type="spellStart"/>
            <w:r w:rsidRPr="00DE724D">
              <w:rPr>
                <w:sz w:val="20"/>
                <w:szCs w:val="20"/>
              </w:rPr>
              <w:t>valproata</w:t>
            </w:r>
            <w:proofErr w:type="spellEnd"/>
            <w:r w:rsidRPr="00DE724D">
              <w:rPr>
                <w:sz w:val="20"/>
                <w:szCs w:val="20"/>
              </w:rPr>
              <w:t xml:space="preserve"> bağlı karaciğer yetmezliği</w:t>
            </w:r>
          </w:p>
          <w:p w14:paraId="2E7D908E" w14:textId="77777777" w:rsidR="00E43FC9" w:rsidRPr="00DE724D" w:rsidRDefault="00E43FC9" w:rsidP="00DE724D">
            <w:pPr>
              <w:rPr>
                <w:sz w:val="20"/>
                <w:szCs w:val="20"/>
              </w:rPr>
            </w:pPr>
            <w:r w:rsidRPr="00DE724D">
              <w:rPr>
                <w:sz w:val="20"/>
                <w:szCs w:val="20"/>
              </w:rPr>
              <w:t xml:space="preserve">Şiddetli </w:t>
            </w:r>
            <w:proofErr w:type="spellStart"/>
            <w:r w:rsidRPr="00DE724D">
              <w:rPr>
                <w:sz w:val="20"/>
                <w:szCs w:val="20"/>
              </w:rPr>
              <w:t>dismotilite</w:t>
            </w:r>
            <w:proofErr w:type="spellEnd"/>
          </w:p>
          <w:p w14:paraId="3CB6F751" w14:textId="383A788C" w:rsidR="00E43FC9" w:rsidRPr="00DE724D" w:rsidRDefault="00E43FC9" w:rsidP="00DE724D">
            <w:pPr>
              <w:rPr>
                <w:sz w:val="20"/>
                <w:szCs w:val="20"/>
              </w:rPr>
            </w:pPr>
            <w:proofErr w:type="spellStart"/>
            <w:r w:rsidRPr="00DE724D">
              <w:rPr>
                <w:sz w:val="20"/>
                <w:szCs w:val="20"/>
              </w:rPr>
              <w:t>Psödoobstrüktif</w:t>
            </w:r>
            <w:proofErr w:type="spellEnd"/>
            <w:r w:rsidRPr="00DE724D">
              <w:rPr>
                <w:sz w:val="20"/>
                <w:szCs w:val="20"/>
              </w:rPr>
              <w:t xml:space="preserve"> ataklar</w:t>
            </w:r>
          </w:p>
        </w:tc>
      </w:tr>
      <w:tr w:rsidR="00E43FC9" w:rsidRPr="00DE724D" w14:paraId="213E5899" w14:textId="77777777" w:rsidTr="00DE724D">
        <w:tc>
          <w:tcPr>
            <w:tcW w:w="0" w:type="auto"/>
            <w:vAlign w:val="center"/>
            <w:hideMark/>
          </w:tcPr>
          <w:p w14:paraId="32D2ADD5" w14:textId="2199169A" w:rsidR="00E43FC9" w:rsidRPr="00DE724D" w:rsidRDefault="00E43FC9" w:rsidP="00DE724D">
            <w:pPr>
              <w:spacing w:before="100" w:beforeAutospacing="1" w:after="100" w:afterAutospacing="1"/>
              <w:rPr>
                <w:b/>
                <w:bCs/>
                <w:sz w:val="20"/>
                <w:szCs w:val="20"/>
              </w:rPr>
            </w:pPr>
            <w:r w:rsidRPr="00DE724D">
              <w:rPr>
                <w:b/>
                <w:bCs/>
                <w:sz w:val="20"/>
                <w:szCs w:val="20"/>
              </w:rPr>
              <w:t>Diğer Bulgular</w:t>
            </w:r>
          </w:p>
        </w:tc>
        <w:tc>
          <w:tcPr>
            <w:tcW w:w="0" w:type="auto"/>
            <w:vAlign w:val="center"/>
            <w:hideMark/>
          </w:tcPr>
          <w:p w14:paraId="38C3997B" w14:textId="77777777" w:rsidR="00E10EA0" w:rsidRPr="00DE724D" w:rsidRDefault="00E43FC9" w:rsidP="00DE724D">
            <w:pPr>
              <w:rPr>
                <w:sz w:val="20"/>
                <w:szCs w:val="20"/>
              </w:rPr>
            </w:pPr>
            <w:r w:rsidRPr="00DE724D">
              <w:rPr>
                <w:sz w:val="20"/>
                <w:szCs w:val="20"/>
              </w:rPr>
              <w:t>Açıklanamayan hipotoni, güçsüzlük, gelişme geriliği ve metabolik asidoz (özellikle laktik asidoz) bulunan yenidoğan, bebek veya küçük çocuklar</w:t>
            </w:r>
          </w:p>
          <w:p w14:paraId="3B236A70" w14:textId="77777777" w:rsidR="00E10EA0" w:rsidRPr="00DE724D" w:rsidRDefault="00E43FC9" w:rsidP="00DE724D">
            <w:pPr>
              <w:rPr>
                <w:sz w:val="20"/>
                <w:szCs w:val="20"/>
              </w:rPr>
            </w:pPr>
            <w:r w:rsidRPr="00DE724D">
              <w:rPr>
                <w:sz w:val="20"/>
                <w:szCs w:val="20"/>
              </w:rPr>
              <w:t>Zayıflıkla orantısız egzersiz intoleransı</w:t>
            </w:r>
          </w:p>
          <w:p w14:paraId="047726ED" w14:textId="77777777" w:rsidR="00E10EA0" w:rsidRPr="00DE724D" w:rsidRDefault="00E43FC9" w:rsidP="00DE724D">
            <w:pPr>
              <w:rPr>
                <w:sz w:val="20"/>
                <w:szCs w:val="20"/>
              </w:rPr>
            </w:pPr>
            <w:r w:rsidRPr="00DE724D">
              <w:rPr>
                <w:sz w:val="20"/>
                <w:szCs w:val="20"/>
              </w:rPr>
              <w:t>Genel anesteziye aşırı duyarlılık</w:t>
            </w:r>
          </w:p>
          <w:p w14:paraId="57638DA8" w14:textId="58B720EE" w:rsidR="00E43FC9" w:rsidRPr="00DE724D" w:rsidRDefault="00E43FC9" w:rsidP="00DE724D">
            <w:pPr>
              <w:rPr>
                <w:sz w:val="20"/>
                <w:szCs w:val="20"/>
              </w:rPr>
            </w:pPr>
            <w:r w:rsidRPr="00DE724D">
              <w:rPr>
                <w:sz w:val="20"/>
                <w:szCs w:val="20"/>
              </w:rPr>
              <w:t xml:space="preserve">Akut </w:t>
            </w:r>
            <w:proofErr w:type="spellStart"/>
            <w:r w:rsidRPr="00DE724D">
              <w:rPr>
                <w:sz w:val="20"/>
                <w:szCs w:val="20"/>
              </w:rPr>
              <w:t>rabdomiyoliz</w:t>
            </w:r>
            <w:proofErr w:type="spellEnd"/>
            <w:r w:rsidRPr="00DE724D">
              <w:rPr>
                <w:sz w:val="20"/>
                <w:szCs w:val="20"/>
              </w:rPr>
              <w:t xml:space="preserve"> atakları</w:t>
            </w:r>
          </w:p>
        </w:tc>
      </w:tr>
    </w:tbl>
    <w:p w14:paraId="7887338B" w14:textId="7A89715B" w:rsidR="00D82B65" w:rsidRPr="007402B5" w:rsidRDefault="00D82B65" w:rsidP="00DE724D">
      <w:pPr>
        <w:tabs>
          <w:tab w:val="left" w:pos="284"/>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7402B5">
        <w:rPr>
          <w:color w:val="000000" w:themeColor="text1"/>
          <w:shd w:val="clear" w:color="auto" w:fill="FFFFFF"/>
        </w:rPr>
        <w:t>Mitokondriyal hastalık her yaşta ortaya çıkabilir. "Metabolik bozukluk ne kadar şiddetliyse, yaşamda o kadar erken ortaya çıkar" genel kuralı genellikle mitokondriyal hastalık için</w:t>
      </w:r>
      <w:r w:rsidR="00A370CE" w:rsidRPr="007402B5">
        <w:rPr>
          <w:color w:val="000000" w:themeColor="text1"/>
          <w:shd w:val="clear" w:color="auto" w:fill="FFFFFF"/>
        </w:rPr>
        <w:t xml:space="preserve"> de</w:t>
      </w:r>
      <w:r w:rsidRPr="007402B5">
        <w:rPr>
          <w:color w:val="000000" w:themeColor="text1"/>
          <w:shd w:val="clear" w:color="auto" w:fill="FFFFFF"/>
        </w:rPr>
        <w:t xml:space="preserve"> geçerlidir. Genellikle egzersiz intoleransı</w:t>
      </w:r>
      <w:r w:rsidR="00E55872">
        <w:rPr>
          <w:color w:val="000000" w:themeColor="text1"/>
          <w:shd w:val="clear" w:color="auto" w:fill="FFFFFF"/>
        </w:rPr>
        <w:t>yla</w:t>
      </w:r>
      <w:r w:rsidRPr="007402B5">
        <w:rPr>
          <w:color w:val="000000" w:themeColor="text1"/>
          <w:shd w:val="clear" w:color="auto" w:fill="FFFFFF"/>
        </w:rPr>
        <w:t xml:space="preserve"> birlikte izole </w:t>
      </w:r>
      <w:proofErr w:type="spellStart"/>
      <w:r w:rsidRPr="007402B5">
        <w:rPr>
          <w:color w:val="000000" w:themeColor="text1"/>
          <w:shd w:val="clear" w:color="auto" w:fill="FFFFFF"/>
        </w:rPr>
        <w:t>miyopatik</w:t>
      </w:r>
      <w:proofErr w:type="spellEnd"/>
      <w:r w:rsidR="009172C9" w:rsidRPr="007402B5">
        <w:rPr>
          <w:color w:val="000000" w:themeColor="text1"/>
          <w:shd w:val="clear" w:color="auto" w:fill="FFFFFF"/>
        </w:rPr>
        <w:t xml:space="preserve"> </w:t>
      </w:r>
      <w:r w:rsidRPr="007402B5">
        <w:rPr>
          <w:color w:val="000000" w:themeColor="text1"/>
          <w:shd w:val="clear" w:color="auto" w:fill="FFFFFF"/>
        </w:rPr>
        <w:t>veya kardiyomiyopati</w:t>
      </w:r>
      <w:r w:rsidR="00E55872">
        <w:rPr>
          <w:color w:val="000000" w:themeColor="text1"/>
          <w:shd w:val="clear" w:color="auto" w:fill="FFFFFF"/>
        </w:rPr>
        <w:t xml:space="preserve">, </w:t>
      </w:r>
      <w:r w:rsidRPr="007402B5">
        <w:rPr>
          <w:color w:val="000000" w:themeColor="text1"/>
          <w:shd w:val="clear" w:color="auto" w:fill="FFFFFF"/>
        </w:rPr>
        <w:t xml:space="preserve">ergenlerde ve genç yetişkinlerde yaygındır. Viral ya da bakteriyel enfeksiyon, gebelik, doğum veya ameliyat gibi fizyolojik bir stres faktörü ile ani regresyon ve hızlı ilerleme ile </w:t>
      </w:r>
      <w:r w:rsidR="00A370CE" w:rsidRPr="007402B5">
        <w:rPr>
          <w:color w:val="000000" w:themeColor="text1"/>
          <w:shd w:val="clear" w:color="auto" w:fill="FFFFFF"/>
        </w:rPr>
        <w:t xml:space="preserve">de </w:t>
      </w:r>
      <w:r w:rsidR="00237955">
        <w:rPr>
          <w:color w:val="000000" w:themeColor="text1"/>
          <w:shd w:val="clear" w:color="auto" w:fill="FFFFFF"/>
        </w:rPr>
        <w:t xml:space="preserve">kendini gösterebilir </w:t>
      </w:r>
      <w:r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&lt;EndNote&gt;&lt;Cite&gt;&lt;Author&gt;Haas&lt;/Author&gt;&lt;Year&gt;2007&lt;/Year&gt;&lt;RecNum&gt;13&lt;/RecNum&gt;&lt;DisplayText&gt;(6)&lt;/DisplayText&gt;&lt;record&gt;&lt;rec-number&gt;13&lt;/rec-number&gt;&lt;foreign-keys&gt;&lt;key app="EN" db-id="0pxp9xsasrapexedeerp2xwsfrr5w5vpsswx" timestamp="1744654944"&gt;13&lt;/key&gt;&lt;/foreign-keys&gt;&lt;ref-type name="Journal Article"&gt;17&lt;/ref-type&gt;&lt;contributors&gt;&lt;authors&gt;&lt;author&gt;Haas, R. H.&lt;/author&gt;&lt;author&gt;Parikh, S.&lt;/author&gt;&lt;author&gt;Falk, M. J.&lt;/author&gt;&lt;author&gt;Saneto, R. P.&lt;/author&gt;&lt;author&gt;Wolf, N. I.&lt;/author&gt;&lt;author&gt;Darin, N.&lt;/author&gt;&lt;author&gt;Cohen, B. H.&lt;/author&gt;&lt;/authors&gt;&lt;/contributors&gt;&lt;auth-address&gt;Department of Neurosciences, University of California San Diego, 9500 Gilman Dr, La Jolla, CA 92093-0935, USA. rhaas@ucsd.edu&lt;/auth-address&gt;&lt;titles&gt;&lt;title&gt;Mitochondrial disease: a practical approach for primary care physicians&lt;/title&gt;&lt;secondary-title&gt;Pediatrics&lt;/secondary-title&gt;&lt;/titles&gt;&lt;periodical&gt;&lt;full-title&gt;Pediatrics&lt;/full-title&gt;&lt;/periodical&gt;&lt;pages&gt;1326-33&lt;/pages&gt;&lt;volume&gt;120&lt;/volume&gt;&lt;number&gt;6&lt;/number&gt;&lt;keywords&gt;&lt;keyword&gt;Child&lt;/keyword&gt;&lt;keyword&gt;Humans&lt;/keyword&gt;&lt;keyword&gt;Mitochondrial Diseases/*diagnosis/etiology&lt;/keyword&gt;&lt;keyword&gt;*Primary Health Care&lt;/keyword&gt;&lt;/keywords&gt;&lt;dates&gt;&lt;year&gt;2007&lt;/year&gt;&lt;pub-dates&gt;&lt;date&gt;Dec&lt;/date&gt;&lt;/pub-dates&gt;&lt;/dates&gt;&lt;isbn&gt;0031-4005&lt;/isbn&gt;&lt;accession-num&gt;18055683&lt;/accession-num&gt;&lt;urls&gt;&lt;/urls&gt;&lt;electronic-resource-num&gt;10.1542/peds.2007-0391&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73D21" w:rsidRPr="007402B5">
        <w:rPr>
          <w:noProof/>
          <w:color w:val="000000" w:themeColor="text1"/>
          <w:shd w:val="clear" w:color="auto" w:fill="FFFFFF"/>
        </w:rPr>
        <w:t>(6)</w:t>
      </w:r>
      <w:r w:rsidRPr="007402B5">
        <w:rPr>
          <w:color w:val="000000" w:themeColor="text1"/>
          <w:shd w:val="clear" w:color="auto" w:fill="FFFFFF"/>
        </w:rPr>
        <w:fldChar w:fldCharType="end"/>
      </w:r>
      <w:r w:rsidR="00A370CE" w:rsidRPr="007402B5">
        <w:rPr>
          <w:color w:val="000000" w:themeColor="text1"/>
          <w:shd w:val="clear" w:color="auto" w:fill="FFFFFF"/>
        </w:rPr>
        <w:t xml:space="preserve">. </w:t>
      </w:r>
    </w:p>
    <w:p w14:paraId="37A22353" w14:textId="4B3BBD79" w:rsidR="00600D14" w:rsidRPr="007402B5" w:rsidRDefault="004672D9" w:rsidP="00DE724D">
      <w:pPr>
        <w:pStyle w:val="Balk2"/>
        <w:rPr>
          <w:b w:val="0"/>
        </w:rPr>
      </w:pPr>
      <w:bookmarkStart w:id="12" w:name="_Toc221526441"/>
      <w:r>
        <w:t>2.1.</w:t>
      </w:r>
      <w:r w:rsidR="00DE724D">
        <w:t xml:space="preserve"> </w:t>
      </w:r>
      <w:r>
        <w:t xml:space="preserve">Tanımlama ve </w:t>
      </w:r>
      <w:r w:rsidR="00600D14" w:rsidRPr="007402B5">
        <w:t>Tarihçe</w:t>
      </w:r>
      <w:bookmarkEnd w:id="12"/>
    </w:p>
    <w:p w14:paraId="62393107" w14:textId="1601AB93" w:rsidR="009C301F" w:rsidRDefault="00100F8C" w:rsidP="00DE724D">
      <w:pPr>
        <w:tabs>
          <w:tab w:val="left" w:pos="284"/>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Mitokondriyal hastalıkların tarihi, Theodor </w:t>
      </w:r>
      <w:proofErr w:type="spellStart"/>
      <w:r w:rsidRPr="007402B5">
        <w:rPr>
          <w:color w:val="000000" w:themeColor="text1"/>
          <w:shd w:val="clear" w:color="auto" w:fill="FFFFFF"/>
        </w:rPr>
        <w:t>Leber'in</w:t>
      </w:r>
      <w:proofErr w:type="spellEnd"/>
      <w:r w:rsidRPr="007402B5">
        <w:rPr>
          <w:color w:val="000000" w:themeColor="text1"/>
          <w:shd w:val="clear" w:color="auto" w:fill="FFFFFF"/>
        </w:rPr>
        <w:t xml:space="preserve"> kalıtsal ve konjenital optik sinir hastalıklarını belgelediği 1871 yılına dayanır ve bu tarihte bilinen ilk genetik mitokondriyal bozukluk olan ve günümüzde </w:t>
      </w:r>
      <w:proofErr w:type="spellStart"/>
      <w:r w:rsidRPr="007402B5">
        <w:rPr>
          <w:color w:val="000000" w:themeColor="text1"/>
          <w:shd w:val="clear" w:color="auto" w:fill="FFFFFF"/>
        </w:rPr>
        <w:t>Leber</w:t>
      </w:r>
      <w:r w:rsidR="006951E8" w:rsidRPr="007402B5">
        <w:rPr>
          <w:color w:val="000000" w:themeColor="text1"/>
          <w:shd w:val="clear" w:color="auto" w:fill="FFFFFF"/>
        </w:rPr>
        <w:t>’in</w:t>
      </w:r>
      <w:proofErr w:type="spellEnd"/>
      <w:r w:rsidRPr="007402B5">
        <w:rPr>
          <w:color w:val="000000" w:themeColor="text1"/>
          <w:shd w:val="clear" w:color="auto" w:fill="FFFFFF"/>
        </w:rPr>
        <w:t xml:space="preserve"> kalıtsal optik nöropatisi (LHON) olarak bilinen bir hastalığın tanımı yapılmıştır </w:t>
      </w:r>
      <w:r w:rsidRPr="007402B5">
        <w:rPr>
          <w:color w:val="000000" w:themeColor="text1"/>
          <w:shd w:val="clear" w:color="auto" w:fill="FFFFFF"/>
        </w:rPr>
        <w:fldChar w:fldCharType="begin">
          <w:fldData xml:space="preserve">PEVuZE5vdGU+PENpdGU+PEF1dGhvcj5QaW90cm93c2thPC9BdXRob3I+PFllYXI+MjAxNTwvWWVh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PEVuZE5vdGU+PENpdGU+PEF1dGhvcj5QaW90cm93c2thPC9BdXRob3I+PFllYXI+MjAxNTwvWWVh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73D21" w:rsidRPr="007402B5">
        <w:rPr>
          <w:noProof/>
          <w:color w:val="000000" w:themeColor="text1"/>
          <w:shd w:val="clear" w:color="auto" w:fill="FFFFFF"/>
        </w:rPr>
        <w:t>(1, 7)</w:t>
      </w:r>
      <w:r w:rsidRPr="007402B5">
        <w:rPr>
          <w:color w:val="000000" w:themeColor="text1"/>
          <w:shd w:val="clear" w:color="auto" w:fill="FFFFFF"/>
        </w:rPr>
        <w:fldChar w:fldCharType="end"/>
      </w:r>
      <w:r w:rsidRPr="007402B5">
        <w:rPr>
          <w:color w:val="000000" w:themeColor="text1"/>
          <w:shd w:val="clear" w:color="auto" w:fill="FFFFFF"/>
        </w:rPr>
        <w:t>.</w:t>
      </w:r>
      <w:r w:rsidR="006951E8" w:rsidRPr="007402B5">
        <w:rPr>
          <w:color w:val="000000" w:themeColor="text1"/>
          <w:shd w:val="clear" w:color="auto" w:fill="FFFFFF"/>
        </w:rPr>
        <w:t xml:space="preserve"> </w:t>
      </w:r>
      <w:r w:rsidRPr="007402B5">
        <w:rPr>
          <w:color w:val="000000" w:themeColor="text1"/>
          <w:shd w:val="clear" w:color="auto" w:fill="FFFFFF"/>
        </w:rPr>
        <w:t xml:space="preserve">Daha sonra </w:t>
      </w:r>
      <w:r w:rsidRPr="007402B5">
        <w:rPr>
          <w:color w:val="000000" w:themeColor="text1"/>
        </w:rPr>
        <w:t xml:space="preserve">1962 yılında </w:t>
      </w:r>
      <w:proofErr w:type="spellStart"/>
      <w:r w:rsidRPr="007402B5">
        <w:rPr>
          <w:color w:val="000000" w:themeColor="text1"/>
        </w:rPr>
        <w:lastRenderedPageBreak/>
        <w:t>Luft</w:t>
      </w:r>
      <w:proofErr w:type="spellEnd"/>
      <w:r w:rsidRPr="007402B5">
        <w:rPr>
          <w:color w:val="000000" w:themeColor="text1"/>
        </w:rPr>
        <w:t xml:space="preserve"> ve arkadaşları mitokondriyal işlev bozukluğunun neden olduğu şiddetli </w:t>
      </w:r>
      <w:proofErr w:type="spellStart"/>
      <w:r w:rsidRPr="007402B5">
        <w:rPr>
          <w:color w:val="000000" w:themeColor="text1"/>
        </w:rPr>
        <w:t>hipermetabolizmaya</w:t>
      </w:r>
      <w:proofErr w:type="spellEnd"/>
      <w:r w:rsidRPr="007402B5">
        <w:rPr>
          <w:color w:val="000000" w:themeColor="text1"/>
        </w:rPr>
        <w:t xml:space="preserve"> sahip genç bir kadını tanımlayarak mitokondriyal hastalık kavramın</w:t>
      </w:r>
      <w:r w:rsidR="00EB2950" w:rsidRPr="007402B5">
        <w:rPr>
          <w:color w:val="000000" w:themeColor="text1"/>
        </w:rPr>
        <w:t>a değinmişlerdir</w:t>
      </w:r>
      <w:r w:rsidRPr="007402B5">
        <w:rPr>
          <w:color w:val="000000" w:themeColor="text1"/>
        </w:rPr>
        <w:t xml:space="preserve"> </w:t>
      </w:r>
      <w:r w:rsidR="00EB2950" w:rsidRPr="007402B5">
        <w:rPr>
          <w:color w:val="000000" w:themeColor="text1"/>
        </w:rPr>
        <w:fldChar w:fldCharType="begin"/>
      </w:r>
      <w:r w:rsidR="00F73D21" w:rsidRPr="007402B5">
        <w:rPr>
          <w:color w:val="000000" w:themeColor="text1"/>
        </w:rPr>
        <w:instrText xml:space="preserve"> ADDIN EN.CITE &lt;EndNote&gt;&lt;Cite&gt;&lt;Author&gt;Luft&lt;/Author&gt;&lt;Year&gt;1962&lt;/Year&gt;&lt;RecNum&gt;70&lt;/RecNum&gt;&lt;DisplayText&gt;(8)&lt;/DisplayText&gt;&lt;record&gt;&lt;rec-number&gt;70&lt;/rec-number&gt;&lt;foreign-keys&gt;&lt;key app="EN" db-id="0pxp9xsasrapexedeerp2xwsfrr5w5vpsswx" timestamp="1745422208"&gt;70&lt;/key&gt;&lt;/foreign-keys&gt;&lt;ref-type name="Journal Article"&gt;17&lt;/ref-type&gt;&lt;contributors&gt;&lt;authors&gt;&lt;author&gt;Luft, R.&lt;/author&gt;&lt;author&gt;Ikkos, D.&lt;/author&gt;&lt;author&gt;Palmieri, G.&lt;/author&gt;&lt;author&gt;Ernster, L.&lt;/author&gt;&lt;author&gt;Afzelius, B.&lt;/author&gt;&lt;/authors&gt;&lt;/contributors&gt;&lt;titles&gt;&lt;title&gt;A case of severe hypermetabolism of nonthyroid origin with a defect in the maintenance of mitochondrial respiratory control: a correlated clinical, biochemical, and morphological study&lt;/title&gt;&lt;secondary-title&gt;J Clin Invest&lt;/secondary-title&gt;&lt;/titles&gt;&lt;periodical&gt;&lt;full-title&gt;J Clin Invest&lt;/full-title&gt;&lt;/periodical&gt;&lt;pages&gt;1776-804&lt;/pages&gt;&lt;volume&gt;41&lt;/volume&gt;&lt;number&gt;9&lt;/number&gt;&lt;keywords&gt;&lt;keyword&gt;Humans&lt;/keyword&gt;&lt;keyword&gt;*Metabolism&lt;/keyword&gt;&lt;keyword&gt;Mitochondria/*metabolism&lt;/keyword&gt;&lt;keyword&gt;*MITOCHONDRIA/metabolism&lt;/keyword&gt;&lt;keyword&gt;*tissue metabolism&lt;/keyword&gt;&lt;/keywords&gt;&lt;dates&gt;&lt;year&gt;1962&lt;/year&gt;&lt;pub-dates&gt;&lt;date&gt;Sep&lt;/date&gt;&lt;/pub-dates&gt;&lt;/dates&gt;&lt;isbn&gt;0021-9738 (Print)&amp;#xD;0021-9738&lt;/isbn&gt;&lt;accession-num&gt;14467237&lt;/accession-num&gt;&lt;urls&gt;&lt;/urls&gt;&lt;custom2&gt;PMC291101&lt;/custom2&gt;&lt;electronic-resource-num&gt;10.1172/jci104637&lt;/electronic-resource-num&gt;&lt;remote-database-provider&gt;NLM&lt;/remote-database-provider&gt;&lt;language&gt;eng&lt;/language&gt;&lt;/record&gt;&lt;/Cite&gt;&lt;/EndNote&gt;</w:instrText>
      </w:r>
      <w:r w:rsidR="00EB2950" w:rsidRPr="007402B5">
        <w:rPr>
          <w:color w:val="000000" w:themeColor="text1"/>
        </w:rPr>
        <w:fldChar w:fldCharType="separate"/>
      </w:r>
      <w:r w:rsidR="00F73D21" w:rsidRPr="007402B5">
        <w:rPr>
          <w:noProof/>
          <w:color w:val="000000" w:themeColor="text1"/>
        </w:rPr>
        <w:t>(8)</w:t>
      </w:r>
      <w:r w:rsidR="00EB2950" w:rsidRPr="007402B5">
        <w:rPr>
          <w:color w:val="000000" w:themeColor="text1"/>
        </w:rPr>
        <w:fldChar w:fldCharType="end"/>
      </w:r>
      <w:r w:rsidR="00EB2950" w:rsidRPr="007402B5">
        <w:rPr>
          <w:color w:val="000000" w:themeColor="text1"/>
        </w:rPr>
        <w:t>.</w:t>
      </w:r>
      <w:r w:rsidR="00061AD6" w:rsidRPr="007402B5">
        <w:rPr>
          <w:color w:val="000000" w:themeColor="text1"/>
        </w:rPr>
        <w:t xml:space="preserve"> </w:t>
      </w:r>
      <w:r w:rsidR="00EB2950" w:rsidRPr="007402B5">
        <w:rPr>
          <w:color w:val="000000" w:themeColor="text1"/>
          <w:shd w:val="clear" w:color="auto" w:fill="FFFFFF"/>
        </w:rPr>
        <w:t xml:space="preserve">Milton </w:t>
      </w:r>
      <w:proofErr w:type="spellStart"/>
      <w:r w:rsidR="00EB2950" w:rsidRPr="007402B5">
        <w:rPr>
          <w:color w:val="000000" w:themeColor="text1"/>
          <w:shd w:val="clear" w:color="auto" w:fill="FFFFFF"/>
        </w:rPr>
        <w:t>Shy</w:t>
      </w:r>
      <w:proofErr w:type="spellEnd"/>
      <w:r w:rsidR="00EB2950" w:rsidRPr="007402B5">
        <w:rPr>
          <w:color w:val="000000" w:themeColor="text1"/>
          <w:shd w:val="clear" w:color="auto" w:fill="FFFFFF"/>
        </w:rPr>
        <w:t xml:space="preserve"> ve Nicholas </w:t>
      </w:r>
      <w:proofErr w:type="spellStart"/>
      <w:r w:rsidR="00EB2950" w:rsidRPr="007402B5">
        <w:rPr>
          <w:color w:val="000000" w:themeColor="text1"/>
          <w:shd w:val="clear" w:color="auto" w:fill="FFFFFF"/>
        </w:rPr>
        <w:t>Gonatas</w:t>
      </w:r>
      <w:proofErr w:type="spellEnd"/>
      <w:r w:rsidR="00EB2950" w:rsidRPr="007402B5">
        <w:rPr>
          <w:color w:val="000000" w:themeColor="text1"/>
          <w:shd w:val="clear" w:color="auto" w:fill="FFFFFF"/>
        </w:rPr>
        <w:t xml:space="preserve"> tarafından 1960’lı yıllarda konjenital </w:t>
      </w:r>
      <w:proofErr w:type="spellStart"/>
      <w:r w:rsidR="00EB2950" w:rsidRPr="007402B5">
        <w:rPr>
          <w:color w:val="000000" w:themeColor="text1"/>
          <w:shd w:val="clear" w:color="auto" w:fill="FFFFFF"/>
        </w:rPr>
        <w:t>m</w:t>
      </w:r>
      <w:r w:rsidR="00B75CF2">
        <w:rPr>
          <w:color w:val="000000" w:themeColor="text1"/>
          <w:shd w:val="clear" w:color="auto" w:fill="FFFFFF"/>
        </w:rPr>
        <w:t>i</w:t>
      </w:r>
      <w:r w:rsidR="00EB2950" w:rsidRPr="007402B5">
        <w:rPr>
          <w:color w:val="000000" w:themeColor="text1"/>
          <w:shd w:val="clear" w:color="auto" w:fill="FFFFFF"/>
        </w:rPr>
        <w:t>yopati</w:t>
      </w:r>
      <w:r w:rsidR="00A624D1" w:rsidRPr="007402B5">
        <w:rPr>
          <w:color w:val="000000" w:themeColor="text1"/>
          <w:shd w:val="clear" w:color="auto" w:fill="FFFFFF"/>
        </w:rPr>
        <w:t>ye</w:t>
      </w:r>
      <w:proofErr w:type="spellEnd"/>
      <w:r w:rsidR="00A624D1" w:rsidRPr="007402B5">
        <w:rPr>
          <w:color w:val="000000" w:themeColor="text1"/>
          <w:shd w:val="clear" w:color="auto" w:fill="FFFFFF"/>
        </w:rPr>
        <w:t xml:space="preserve"> eşlik eden mitokondriyal değişiklikler ve hastalık ile </w:t>
      </w:r>
      <w:r w:rsidR="00EB2950" w:rsidRPr="007402B5">
        <w:rPr>
          <w:color w:val="000000" w:themeColor="text1"/>
          <w:shd w:val="clear" w:color="auto" w:fill="FFFFFF"/>
        </w:rPr>
        <w:t xml:space="preserve">mtDNA defektleri arasındaki ilişki ele alınmıştır </w:t>
      </w:r>
      <w:r w:rsidR="00EB2950" w:rsidRPr="007402B5">
        <w:rPr>
          <w:color w:val="000000" w:themeColor="text1"/>
          <w:shd w:val="clear" w:color="auto" w:fill="FFFFFF"/>
        </w:rPr>
        <w:fldChar w:fldCharType="begin">
          <w:fldData xml:space="preserve">PEVuZE5vdGU+PENpdGU+PEF1dGhvcj5TaHk8L0F1dGhvcj48WWVhcj4xOTY2PC9ZZWFyPjxSZWNO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PEVuZE5vdGU+PENpdGU+PEF1dGhvcj5TaHk8L0F1dGhvcj48WWVhcj4xOTY2PC9ZZWFyPjxSZWNO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EB2950" w:rsidRPr="007402B5">
        <w:rPr>
          <w:color w:val="000000" w:themeColor="text1"/>
          <w:shd w:val="clear" w:color="auto" w:fill="FFFFFF"/>
        </w:rPr>
      </w:r>
      <w:r w:rsidR="00EB2950" w:rsidRPr="007402B5">
        <w:rPr>
          <w:color w:val="000000" w:themeColor="text1"/>
          <w:shd w:val="clear" w:color="auto" w:fill="FFFFFF"/>
        </w:rPr>
        <w:fldChar w:fldCharType="separate"/>
      </w:r>
      <w:r w:rsidR="00F73D21" w:rsidRPr="007402B5">
        <w:rPr>
          <w:noProof/>
          <w:color w:val="000000" w:themeColor="text1"/>
          <w:shd w:val="clear" w:color="auto" w:fill="FFFFFF"/>
        </w:rPr>
        <w:t>(9, 10)</w:t>
      </w:r>
      <w:r w:rsidR="00EB2950" w:rsidRPr="007402B5">
        <w:rPr>
          <w:color w:val="000000" w:themeColor="text1"/>
          <w:shd w:val="clear" w:color="auto" w:fill="FFFFFF"/>
        </w:rPr>
        <w:fldChar w:fldCharType="end"/>
      </w:r>
      <w:r w:rsidR="00A624D1" w:rsidRPr="007402B5">
        <w:rPr>
          <w:color w:val="000000" w:themeColor="text1"/>
          <w:shd w:val="clear" w:color="auto" w:fill="FFFFFF"/>
        </w:rPr>
        <w:t>.</w:t>
      </w:r>
      <w:r w:rsidR="00061AD6" w:rsidRPr="007402B5">
        <w:rPr>
          <w:color w:val="000000" w:themeColor="text1"/>
        </w:rPr>
        <w:t xml:space="preserve"> </w:t>
      </w:r>
      <w:r w:rsidR="00A624D1" w:rsidRPr="007402B5">
        <w:rPr>
          <w:color w:val="000000" w:themeColor="text1"/>
          <w:shd w:val="clear" w:color="auto" w:fill="FFFFFF"/>
        </w:rPr>
        <w:t xml:space="preserve">Engel ve arkadaşları tarafından </w:t>
      </w:r>
      <w:proofErr w:type="spellStart"/>
      <w:r w:rsidR="00A624D1" w:rsidRPr="007402B5">
        <w:rPr>
          <w:color w:val="000000" w:themeColor="text1"/>
          <w:shd w:val="clear" w:color="auto" w:fill="FFFFFF"/>
        </w:rPr>
        <w:t>Gomori</w:t>
      </w:r>
      <w:proofErr w:type="spellEnd"/>
      <w:r w:rsidR="00A624D1" w:rsidRPr="007402B5">
        <w:rPr>
          <w:color w:val="000000" w:themeColor="text1"/>
          <w:shd w:val="clear" w:color="auto" w:fill="FFFFFF"/>
        </w:rPr>
        <w:t xml:space="preserve"> </w:t>
      </w:r>
      <w:proofErr w:type="spellStart"/>
      <w:r w:rsidR="00A624D1" w:rsidRPr="007402B5">
        <w:rPr>
          <w:color w:val="000000" w:themeColor="text1"/>
          <w:shd w:val="clear" w:color="auto" w:fill="FFFFFF"/>
        </w:rPr>
        <w:t>Trikrom</w:t>
      </w:r>
      <w:proofErr w:type="spellEnd"/>
      <w:r w:rsidR="00A624D1" w:rsidRPr="007402B5">
        <w:rPr>
          <w:color w:val="000000" w:themeColor="text1"/>
          <w:shd w:val="clear" w:color="auto" w:fill="FFFFFF"/>
        </w:rPr>
        <w:t xml:space="preserve"> boyama yönteminin geliştirilmesi ile anormal mitokondriyal proliferasyon ve düzensiz kırmızı liflerin tespiti ile mitokondriyal hastalıkların histokimyasal çalışmalarında ilerleme sağlanmıştır </w:t>
      </w:r>
      <w:r w:rsidR="00A624D1"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&lt;EndNote&gt;&lt;Cite&gt;&lt;Author&gt;Engel&lt;/Author&gt;&lt;Year&gt;1963&lt;/Year&gt;&lt;RecNum&gt;73&lt;/RecNum&gt;&lt;DisplayText&gt;(11)&lt;/DisplayText&gt;&lt;record&gt;&lt;rec-number&gt;73&lt;/rec-number&gt;&lt;foreign-keys&gt;&lt;key app="EN" db-id="0pxp9xsasrapexedeerp2xwsfrr5w5vpsswx" timestamp="1745423337"&gt;73&lt;/key&gt;&lt;/foreign-keys&gt;&lt;ref-type name="Journal Article"&gt;17&lt;/ref-type&gt;&lt;contributors&gt;&lt;authors&gt;&lt;author&gt;Engel, W. King&lt;/author&gt;&lt;author&gt;Cunningham, Guy G.&lt;/author&gt;&lt;/authors&gt;&lt;/contributors&gt;&lt;titles&gt;&lt;title&gt;Rapid examination of muscle tissue&lt;/title&gt;&lt;secondary-title&gt;Neurology&lt;/secondary-title&gt;&lt;/titles&gt;&lt;periodical&gt;&lt;full-title&gt;Neurology&lt;/full-title&gt;&lt;/periodical&gt;&lt;pages&gt;919-919&lt;/pages&gt;&lt;volume&gt;13&lt;/volume&gt;&lt;number&gt;11&lt;/number&gt;&lt;dates&gt;&lt;year&gt;1963&lt;/year&gt;&lt;/dates&gt;&lt;urls&gt;&lt;related-urls&gt;&lt;url&gt;https://www.neurology.org/doi/abs/10.1212/WNL.13.11.919&lt;/url&gt;&lt;/related-urls&gt;&lt;/urls&gt;&lt;electronic-resource-num&gt;doi:10.1212/WNL.13.11.919&lt;/electronic-resource-num&gt;&lt;/record&gt;&lt;/Cite&gt;&lt;/EndNote&gt;</w:instrText>
      </w:r>
      <w:r w:rsidR="00A624D1" w:rsidRPr="007402B5">
        <w:rPr>
          <w:color w:val="000000" w:themeColor="text1"/>
          <w:shd w:val="clear" w:color="auto" w:fill="FFFFFF"/>
        </w:rPr>
        <w:fldChar w:fldCharType="separate"/>
      </w:r>
      <w:r w:rsidR="00F73D21" w:rsidRPr="007402B5">
        <w:rPr>
          <w:noProof/>
          <w:color w:val="000000" w:themeColor="text1"/>
          <w:shd w:val="clear" w:color="auto" w:fill="FFFFFF"/>
        </w:rPr>
        <w:t>(11)</w:t>
      </w:r>
      <w:r w:rsidR="00A624D1" w:rsidRPr="007402B5">
        <w:rPr>
          <w:color w:val="000000" w:themeColor="text1"/>
          <w:shd w:val="clear" w:color="auto" w:fill="FFFFFF"/>
        </w:rPr>
        <w:fldChar w:fldCharType="end"/>
      </w:r>
      <w:r w:rsidR="00061AD6" w:rsidRPr="007402B5">
        <w:rPr>
          <w:color w:val="000000" w:themeColor="text1"/>
          <w:shd w:val="clear" w:color="auto" w:fill="FFFFFF"/>
        </w:rPr>
        <w:t>.</w:t>
      </w:r>
      <w:r w:rsidR="00061AD6" w:rsidRPr="007402B5">
        <w:rPr>
          <w:color w:val="000000" w:themeColor="text1"/>
        </w:rPr>
        <w:t xml:space="preserve"> </w:t>
      </w:r>
      <w:r w:rsidR="0079199E" w:rsidRPr="007402B5">
        <w:rPr>
          <w:color w:val="000000" w:themeColor="text1"/>
          <w:shd w:val="clear" w:color="auto" w:fill="FFFFFF"/>
        </w:rPr>
        <w:t xml:space="preserve">Histokimyasal çalışmalar ile </w:t>
      </w:r>
      <w:r w:rsidR="002458D4" w:rsidRPr="007402B5">
        <w:rPr>
          <w:color w:val="000000" w:themeColor="text1"/>
          <w:shd w:val="clear" w:color="auto" w:fill="FFFFFF"/>
        </w:rPr>
        <w:t>19</w:t>
      </w:r>
      <w:r w:rsidR="0013585B" w:rsidRPr="007402B5">
        <w:rPr>
          <w:color w:val="000000" w:themeColor="text1"/>
          <w:shd w:val="clear" w:color="auto" w:fill="FFFFFF"/>
        </w:rPr>
        <w:t xml:space="preserve">70 yılında </w:t>
      </w:r>
      <w:proofErr w:type="spellStart"/>
      <w:r w:rsidR="0079199E" w:rsidRPr="007402B5">
        <w:rPr>
          <w:color w:val="000000" w:themeColor="text1"/>
          <w:shd w:val="clear" w:color="auto" w:fill="FFFFFF"/>
        </w:rPr>
        <w:t>Blass</w:t>
      </w:r>
      <w:proofErr w:type="spellEnd"/>
      <w:r w:rsidR="0079199E" w:rsidRPr="007402B5">
        <w:rPr>
          <w:color w:val="000000" w:themeColor="text1"/>
          <w:shd w:val="clear" w:color="auto" w:fill="FFFFFF"/>
        </w:rPr>
        <w:t xml:space="preserve"> ve arkadaşları tarafından bebeklik döneminden itibaren aralıklı </w:t>
      </w:r>
      <w:r w:rsidR="006951E8" w:rsidRPr="007402B5">
        <w:rPr>
          <w:color w:val="000000" w:themeColor="text1"/>
          <w:shd w:val="clear" w:color="auto" w:fill="FFFFFF"/>
        </w:rPr>
        <w:t>serebellar</w:t>
      </w:r>
      <w:r w:rsidR="0079199E" w:rsidRPr="007402B5">
        <w:rPr>
          <w:color w:val="000000" w:themeColor="text1"/>
          <w:shd w:val="clear" w:color="auto" w:fill="FFFFFF"/>
        </w:rPr>
        <w:t xml:space="preserve"> bulguları olan ve </w:t>
      </w:r>
      <w:proofErr w:type="spellStart"/>
      <w:r w:rsidR="0079199E" w:rsidRPr="007402B5">
        <w:rPr>
          <w:color w:val="000000" w:themeColor="text1"/>
          <w:shd w:val="clear" w:color="auto" w:fill="FFFFFF"/>
        </w:rPr>
        <w:t>koreateoid</w:t>
      </w:r>
      <w:proofErr w:type="spellEnd"/>
      <w:r w:rsidR="0079199E" w:rsidRPr="007402B5">
        <w:rPr>
          <w:color w:val="000000" w:themeColor="text1"/>
          <w:shd w:val="clear" w:color="auto" w:fill="FFFFFF"/>
        </w:rPr>
        <w:t xml:space="preserve"> hareket bozukluğu davranışları olan hastada </w:t>
      </w:r>
      <w:r w:rsidR="00902AC2" w:rsidRPr="007402B5">
        <w:rPr>
          <w:color w:val="000000" w:themeColor="text1"/>
          <w:shd w:val="clear" w:color="auto" w:fill="FFFFFF"/>
        </w:rPr>
        <w:t xml:space="preserve">lökosit ve </w:t>
      </w:r>
      <w:r w:rsidR="0079199E" w:rsidRPr="007402B5">
        <w:rPr>
          <w:color w:val="000000" w:themeColor="text1"/>
          <w:shd w:val="clear" w:color="auto" w:fill="FFFFFF"/>
        </w:rPr>
        <w:t xml:space="preserve">fibroblast kültüründe pirüvat </w:t>
      </w:r>
      <w:proofErr w:type="spellStart"/>
      <w:r w:rsidR="0079199E" w:rsidRPr="007402B5">
        <w:rPr>
          <w:color w:val="000000" w:themeColor="text1"/>
          <w:shd w:val="clear" w:color="auto" w:fill="FFFFFF"/>
        </w:rPr>
        <w:t>dekarboksilaz</w:t>
      </w:r>
      <w:proofErr w:type="spellEnd"/>
      <w:r w:rsidR="0079199E" w:rsidRPr="007402B5">
        <w:rPr>
          <w:color w:val="000000" w:themeColor="text1"/>
          <w:shd w:val="clear" w:color="auto" w:fill="FFFFFF"/>
        </w:rPr>
        <w:t xml:space="preserve"> aktivitesinde azalma, 1977 yılında </w:t>
      </w:r>
      <w:proofErr w:type="spellStart"/>
      <w:r w:rsidR="0079199E" w:rsidRPr="007402B5">
        <w:rPr>
          <w:color w:val="000000" w:themeColor="text1"/>
          <w:shd w:val="clear" w:color="auto" w:fill="FFFFFF"/>
        </w:rPr>
        <w:t>Willems</w:t>
      </w:r>
      <w:proofErr w:type="spellEnd"/>
      <w:r w:rsidR="0079199E" w:rsidRPr="007402B5">
        <w:rPr>
          <w:color w:val="000000" w:themeColor="text1"/>
          <w:shd w:val="clear" w:color="auto" w:fill="FFFFFF"/>
        </w:rPr>
        <w:t xml:space="preserve"> ve arkadaşları tarafından otopsi ile kanıtlanmış </w:t>
      </w:r>
      <w:proofErr w:type="spellStart"/>
      <w:r w:rsidR="0079199E" w:rsidRPr="007402B5">
        <w:rPr>
          <w:color w:val="000000" w:themeColor="text1"/>
          <w:shd w:val="clear" w:color="auto" w:fill="FFFFFF"/>
        </w:rPr>
        <w:t>subakut</w:t>
      </w:r>
      <w:proofErr w:type="spellEnd"/>
      <w:r w:rsidR="0079199E" w:rsidRPr="007402B5">
        <w:rPr>
          <w:color w:val="000000" w:themeColor="text1"/>
          <w:shd w:val="clear" w:color="auto" w:fill="FFFFFF"/>
        </w:rPr>
        <w:t xml:space="preserve"> </w:t>
      </w:r>
      <w:proofErr w:type="spellStart"/>
      <w:r w:rsidR="0079199E" w:rsidRPr="007402B5">
        <w:rPr>
          <w:color w:val="000000" w:themeColor="text1"/>
          <w:shd w:val="clear" w:color="auto" w:fill="FFFFFF"/>
        </w:rPr>
        <w:t>nekrotizan</w:t>
      </w:r>
      <w:proofErr w:type="spellEnd"/>
      <w:r w:rsidR="0079199E" w:rsidRPr="007402B5">
        <w:rPr>
          <w:color w:val="000000" w:themeColor="text1"/>
          <w:shd w:val="clear" w:color="auto" w:fill="FFFFFF"/>
        </w:rPr>
        <w:t xml:space="preserve"> </w:t>
      </w:r>
      <w:proofErr w:type="spellStart"/>
      <w:r w:rsidR="0079199E" w:rsidRPr="007402B5">
        <w:rPr>
          <w:color w:val="000000" w:themeColor="text1"/>
          <w:shd w:val="clear" w:color="auto" w:fill="FFFFFF"/>
        </w:rPr>
        <w:t>ensefalom</w:t>
      </w:r>
      <w:r w:rsidR="00FF08FD">
        <w:rPr>
          <w:color w:val="000000" w:themeColor="text1"/>
          <w:shd w:val="clear" w:color="auto" w:fill="FFFFFF"/>
        </w:rPr>
        <w:t>i</w:t>
      </w:r>
      <w:r w:rsidR="0079199E" w:rsidRPr="007402B5">
        <w:rPr>
          <w:color w:val="000000" w:themeColor="text1"/>
          <w:shd w:val="clear" w:color="auto" w:fill="FFFFFF"/>
        </w:rPr>
        <w:t>yopatisi</w:t>
      </w:r>
      <w:proofErr w:type="spellEnd"/>
      <w:r w:rsidR="0079199E" w:rsidRPr="007402B5">
        <w:rPr>
          <w:color w:val="000000" w:themeColor="text1"/>
          <w:shd w:val="clear" w:color="auto" w:fill="FFFFFF"/>
        </w:rPr>
        <w:t xml:space="preserve"> olan hastada periferik kas dokusunda ve kalp kasında </w:t>
      </w:r>
      <w:r w:rsidR="003D0011">
        <w:rPr>
          <w:color w:val="000000" w:themeColor="text1"/>
          <w:shd w:val="clear" w:color="auto" w:fill="FFFFFF"/>
        </w:rPr>
        <w:t>S</w:t>
      </w:r>
      <w:r w:rsidR="0079199E" w:rsidRPr="007402B5">
        <w:rPr>
          <w:color w:val="000000" w:themeColor="text1"/>
          <w:shd w:val="clear" w:color="auto" w:fill="FFFFFF"/>
        </w:rPr>
        <w:t xml:space="preserve">itokrom C </w:t>
      </w:r>
      <w:r w:rsidR="003D0011">
        <w:rPr>
          <w:color w:val="000000" w:themeColor="text1"/>
          <w:shd w:val="clear" w:color="auto" w:fill="FFFFFF"/>
        </w:rPr>
        <w:t>O</w:t>
      </w:r>
      <w:r w:rsidR="0079199E" w:rsidRPr="007402B5">
        <w:rPr>
          <w:color w:val="000000" w:themeColor="text1"/>
          <w:shd w:val="clear" w:color="auto" w:fill="FFFFFF"/>
        </w:rPr>
        <w:t xml:space="preserve">ksidaz </w:t>
      </w:r>
      <w:r w:rsidR="003D0011">
        <w:rPr>
          <w:color w:val="000000" w:themeColor="text1"/>
          <w:shd w:val="clear" w:color="auto" w:fill="FFFFFF"/>
        </w:rPr>
        <w:t xml:space="preserve">(COX) </w:t>
      </w:r>
      <w:r w:rsidR="0079199E" w:rsidRPr="007402B5">
        <w:rPr>
          <w:color w:val="000000" w:themeColor="text1"/>
          <w:shd w:val="clear" w:color="auto" w:fill="FFFFFF"/>
        </w:rPr>
        <w:t>aktivitesinde azalma gösterilmiştir</w:t>
      </w:r>
      <w:r w:rsidR="00617200" w:rsidRPr="007402B5">
        <w:rPr>
          <w:color w:val="000000" w:themeColor="text1"/>
          <w:shd w:val="clear" w:color="auto" w:fill="FFFFFF"/>
        </w:rPr>
        <w:t xml:space="preserve"> </w:t>
      </w:r>
      <w:r w:rsidR="00617200" w:rsidRPr="007402B5">
        <w:rPr>
          <w:color w:val="000000" w:themeColor="text1"/>
          <w:shd w:val="clear" w:color="auto" w:fill="FFFFFF"/>
        </w:rPr>
        <w:fldChar w:fldCharType="begin">
          <w:fldData xml:space="preserve">PEVuZE5vdGU+PENpdGU+PEF1dGhvcj5CbGFzczwvQXV0aG9yPjxZZWFyPjE5NzA8L1llYXI+PFJl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PEVuZE5vdGU+PENpdGU+PEF1dGhvcj5CbGFzczwvQXV0aG9yPjxZZWFyPjE5NzA8L1llYXI+PFJl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617200" w:rsidRPr="007402B5">
        <w:rPr>
          <w:color w:val="000000" w:themeColor="text1"/>
          <w:shd w:val="clear" w:color="auto" w:fill="FFFFFF"/>
        </w:rPr>
      </w:r>
      <w:r w:rsidR="00617200" w:rsidRPr="007402B5">
        <w:rPr>
          <w:color w:val="000000" w:themeColor="text1"/>
          <w:shd w:val="clear" w:color="auto" w:fill="FFFFFF"/>
        </w:rPr>
        <w:fldChar w:fldCharType="separate"/>
      </w:r>
      <w:r w:rsidR="00F73D21" w:rsidRPr="007402B5">
        <w:rPr>
          <w:noProof/>
          <w:color w:val="000000" w:themeColor="text1"/>
          <w:shd w:val="clear" w:color="auto" w:fill="FFFFFF"/>
        </w:rPr>
        <w:t>(12, 13)</w:t>
      </w:r>
      <w:r w:rsidR="00617200" w:rsidRPr="007402B5">
        <w:rPr>
          <w:color w:val="000000" w:themeColor="text1"/>
          <w:shd w:val="clear" w:color="auto" w:fill="FFFFFF"/>
        </w:rPr>
        <w:fldChar w:fldCharType="end"/>
      </w:r>
      <w:r w:rsidR="00617200" w:rsidRPr="007402B5">
        <w:rPr>
          <w:color w:val="000000" w:themeColor="text1"/>
          <w:shd w:val="clear" w:color="auto" w:fill="FFFFFF"/>
        </w:rPr>
        <w:t>.</w:t>
      </w:r>
      <w:r w:rsidR="00061AD6" w:rsidRPr="007402B5">
        <w:rPr>
          <w:color w:val="000000" w:themeColor="text1"/>
        </w:rPr>
        <w:t xml:space="preserve"> </w:t>
      </w:r>
      <w:r w:rsidR="00617200" w:rsidRPr="007402B5">
        <w:rPr>
          <w:color w:val="000000" w:themeColor="text1"/>
          <w:shd w:val="clear" w:color="auto" w:fill="FFFFFF"/>
        </w:rPr>
        <w:t>1977'de </w:t>
      </w:r>
      <w:proofErr w:type="spellStart"/>
      <w:r w:rsidR="00617200" w:rsidRPr="007402B5">
        <w:rPr>
          <w:color w:val="000000" w:themeColor="text1"/>
          <w:shd w:val="clear" w:color="auto" w:fill="FFFFFF"/>
        </w:rPr>
        <w:t>Shapira</w:t>
      </w:r>
      <w:proofErr w:type="spellEnd"/>
      <w:r w:rsidR="00617200" w:rsidRPr="007402B5">
        <w:rPr>
          <w:color w:val="000000" w:themeColor="text1"/>
          <w:shd w:val="clear" w:color="auto" w:fill="FFFFFF"/>
        </w:rPr>
        <w:t xml:space="preserve"> ve arkadaşları "mitokondriyal </w:t>
      </w:r>
      <w:proofErr w:type="spellStart"/>
      <w:r w:rsidR="00617200" w:rsidRPr="007402B5">
        <w:rPr>
          <w:color w:val="000000" w:themeColor="text1"/>
          <w:shd w:val="clear" w:color="auto" w:fill="FFFFFF"/>
        </w:rPr>
        <w:t>ensefalomiyopatiler</w:t>
      </w:r>
      <w:proofErr w:type="spellEnd"/>
      <w:r w:rsidR="00617200" w:rsidRPr="007402B5">
        <w:rPr>
          <w:color w:val="000000" w:themeColor="text1"/>
          <w:shd w:val="clear" w:color="auto" w:fill="FFFFFF"/>
        </w:rPr>
        <w:t xml:space="preserve">" terimini, oksidatif metabolizmadaki kusurlarla karakterize bir grup nöromüsküler bozukluğu tanımlamak üzere kullanmıştır </w:t>
      </w:r>
      <w:r w:rsidR="00617200"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&lt;EndNote&gt;&lt;Cite&gt;&lt;Author&gt;Shapira&lt;/Author&gt;&lt;Year&gt;1977&lt;/Year&gt;&lt;RecNum&gt;76&lt;/RecNum&gt;&lt;DisplayText&gt;(14)&lt;/DisplayText&gt;&lt;record&gt;&lt;rec-number&gt;76&lt;/rec-number&gt;&lt;foreign-keys&gt;&lt;key app="EN" db-id="0pxp9xsasrapexedeerp2xwsfrr5w5vpsswx" timestamp="1745428486"&gt;76&lt;/key&gt;&lt;/foreign-keys&gt;&lt;ref-type name="Journal Article"&gt;17&lt;/ref-type&gt;&lt;contributors&gt;&lt;authors&gt;&lt;author&gt;Shapira, Y.&lt;/author&gt;&lt;author&gt;Harel, S.&lt;/author&gt;&lt;author&gt;Russell, A.&lt;/author&gt;&lt;/authors&gt;&lt;/contributors&gt;&lt;titles&gt;&lt;title&gt;Mitochondrial encephalomyopathies: a group of neuromuscular disorders with defects in oxidative metabolism&lt;/title&gt;&lt;secondary-title&gt;Isr J Med Sci&lt;/secondary-title&gt;&lt;/titles&gt;&lt;periodical&gt;&lt;full-title&gt;Isr J Med Sci&lt;/full-title&gt;&lt;/periodical&gt;&lt;pages&gt;161-4&lt;/pages&gt;&lt;volume&gt;13&lt;/volume&gt;&lt;number&gt;2&lt;/number&gt;&lt;keywords&gt;&lt;keyword&gt;*Brain Diseases, Metabolic/metabolism/pathology&lt;/keyword&gt;&lt;keyword&gt;Humans&lt;/keyword&gt;&lt;keyword&gt;Menkes Kinky Hair Syndrome/pathology&lt;/keyword&gt;&lt;keyword&gt;*Mitochondria/metabolism/ultrastructure&lt;/keyword&gt;&lt;keyword&gt;Muscle Hypotonia&lt;/keyword&gt;&lt;keyword&gt;*Neuromuscular Diseases/metabolism/pathology&lt;/keyword&gt;&lt;keyword&gt;Ophthalmoplegia&lt;/keyword&gt;&lt;keyword&gt;Oxidation-Reduction&lt;/keyword&gt;&lt;keyword&gt;Syndrome&lt;/keyword&gt;&lt;/keywords&gt;&lt;dates&gt;&lt;year&gt;1977&lt;/year&gt;&lt;pub-dates&gt;&lt;date&gt;Feb&lt;/date&gt;&lt;/pub-dates&gt;&lt;/dates&gt;&lt;isbn&gt;0021-2180 (Print)&amp;#xD;0021-2180&lt;/isbn&gt;&lt;accession-num&gt;863679&lt;/accession-num&gt;&lt;urls&gt;&lt;/urls&gt;&lt;remote-database-provider&gt;NLM&lt;/remote-database-provider&gt;&lt;language&gt;eng&lt;/language&gt;&lt;/record&gt;&lt;/Cite&gt;&lt;/EndNote&gt;</w:instrText>
      </w:r>
      <w:r w:rsidR="00617200" w:rsidRPr="007402B5">
        <w:rPr>
          <w:color w:val="000000" w:themeColor="text1"/>
          <w:shd w:val="clear" w:color="auto" w:fill="FFFFFF"/>
        </w:rPr>
        <w:fldChar w:fldCharType="separate"/>
      </w:r>
      <w:r w:rsidR="00F73D21" w:rsidRPr="007402B5">
        <w:rPr>
          <w:noProof/>
          <w:color w:val="000000" w:themeColor="text1"/>
          <w:shd w:val="clear" w:color="auto" w:fill="FFFFFF"/>
        </w:rPr>
        <w:t>(14)</w:t>
      </w:r>
      <w:r w:rsidR="00617200" w:rsidRPr="007402B5">
        <w:rPr>
          <w:color w:val="000000" w:themeColor="text1"/>
          <w:shd w:val="clear" w:color="auto" w:fill="FFFFFF"/>
        </w:rPr>
        <w:fldChar w:fldCharType="end"/>
      </w:r>
      <w:r w:rsidR="00617200" w:rsidRPr="007402B5">
        <w:rPr>
          <w:color w:val="000000" w:themeColor="text1"/>
          <w:shd w:val="clear" w:color="auto" w:fill="FFFFFF"/>
        </w:rPr>
        <w:t>.</w:t>
      </w:r>
      <w:r w:rsidR="00061AD6" w:rsidRPr="007402B5">
        <w:rPr>
          <w:color w:val="000000" w:themeColor="text1"/>
        </w:rPr>
        <w:t xml:space="preserve"> </w:t>
      </w:r>
      <w:r w:rsidR="00B73A14" w:rsidRPr="007402B5">
        <w:rPr>
          <w:color w:val="000000" w:themeColor="text1"/>
          <w:shd w:val="clear" w:color="auto" w:fill="FFFFFF"/>
        </w:rPr>
        <w:t xml:space="preserve">1981 yılında Anderson ve arkadaşları tarafından 16.569 baz çiftli insan mitokondriyal genom haritalaması sunulmuştur </w:t>
      </w:r>
      <w:r w:rsidR="00B73A14"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&lt;EndNote&gt;&lt;Cite&gt;&lt;Author&gt;Anderson&lt;/Author&gt;&lt;Year&gt;1981&lt;/Year&gt;&lt;RecNum&gt;77&lt;/RecNum&gt;&lt;DisplayText&gt;(15)&lt;/DisplayText&gt;&lt;record&gt;&lt;rec-number&gt;77&lt;/rec-number&gt;&lt;foreign-keys&gt;&lt;key app="EN" db-id="0pxp9xsasrapexedeerp2xwsfrr5w5vpsswx" timestamp="1745428863"&gt;77&lt;/key&gt;&lt;/foreign-keys&gt;&lt;ref-type name="Journal Article"&gt;17&lt;/ref-type&gt;&lt;contributors&gt;&lt;authors&gt;&lt;author&gt;Anderson, S.&lt;/author&gt;&lt;author&gt;Bankier, A. T.&lt;/author&gt;&lt;author&gt;Barrell, B. G.&lt;/author&gt;&lt;author&gt;de Bruijn, M. H.&lt;/author&gt;&lt;author&gt;Coulson, A. R.&lt;/author&gt;&lt;author&gt;Drouin, J.&lt;/author&gt;&lt;author&gt;Eperon, I. C.&lt;/author&gt;&lt;author&gt;Nierlich, D. P.&lt;/author&gt;&lt;author&gt;Roe, B. A.&lt;/author&gt;&lt;author&gt;Sanger, F.&lt;/author&gt;&lt;author&gt;Schreier, P. H.&lt;/author&gt;&lt;author&gt;Smith, A. J.&lt;/author&gt;&lt;author&gt;Staden, R.&lt;/author&gt;&lt;author&gt;Young, I. G.&lt;/author&gt;&lt;/authors&gt;&lt;/contributors&gt;&lt;titles&gt;&lt;title&gt;Sequence and organization of the human mitochondrial genome&lt;/title&gt;&lt;secondary-title&gt;Nature&lt;/secondary-title&gt;&lt;/titles&gt;&lt;periodical&gt;&lt;full-title&gt;Nature&lt;/full-title&gt;&lt;/periodical&gt;&lt;pages&gt;457-65&lt;/pages&gt;&lt;volume&gt;290&lt;/volume&gt;&lt;number&gt;5806&lt;/number&gt;&lt;keywords&gt;&lt;keyword&gt;Base Sequence&lt;/keyword&gt;&lt;keyword&gt;Biological Evolution&lt;/keyword&gt;&lt;keyword&gt;Codon&lt;/keyword&gt;&lt;keyword&gt;DNA Replication&lt;/keyword&gt;&lt;keyword&gt;DNA, Mitochondrial/*genetics&lt;/keyword&gt;&lt;keyword&gt;Genes&lt;/keyword&gt;&lt;keyword&gt;Humans&lt;/keyword&gt;&lt;keyword&gt;Nucleic Acid Precursors/metabolism&lt;/keyword&gt;&lt;keyword&gt;Peptide Chain Initiation, Translational&lt;/keyword&gt;&lt;keyword&gt;Peptide Chain Termination, Translational&lt;/keyword&gt;&lt;keyword&gt;RNA, Ribosomal/genetics&lt;/keyword&gt;&lt;keyword&gt;RNA, Transfer/genetics&lt;/keyword&gt;&lt;keyword&gt;Transcription, Genetic&lt;/keyword&gt;&lt;/keywords&gt;&lt;dates&gt;&lt;year&gt;1981&lt;/year&gt;&lt;pub-dates&gt;&lt;date&gt;Apr 9&lt;/date&gt;&lt;/pub-dates&gt;&lt;/dates&gt;&lt;isbn&gt;0028-0836 (Print)&amp;#xD;0028-0836&lt;/isbn&gt;&lt;accession-num&gt;7219534&lt;/accession-num&gt;&lt;urls&gt;&lt;/urls&gt;&lt;electronic-resource-num&gt;10.1038/290457a0&lt;/electronic-resource-num&gt;&lt;remote-database-provider&gt;NLM&lt;/remote-database-provider&gt;&lt;language&gt;eng&lt;/language&gt;&lt;/record&gt;&lt;/Cite&gt;&lt;/EndNote&gt;</w:instrText>
      </w:r>
      <w:r w:rsidR="00B73A14" w:rsidRPr="007402B5">
        <w:rPr>
          <w:color w:val="000000" w:themeColor="text1"/>
          <w:shd w:val="clear" w:color="auto" w:fill="FFFFFF"/>
        </w:rPr>
        <w:fldChar w:fldCharType="separate"/>
      </w:r>
      <w:r w:rsidR="00F73D21" w:rsidRPr="007402B5">
        <w:rPr>
          <w:noProof/>
          <w:color w:val="000000" w:themeColor="text1"/>
          <w:shd w:val="clear" w:color="auto" w:fill="FFFFFF"/>
        </w:rPr>
        <w:t>(15)</w:t>
      </w:r>
      <w:r w:rsidR="00B73A14" w:rsidRPr="007402B5">
        <w:rPr>
          <w:color w:val="000000" w:themeColor="text1"/>
          <w:shd w:val="clear" w:color="auto" w:fill="FFFFFF"/>
        </w:rPr>
        <w:fldChar w:fldCharType="end"/>
      </w:r>
      <w:r w:rsidR="00B73A14" w:rsidRPr="007402B5">
        <w:rPr>
          <w:color w:val="000000" w:themeColor="text1"/>
          <w:shd w:val="clear" w:color="auto" w:fill="FFFFFF"/>
        </w:rPr>
        <w:t>.</w:t>
      </w:r>
      <w:r w:rsidR="00061AD6" w:rsidRPr="007402B5">
        <w:rPr>
          <w:color w:val="000000" w:themeColor="text1"/>
          <w:shd w:val="clear" w:color="auto" w:fill="FFFFFF"/>
        </w:rPr>
        <w:t xml:space="preserve"> </w:t>
      </w:r>
      <w:r w:rsidR="006B022E" w:rsidRPr="007402B5">
        <w:rPr>
          <w:color w:val="000000" w:themeColor="text1"/>
          <w:shd w:val="clear" w:color="auto" w:fill="FFFFFF"/>
        </w:rPr>
        <w:t xml:space="preserve">1988 yılında </w:t>
      </w:r>
      <w:proofErr w:type="spellStart"/>
      <w:r w:rsidR="006B022E" w:rsidRPr="007402B5">
        <w:rPr>
          <w:color w:val="000000" w:themeColor="text1"/>
          <w:shd w:val="clear" w:color="auto" w:fill="FFFFFF"/>
        </w:rPr>
        <w:t>Holt</w:t>
      </w:r>
      <w:proofErr w:type="spellEnd"/>
      <w:r w:rsidR="006B022E" w:rsidRPr="007402B5">
        <w:rPr>
          <w:color w:val="000000" w:themeColor="text1"/>
          <w:shd w:val="clear" w:color="auto" w:fill="FFFFFF"/>
        </w:rPr>
        <w:t xml:space="preserve"> ve arkadaşları tarafından mitokondriyal </w:t>
      </w:r>
      <w:proofErr w:type="spellStart"/>
      <w:r w:rsidR="006B022E" w:rsidRPr="007402B5">
        <w:rPr>
          <w:color w:val="000000" w:themeColor="text1"/>
          <w:shd w:val="clear" w:color="auto" w:fill="FFFFFF"/>
        </w:rPr>
        <w:t>m</w:t>
      </w:r>
      <w:r w:rsidR="00FF08FD">
        <w:rPr>
          <w:color w:val="000000" w:themeColor="text1"/>
          <w:shd w:val="clear" w:color="auto" w:fill="FFFFFF"/>
        </w:rPr>
        <w:t>i</w:t>
      </w:r>
      <w:r w:rsidR="006B022E" w:rsidRPr="007402B5">
        <w:rPr>
          <w:color w:val="000000" w:themeColor="text1"/>
          <w:shd w:val="clear" w:color="auto" w:fill="FFFFFF"/>
        </w:rPr>
        <w:t>yopatisi</w:t>
      </w:r>
      <w:proofErr w:type="spellEnd"/>
      <w:r w:rsidR="006B022E" w:rsidRPr="007402B5">
        <w:rPr>
          <w:color w:val="000000" w:themeColor="text1"/>
          <w:shd w:val="clear" w:color="auto" w:fill="FFFFFF"/>
        </w:rPr>
        <w:t xml:space="preserve"> olan hastalarda kas mtDNA’sındaki </w:t>
      </w:r>
      <w:proofErr w:type="spellStart"/>
      <w:r w:rsidR="006B022E" w:rsidRPr="007402B5">
        <w:rPr>
          <w:color w:val="000000" w:themeColor="text1"/>
          <w:shd w:val="clear" w:color="auto" w:fill="FFFFFF"/>
        </w:rPr>
        <w:t>delesyonlar</w:t>
      </w:r>
      <w:proofErr w:type="spellEnd"/>
      <w:r w:rsidR="006B022E" w:rsidRPr="007402B5">
        <w:rPr>
          <w:color w:val="000000" w:themeColor="text1"/>
          <w:shd w:val="clear" w:color="auto" w:fill="FFFFFF"/>
        </w:rPr>
        <w:t xml:space="preserve"> ve Wallace ve arkadaşları tarafından L</w:t>
      </w:r>
      <w:r w:rsidR="00CE206E">
        <w:rPr>
          <w:color w:val="000000" w:themeColor="text1"/>
          <w:shd w:val="clear" w:color="auto" w:fill="FFFFFF"/>
        </w:rPr>
        <w:t xml:space="preserve">HON </w:t>
      </w:r>
      <w:r w:rsidR="006B022E" w:rsidRPr="007402B5">
        <w:rPr>
          <w:color w:val="000000" w:themeColor="text1"/>
          <w:shd w:val="clear" w:color="auto" w:fill="FFFFFF"/>
        </w:rPr>
        <w:t xml:space="preserve">tanısı almış hastalarda </w:t>
      </w:r>
      <w:proofErr w:type="spellStart"/>
      <w:r w:rsidR="00CE206E">
        <w:rPr>
          <w:color w:val="000000" w:themeColor="text1"/>
          <w:shd w:val="clear" w:color="auto" w:fill="FFFFFF"/>
        </w:rPr>
        <w:t>Nikotinamid</w:t>
      </w:r>
      <w:proofErr w:type="spellEnd"/>
      <w:r w:rsidR="00CE206E">
        <w:rPr>
          <w:color w:val="000000" w:themeColor="text1"/>
          <w:shd w:val="clear" w:color="auto" w:fill="FFFFFF"/>
        </w:rPr>
        <w:t xml:space="preserve"> </w:t>
      </w:r>
      <w:proofErr w:type="spellStart"/>
      <w:r w:rsidR="00CE206E">
        <w:rPr>
          <w:color w:val="000000" w:themeColor="text1"/>
          <w:shd w:val="clear" w:color="auto" w:fill="FFFFFF"/>
        </w:rPr>
        <w:t>adenin</w:t>
      </w:r>
      <w:proofErr w:type="spellEnd"/>
      <w:r w:rsidR="00CE206E">
        <w:rPr>
          <w:color w:val="000000" w:themeColor="text1"/>
          <w:shd w:val="clear" w:color="auto" w:fill="FFFFFF"/>
        </w:rPr>
        <w:t xml:space="preserve"> </w:t>
      </w:r>
      <w:proofErr w:type="spellStart"/>
      <w:r w:rsidR="00CE206E">
        <w:rPr>
          <w:color w:val="000000" w:themeColor="text1"/>
          <w:shd w:val="clear" w:color="auto" w:fill="FFFFFF"/>
        </w:rPr>
        <w:t>dinükleotid</w:t>
      </w:r>
      <w:proofErr w:type="spellEnd"/>
      <w:r w:rsidR="00CE206E">
        <w:rPr>
          <w:color w:val="000000" w:themeColor="text1"/>
          <w:shd w:val="clear" w:color="auto" w:fill="FFFFFF"/>
        </w:rPr>
        <w:t xml:space="preserve"> (</w:t>
      </w:r>
      <w:r w:rsidR="006B022E" w:rsidRPr="007402B5">
        <w:rPr>
          <w:color w:val="000000" w:themeColor="text1"/>
          <w:shd w:val="clear" w:color="auto" w:fill="FFFFFF"/>
        </w:rPr>
        <w:t>NADH</w:t>
      </w:r>
      <w:r w:rsidR="00CE206E">
        <w:rPr>
          <w:color w:val="000000" w:themeColor="text1"/>
          <w:shd w:val="clear" w:color="auto" w:fill="FFFFFF"/>
        </w:rPr>
        <w:t xml:space="preserve">) </w:t>
      </w:r>
      <w:r w:rsidR="006B022E" w:rsidRPr="007402B5">
        <w:rPr>
          <w:color w:val="000000" w:themeColor="text1"/>
          <w:shd w:val="clear" w:color="auto" w:fill="FFFFFF"/>
        </w:rPr>
        <w:t>dehidrogenaz ilişkili mtDNA nokta mutasyonlar</w:t>
      </w:r>
      <w:r w:rsidR="008026ED" w:rsidRPr="007402B5">
        <w:rPr>
          <w:color w:val="000000" w:themeColor="text1"/>
          <w:shd w:val="clear" w:color="auto" w:fill="FFFFFF"/>
        </w:rPr>
        <w:t xml:space="preserve">ı; 1989 yılında </w:t>
      </w:r>
      <w:proofErr w:type="spellStart"/>
      <w:r w:rsidR="008026ED" w:rsidRPr="007402B5">
        <w:rPr>
          <w:color w:val="000000" w:themeColor="text1"/>
          <w:shd w:val="clear" w:color="auto" w:fill="FFFFFF"/>
        </w:rPr>
        <w:t>Zeviani</w:t>
      </w:r>
      <w:proofErr w:type="spellEnd"/>
      <w:r w:rsidR="008026ED" w:rsidRPr="007402B5">
        <w:rPr>
          <w:color w:val="000000" w:themeColor="text1"/>
          <w:shd w:val="clear" w:color="auto" w:fill="FFFFFF"/>
        </w:rPr>
        <w:t xml:space="preserve"> ve arkadaşları tarafından otozomal dominant mitokondriyal </w:t>
      </w:r>
      <w:proofErr w:type="spellStart"/>
      <w:r w:rsidR="008026ED" w:rsidRPr="007402B5">
        <w:rPr>
          <w:color w:val="000000" w:themeColor="text1"/>
          <w:shd w:val="clear" w:color="auto" w:fill="FFFFFF"/>
        </w:rPr>
        <w:t>m</w:t>
      </w:r>
      <w:r w:rsidR="00CE206E">
        <w:rPr>
          <w:color w:val="000000" w:themeColor="text1"/>
          <w:shd w:val="clear" w:color="auto" w:fill="FFFFFF"/>
        </w:rPr>
        <w:t>i</w:t>
      </w:r>
      <w:r w:rsidR="008026ED" w:rsidRPr="007402B5">
        <w:rPr>
          <w:color w:val="000000" w:themeColor="text1"/>
          <w:shd w:val="clear" w:color="auto" w:fill="FFFFFF"/>
        </w:rPr>
        <w:t>yopati</w:t>
      </w:r>
      <w:proofErr w:type="spellEnd"/>
      <w:r w:rsidR="008026ED" w:rsidRPr="007402B5">
        <w:rPr>
          <w:color w:val="000000" w:themeColor="text1"/>
          <w:shd w:val="clear" w:color="auto" w:fill="FFFFFF"/>
        </w:rPr>
        <w:t xml:space="preserve"> tanılı aile üyelerinde kas mtDNA’sında çoklu </w:t>
      </w:r>
      <w:proofErr w:type="spellStart"/>
      <w:r w:rsidR="008026ED" w:rsidRPr="007402B5">
        <w:rPr>
          <w:color w:val="000000" w:themeColor="text1"/>
          <w:shd w:val="clear" w:color="auto" w:fill="FFFFFF"/>
        </w:rPr>
        <w:t>delesyonlar</w:t>
      </w:r>
      <w:proofErr w:type="spellEnd"/>
      <w:r w:rsidR="008026ED" w:rsidRPr="007402B5">
        <w:rPr>
          <w:color w:val="000000" w:themeColor="text1"/>
          <w:shd w:val="clear" w:color="auto" w:fill="FFFFFF"/>
        </w:rPr>
        <w:t xml:space="preserve"> </w:t>
      </w:r>
      <w:r w:rsidR="006B022E" w:rsidRPr="007402B5">
        <w:rPr>
          <w:color w:val="000000" w:themeColor="text1"/>
          <w:shd w:val="clear" w:color="auto" w:fill="FFFFFF"/>
        </w:rPr>
        <w:t xml:space="preserve">gösterilmiştir </w:t>
      </w:r>
      <w:r w:rsidR="006B022E" w:rsidRPr="007402B5">
        <w:rPr>
          <w:color w:val="000000" w:themeColor="text1"/>
          <w:shd w:val="clear" w:color="auto" w:fill="FFFFFF"/>
        </w:rPr>
        <w:fldChar w:fldCharType="begin">
          <w:fldData xml:space="preserve">PEVuZE5vdGU+PENpdGU+PEF1dGhvcj5Ib2x0PC9BdXRob3I+PFllYXI+MTk4ODwvWWVhcj48UmVj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PEVuZE5vdGU+PENpdGU+PEF1dGhvcj5Ib2x0PC9BdXRob3I+PFllYXI+MTk4ODwvWWVhcj48UmVj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6B022E" w:rsidRPr="007402B5">
        <w:rPr>
          <w:color w:val="000000" w:themeColor="text1"/>
          <w:shd w:val="clear" w:color="auto" w:fill="FFFFFF"/>
        </w:rPr>
      </w:r>
      <w:r w:rsidR="006B022E" w:rsidRPr="007402B5">
        <w:rPr>
          <w:color w:val="000000" w:themeColor="text1"/>
          <w:shd w:val="clear" w:color="auto" w:fill="FFFFFF"/>
        </w:rPr>
        <w:fldChar w:fldCharType="separate"/>
      </w:r>
      <w:r w:rsidR="00F73D21" w:rsidRPr="007402B5">
        <w:rPr>
          <w:noProof/>
          <w:color w:val="000000" w:themeColor="text1"/>
          <w:shd w:val="clear" w:color="auto" w:fill="FFFFFF"/>
        </w:rPr>
        <w:t>(16-18)</w:t>
      </w:r>
      <w:r w:rsidR="006B022E" w:rsidRPr="007402B5">
        <w:rPr>
          <w:color w:val="000000" w:themeColor="text1"/>
          <w:shd w:val="clear" w:color="auto" w:fill="FFFFFF"/>
        </w:rPr>
        <w:fldChar w:fldCharType="end"/>
      </w:r>
      <w:r w:rsidR="008026ED" w:rsidRPr="007402B5">
        <w:rPr>
          <w:color w:val="000000" w:themeColor="text1"/>
          <w:shd w:val="clear" w:color="auto" w:fill="FFFFFF"/>
        </w:rPr>
        <w:t>.</w:t>
      </w:r>
      <w:r w:rsidR="00061AD6" w:rsidRPr="007402B5">
        <w:rPr>
          <w:color w:val="000000" w:themeColor="text1"/>
          <w:shd w:val="clear" w:color="auto" w:fill="FFFFFF"/>
        </w:rPr>
        <w:t xml:space="preserve"> </w:t>
      </w:r>
      <w:r w:rsidR="00136A4A" w:rsidRPr="007402B5">
        <w:rPr>
          <w:color w:val="000000" w:themeColor="text1"/>
        </w:rPr>
        <w:t xml:space="preserve">1991 yılında </w:t>
      </w:r>
      <w:proofErr w:type="spellStart"/>
      <w:r w:rsidR="00136A4A" w:rsidRPr="007402B5">
        <w:rPr>
          <w:color w:val="000000" w:themeColor="text1"/>
        </w:rPr>
        <w:t>Moraes</w:t>
      </w:r>
      <w:proofErr w:type="spellEnd"/>
      <w:r w:rsidR="00136A4A" w:rsidRPr="007402B5">
        <w:rPr>
          <w:color w:val="000000" w:themeColor="text1"/>
        </w:rPr>
        <w:t xml:space="preserve"> ve arkadaşları</w:t>
      </w:r>
      <w:r w:rsidR="005F3E21" w:rsidRPr="007402B5">
        <w:rPr>
          <w:color w:val="000000" w:themeColor="text1"/>
        </w:rPr>
        <w:t xml:space="preserve"> tarafından kas, karaciğer ve böbrek etkilenimi olan bebeklerde</w:t>
      </w:r>
      <w:r w:rsidR="005574CA" w:rsidRPr="007402B5">
        <w:rPr>
          <w:color w:val="000000" w:themeColor="text1"/>
        </w:rPr>
        <w:t xml:space="preserve">, 1992 yılında </w:t>
      </w:r>
      <w:proofErr w:type="spellStart"/>
      <w:r w:rsidR="005574CA" w:rsidRPr="007402B5">
        <w:rPr>
          <w:color w:val="000000" w:themeColor="text1"/>
        </w:rPr>
        <w:t>Tritschler</w:t>
      </w:r>
      <w:proofErr w:type="spellEnd"/>
      <w:r w:rsidR="005574CA" w:rsidRPr="007402B5">
        <w:rPr>
          <w:color w:val="000000" w:themeColor="text1"/>
        </w:rPr>
        <w:t xml:space="preserve"> ve arkadaşları</w:t>
      </w:r>
      <w:r w:rsidR="005F3E21" w:rsidRPr="007402B5">
        <w:rPr>
          <w:color w:val="000000" w:themeColor="text1"/>
        </w:rPr>
        <w:t xml:space="preserve"> tarafından kas etkilenimi olan bebeklerde</w:t>
      </w:r>
      <w:r w:rsidR="005574CA" w:rsidRPr="007402B5">
        <w:rPr>
          <w:color w:val="000000" w:themeColor="text1"/>
        </w:rPr>
        <w:t xml:space="preserve"> mtDNA </w:t>
      </w:r>
      <w:r w:rsidR="005F3E21" w:rsidRPr="007402B5">
        <w:rPr>
          <w:color w:val="000000" w:themeColor="text1"/>
        </w:rPr>
        <w:t>kantitatif değerlendirme çalışmaları ile mtDNA miktarında ciddi azalma</w:t>
      </w:r>
      <w:r w:rsidR="005574CA" w:rsidRPr="007402B5">
        <w:rPr>
          <w:color w:val="000000" w:themeColor="text1"/>
        </w:rPr>
        <w:t xml:space="preserve"> gösterilmiştir</w:t>
      </w:r>
      <w:r w:rsidR="005F3E21" w:rsidRPr="007402B5">
        <w:rPr>
          <w:color w:val="000000" w:themeColor="text1"/>
        </w:rPr>
        <w:t xml:space="preserve"> </w:t>
      </w:r>
      <w:r w:rsidR="005F3E21" w:rsidRPr="007402B5">
        <w:rPr>
          <w:color w:val="000000" w:themeColor="text1"/>
        </w:rPr>
        <w:fldChar w:fldCharType="begin">
          <w:fldData xml:space="preserve">PEVuZE5vdGU+PENpdGU+PEF1dGhvcj5Nb3JhZXM8L0F1dGhvcj48WWVhcj4xOTkxPC9ZZWFyPjxS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</w:fldData>
        </w:fldChar>
      </w:r>
      <w:r w:rsidR="00F73D21" w:rsidRPr="007402B5">
        <w:rPr>
          <w:color w:val="000000" w:themeColor="text1"/>
        </w:rPr>
        <w:instrText xml:space="preserve"> ADDIN EN.CITE </w:instrText>
      </w:r>
      <w:r w:rsidR="00F73D21" w:rsidRPr="007402B5">
        <w:rPr>
          <w:color w:val="000000" w:themeColor="text1"/>
        </w:rPr>
        <w:fldChar w:fldCharType="begin">
          <w:fldData xml:space="preserve">PEVuZE5vdGU+PENpdGU+PEF1dGhvcj5Nb3JhZXM8L0F1dGhvcj48WWVhcj4xOTkxPC9ZZWFyPjxS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</w:fldData>
        </w:fldChar>
      </w:r>
      <w:r w:rsidR="00F73D21" w:rsidRPr="007402B5">
        <w:rPr>
          <w:color w:val="000000" w:themeColor="text1"/>
        </w:rPr>
        <w:instrText xml:space="preserve"> ADDIN EN.CITE.DATA </w:instrText>
      </w:r>
      <w:r w:rsidR="00F73D21" w:rsidRPr="007402B5">
        <w:rPr>
          <w:color w:val="000000" w:themeColor="text1"/>
        </w:rPr>
      </w:r>
      <w:r w:rsidR="00F73D21" w:rsidRPr="007402B5">
        <w:rPr>
          <w:color w:val="000000" w:themeColor="text1"/>
        </w:rPr>
        <w:fldChar w:fldCharType="end"/>
      </w:r>
      <w:r w:rsidR="005F3E21" w:rsidRPr="007402B5">
        <w:rPr>
          <w:color w:val="000000" w:themeColor="text1"/>
        </w:rPr>
      </w:r>
      <w:r w:rsidR="005F3E21" w:rsidRPr="007402B5">
        <w:rPr>
          <w:color w:val="000000" w:themeColor="text1"/>
        </w:rPr>
        <w:fldChar w:fldCharType="separate"/>
      </w:r>
      <w:r w:rsidR="00F73D21" w:rsidRPr="007402B5">
        <w:rPr>
          <w:noProof/>
          <w:color w:val="000000" w:themeColor="text1"/>
        </w:rPr>
        <w:t>(19, 20)</w:t>
      </w:r>
      <w:r w:rsidR="005F3E21" w:rsidRPr="007402B5">
        <w:rPr>
          <w:color w:val="000000" w:themeColor="text1"/>
        </w:rPr>
        <w:fldChar w:fldCharType="end"/>
      </w:r>
      <w:r w:rsidR="005F3E21" w:rsidRPr="007402B5">
        <w:rPr>
          <w:color w:val="000000" w:themeColor="text1"/>
        </w:rPr>
        <w:t>.</w:t>
      </w:r>
      <w:r w:rsidR="00061AD6" w:rsidRPr="007402B5">
        <w:rPr>
          <w:color w:val="000000" w:themeColor="text1"/>
        </w:rPr>
        <w:t xml:space="preserve"> </w:t>
      </w:r>
      <w:r w:rsidR="005F3E21" w:rsidRPr="007402B5">
        <w:rPr>
          <w:color w:val="000000" w:themeColor="text1"/>
        </w:rPr>
        <w:t xml:space="preserve">1995’te </w:t>
      </w:r>
      <w:r w:rsidR="005F3E21" w:rsidRPr="007402B5">
        <w:rPr>
          <w:color w:val="000000" w:themeColor="text1"/>
          <w:shd w:val="clear" w:color="auto" w:fill="FFFFFF"/>
        </w:rPr>
        <w:t>insanlarda mitokondriyal solunum zinciri eksikliğine neden olan ilk nükleer gen mutasyonu tanımlan</w:t>
      </w:r>
      <w:r w:rsidR="00B17AEE" w:rsidRPr="007402B5">
        <w:rPr>
          <w:color w:val="000000" w:themeColor="text1"/>
          <w:shd w:val="clear" w:color="auto" w:fill="FFFFFF"/>
        </w:rPr>
        <w:t>mıştır</w:t>
      </w:r>
      <w:r w:rsidR="005F3E21" w:rsidRPr="007402B5">
        <w:rPr>
          <w:color w:val="000000" w:themeColor="text1"/>
          <w:shd w:val="clear" w:color="auto" w:fill="FFFFFF"/>
        </w:rPr>
        <w:t xml:space="preserve"> </w:t>
      </w:r>
      <w:r w:rsidR="005F3E21" w:rsidRPr="007402B5">
        <w:rPr>
          <w:color w:val="000000" w:themeColor="text1"/>
          <w:shd w:val="clear" w:color="auto" w:fill="FFFFFF"/>
        </w:rPr>
        <w:fldChar w:fldCharType="begin">
          <w:fldData xml:space="preserve">PEVuZE5vdGU+PENpdGU+PEF1dGhvcj5Cb3VyZ2Vyb248L0F1dGhvcj48WWVhcj4xOTk1PC9ZZWFy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PEVuZE5vdGU+PENpdGU+PEF1dGhvcj5Cb3VyZ2Vyb248L0F1dGhvcj48WWVhcj4xOTk1PC9ZZWFy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5F3E21" w:rsidRPr="007402B5">
        <w:rPr>
          <w:color w:val="000000" w:themeColor="text1"/>
          <w:shd w:val="clear" w:color="auto" w:fill="FFFFFF"/>
        </w:rPr>
      </w:r>
      <w:r w:rsidR="005F3E21" w:rsidRPr="007402B5">
        <w:rPr>
          <w:color w:val="000000" w:themeColor="text1"/>
          <w:shd w:val="clear" w:color="auto" w:fill="FFFFFF"/>
        </w:rPr>
        <w:fldChar w:fldCharType="separate"/>
      </w:r>
      <w:r w:rsidR="00F73D21" w:rsidRPr="007402B5">
        <w:rPr>
          <w:noProof/>
          <w:color w:val="000000" w:themeColor="text1"/>
          <w:shd w:val="clear" w:color="auto" w:fill="FFFFFF"/>
        </w:rPr>
        <w:t>(21)</w:t>
      </w:r>
      <w:r w:rsidR="005F3E21" w:rsidRPr="007402B5">
        <w:rPr>
          <w:color w:val="000000" w:themeColor="text1"/>
          <w:shd w:val="clear" w:color="auto" w:fill="FFFFFF"/>
        </w:rPr>
        <w:fldChar w:fldCharType="end"/>
      </w:r>
      <w:r w:rsidR="005F3E21" w:rsidRPr="007402B5">
        <w:rPr>
          <w:color w:val="000000" w:themeColor="text1"/>
          <w:shd w:val="clear" w:color="auto" w:fill="FFFFFF"/>
        </w:rPr>
        <w:t>.</w:t>
      </w:r>
      <w:r w:rsidR="00061AD6" w:rsidRPr="007402B5">
        <w:rPr>
          <w:color w:val="000000" w:themeColor="text1"/>
          <w:shd w:val="clear" w:color="auto" w:fill="FFFFFF"/>
        </w:rPr>
        <w:t xml:space="preserve"> </w:t>
      </w:r>
      <w:r w:rsidR="005F3E21" w:rsidRPr="007402B5">
        <w:rPr>
          <w:color w:val="000000" w:themeColor="text1"/>
          <w:shd w:val="clear" w:color="auto" w:fill="FFFFFF"/>
        </w:rPr>
        <w:t xml:space="preserve">1996'da ilk kapsamlı mtDNA </w:t>
      </w:r>
      <w:proofErr w:type="spellStart"/>
      <w:r w:rsidR="005F3E21" w:rsidRPr="007402B5">
        <w:rPr>
          <w:color w:val="000000" w:themeColor="text1"/>
          <w:shd w:val="clear" w:color="auto" w:fill="FFFFFF"/>
        </w:rPr>
        <w:t>veritabanı</w:t>
      </w:r>
      <w:proofErr w:type="spellEnd"/>
      <w:r w:rsidR="005F3E21" w:rsidRPr="007402B5">
        <w:rPr>
          <w:color w:val="000000" w:themeColor="text1"/>
          <w:shd w:val="clear" w:color="auto" w:fill="FFFFFF"/>
        </w:rPr>
        <w:t xml:space="preserve"> olan </w:t>
      </w:r>
      <w:proofErr w:type="spellStart"/>
      <w:r w:rsidR="005F3E21" w:rsidRPr="007402B5">
        <w:rPr>
          <w:color w:val="000000" w:themeColor="text1"/>
          <w:shd w:val="clear" w:color="auto" w:fill="FFFFFF"/>
        </w:rPr>
        <w:t>MITOMAP'ın</w:t>
      </w:r>
      <w:proofErr w:type="spellEnd"/>
      <w:r w:rsidR="005F3E21" w:rsidRPr="007402B5">
        <w:rPr>
          <w:color w:val="000000" w:themeColor="text1"/>
          <w:shd w:val="clear" w:color="auto" w:fill="FFFFFF"/>
        </w:rPr>
        <w:t xml:space="preserve"> oluşturulması, mitokondriyal hastalıkların incelenmesini daha da kolaylaştır</w:t>
      </w:r>
      <w:r w:rsidR="00B17AEE" w:rsidRPr="007402B5">
        <w:rPr>
          <w:color w:val="000000" w:themeColor="text1"/>
          <w:shd w:val="clear" w:color="auto" w:fill="FFFFFF"/>
        </w:rPr>
        <w:t xml:space="preserve">mıştır </w:t>
      </w:r>
      <w:r w:rsidR="005F3E21"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&lt;EndNote&gt;&lt;Cite&gt;&lt;Author&gt;Kogelnik&lt;/Author&gt;&lt;Year&gt;1996&lt;/Year&gt;&lt;RecNum&gt;84&lt;/RecNum&gt;&lt;DisplayText&gt;(22)&lt;/DisplayText&gt;&lt;record&gt;&lt;rec-number&gt;84&lt;/rec-number&gt;&lt;foreign-keys&gt;&lt;key app="EN" db-id="0pxp9xsasrapexedeerp2xwsfrr5w5vpsswx" timestamp="1745439303"&gt;84&lt;/key&gt;&lt;/foreign-keys&gt;&lt;ref-type name="Journal Article"&gt;17&lt;/ref-type&gt;&lt;contributors&gt;&lt;authors&gt;&lt;author&gt;Kogelnik, A. M.&lt;/author&gt;&lt;author&gt;Lott, M. T.&lt;/author&gt;&lt;author&gt;Brown, M. D.&lt;/author&gt;&lt;author&gt;Navathe, S. B.&lt;/author&gt;&lt;author&gt;Wallace, D. C.&lt;/author&gt;&lt;/authors&gt;&lt;/contributors&gt;&lt;auth-address&gt;Department of Genetics, Emory University School of Medicine, Atlanta, GA 30322, USA.&lt;/auth-address&gt;&lt;titles&gt;&lt;title&gt;MITOMAP: a human mitochondrial genome database&lt;/title&gt;&lt;secondary-title&gt;Nucleic Acids Res&lt;/secondary-title&gt;&lt;/titles&gt;&lt;periodical&gt;&lt;full-title&gt;Nucleic Acids Res&lt;/full-title&gt;&lt;/periodical&gt;&lt;pages&gt;177-9&lt;/pages&gt;&lt;volume&gt;24&lt;/volume&gt;&lt;number&gt;1&lt;/number&gt;&lt;keywords&gt;&lt;keyword&gt;Amino Acid Sequence&lt;/keyword&gt;&lt;keyword&gt;Base Sequence&lt;/keyword&gt;&lt;keyword&gt;Computer Communication Networks&lt;/keyword&gt;&lt;keyword&gt;*DNA, Mitochondrial&lt;/keyword&gt;&lt;keyword&gt;*Databases, Factual&lt;/keyword&gt;&lt;keyword&gt;*Genome, Human&lt;/keyword&gt;&lt;keyword&gt;Humans&lt;/keyword&gt;&lt;keyword&gt;Mutation&lt;/keyword&gt;&lt;/keywords&gt;&lt;dates&gt;&lt;year&gt;1996&lt;/year&gt;&lt;pub-dates&gt;&lt;date&gt;Jan 1&lt;/date&gt;&lt;/pub-dates&gt;&lt;/dates&gt;&lt;isbn&gt;0305-1048 (Print)&amp;#xD;0305-1048&lt;/isbn&gt;&lt;accession-num&gt;8594574&lt;/accession-num&gt;&lt;urls&gt;&lt;/urls&gt;&lt;custom2&gt;PMC145607&lt;/custom2&gt;&lt;electronic-resource-num&gt;10.1093/nar/24.1.177&lt;/electronic-resource-num&gt;&lt;remote-database-provider&gt;NLM&lt;/remote-database-provider&gt;&lt;language&gt;eng&lt;/language&gt;&lt;/record&gt;&lt;/Cite&gt;&lt;/EndNote&gt;</w:instrText>
      </w:r>
      <w:r w:rsidR="005F3E21" w:rsidRPr="007402B5">
        <w:rPr>
          <w:color w:val="000000" w:themeColor="text1"/>
          <w:shd w:val="clear" w:color="auto" w:fill="FFFFFF"/>
        </w:rPr>
        <w:fldChar w:fldCharType="separate"/>
      </w:r>
      <w:r w:rsidR="00F73D21" w:rsidRPr="007402B5">
        <w:rPr>
          <w:noProof/>
          <w:color w:val="000000" w:themeColor="text1"/>
          <w:shd w:val="clear" w:color="auto" w:fill="FFFFFF"/>
        </w:rPr>
        <w:t>(22)</w:t>
      </w:r>
      <w:r w:rsidR="005F3E21" w:rsidRPr="007402B5">
        <w:rPr>
          <w:color w:val="000000" w:themeColor="text1"/>
          <w:shd w:val="clear" w:color="auto" w:fill="FFFFFF"/>
        </w:rPr>
        <w:fldChar w:fldCharType="end"/>
      </w:r>
      <w:r w:rsidR="005F3E21" w:rsidRPr="007402B5">
        <w:rPr>
          <w:color w:val="000000" w:themeColor="text1"/>
          <w:shd w:val="clear" w:color="auto" w:fill="FFFFFF"/>
        </w:rPr>
        <w:t>.</w:t>
      </w:r>
      <w:r w:rsidR="00061AD6" w:rsidRPr="007402B5">
        <w:rPr>
          <w:color w:val="000000" w:themeColor="text1"/>
          <w:shd w:val="clear" w:color="auto" w:fill="FFFFFF"/>
        </w:rPr>
        <w:t xml:space="preserve"> </w:t>
      </w:r>
      <w:r w:rsidR="005F3E21" w:rsidRPr="007402B5">
        <w:rPr>
          <w:color w:val="000000" w:themeColor="text1"/>
          <w:shd w:val="clear" w:color="auto" w:fill="FFFFFF"/>
        </w:rPr>
        <w:t xml:space="preserve">1999 yılında </w:t>
      </w:r>
      <w:proofErr w:type="spellStart"/>
      <w:r w:rsidR="005F3E21" w:rsidRPr="007402B5">
        <w:rPr>
          <w:color w:val="000000" w:themeColor="text1"/>
          <w:shd w:val="clear" w:color="auto" w:fill="FFFFFF"/>
        </w:rPr>
        <w:t>Nishino</w:t>
      </w:r>
      <w:proofErr w:type="spellEnd"/>
      <w:r w:rsidR="005F3E21" w:rsidRPr="007402B5">
        <w:rPr>
          <w:color w:val="000000" w:themeColor="text1"/>
          <w:shd w:val="clear" w:color="auto" w:fill="FFFFFF"/>
        </w:rPr>
        <w:t xml:space="preserve"> ve arkadaşları tarafından </w:t>
      </w:r>
      <w:r w:rsidR="009C301F" w:rsidRPr="007402B5">
        <w:rPr>
          <w:color w:val="000000" w:themeColor="text1"/>
          <w:shd w:val="clear" w:color="auto" w:fill="FFFFFF"/>
        </w:rPr>
        <w:t xml:space="preserve">nükleer ve mitokondriyal genomlar arasındaki iletişimdeki bir kusura atfedilen iskelet kası mtDNA’sının çoklu </w:t>
      </w:r>
      <w:proofErr w:type="spellStart"/>
      <w:r w:rsidR="009C301F" w:rsidRPr="007402B5">
        <w:rPr>
          <w:color w:val="000000" w:themeColor="text1"/>
          <w:shd w:val="clear" w:color="auto" w:fill="FFFFFF"/>
        </w:rPr>
        <w:lastRenderedPageBreak/>
        <w:t>delesyonlarıyla</w:t>
      </w:r>
      <w:proofErr w:type="spellEnd"/>
      <w:r w:rsidR="009C301F" w:rsidRPr="007402B5">
        <w:rPr>
          <w:color w:val="000000" w:themeColor="text1"/>
          <w:shd w:val="clear" w:color="auto" w:fill="FFFFFF"/>
        </w:rPr>
        <w:t xml:space="preserve"> ilişkili </w:t>
      </w:r>
      <w:r w:rsidR="00CE206E">
        <w:rPr>
          <w:color w:val="000000" w:themeColor="text1"/>
          <w:shd w:val="clear" w:color="auto" w:fill="FFFFFF"/>
        </w:rPr>
        <w:t xml:space="preserve">Mitokondriyal </w:t>
      </w:r>
      <w:proofErr w:type="spellStart"/>
      <w:r w:rsidR="00CE206E">
        <w:rPr>
          <w:color w:val="000000" w:themeColor="text1"/>
          <w:shd w:val="clear" w:color="auto" w:fill="FFFFFF"/>
        </w:rPr>
        <w:t>Nörogastrointestinal</w:t>
      </w:r>
      <w:proofErr w:type="spellEnd"/>
      <w:r w:rsidR="00CE206E">
        <w:rPr>
          <w:color w:val="000000" w:themeColor="text1"/>
          <w:shd w:val="clear" w:color="auto" w:fill="FFFFFF"/>
        </w:rPr>
        <w:t xml:space="preserve"> </w:t>
      </w:r>
      <w:proofErr w:type="spellStart"/>
      <w:r w:rsidR="00CE206E">
        <w:rPr>
          <w:color w:val="000000" w:themeColor="text1"/>
          <w:shd w:val="clear" w:color="auto" w:fill="FFFFFF"/>
        </w:rPr>
        <w:t>Ensefalomiyopati</w:t>
      </w:r>
      <w:proofErr w:type="spellEnd"/>
      <w:r w:rsidR="00CE206E">
        <w:rPr>
          <w:color w:val="000000" w:themeColor="text1"/>
          <w:shd w:val="clear" w:color="auto" w:fill="FFFFFF"/>
        </w:rPr>
        <w:t xml:space="preserve"> (</w:t>
      </w:r>
      <w:r w:rsidR="009C301F" w:rsidRPr="007402B5">
        <w:rPr>
          <w:color w:val="000000" w:themeColor="text1"/>
          <w:shd w:val="clear" w:color="auto" w:fill="FFFFFF"/>
        </w:rPr>
        <w:t>MNGIE</w:t>
      </w:r>
      <w:r w:rsidR="00CE206E">
        <w:rPr>
          <w:color w:val="000000" w:themeColor="text1"/>
          <w:shd w:val="clear" w:color="auto" w:fill="FFFFFF"/>
        </w:rPr>
        <w:t>)</w:t>
      </w:r>
      <w:r w:rsidR="009C301F" w:rsidRPr="007402B5">
        <w:rPr>
          <w:color w:val="000000" w:themeColor="text1"/>
          <w:shd w:val="clear" w:color="auto" w:fill="FFFFFF"/>
        </w:rPr>
        <w:t xml:space="preserve"> sendromu tanımlan</w:t>
      </w:r>
      <w:r w:rsidR="00B17AEE" w:rsidRPr="007402B5">
        <w:rPr>
          <w:color w:val="000000" w:themeColor="text1"/>
          <w:shd w:val="clear" w:color="auto" w:fill="FFFFFF"/>
        </w:rPr>
        <w:t xml:space="preserve">mıştır </w:t>
      </w:r>
      <w:r w:rsidR="009C301F"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&lt;EndNote&gt;&lt;Cite&gt;&lt;Author&gt;Nishino&lt;/Author&gt;&lt;Year&gt;1999&lt;/Year&gt;&lt;RecNum&gt;85&lt;/RecNum&gt;&lt;DisplayText&gt;(23)&lt;/DisplayText&gt;&lt;record&gt;&lt;rec-number&gt;85&lt;/rec-number&gt;&lt;foreign-keys&gt;&lt;key app="EN" db-id="0pxp9xsasrapexedeerp2xwsfrr5w5vpsswx" timestamp="1745439686"&gt;85&lt;/key&gt;&lt;/foreign-keys&gt;&lt;ref-type name="Journal Article"&gt;17&lt;/ref-type&gt;&lt;contributors&gt;&lt;authors&gt;&lt;author&gt;Nishino, I.&lt;/author&gt;&lt;author&gt;Spinazzola, A.&lt;/author&gt;&lt;author&gt;Hirano, M.&lt;/author&gt;&lt;/authors&gt;&lt;/contributors&gt;&lt;auth-address&gt;Columbia University College of Physicians and Surgeons, Department of Neurology, 630 West 168 Street, P &amp;amp; S 4-443, New York, NY 10032, USA.&lt;/auth-address&gt;&lt;titles&gt;&lt;title&gt;Thymidine phosphorylase gene mutations in MNGIE, a human mitochondrial disorder&lt;/title&gt;&lt;secondary-title&gt;Science&lt;/secondary-title&gt;&lt;/titles&gt;&lt;periodical&gt;&lt;full-title&gt;Science&lt;/full-title&gt;&lt;/periodical&gt;&lt;pages&gt;689-92&lt;/pages&gt;&lt;volume&gt;283&lt;/volume&gt;&lt;number&gt;5402&lt;/number&gt;&lt;keywords&gt;&lt;keyword&gt;Amino Acid Sequence&lt;/keyword&gt;&lt;keyword&gt;Chromosomes, Human, Pair 22/genetics&lt;/keyword&gt;&lt;keyword&gt;DNA, Mitochondrial/genetics/metabolism&lt;/keyword&gt;&lt;keyword&gt;Exons&lt;/keyword&gt;&lt;keyword&gt;Gastrointestinal Motility&lt;/keyword&gt;&lt;keyword&gt;Humans&lt;/keyword&gt;&lt;keyword&gt;Introns&lt;/keyword&gt;&lt;keyword&gt;Mitochondria, Muscle/genetics&lt;/keyword&gt;&lt;keyword&gt;Mitochondrial Encephalomyopathies/enzymology/*genetics&lt;/keyword&gt;&lt;keyword&gt;Molecular Sequence Data&lt;/keyword&gt;&lt;keyword&gt;*Mutation&lt;/keyword&gt;&lt;keyword&gt;Mutation, Missense&lt;/keyword&gt;&lt;keyword&gt;Neovascularization, Physiologic&lt;/keyword&gt;&lt;keyword&gt;Polymorphism, Genetic&lt;/keyword&gt;&lt;keyword&gt;RNA Splicing&lt;/keyword&gt;&lt;keyword&gt;Sequence Deletion&lt;/keyword&gt;&lt;keyword&gt;Thymidine/metabolism&lt;/keyword&gt;&lt;keyword&gt;Thymidine Phosphorylase/chemistry/*genetics/metabolism&lt;/keyword&gt;&lt;/keywords&gt;&lt;dates&gt;&lt;year&gt;1999&lt;/year&gt;&lt;pub-dates&gt;&lt;date&gt;Jan 29&lt;/date&gt;&lt;/pub-dates&gt;&lt;/dates&gt;&lt;isbn&gt;0036-8075 (Print)&amp;#xD;0036-8075&lt;/isbn&gt;&lt;accession-num&gt;9924029&lt;/accession-num&gt;&lt;urls&gt;&lt;/urls&gt;&lt;electronic-resource-num&gt;10.1126/science.283.5402.689&lt;/electronic-resource-num&gt;&lt;remote-database-provider&gt;NLM&lt;/remote-database-provider&gt;&lt;language&gt;eng&lt;/language&gt;&lt;/record&gt;&lt;/Cite&gt;&lt;/EndNote&gt;</w:instrText>
      </w:r>
      <w:r w:rsidR="009C301F" w:rsidRPr="007402B5">
        <w:rPr>
          <w:color w:val="000000" w:themeColor="text1"/>
          <w:shd w:val="clear" w:color="auto" w:fill="FFFFFF"/>
        </w:rPr>
        <w:fldChar w:fldCharType="separate"/>
      </w:r>
      <w:r w:rsidR="00F73D21" w:rsidRPr="007402B5">
        <w:rPr>
          <w:noProof/>
          <w:color w:val="000000" w:themeColor="text1"/>
          <w:shd w:val="clear" w:color="auto" w:fill="FFFFFF"/>
        </w:rPr>
        <w:t>(23)</w:t>
      </w:r>
      <w:r w:rsidR="009C301F" w:rsidRPr="007402B5">
        <w:rPr>
          <w:color w:val="000000" w:themeColor="text1"/>
          <w:shd w:val="clear" w:color="auto" w:fill="FFFFFF"/>
        </w:rPr>
        <w:fldChar w:fldCharType="end"/>
      </w:r>
      <w:r w:rsidR="009C301F" w:rsidRPr="007402B5">
        <w:rPr>
          <w:color w:val="000000" w:themeColor="text1"/>
          <w:shd w:val="clear" w:color="auto" w:fill="FFFFFF"/>
        </w:rPr>
        <w:t>.</w:t>
      </w:r>
      <w:r w:rsidR="00061AD6" w:rsidRPr="007402B5">
        <w:rPr>
          <w:color w:val="000000" w:themeColor="text1"/>
          <w:shd w:val="clear" w:color="auto" w:fill="FFFFFF"/>
        </w:rPr>
        <w:t xml:space="preserve"> </w:t>
      </w:r>
      <w:r w:rsidR="009C301F" w:rsidRPr="007402B5">
        <w:rPr>
          <w:color w:val="000000" w:themeColor="text1"/>
          <w:shd w:val="clear" w:color="auto" w:fill="FFFFFF"/>
        </w:rPr>
        <w:t>2000'li yıllarda mitokondriyal hastalıkların teşhisinde yeni nesil dizileme (NGS) teknolojisi tanıtıl</w:t>
      </w:r>
      <w:r w:rsidR="00B17AEE" w:rsidRPr="007402B5">
        <w:rPr>
          <w:color w:val="000000" w:themeColor="text1"/>
          <w:shd w:val="clear" w:color="auto" w:fill="FFFFFF"/>
        </w:rPr>
        <w:t>mış</w:t>
      </w:r>
      <w:r w:rsidR="006951E8" w:rsidRPr="007402B5">
        <w:rPr>
          <w:color w:val="000000" w:themeColor="text1"/>
          <w:shd w:val="clear" w:color="auto" w:fill="FFFFFF"/>
        </w:rPr>
        <w:t>tır</w:t>
      </w:r>
      <w:r w:rsidR="009C301F" w:rsidRPr="007402B5">
        <w:rPr>
          <w:color w:val="000000" w:themeColor="text1"/>
          <w:shd w:val="clear" w:color="auto" w:fill="FFFFFF"/>
        </w:rPr>
        <w:t xml:space="preserve"> </w:t>
      </w:r>
      <w:r w:rsidR="00062D16"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&lt;EndNote&gt;&lt;Cite&gt;&lt;Author&gt;Vasta&lt;/Author&gt;&lt;Year&gt;2009&lt;/Year&gt;&lt;RecNum&gt;86&lt;/RecNum&gt;&lt;DisplayText&gt;(24)&lt;/DisplayText&gt;&lt;record&gt;&lt;rec-number&gt;86&lt;/rec-number&gt;&lt;foreign-keys&gt;&lt;key app="EN" db-id="0pxp9xsasrapexedeerp2xwsfrr5w5vpsswx" timestamp="1745440247"&gt;86&lt;/key&gt;&lt;/foreign-keys&gt;&lt;ref-type name="Journal Article"&gt;17&lt;/ref-type&gt;&lt;contributors&gt;&lt;authors&gt;&lt;author&gt;Vasta, V.&lt;/author&gt;&lt;author&gt;Ng, S. B.&lt;/author&gt;&lt;author&gt;Turner, E. H.&lt;/author&gt;&lt;author&gt;Shendure, J.&lt;/author&gt;&lt;author&gt;Hahn, S. H.&lt;/author&gt;&lt;/authors&gt;&lt;/contributors&gt;&lt;auth-address&gt;Seattle Children&amp;apos;s Research Institute, 1900 9th Ave, Seattle, WA 98101, USA. valeria.vasta@seattlechildrens.org.&lt;/auth-address&gt;&lt;titles&gt;&lt;title&gt;Next generation sequence analysis for mitochondrial disorders&lt;/title&gt;&lt;secondary-title&gt;Genome Med&lt;/secondary-title&gt;&lt;/titles&gt;&lt;periodical&gt;&lt;full-title&gt;Genome Med&lt;/full-title&gt;&lt;/periodical&gt;&lt;pages&gt;100&lt;/pages&gt;&lt;volume&gt;1&lt;/volume&gt;&lt;number&gt;10&lt;/number&gt;&lt;edition&gt;20091023&lt;/edition&gt;&lt;dates&gt;&lt;year&gt;2009&lt;/year&gt;&lt;pub-dates&gt;&lt;date&gt;Oct 23&lt;/date&gt;&lt;/pub-dates&gt;&lt;/dates&gt;&lt;isbn&gt;1756-994x&lt;/isbn&gt;&lt;accession-num&gt;19852779&lt;/accession-num&gt;&lt;urls&gt;&lt;/urls&gt;&lt;custom2&gt;PMC2784303&lt;/custom2&gt;&lt;electronic-resource-num&gt;10.1186/gm100&lt;/electronic-resource-num&gt;&lt;remote-database-provider&gt;NLM&lt;/remote-database-provider&gt;&lt;language&gt;eng&lt;/language&gt;&lt;/record&gt;&lt;/Cite&gt;&lt;/EndNote&gt;</w:instrText>
      </w:r>
      <w:r w:rsidR="00062D16" w:rsidRPr="007402B5">
        <w:rPr>
          <w:color w:val="000000" w:themeColor="text1"/>
          <w:shd w:val="clear" w:color="auto" w:fill="FFFFFF"/>
        </w:rPr>
        <w:fldChar w:fldCharType="separate"/>
      </w:r>
      <w:r w:rsidR="00F73D21" w:rsidRPr="007402B5">
        <w:rPr>
          <w:noProof/>
          <w:color w:val="000000" w:themeColor="text1"/>
          <w:shd w:val="clear" w:color="auto" w:fill="FFFFFF"/>
        </w:rPr>
        <w:t>(24)</w:t>
      </w:r>
      <w:r w:rsidR="00062D16" w:rsidRPr="007402B5">
        <w:rPr>
          <w:color w:val="000000" w:themeColor="text1"/>
          <w:shd w:val="clear" w:color="auto" w:fill="FFFFFF"/>
        </w:rPr>
        <w:fldChar w:fldCharType="end"/>
      </w:r>
      <w:r w:rsidR="00062D16" w:rsidRPr="007402B5">
        <w:rPr>
          <w:color w:val="000000" w:themeColor="text1"/>
          <w:shd w:val="clear" w:color="auto" w:fill="FFFFFF"/>
        </w:rPr>
        <w:t xml:space="preserve">. 2010'lu yıllar itibariyle mitokondriyal bozuklukların teşhisinde çoklu </w:t>
      </w:r>
      <w:proofErr w:type="spellStart"/>
      <w:r w:rsidR="00062D16" w:rsidRPr="007402B5">
        <w:rPr>
          <w:color w:val="000000" w:themeColor="text1"/>
          <w:shd w:val="clear" w:color="auto" w:fill="FFFFFF"/>
        </w:rPr>
        <w:t>omik</w:t>
      </w:r>
      <w:proofErr w:type="spellEnd"/>
      <w:r w:rsidR="00062D16" w:rsidRPr="007402B5">
        <w:rPr>
          <w:color w:val="000000" w:themeColor="text1"/>
          <w:shd w:val="clear" w:color="auto" w:fill="FFFFFF"/>
        </w:rPr>
        <w:t xml:space="preserve"> yaklaşımlar ortaya çık</w:t>
      </w:r>
      <w:r w:rsidR="00B17AEE" w:rsidRPr="007402B5">
        <w:rPr>
          <w:color w:val="000000" w:themeColor="text1"/>
          <w:shd w:val="clear" w:color="auto" w:fill="FFFFFF"/>
        </w:rPr>
        <w:t>mıştır</w:t>
      </w:r>
      <w:r w:rsidR="00062D16" w:rsidRPr="007402B5">
        <w:rPr>
          <w:color w:val="000000" w:themeColor="text1"/>
          <w:shd w:val="clear" w:color="auto" w:fill="FFFFFF"/>
        </w:rPr>
        <w:t xml:space="preserve"> </w:t>
      </w:r>
      <w:r w:rsidR="00062D16" w:rsidRPr="007402B5">
        <w:rPr>
          <w:color w:val="000000" w:themeColor="text1"/>
          <w:shd w:val="clear" w:color="auto" w:fill="FFFFFF"/>
        </w:rPr>
        <w:fldChar w:fldCharType="begin"/>
      </w:r>
      <w:r w:rsidR="00673CA8" w:rsidRPr="007402B5">
        <w:rPr>
          <w:color w:val="000000" w:themeColor="text1"/>
          <w:shd w:val="clear" w:color="auto" w:fill="FFFFFF"/>
        </w:rPr>
        <w:instrText xml:space="preserve"> ADDIN EN.CITE &lt;EndNote&gt;&lt;Cite&gt;&lt;Author&gt;Rahman&lt;/Author&gt;&lt;Year&gt;2018&lt;/Year&gt;&lt;RecNum&gt;65&lt;/RecNum&gt;&lt;DisplayText&gt;(3)&lt;/DisplayText&gt;&lt;record&gt;&lt;rec-number&gt;65&lt;/rec-number&gt;&lt;foreign-keys&gt;&lt;key app="EN" db-id="0pxp9xsasrapexedeerp2xwsfrr5w5vpsswx" timestamp="1745418060"&gt;65&lt;/key&gt;&lt;/foreign-keys&gt;&lt;ref-type name="Journal Article"&gt;17&lt;/ref-type&gt;&lt;contributors&gt;&lt;authors&gt;&lt;author&gt;Rahman, Joyeeta&lt;/author&gt;&lt;author&gt;Rahman, Shamima&lt;/author&gt;&lt;/authors&gt;&lt;/contributors&gt;&lt;titles&gt;&lt;title&gt;Mitochondrial medicine in the omics era&lt;/title&gt;&lt;secondary-title&gt;The Lancet&lt;/secondary-title&gt;&lt;/titles&gt;&lt;periodical&gt;&lt;full-title&gt;The Lancet&lt;/full-title&gt;&lt;/periodical&gt;&lt;pages&gt;2560-2574&lt;/pages&gt;&lt;volume&gt;391&lt;/volume&gt;&lt;number&gt;10139&lt;/number&gt;&lt;dates&gt;&lt;year&gt;2018&lt;/year&gt;&lt;pub-dates&gt;&lt;date&gt;2018/06/23/&lt;/date&gt;&lt;/pub-dates&gt;&lt;/dates&gt;&lt;isbn&gt;0140-6736&lt;/isbn&gt;&lt;urls&gt;&lt;related-urls&gt;&lt;url&gt;https://www.sciencedirect.com/science/article/pii/S014067361830727X&lt;/url&gt;&lt;/related-urls&gt;&lt;/urls&gt;&lt;electronic-resource-num&gt;https://doi.org/10.1016/S0140-6736(18)30727-X&lt;/electronic-resource-num&gt;&lt;/record&gt;&lt;/Cite&gt;&lt;/EndNote&gt;</w:instrText>
      </w:r>
      <w:r w:rsidR="00062D16" w:rsidRPr="007402B5">
        <w:rPr>
          <w:color w:val="000000" w:themeColor="text1"/>
          <w:shd w:val="clear" w:color="auto" w:fill="FFFFFF"/>
        </w:rPr>
        <w:fldChar w:fldCharType="separate"/>
      </w:r>
      <w:r w:rsidR="00673CA8" w:rsidRPr="007402B5">
        <w:rPr>
          <w:noProof/>
          <w:color w:val="000000" w:themeColor="text1"/>
          <w:shd w:val="clear" w:color="auto" w:fill="FFFFFF"/>
        </w:rPr>
        <w:t>(3)</w:t>
      </w:r>
      <w:r w:rsidR="00062D16" w:rsidRPr="007402B5">
        <w:rPr>
          <w:color w:val="000000" w:themeColor="text1"/>
          <w:shd w:val="clear" w:color="auto" w:fill="FFFFFF"/>
        </w:rPr>
        <w:fldChar w:fldCharType="end"/>
      </w:r>
      <w:r w:rsidR="00062D16" w:rsidRPr="007402B5">
        <w:rPr>
          <w:color w:val="000000" w:themeColor="text1"/>
          <w:shd w:val="clear" w:color="auto" w:fill="FFFFFF"/>
        </w:rPr>
        <w:t>.</w:t>
      </w:r>
    </w:p>
    <w:p w14:paraId="38541812" w14:textId="05FA791B" w:rsidR="009F728D" w:rsidRDefault="00CC4578" w:rsidP="00DE724D">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rPr>
        <w:t xml:space="preserve">Mitokondriyal hastalıklara yönelik tedavi arayışları da hastalığın keşif süreciyle eş zamanlı olarak devam etmiştir. </w:t>
      </w:r>
      <w:r w:rsidRPr="007402B5">
        <w:rPr>
          <w:color w:val="000000" w:themeColor="text1"/>
          <w:shd w:val="clear" w:color="auto" w:fill="FFFFFF"/>
        </w:rPr>
        <w:t xml:space="preserve">1997'de Taylor ve arkadaşları, mutasyona uğramış insan mtDNA'sının replikasyonunu seçici olarak engellemek için gen terapisinde peptit nükleik asit kullanımına öncülük ederek, vahşi tip mtDNA oranını artırıp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değişikliği yoluyla kusurlu fenotipleri düzeltmiştir </w:t>
      </w:r>
      <w:r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&lt;EndNote&gt;&lt;Cite&gt;&lt;Author&gt;Taylor&lt;/Author&gt;&lt;Year&gt;1997&lt;/Year&gt;&lt;RecNum&gt;87&lt;/RecNum&gt;&lt;DisplayText&gt;(25)&lt;/DisplayText&gt;&lt;record&gt;&lt;rec-number&gt;87&lt;/rec-number&gt;&lt;foreign-keys&gt;&lt;key app="EN" db-id="0pxp9xsasrapexedeerp2xwsfrr5w5vpsswx" timestamp="1745440937"&gt;87&lt;/key&gt;&lt;/foreign-keys&gt;&lt;ref-type name="Journal Article"&gt;17&lt;/ref-type&gt;&lt;contributors&gt;&lt;authors&gt;&lt;author&gt;Taylor, R. W.&lt;/author&gt;&lt;author&gt;Chinnery, P. F.&lt;/author&gt;&lt;author&gt;Turnbull, D. M.&lt;/author&gt;&lt;author&gt;Lightowlers, R. N.&lt;/author&gt;&lt;/authors&gt;&lt;/contributors&gt;&lt;auth-address&gt;Department of Neurology, Medical School, University of Newcastle upon Tyne, UK.&lt;/auth-address&gt;&lt;titles&gt;&lt;title&gt;Selective inhibition of mutant human mitochondrial DNA replication in vitro by peptide nucleic acids&lt;/title&gt;&lt;secondary-title&gt;Nat Genet&lt;/secondary-title&gt;&lt;/titles&gt;&lt;periodical&gt;&lt;full-title&gt;Nat Genet&lt;/full-title&gt;&lt;/periodical&gt;&lt;pages&gt;212-5&lt;/pages&gt;&lt;volume&gt;15&lt;/volume&gt;&lt;number&gt;2&lt;/number&gt;&lt;keywords&gt;&lt;keyword&gt;Cell Line&lt;/keyword&gt;&lt;keyword&gt;DNA Replication/*drug effects&lt;/keyword&gt;&lt;keyword&gt;DNA, Mitochondrial/biosynthesis/*drug effects&lt;/keyword&gt;&lt;keyword&gt;DNA, Single-Stranded/biosynthesis/drug effects&lt;/keyword&gt;&lt;keyword&gt;Depression, Chemical&lt;/keyword&gt;&lt;keyword&gt;Drug Design&lt;/keyword&gt;&lt;keyword&gt;Humans&lt;/keyword&gt;&lt;keyword&gt;MERRF Syndrome/genetics/pathology&lt;/keyword&gt;&lt;keyword&gt;Mitochondria, Muscle/chemistry&lt;/keyword&gt;&lt;keyword&gt;Oligodeoxyribonucleotides/*pharmacology&lt;/keyword&gt;&lt;keyword&gt;Peptides/*pharmacology&lt;/keyword&gt;&lt;keyword&gt;Templates, Genetic&lt;/keyword&gt;&lt;/keywords&gt;&lt;dates&gt;&lt;year&gt;1997&lt;/year&gt;&lt;pub-dates&gt;&lt;date&gt;Feb&lt;/date&gt;&lt;/pub-dates&gt;&lt;/dates&gt;&lt;isbn&gt;1061-4036 (Print)&amp;#xD;1061-4036&lt;/isbn&gt;&lt;accession-num&gt;9020853&lt;/accession-num&gt;&lt;urls&gt;&lt;/urls&gt;&lt;electronic-resource-num&gt;10.1038/ng0297-212&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73D21" w:rsidRPr="007402B5">
        <w:rPr>
          <w:noProof/>
          <w:color w:val="000000" w:themeColor="text1"/>
          <w:shd w:val="clear" w:color="auto" w:fill="FFFFFF"/>
        </w:rPr>
        <w:t>(25)</w:t>
      </w:r>
      <w:r w:rsidRPr="007402B5">
        <w:rPr>
          <w:color w:val="000000" w:themeColor="text1"/>
          <w:shd w:val="clear" w:color="auto" w:fill="FFFFFF"/>
        </w:rPr>
        <w:fldChar w:fldCharType="end"/>
      </w:r>
      <w:r w:rsidRPr="007402B5">
        <w:rPr>
          <w:color w:val="000000" w:themeColor="text1"/>
          <w:shd w:val="clear" w:color="auto" w:fill="FFFFFF"/>
        </w:rPr>
        <w:t xml:space="preserve">. </w:t>
      </w:r>
      <w:r w:rsidR="00E213C6" w:rsidRPr="007402B5">
        <w:rPr>
          <w:color w:val="000000" w:themeColor="text1"/>
          <w:shd w:val="clear" w:color="auto" w:fill="FFFFFF"/>
        </w:rPr>
        <w:t>2006'da </w:t>
      </w:r>
      <w:proofErr w:type="spellStart"/>
      <w:r w:rsidR="00E213C6" w:rsidRPr="007402B5">
        <w:rPr>
          <w:color w:val="000000" w:themeColor="text1"/>
          <w:shd w:val="clear" w:color="auto" w:fill="FFFFFF"/>
        </w:rPr>
        <w:t>Spees</w:t>
      </w:r>
      <w:proofErr w:type="spellEnd"/>
      <w:r w:rsidR="00E213C6" w:rsidRPr="007402B5">
        <w:rPr>
          <w:color w:val="000000" w:themeColor="text1"/>
          <w:shd w:val="clear" w:color="auto" w:fill="FFFFFF"/>
        </w:rPr>
        <w:t xml:space="preserve"> ve arkadaşları, hücreler arası mitokondriyal transferin memeli hücrelerinde aerobik solunumu geri getirebileceğini keşfetmiştir </w:t>
      </w:r>
      <w:r w:rsidR="00E213C6" w:rsidRPr="007402B5">
        <w:rPr>
          <w:color w:val="000000" w:themeColor="text1"/>
          <w:shd w:val="clear" w:color="auto" w:fill="FFFFFF"/>
        </w:rPr>
        <w:fldChar w:fldCharType="begin">
          <w:fldData xml:space="preserve">PEVuZE5vdGU+PENpdGU+PEF1dGhvcj5TcGVlczwvQXV0aG9yPjxZZWFyPjIwMDY8L1llYXI+PFJl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PEVuZE5vdGU+PENpdGU+PEF1dGhvcj5TcGVlczwvQXV0aG9yPjxZZWFyPjIwMDY8L1llYXI+PFJl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E213C6" w:rsidRPr="007402B5">
        <w:rPr>
          <w:color w:val="000000" w:themeColor="text1"/>
          <w:shd w:val="clear" w:color="auto" w:fill="FFFFFF"/>
        </w:rPr>
      </w:r>
      <w:r w:rsidR="00E213C6" w:rsidRPr="007402B5">
        <w:rPr>
          <w:color w:val="000000" w:themeColor="text1"/>
          <w:shd w:val="clear" w:color="auto" w:fill="FFFFFF"/>
        </w:rPr>
        <w:fldChar w:fldCharType="separate"/>
      </w:r>
      <w:r w:rsidR="00F73D21" w:rsidRPr="007402B5">
        <w:rPr>
          <w:noProof/>
          <w:color w:val="000000" w:themeColor="text1"/>
          <w:shd w:val="clear" w:color="auto" w:fill="FFFFFF"/>
        </w:rPr>
        <w:t>(26)</w:t>
      </w:r>
      <w:r w:rsidR="00E213C6" w:rsidRPr="007402B5">
        <w:rPr>
          <w:color w:val="000000" w:themeColor="text1"/>
          <w:shd w:val="clear" w:color="auto" w:fill="FFFFFF"/>
        </w:rPr>
        <w:fldChar w:fldCharType="end"/>
      </w:r>
      <w:r w:rsidR="00E213C6" w:rsidRPr="007402B5">
        <w:rPr>
          <w:color w:val="000000" w:themeColor="text1"/>
          <w:shd w:val="clear" w:color="auto" w:fill="FFFFFF"/>
        </w:rPr>
        <w:t xml:space="preserve">. 2009'da </w:t>
      </w:r>
      <w:proofErr w:type="spellStart"/>
      <w:r w:rsidR="00E213C6" w:rsidRPr="007402B5">
        <w:rPr>
          <w:color w:val="000000" w:themeColor="text1"/>
          <w:shd w:val="clear" w:color="auto" w:fill="FFFFFF"/>
        </w:rPr>
        <w:t>Tachibana</w:t>
      </w:r>
      <w:proofErr w:type="spellEnd"/>
      <w:r w:rsidR="00E213C6" w:rsidRPr="007402B5">
        <w:rPr>
          <w:color w:val="000000" w:themeColor="text1"/>
          <w:shd w:val="clear" w:color="auto" w:fill="FFFFFF"/>
        </w:rPr>
        <w:t xml:space="preserve"> ve arkadaşları, insan olmayan sağlıklı primatlar üzerinde yaptıkları çalışma ile sağlıklı </w:t>
      </w:r>
      <w:proofErr w:type="spellStart"/>
      <w:r w:rsidR="00E213C6" w:rsidRPr="007402B5">
        <w:rPr>
          <w:color w:val="000000" w:themeColor="text1"/>
          <w:shd w:val="clear" w:color="auto" w:fill="FFFFFF"/>
        </w:rPr>
        <w:t>iğsi</w:t>
      </w:r>
      <w:proofErr w:type="spellEnd"/>
      <w:r w:rsidR="00E213C6" w:rsidRPr="007402B5">
        <w:rPr>
          <w:color w:val="000000" w:themeColor="text1"/>
          <w:shd w:val="clear" w:color="auto" w:fill="FFFFFF"/>
        </w:rPr>
        <w:t xml:space="preserve"> kromozom kompleksini olgun oositlerden başarıyla ayırıp çekirdeği çıkarılmış oositlere aktararak </w:t>
      </w:r>
      <w:proofErr w:type="spellStart"/>
      <w:r w:rsidR="00E213C6" w:rsidRPr="007402B5">
        <w:rPr>
          <w:color w:val="000000" w:themeColor="text1"/>
          <w:shd w:val="clear" w:color="auto" w:fill="FFFFFF"/>
        </w:rPr>
        <w:t>iğsi</w:t>
      </w:r>
      <w:proofErr w:type="spellEnd"/>
      <w:r w:rsidR="00E213C6" w:rsidRPr="007402B5">
        <w:rPr>
          <w:color w:val="000000" w:themeColor="text1"/>
          <w:shd w:val="clear" w:color="auto" w:fill="FFFFFF"/>
        </w:rPr>
        <w:t xml:space="preserve"> donörden </w:t>
      </w:r>
      <w:proofErr w:type="spellStart"/>
      <w:r w:rsidR="00E213C6" w:rsidRPr="007402B5">
        <w:rPr>
          <w:color w:val="000000" w:themeColor="text1"/>
          <w:shd w:val="clear" w:color="auto" w:fill="FFFFFF"/>
        </w:rPr>
        <w:t>nDNA</w:t>
      </w:r>
      <w:proofErr w:type="spellEnd"/>
      <w:r w:rsidR="00E213C6" w:rsidRPr="007402B5">
        <w:rPr>
          <w:color w:val="000000" w:themeColor="text1"/>
          <w:shd w:val="clear" w:color="auto" w:fill="FFFFFF"/>
        </w:rPr>
        <w:t xml:space="preserve"> ve sitoplazmik donörden mtDNA taşıyan sağlıklı primat yavrularının doğduğunu göstermişler ve mitokondriyal hastalık açısından etkilenen ailelere üreme seçeneği oluşturmuşlardır </w:t>
      </w:r>
      <w:r w:rsidR="00E213C6" w:rsidRPr="007402B5">
        <w:rPr>
          <w:color w:val="000000" w:themeColor="text1"/>
          <w:shd w:val="clear" w:color="auto" w:fill="FFFFFF"/>
        </w:rPr>
        <w:fldChar w:fldCharType="begin">
          <w:fldData xml:space="preserve">PEVuZE5vdGU+PENpdGU+PEF1dGhvcj5UYWNoaWJhbmE8L0F1dGhvcj48WWVhcj4yMDA5PC9ZZWFy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PEVuZE5vdGU+PENpdGU+PEF1dGhvcj5UYWNoaWJhbmE8L0F1dGhvcj48WWVhcj4yMDA5PC9ZZWFy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E213C6" w:rsidRPr="007402B5">
        <w:rPr>
          <w:color w:val="000000" w:themeColor="text1"/>
          <w:shd w:val="clear" w:color="auto" w:fill="FFFFFF"/>
        </w:rPr>
      </w:r>
      <w:r w:rsidR="00E213C6" w:rsidRPr="007402B5">
        <w:rPr>
          <w:color w:val="000000" w:themeColor="text1"/>
          <w:shd w:val="clear" w:color="auto" w:fill="FFFFFF"/>
        </w:rPr>
        <w:fldChar w:fldCharType="separate"/>
      </w:r>
      <w:r w:rsidR="00F73D21" w:rsidRPr="007402B5">
        <w:rPr>
          <w:noProof/>
          <w:color w:val="000000" w:themeColor="text1"/>
          <w:shd w:val="clear" w:color="auto" w:fill="FFFFFF"/>
        </w:rPr>
        <w:t>(27)</w:t>
      </w:r>
      <w:r w:rsidR="00E213C6" w:rsidRPr="007402B5">
        <w:rPr>
          <w:color w:val="000000" w:themeColor="text1"/>
          <w:shd w:val="clear" w:color="auto" w:fill="FFFFFF"/>
        </w:rPr>
        <w:fldChar w:fldCharType="end"/>
      </w:r>
      <w:r w:rsidR="00E213C6" w:rsidRPr="007402B5">
        <w:rPr>
          <w:color w:val="000000" w:themeColor="text1"/>
          <w:shd w:val="clear" w:color="auto" w:fill="FFFFFF"/>
        </w:rPr>
        <w:t>.</w:t>
      </w:r>
      <w:r w:rsidR="00206FCA" w:rsidRPr="007402B5">
        <w:rPr>
          <w:color w:val="000000" w:themeColor="text1"/>
          <w:shd w:val="clear" w:color="auto" w:fill="FFFFFF"/>
        </w:rPr>
        <w:t xml:space="preserve"> 2015 yılında </w:t>
      </w:r>
      <w:proofErr w:type="spellStart"/>
      <w:r w:rsidR="00B17AEE" w:rsidRPr="007402B5">
        <w:rPr>
          <w:color w:val="000000" w:themeColor="text1"/>
          <w:shd w:val="clear" w:color="auto" w:fill="FFFFFF"/>
        </w:rPr>
        <w:t>İ</w:t>
      </w:r>
      <w:r w:rsidR="00206FCA" w:rsidRPr="007402B5">
        <w:rPr>
          <w:color w:val="000000" w:themeColor="text1"/>
          <w:shd w:val="clear" w:color="auto" w:fill="FFFFFF"/>
        </w:rPr>
        <w:t>debenon</w:t>
      </w:r>
      <w:proofErr w:type="spellEnd"/>
      <w:r w:rsidR="00206FCA" w:rsidRPr="007402B5">
        <w:rPr>
          <w:color w:val="000000" w:themeColor="text1"/>
          <w:shd w:val="clear" w:color="auto" w:fill="FFFFFF"/>
        </w:rPr>
        <w:t>, belirli koşullar altında LHON</w:t>
      </w:r>
      <w:r w:rsidR="00BF58AF">
        <w:rPr>
          <w:color w:val="000000" w:themeColor="text1"/>
          <w:shd w:val="clear" w:color="auto" w:fill="FFFFFF"/>
        </w:rPr>
        <w:t xml:space="preserve"> sendromlu hastaları </w:t>
      </w:r>
      <w:r w:rsidR="00206FCA" w:rsidRPr="007402B5">
        <w:rPr>
          <w:color w:val="000000" w:themeColor="text1"/>
          <w:shd w:val="clear" w:color="auto" w:fill="FFFFFF"/>
        </w:rPr>
        <w:t>tedavi etmek için Avrupa İlaç Ajansı'ndan</w:t>
      </w:r>
      <w:r w:rsidR="008C636F" w:rsidRPr="007402B5">
        <w:rPr>
          <w:color w:val="000000" w:themeColor="text1"/>
          <w:shd w:val="clear" w:color="auto" w:fill="FFFFFF"/>
        </w:rPr>
        <w:t xml:space="preserve"> (EMA)</w:t>
      </w:r>
      <w:r w:rsidR="00206FCA" w:rsidRPr="007402B5">
        <w:rPr>
          <w:color w:val="000000" w:themeColor="text1"/>
          <w:shd w:val="clear" w:color="auto" w:fill="FFFFFF"/>
        </w:rPr>
        <w:t xml:space="preserve"> onay almıştır </w:t>
      </w:r>
      <w:r w:rsidR="00206FCA" w:rsidRPr="007402B5">
        <w:rPr>
          <w:color w:val="000000" w:themeColor="text1"/>
          <w:shd w:val="clear" w:color="auto" w:fill="FFFFFF"/>
        </w:rPr>
        <w:fldChar w:fldCharType="begin">
          <w:fldData xml:space="preserve">PEVuZE5vdGU+PENpdGU+PEF1dGhvcj5BbW9yZTwvQXV0aG9yPjxZZWFyPjIwMjE8L1llYXI+PFJl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PEVuZE5vdGU+PENpdGU+PEF1dGhvcj5BbW9yZTwvQXV0aG9yPjxZZWFyPjIwMjE8L1llYXI+PFJl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206FCA" w:rsidRPr="007402B5">
        <w:rPr>
          <w:color w:val="000000" w:themeColor="text1"/>
          <w:shd w:val="clear" w:color="auto" w:fill="FFFFFF"/>
        </w:rPr>
      </w:r>
      <w:r w:rsidR="00206FCA" w:rsidRPr="007402B5">
        <w:rPr>
          <w:color w:val="000000" w:themeColor="text1"/>
          <w:shd w:val="clear" w:color="auto" w:fill="FFFFFF"/>
        </w:rPr>
        <w:fldChar w:fldCharType="separate"/>
      </w:r>
      <w:r w:rsidR="00F73D21" w:rsidRPr="007402B5">
        <w:rPr>
          <w:noProof/>
          <w:color w:val="000000" w:themeColor="text1"/>
          <w:shd w:val="clear" w:color="auto" w:fill="FFFFFF"/>
        </w:rPr>
        <w:t>(28)</w:t>
      </w:r>
      <w:r w:rsidR="00206FCA" w:rsidRPr="007402B5">
        <w:rPr>
          <w:color w:val="000000" w:themeColor="text1"/>
          <w:shd w:val="clear" w:color="auto" w:fill="FFFFFF"/>
        </w:rPr>
        <w:fldChar w:fldCharType="end"/>
      </w:r>
      <w:r w:rsidR="00206FCA" w:rsidRPr="007402B5">
        <w:rPr>
          <w:color w:val="000000" w:themeColor="text1"/>
          <w:shd w:val="clear" w:color="auto" w:fill="FFFFFF"/>
        </w:rPr>
        <w:t>.</w:t>
      </w:r>
      <w:r w:rsidR="00C61C62" w:rsidRPr="007402B5">
        <w:rPr>
          <w:color w:val="000000" w:themeColor="text1"/>
          <w:shd w:val="clear" w:color="auto" w:fill="FFFFFF"/>
        </w:rPr>
        <w:t xml:space="preserve"> 2017 yılında Zhang ve arkadaşları, Leigh sendromuyla ilişkili mutasyon taşıyan bir kadında </w:t>
      </w:r>
      <w:proofErr w:type="spellStart"/>
      <w:r w:rsidR="00C61C62" w:rsidRPr="007402B5">
        <w:rPr>
          <w:color w:val="000000" w:themeColor="text1"/>
          <w:shd w:val="clear" w:color="auto" w:fill="FFFFFF"/>
        </w:rPr>
        <w:t>iğsi</w:t>
      </w:r>
      <w:proofErr w:type="spellEnd"/>
      <w:r w:rsidR="00C61C62" w:rsidRPr="007402B5">
        <w:rPr>
          <w:color w:val="000000" w:themeColor="text1"/>
          <w:shd w:val="clear" w:color="auto" w:fill="FFFFFF"/>
        </w:rPr>
        <w:t xml:space="preserve"> kromozom kompleks transferi yönteminin uygulanmasıyla sağlıklı bir çocuğun doğumunu bildirmişler </w:t>
      </w:r>
      <w:r w:rsidR="00C61C62"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&lt;EndNote&gt;&lt;Cite&gt;&lt;Author&gt;Zhang&lt;/Author&gt;&lt;Year&gt;2017&lt;/Year&gt;&lt;RecNum&gt;91&lt;/RecNum&gt;&lt;DisplayText&gt;(29)&lt;/DisplayText&gt;&lt;record&gt;&lt;rec-number&gt;91&lt;/rec-number&gt;&lt;foreign-keys&gt;&lt;key app="EN" db-id="0pxp9xsasrapexedeerp2xwsfrr5w5vpsswx" timestamp="1745442805"&gt;91&lt;/key&gt;&lt;/foreign-keys&gt;&lt;ref-type name="Journal Article"&gt;17&lt;/ref-type&gt;&lt;contributors&gt;&lt;authors&gt;&lt;author&gt;Zhang, John&lt;/author&gt;&lt;author&gt;Liu, Hui&lt;/author&gt;&lt;author&gt;Luo, Shiyu&lt;/author&gt;&lt;author&gt;Lu, Zhuo&lt;/author&gt;&lt;author&gt;Chávez-Badiola, Alejandro&lt;/author&gt;&lt;author&gt;Liu, Zitao&lt;/author&gt;&lt;author&gt;Yang, Mingxue&lt;/author&gt;&lt;author&gt;Merhi, Zaher&lt;/author&gt;&lt;author&gt;Silber, Sherman J.&lt;/author&gt;&lt;author&gt;Munné, Santiago&lt;/author&gt;&lt;author&gt;Konstantinidis, Michalis&lt;/author&gt;&lt;author&gt;Wells, Dagan&lt;/author&gt;&lt;author&gt;Tang, Jian J.&lt;/author&gt;&lt;author&gt;Huang, Taosheng&lt;/author&gt;&lt;/authors&gt;&lt;/contributors&gt;&lt;titles&gt;&lt;title&gt;Live birth derived from oocyte spindle transfer to prevent mitochondrial disease&lt;/title&gt;&lt;secondary-title&gt;Reproductive BioMedicine Online&lt;/secondary-title&gt;&lt;/titles&gt;&lt;periodical&gt;&lt;full-title&gt;Reproductive BioMedicine Online&lt;/full-title&gt;&lt;/periodical&gt;&lt;pages&gt;361-368&lt;/pages&gt;&lt;volume&gt;34&lt;/volume&gt;&lt;number&gt;4&lt;/number&gt;&lt;keywords&gt;&lt;keyword&gt;Mitochondria&lt;/keyword&gt;&lt;keyword&gt;Nuclear transfer&lt;/keyword&gt;&lt;keyword&gt;Meiotic spindle&lt;/keyword&gt;&lt;keyword&gt;Oocyte&lt;/keyword&gt;&lt;keyword&gt;Leigh syndrome&lt;/keyword&gt;&lt;keyword&gt;Cytoplasm&lt;/keyword&gt;&lt;/keywords&gt;&lt;dates&gt;&lt;year&gt;2017&lt;/year&gt;&lt;pub-dates&gt;&lt;date&gt;2017/04/01/&lt;/date&gt;&lt;/pub-dates&gt;&lt;/dates&gt;&lt;isbn&gt;1472-6483&lt;/isbn&gt;&lt;urls&gt;&lt;related-urls&gt;&lt;url&gt;https://www.sciencedirect.com/science/article/pii/S147264831730041X&lt;/url&gt;&lt;/related-urls&gt;&lt;/urls&gt;&lt;electronic-resource-num&gt;https://doi.org/10.1016/j.rbmo.2017.01.013&lt;/electronic-resource-num&gt;&lt;/record&gt;&lt;/Cite&gt;&lt;/EndNote&gt;</w:instrText>
      </w:r>
      <w:r w:rsidR="00C61C62" w:rsidRPr="007402B5">
        <w:rPr>
          <w:color w:val="000000" w:themeColor="text1"/>
          <w:shd w:val="clear" w:color="auto" w:fill="FFFFFF"/>
        </w:rPr>
        <w:fldChar w:fldCharType="separate"/>
      </w:r>
      <w:r w:rsidR="00F73D21" w:rsidRPr="007402B5">
        <w:rPr>
          <w:noProof/>
          <w:color w:val="000000" w:themeColor="text1"/>
          <w:shd w:val="clear" w:color="auto" w:fill="FFFFFF"/>
        </w:rPr>
        <w:t>(29)</w:t>
      </w:r>
      <w:r w:rsidR="00C61C62" w:rsidRPr="007402B5">
        <w:rPr>
          <w:color w:val="000000" w:themeColor="text1"/>
          <w:shd w:val="clear" w:color="auto" w:fill="FFFFFF"/>
        </w:rPr>
        <w:fldChar w:fldCharType="end"/>
      </w:r>
      <w:r w:rsidR="00C61C62" w:rsidRPr="007402B5">
        <w:rPr>
          <w:color w:val="000000" w:themeColor="text1"/>
          <w:shd w:val="clear" w:color="auto" w:fill="FFFFFF"/>
        </w:rPr>
        <w:t>.</w:t>
      </w:r>
      <w:r w:rsidR="00EE5F03" w:rsidRPr="007402B5">
        <w:rPr>
          <w:color w:val="000000" w:themeColor="text1"/>
          <w:shd w:val="clear" w:color="auto" w:fill="FFFFFF"/>
        </w:rPr>
        <w:t xml:space="preserve"> 2018 yılında, LHON tanılı hastalar için </w:t>
      </w:r>
      <w:proofErr w:type="spellStart"/>
      <w:r w:rsidR="00EE5F03" w:rsidRPr="007402B5">
        <w:rPr>
          <w:color w:val="000000" w:themeColor="text1"/>
          <w:shd w:val="clear" w:color="auto" w:fill="FFFFFF"/>
        </w:rPr>
        <w:t>allojenik</w:t>
      </w:r>
      <w:proofErr w:type="spellEnd"/>
      <w:r w:rsidR="00EE5F03" w:rsidRPr="007402B5">
        <w:rPr>
          <w:color w:val="000000" w:themeColor="text1"/>
          <w:shd w:val="clear" w:color="auto" w:fill="FFFFFF"/>
        </w:rPr>
        <w:t xml:space="preserve"> ifade stratejisi kullanan bir gen tedavisinin güvenli olduğu ve iyi tolere edilebildiği gösterilmiştir </w:t>
      </w:r>
      <w:r w:rsidR="00EE5F03" w:rsidRPr="007402B5">
        <w:rPr>
          <w:color w:val="000000" w:themeColor="text1"/>
          <w:shd w:val="clear" w:color="auto" w:fill="FFFFFF"/>
        </w:rPr>
        <w:fldChar w:fldCharType="begin">
          <w:fldData xml:space="preserve">PEVuZE5vdGU+PENpdGU+PEF1dGhvcj5WaWduYWw8L0F1dGhvcj48WWVhcj4yMDE4PC9ZZWFyPjxS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PEVuZE5vdGU+PENpdGU+PEF1dGhvcj5WaWduYWw8L0F1dGhvcj48WWVhcj4yMDE4PC9ZZWFyPjxS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EE5F03" w:rsidRPr="007402B5">
        <w:rPr>
          <w:color w:val="000000" w:themeColor="text1"/>
          <w:shd w:val="clear" w:color="auto" w:fill="FFFFFF"/>
        </w:rPr>
      </w:r>
      <w:r w:rsidR="00EE5F03" w:rsidRPr="007402B5">
        <w:rPr>
          <w:color w:val="000000" w:themeColor="text1"/>
          <w:shd w:val="clear" w:color="auto" w:fill="FFFFFF"/>
        </w:rPr>
        <w:fldChar w:fldCharType="separate"/>
      </w:r>
      <w:r w:rsidR="00F73D21" w:rsidRPr="007402B5">
        <w:rPr>
          <w:noProof/>
          <w:color w:val="000000" w:themeColor="text1"/>
          <w:shd w:val="clear" w:color="auto" w:fill="FFFFFF"/>
        </w:rPr>
        <w:t>(30)</w:t>
      </w:r>
      <w:r w:rsidR="00EE5F03" w:rsidRPr="007402B5">
        <w:rPr>
          <w:color w:val="000000" w:themeColor="text1"/>
          <w:shd w:val="clear" w:color="auto" w:fill="FFFFFF"/>
        </w:rPr>
        <w:fldChar w:fldCharType="end"/>
      </w:r>
      <w:r w:rsidR="00EE5F03" w:rsidRPr="007402B5">
        <w:rPr>
          <w:color w:val="000000" w:themeColor="text1"/>
          <w:shd w:val="clear" w:color="auto" w:fill="FFFFFF"/>
        </w:rPr>
        <w:t>.</w:t>
      </w:r>
      <w:r w:rsidR="008C636F" w:rsidRPr="007402B5">
        <w:rPr>
          <w:color w:val="000000" w:themeColor="text1"/>
          <w:shd w:val="clear" w:color="auto" w:fill="FFFFFF"/>
        </w:rPr>
        <w:t xml:space="preserve">  2023 yılında </w:t>
      </w:r>
      <w:proofErr w:type="spellStart"/>
      <w:r w:rsidR="008C636F" w:rsidRPr="007402B5">
        <w:rPr>
          <w:color w:val="000000" w:themeColor="text1"/>
          <w:shd w:val="clear" w:color="auto" w:fill="FFFFFF"/>
        </w:rPr>
        <w:t>Omaveloxolone</w:t>
      </w:r>
      <w:proofErr w:type="spellEnd"/>
      <w:r w:rsidR="008C636F" w:rsidRPr="007402B5">
        <w:rPr>
          <w:color w:val="000000" w:themeColor="text1"/>
          <w:shd w:val="clear" w:color="auto" w:fill="FFFFFF"/>
        </w:rPr>
        <w:t xml:space="preserve">, Gıda ve İlaç Dairesi (FDA) tarafından </w:t>
      </w:r>
      <w:proofErr w:type="spellStart"/>
      <w:r w:rsidR="008C636F" w:rsidRPr="007402B5">
        <w:rPr>
          <w:color w:val="000000" w:themeColor="text1"/>
          <w:shd w:val="clear" w:color="auto" w:fill="FFFFFF"/>
        </w:rPr>
        <w:t>Friedreich</w:t>
      </w:r>
      <w:proofErr w:type="spellEnd"/>
      <w:r w:rsidR="008C636F" w:rsidRPr="007402B5">
        <w:rPr>
          <w:color w:val="000000" w:themeColor="text1"/>
          <w:shd w:val="clear" w:color="auto" w:fill="FFFFFF"/>
        </w:rPr>
        <w:t xml:space="preserve"> ataksisi tedavisi için onaylanan ilk ilaç olmuştur </w:t>
      </w:r>
      <w:r w:rsidR="008C636F" w:rsidRPr="007402B5">
        <w:rPr>
          <w:color w:val="000000" w:themeColor="text1"/>
          <w:shd w:val="clear" w:color="auto" w:fill="FFFFFF"/>
        </w:rPr>
        <w:fldChar w:fldCharType="begin">
          <w:fldData xml:space="preserve">PEVuZE5vdGU+PENpdGU+PEF1dGhvcj5QaWxvdHRvPC9BdXRob3I+PFllYXI+MjAyNDwvWWVhcj48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==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PEVuZE5vdGU+PENpdGU+PEF1dGhvcj5QaWxvdHRvPC9BdXRob3I+PFllYXI+MjAyNDwvWWVhcj48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==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8C636F" w:rsidRPr="007402B5">
        <w:rPr>
          <w:color w:val="000000" w:themeColor="text1"/>
          <w:shd w:val="clear" w:color="auto" w:fill="FFFFFF"/>
        </w:rPr>
      </w:r>
      <w:r w:rsidR="008C636F" w:rsidRPr="007402B5">
        <w:rPr>
          <w:color w:val="000000" w:themeColor="text1"/>
          <w:shd w:val="clear" w:color="auto" w:fill="FFFFFF"/>
        </w:rPr>
        <w:fldChar w:fldCharType="separate"/>
      </w:r>
      <w:r w:rsidR="00F73D21" w:rsidRPr="007402B5">
        <w:rPr>
          <w:noProof/>
          <w:color w:val="000000" w:themeColor="text1"/>
          <w:shd w:val="clear" w:color="auto" w:fill="FFFFFF"/>
        </w:rPr>
        <w:t>(31)</w:t>
      </w:r>
      <w:r w:rsidR="008C636F" w:rsidRPr="007402B5">
        <w:rPr>
          <w:color w:val="000000" w:themeColor="text1"/>
          <w:shd w:val="clear" w:color="auto" w:fill="FFFFFF"/>
        </w:rPr>
        <w:fldChar w:fldCharType="end"/>
      </w:r>
      <w:r w:rsidR="008C636F" w:rsidRPr="007402B5">
        <w:rPr>
          <w:color w:val="000000" w:themeColor="text1"/>
          <w:shd w:val="clear" w:color="auto" w:fill="FFFFFF"/>
        </w:rPr>
        <w:t>.</w:t>
      </w:r>
      <w:r w:rsidR="009F728D">
        <w:rPr>
          <w:color w:val="000000" w:themeColor="text1"/>
          <w:shd w:val="clear" w:color="auto" w:fill="FFFFFF"/>
        </w:rPr>
        <w:t xml:space="preserve"> </w:t>
      </w:r>
      <w:r w:rsidR="009F728D" w:rsidRPr="009F728D">
        <w:rPr>
          <w:color w:val="000000" w:themeColor="text1"/>
          <w:shd w:val="clear" w:color="auto" w:fill="FFFFFF"/>
        </w:rPr>
        <w:t xml:space="preserve">Mitokondriyal hastalık araştırmalarındaki önemli kilometre taşlarını özetleyen bir zaman çizelgesi </w:t>
      </w:r>
      <w:r w:rsidR="009F728D">
        <w:rPr>
          <w:color w:val="000000" w:themeColor="text1"/>
          <w:shd w:val="clear" w:color="auto" w:fill="FFFFFF"/>
        </w:rPr>
        <w:t>Şekil 1.1’de gösterilmiştir</w:t>
      </w:r>
      <w:r w:rsidR="00472E35">
        <w:rPr>
          <w:color w:val="000000" w:themeColor="text1"/>
          <w:shd w:val="clear" w:color="auto" w:fill="FFFFFF"/>
        </w:rPr>
        <w:t>.</w:t>
      </w:r>
    </w:p>
    <w:p w14:paraId="12056078" w14:textId="77777777" w:rsidR="00BF2182" w:rsidRDefault="00BF2182" w:rsidP="00BF2182">
      <w:pPr>
        <w:rPr>
          <w:shd w:val="clear" w:color="auto" w:fill="FFFFFF"/>
        </w:rPr>
      </w:pPr>
      <w:r w:rsidRPr="00BF2182">
        <w:rPr>
          <w:noProof/>
        </w:rPr>
        <w:lastRenderedPageBreak/>
        <w:drawing>
          <wp:inline distT="0" distB="0" distL="0" distR="0" wp14:anchorId="75199059" wp14:editId="70C3A7A8">
            <wp:extent cx="5219700" cy="3048635"/>
            <wp:effectExtent l="0" t="0" r="0" b="0"/>
            <wp:docPr id="633833798" name="Resim 1" descr="metin, ekran görüntüsü, çizgi, yazı tip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833798" name="Resim 1" descr="metin, ekran görüntüsü, çizgi, yazı tipi içeren bir resim&#10;&#10;Yapay zeka tarafından oluşturulmuş içerik yanlış olabilir."/>
                    <pic:cNvPicPr/>
                  </pic:nvPicPr>
                  <pic:blipFill>
                    <a:blip r:embed="rId14"/>
                    <a:stretch>
                      <a:fillRect/>
                    </a:stretch>
                  </pic:blipFill>
                  <pic:spPr>
                    <a:xfrm>
                      <a:off x="0" y="0"/>
                      <a:ext cx="5219700" cy="3048635"/>
                    </a:xfrm>
                    <a:prstGeom prst="rect">
                      <a:avLst/>
                    </a:prstGeom>
                  </pic:spPr>
                </pic:pic>
              </a:graphicData>
            </a:graphic>
          </wp:inline>
        </w:drawing>
      </w:r>
    </w:p>
    <w:p w14:paraId="6E096634" w14:textId="2208A1AE" w:rsidR="009F728D" w:rsidRPr="00BF2182" w:rsidRDefault="009F728D" w:rsidP="00BF2182">
      <w:pPr>
        <w:pStyle w:val="Balk7"/>
        <w:rPr>
          <w:b w:val="0"/>
          <w:bCs/>
          <w:shd w:val="clear" w:color="auto" w:fill="FFFFFF"/>
        </w:rPr>
      </w:pPr>
      <w:bookmarkStart w:id="13" w:name="_Toc221526508"/>
      <w:r>
        <w:rPr>
          <w:shd w:val="clear" w:color="auto" w:fill="FFFFFF"/>
        </w:rPr>
        <w:t>Şekil 1.1</w:t>
      </w:r>
      <w:r w:rsidR="00BF2182">
        <w:rPr>
          <w:shd w:val="clear" w:color="auto" w:fill="FFFFFF"/>
        </w:rPr>
        <w:t>.</w:t>
      </w:r>
      <w:r w:rsidRPr="009F728D">
        <w:rPr>
          <w:shd w:val="clear" w:color="auto" w:fill="FFFFFF"/>
        </w:rPr>
        <w:t xml:space="preserve"> </w:t>
      </w:r>
      <w:r w:rsidRPr="00BF2182">
        <w:rPr>
          <w:b w:val="0"/>
          <w:bCs/>
          <w:shd w:val="clear" w:color="auto" w:fill="FFFFFF"/>
        </w:rPr>
        <w:t xml:space="preserve">Mitokondriyal </w:t>
      </w:r>
      <w:r w:rsidR="00BF2182" w:rsidRPr="00BF2182">
        <w:rPr>
          <w:b w:val="0"/>
          <w:bCs/>
          <w:shd w:val="clear" w:color="auto" w:fill="FFFFFF"/>
        </w:rPr>
        <w:t xml:space="preserve">hastalık araştırmalarındaki önemli kilometre taşları </w:t>
      </w:r>
      <w:r w:rsidR="00472E35" w:rsidRPr="00BF2182">
        <w:rPr>
          <w:b w:val="0"/>
          <w:bCs/>
          <w:shd w:val="clear" w:color="auto" w:fill="FFFFFF"/>
        </w:rPr>
        <w:fldChar w:fldCharType="begin"/>
      </w:r>
      <w:r w:rsidR="00472E35" w:rsidRPr="00BF2182">
        <w:rPr>
          <w:b w:val="0"/>
          <w:bCs/>
          <w:shd w:val="clear" w:color="auto" w:fill="FFFFFF"/>
        </w:rPr>
        <w:instrText xml:space="preserve"> ADDIN EN.CITE &lt;EndNote&gt;&lt;Cite&gt;&lt;Author&gt;Wen&lt;/Author&gt;&lt;Year&gt;2025&lt;/Year&gt;&lt;RecNum&gt;215&lt;/RecNum&gt;&lt;DisplayText&gt;(1)&lt;/DisplayText&gt;&lt;record&gt;&lt;rec-number&gt;215&lt;/rec-number&gt;&lt;foreign-keys&gt;&lt;key app="EN" db-id="0pxp9xsasrapexedeerp2xwsfrr5w5vpsswx" timestamp="1745950829"&gt;215&lt;/key&gt;&lt;/foreign-keys&gt;&lt;ref-type name="Journal Article"&gt;17&lt;/ref-type&gt;&lt;contributors&gt;&lt;authors&gt;&lt;author&gt;Wen, Haipeng&lt;/author&gt;&lt;author&gt;Deng, Hui&lt;/author&gt;&lt;author&gt;Li, Bingyan&lt;/author&gt;&lt;author&gt;Chen, Junyu&lt;/author&gt;&lt;author&gt;Zhu, Junye&lt;/author&gt;&lt;author&gt;Zhang, Xian&lt;/author&gt;&lt;author&gt;Yoshida, Shigeo&lt;/author&gt;&lt;author&gt;Zhou, Yedi&lt;/author&gt;&lt;/authors&gt;&lt;/contributors&gt;&lt;titles&gt;&lt;title&gt;Mitochondrial diseases: from molecular mechanisms to therapeutic advances&lt;/title&gt;&lt;secondary-title&gt;Signal Transduction and Targeted Therapy&lt;/secondary-title&gt;&lt;/titles&gt;&lt;periodical&gt;&lt;full-title&gt;Signal Transduction and Targeted Therapy&lt;/full-title&gt;&lt;/periodical&gt;&lt;pages&gt;9&lt;/pages&gt;&lt;volume&gt;10&lt;/volume&gt;&lt;number&gt;1&lt;/number&gt;&lt;dates&gt;&lt;year&gt;2025&lt;/year&gt;&lt;pub-dates&gt;&lt;date&gt;2025/01/10&lt;/date&gt;&lt;/pub-dates&gt;&lt;/dates&gt;&lt;isbn&gt;2059-3635&lt;/isbn&gt;&lt;urls&gt;&lt;related-urls&gt;&lt;url&gt;https://doi.org/10.1038/s41392-024-02044-3&lt;/url&gt;&lt;/related-urls&gt;&lt;/urls&gt;&lt;electronic-resource-num&gt;10.1038/s41392-024-02044-3&lt;/electronic-resource-num&gt;&lt;/record&gt;&lt;/Cite&gt;&lt;/EndNote&gt;</w:instrText>
      </w:r>
      <w:r w:rsidR="00472E35" w:rsidRPr="00BF2182">
        <w:rPr>
          <w:b w:val="0"/>
          <w:bCs/>
          <w:shd w:val="clear" w:color="auto" w:fill="FFFFFF"/>
        </w:rPr>
        <w:fldChar w:fldCharType="separate"/>
      </w:r>
      <w:r w:rsidR="00472E35" w:rsidRPr="00BF2182">
        <w:rPr>
          <w:b w:val="0"/>
          <w:bCs/>
          <w:noProof/>
          <w:shd w:val="clear" w:color="auto" w:fill="FFFFFF"/>
        </w:rPr>
        <w:t>(1)</w:t>
      </w:r>
      <w:r w:rsidR="00472E35" w:rsidRPr="00BF2182">
        <w:rPr>
          <w:b w:val="0"/>
          <w:bCs/>
          <w:shd w:val="clear" w:color="auto" w:fill="FFFFFF"/>
        </w:rPr>
        <w:fldChar w:fldCharType="end"/>
      </w:r>
      <w:bookmarkEnd w:id="13"/>
    </w:p>
    <w:p w14:paraId="6231FF0B" w14:textId="15B4DD2A" w:rsidR="00600D14" w:rsidRPr="007402B5" w:rsidRDefault="004672D9" w:rsidP="00BF2182">
      <w:pPr>
        <w:pStyle w:val="Balk2"/>
      </w:pPr>
      <w:bookmarkStart w:id="14" w:name="_Toc221526442"/>
      <w:r>
        <w:t>2.2.</w:t>
      </w:r>
      <w:r w:rsidR="00BF2182">
        <w:t xml:space="preserve"> </w:t>
      </w:r>
      <w:r w:rsidR="00600D14" w:rsidRPr="007402B5">
        <w:t>Epidemiyoloji</w:t>
      </w:r>
      <w:bookmarkEnd w:id="14"/>
    </w:p>
    <w:p w14:paraId="25CED26B" w14:textId="34490BD2" w:rsidR="005E47B1" w:rsidRPr="007402B5" w:rsidRDefault="009A040D" w:rsidP="00BF2182">
      <w:pPr>
        <w:tabs>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Mitokondriyal hastalıkların insidansını belirlemek; nadir olmaları, klinik ve genetik heterojenlikleri, yüksek ölüm oranları nedeniyle zordur </w:t>
      </w:r>
      <w:r w:rsidRPr="007402B5">
        <w:rPr>
          <w:color w:val="000000" w:themeColor="text1"/>
          <w:shd w:val="clear" w:color="auto" w:fill="FFFFFF"/>
        </w:rPr>
        <w:fldChar w:fldCharType="begin">
          <w:fldData xml:space="preserve">PEVuZE5vdGU+PENpdGU+PEF1dGhvcj5Ib25nPC9BdXRob3I+PFllYXI+MjAyMzwvWWVhcj48UmVj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=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PEVuZE5vdGU+PENpdGU+PEF1dGhvcj5Ib25nPC9BdXRob3I+PFllYXI+MjAyMzwvWWVhcj48UmVj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=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73D21" w:rsidRPr="007402B5">
        <w:rPr>
          <w:noProof/>
          <w:color w:val="000000" w:themeColor="text1"/>
          <w:shd w:val="clear" w:color="auto" w:fill="FFFFFF"/>
        </w:rPr>
        <w:t>(1, 32)</w:t>
      </w:r>
      <w:r w:rsidRPr="007402B5">
        <w:rPr>
          <w:color w:val="000000" w:themeColor="text1"/>
          <w:shd w:val="clear" w:color="auto" w:fill="FFFFFF"/>
        </w:rPr>
        <w:fldChar w:fldCharType="end"/>
      </w:r>
      <w:r w:rsidR="0034421C" w:rsidRPr="007402B5">
        <w:rPr>
          <w:color w:val="000000" w:themeColor="text1"/>
          <w:shd w:val="clear" w:color="auto" w:fill="FFFFFF"/>
        </w:rPr>
        <w:t>.</w:t>
      </w:r>
      <w:r w:rsidR="009F728D">
        <w:rPr>
          <w:color w:val="000000" w:themeColor="text1"/>
          <w:shd w:val="clear" w:color="auto" w:fill="FFFFFF"/>
        </w:rPr>
        <w:t xml:space="preserve"> </w:t>
      </w:r>
      <w:r w:rsidRPr="007402B5">
        <w:rPr>
          <w:color w:val="000000" w:themeColor="text1"/>
          <w:shd w:val="clear" w:color="auto" w:fill="FFFFFF"/>
        </w:rPr>
        <w:t xml:space="preserve">Semptomların belli bir mutasyon eşiğine ulaşıldığında ortaya çıkması ve mutasyonun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seviyesinden etkilenerek fenotipi oluşturması nedeniyle hastalığın tanısını koymanın zor olması hastalığın sıklığını belirlemeyi de zorlaştırır</w:t>
      </w:r>
      <w:r w:rsidR="005E47B1" w:rsidRPr="007402B5">
        <w:rPr>
          <w:color w:val="000000" w:themeColor="text1"/>
          <w:shd w:val="clear" w:color="auto" w:fill="FFFFFF"/>
        </w:rPr>
        <w:t xml:space="preserve"> </w:t>
      </w:r>
      <w:r w:rsidR="005E47B1" w:rsidRPr="007402B5">
        <w:rPr>
          <w:color w:val="000000" w:themeColor="text1"/>
          <w:shd w:val="clear" w:color="auto" w:fill="FFFFFF"/>
        </w:rPr>
        <w:fldChar w:fldCharType="begin">
          <w:fldData xml:space="preserve">PEVuZE5vdGU+PENpdGU+PEF1dGhvcj5TdGV3YXJ0PC9BdXRob3I+PFllYXI+MjAxNTwvWWVhcj48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PEVuZE5vdGU+PENpdGU+PEF1dGhvcj5TdGV3YXJ0PC9BdXRob3I+PFllYXI+MjAxNTwvWWVhcj48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5E47B1" w:rsidRPr="007402B5">
        <w:rPr>
          <w:color w:val="000000" w:themeColor="text1"/>
          <w:shd w:val="clear" w:color="auto" w:fill="FFFFFF"/>
        </w:rPr>
      </w:r>
      <w:r w:rsidR="005E47B1" w:rsidRPr="007402B5">
        <w:rPr>
          <w:color w:val="000000" w:themeColor="text1"/>
          <w:shd w:val="clear" w:color="auto" w:fill="FFFFFF"/>
        </w:rPr>
        <w:fldChar w:fldCharType="separate"/>
      </w:r>
      <w:r w:rsidR="00F73D21" w:rsidRPr="007402B5">
        <w:rPr>
          <w:noProof/>
          <w:color w:val="000000" w:themeColor="text1"/>
          <w:shd w:val="clear" w:color="auto" w:fill="FFFFFF"/>
        </w:rPr>
        <w:t>(33, 34)</w:t>
      </w:r>
      <w:r w:rsidR="005E47B1" w:rsidRPr="007402B5">
        <w:rPr>
          <w:color w:val="000000" w:themeColor="text1"/>
          <w:shd w:val="clear" w:color="auto" w:fill="FFFFFF"/>
        </w:rPr>
        <w:fldChar w:fldCharType="end"/>
      </w:r>
      <w:r w:rsidR="005E47B1" w:rsidRPr="007402B5">
        <w:rPr>
          <w:color w:val="000000" w:themeColor="text1"/>
          <w:shd w:val="clear" w:color="auto" w:fill="FFFFFF"/>
        </w:rPr>
        <w:t xml:space="preserve">. </w:t>
      </w:r>
      <w:r w:rsidR="009F728D" w:rsidRPr="007402B5">
        <w:rPr>
          <w:color w:val="000000" w:themeColor="text1"/>
          <w:shd w:val="clear" w:color="auto" w:fill="FFFFFF"/>
        </w:rPr>
        <w:t>MtDNA</w:t>
      </w:r>
      <w:r w:rsidR="005E47B1" w:rsidRPr="007402B5">
        <w:rPr>
          <w:color w:val="000000" w:themeColor="text1"/>
          <w:shd w:val="clear" w:color="auto" w:fill="FFFFFF"/>
        </w:rPr>
        <w:t xml:space="preserve"> mutasyonları yalnızca mitokondriyal hastalığı olanlara özgü değildir; genel popülasyonda da mevcuttur. </w:t>
      </w:r>
      <w:r w:rsidR="000B25F4">
        <w:rPr>
          <w:color w:val="000000" w:themeColor="text1"/>
          <w:shd w:val="clear" w:color="auto" w:fill="FFFFFF"/>
        </w:rPr>
        <w:t xml:space="preserve">Her </w:t>
      </w:r>
      <w:r w:rsidR="005E47B1" w:rsidRPr="007402B5">
        <w:rPr>
          <w:color w:val="000000" w:themeColor="text1"/>
          <w:shd w:val="clear" w:color="auto" w:fill="FFFFFF"/>
        </w:rPr>
        <w:t xml:space="preserve">200 sağlıklı bireyden en az </w:t>
      </w:r>
      <w:r w:rsidR="009F728D">
        <w:rPr>
          <w:color w:val="000000" w:themeColor="text1"/>
          <w:shd w:val="clear" w:color="auto" w:fill="FFFFFF"/>
        </w:rPr>
        <w:t xml:space="preserve">biri </w:t>
      </w:r>
      <w:r w:rsidR="005E47B1" w:rsidRPr="007402B5">
        <w:rPr>
          <w:color w:val="000000" w:themeColor="text1"/>
          <w:shd w:val="clear" w:color="auto" w:fill="FFFFFF"/>
        </w:rPr>
        <w:t xml:space="preserve">patojenik bir mtDNA mutasyonu taşır ve genellikle hiç semptom göstermez veya sadece hafif semptomlar gösterir </w:t>
      </w:r>
      <w:r w:rsidR="005E47B1"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&lt;EndNote&gt;&lt;Cite&gt;&lt;Author&gt;Elliott&lt;/Author&gt;&lt;Year&gt;2008&lt;/Year&gt;&lt;RecNum&gt;98&lt;/RecNum&gt;&lt;DisplayText&gt;(35)&lt;/DisplayText&gt;&lt;record&gt;&lt;rec-number&gt;98&lt;/rec-number&gt;&lt;foreign-keys&gt;&lt;key app="EN" db-id="0pxp9xsasrapexedeerp2xwsfrr5w5vpsswx" timestamp="1745470175"&gt;98&lt;/key&gt;&lt;/foreign-keys&gt;&lt;ref-type name="Journal Article"&gt;17&lt;/ref-type&gt;&lt;contributors&gt;&lt;authors&gt;&lt;author&gt;Elliott, H. R.&lt;/author&gt;&lt;author&gt;Samuels, D. C.&lt;/author&gt;&lt;author&gt;Eden, J. A.&lt;/author&gt;&lt;author&gt;Relton, C. L.&lt;/author&gt;&lt;author&gt;Chinnery, P. F.&lt;/author&gt;&lt;/authors&gt;&lt;/contributors&gt;&lt;auth-address&gt;Mitochondrial Research Group, Newcastle University, Newcastle upon Tyne, UK.&lt;/auth-address&gt;&lt;titles&gt;&lt;title&gt;Pathogenic mitochondrial DNA mutations are common in the general population&lt;/title&gt;&lt;secondary-title&gt;Am J Hum Genet&lt;/secondary-title&gt;&lt;/titles&gt;&lt;periodical&gt;&lt;full-title&gt;Am J Hum Genet&lt;/full-title&gt;&lt;/periodical&gt;&lt;pages&gt;254-60&lt;/pages&gt;&lt;volume&gt;83&lt;/volume&gt;&lt;number&gt;2&lt;/number&gt;&lt;keywords&gt;&lt;keyword&gt;Cohort Studies&lt;/keyword&gt;&lt;keyword&gt;*DNA Mutational Analysis&lt;/keyword&gt;&lt;keyword&gt;DNA, Mitochondrial/*genetics&lt;/keyword&gt;&lt;keyword&gt;Female&lt;/keyword&gt;&lt;keyword&gt;Fetal Blood&lt;/keyword&gt;&lt;keyword&gt;Genetics, Population&lt;/keyword&gt;&lt;keyword&gt;Genotype&lt;/keyword&gt;&lt;keyword&gt;Haplotypes&lt;/keyword&gt;&lt;keyword&gt;Heterozygote&lt;/keyword&gt;&lt;keyword&gt;Humans&lt;/keyword&gt;&lt;keyword&gt;Mitochondrial Diseases/genetics&lt;/keyword&gt;&lt;keyword&gt;Models, Genetic&lt;/keyword&gt;&lt;keyword&gt;Models, Statistical&lt;/keyword&gt;&lt;keyword&gt;*Mutation&lt;/keyword&gt;&lt;keyword&gt;Prevalence&lt;/keyword&gt;&lt;/keywords&gt;&lt;dates&gt;&lt;year&gt;2008&lt;/year&gt;&lt;pub-dates&gt;&lt;date&gt;Aug&lt;/date&gt;&lt;/pub-dates&gt;&lt;/dates&gt;&lt;isbn&gt;0002-9297 (Print)&amp;#xD;0002-9297&lt;/isbn&gt;&lt;accession-num&gt;18674747&lt;/accession-num&gt;&lt;urls&gt;&lt;/urls&gt;&lt;custom2&gt;PMC2495064&lt;/custom2&gt;&lt;electronic-resource-num&gt;10.1016/j.ajhg.2008.07.004&lt;/electronic-resource-num&gt;&lt;remote-database-provider&gt;NLM&lt;/remote-database-provider&gt;&lt;language&gt;eng&lt;/language&gt;&lt;/record&gt;&lt;/Cite&gt;&lt;/EndNote&gt;</w:instrText>
      </w:r>
      <w:r w:rsidR="005E47B1" w:rsidRPr="007402B5">
        <w:rPr>
          <w:color w:val="000000" w:themeColor="text1"/>
          <w:shd w:val="clear" w:color="auto" w:fill="FFFFFF"/>
        </w:rPr>
        <w:fldChar w:fldCharType="separate"/>
      </w:r>
      <w:r w:rsidR="00F73D21" w:rsidRPr="007402B5">
        <w:rPr>
          <w:noProof/>
          <w:color w:val="000000" w:themeColor="text1"/>
          <w:shd w:val="clear" w:color="auto" w:fill="FFFFFF"/>
        </w:rPr>
        <w:t>(35)</w:t>
      </w:r>
      <w:r w:rsidR="005E47B1" w:rsidRPr="007402B5">
        <w:rPr>
          <w:color w:val="000000" w:themeColor="text1"/>
          <w:shd w:val="clear" w:color="auto" w:fill="FFFFFF"/>
        </w:rPr>
        <w:fldChar w:fldCharType="end"/>
      </w:r>
      <w:r w:rsidR="005E47B1" w:rsidRPr="007402B5">
        <w:rPr>
          <w:color w:val="000000" w:themeColor="text1"/>
          <w:shd w:val="clear" w:color="auto" w:fill="FFFFFF"/>
        </w:rPr>
        <w:t>.</w:t>
      </w:r>
    </w:p>
    <w:p w14:paraId="28E37DD2" w14:textId="6B0A29BF" w:rsidR="0039162F" w:rsidRPr="007402B5" w:rsidRDefault="005E47B1" w:rsidP="00BF2182">
      <w:pPr>
        <w:tabs>
          <w:tab w:val="left" w:pos="142"/>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Yetişkinlerdeki mitokondriyal hastalıkların yaklaşık %80'i mtDNA mutasyonlarıyla bağlantılıdır, çocuklardaki mitokondriyal hastalıkların çoğu </w:t>
      </w:r>
      <w:proofErr w:type="spellStart"/>
      <w:r w:rsidRPr="007402B5">
        <w:rPr>
          <w:color w:val="000000" w:themeColor="text1"/>
          <w:shd w:val="clear" w:color="auto" w:fill="FFFFFF"/>
        </w:rPr>
        <w:t>nDNA</w:t>
      </w:r>
      <w:proofErr w:type="spellEnd"/>
      <w:r w:rsidRPr="007402B5">
        <w:rPr>
          <w:color w:val="000000" w:themeColor="text1"/>
          <w:shd w:val="clear" w:color="auto" w:fill="FFFFFF"/>
        </w:rPr>
        <w:t xml:space="preserve"> mutasyonlarıyla ilişkilidir ve </w:t>
      </w:r>
      <w:r w:rsidR="0039162F" w:rsidRPr="007402B5">
        <w:rPr>
          <w:color w:val="000000" w:themeColor="text1"/>
          <w:shd w:val="clear" w:color="auto" w:fill="FFFFFF"/>
        </w:rPr>
        <w:t>sadece</w:t>
      </w:r>
      <w:r w:rsidRPr="007402B5">
        <w:rPr>
          <w:color w:val="000000" w:themeColor="text1"/>
          <w:shd w:val="clear" w:color="auto" w:fill="FFFFFF"/>
        </w:rPr>
        <w:t xml:space="preserve"> %20-25'i mtDNA mutasyonlarından kaynaklanmaktadır</w:t>
      </w:r>
      <w:r w:rsidR="0039162F" w:rsidRPr="007402B5">
        <w:rPr>
          <w:color w:val="000000" w:themeColor="text1"/>
          <w:shd w:val="clear" w:color="auto" w:fill="FFFFFF"/>
        </w:rPr>
        <w:t xml:space="preserve"> </w:t>
      </w:r>
      <w:r w:rsidR="0039162F" w:rsidRPr="007402B5">
        <w:rPr>
          <w:color w:val="000000" w:themeColor="text1"/>
          <w:shd w:val="clear" w:color="auto" w:fill="FFFFFF"/>
        </w:rPr>
        <w:fldChar w:fldCharType="begin">
          <w:fldData xml:space="preserve">PEVuZE5vdGU+PENpdGU+PEF1dGhvcj5Hb3JtYW48L0F1dGhvcj48WWVhcj4yMDE2PC9ZZWFyPjxS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</w:fldData>
        </w:fldChar>
      </w:r>
      <w:r w:rsidR="00F73D21" w:rsidRPr="007402B5">
        <w:rPr>
          <w:color w:val="000000" w:themeColor="text1"/>
          <w:shd w:val="clear" w:color="auto" w:fill="FFFFFF"/>
        </w:rPr>
        <w:instrText xml:space="preserve"> ADDIN EN.CITE </w:instrText>
      </w:r>
      <w:r w:rsidR="00F73D21" w:rsidRPr="007402B5">
        <w:rPr>
          <w:color w:val="000000" w:themeColor="text1"/>
          <w:shd w:val="clear" w:color="auto" w:fill="FFFFFF"/>
        </w:rPr>
        <w:fldChar w:fldCharType="begin">
          <w:fldData xml:space="preserve">PEVuZE5vdGU+PENpdGU+PEF1dGhvcj5Hb3JtYW48L0F1dGhvcj48WWVhcj4yMDE2PC9ZZWFyPjxS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</w:fldData>
        </w:fldChar>
      </w:r>
      <w:r w:rsidR="00F73D21" w:rsidRPr="007402B5">
        <w:rPr>
          <w:color w:val="000000" w:themeColor="text1"/>
          <w:shd w:val="clear" w:color="auto" w:fill="FFFFFF"/>
        </w:rPr>
        <w:instrText xml:space="preserve"> ADDIN EN.CITE.DATA </w:instrText>
      </w:r>
      <w:r w:rsidR="00F73D21" w:rsidRPr="007402B5">
        <w:rPr>
          <w:color w:val="000000" w:themeColor="text1"/>
          <w:shd w:val="clear" w:color="auto" w:fill="FFFFFF"/>
        </w:rPr>
      </w:r>
      <w:r w:rsidR="00F73D21" w:rsidRPr="007402B5">
        <w:rPr>
          <w:color w:val="000000" w:themeColor="text1"/>
          <w:shd w:val="clear" w:color="auto" w:fill="FFFFFF"/>
        </w:rPr>
        <w:fldChar w:fldCharType="end"/>
      </w:r>
      <w:r w:rsidR="0039162F" w:rsidRPr="007402B5">
        <w:rPr>
          <w:color w:val="000000" w:themeColor="text1"/>
          <w:shd w:val="clear" w:color="auto" w:fill="FFFFFF"/>
        </w:rPr>
      </w:r>
      <w:r w:rsidR="0039162F" w:rsidRPr="007402B5">
        <w:rPr>
          <w:color w:val="000000" w:themeColor="text1"/>
          <w:shd w:val="clear" w:color="auto" w:fill="FFFFFF"/>
        </w:rPr>
        <w:fldChar w:fldCharType="separate"/>
      </w:r>
      <w:r w:rsidR="00F73D21" w:rsidRPr="007402B5">
        <w:rPr>
          <w:noProof/>
          <w:color w:val="000000" w:themeColor="text1"/>
          <w:shd w:val="clear" w:color="auto" w:fill="FFFFFF"/>
        </w:rPr>
        <w:t>(5)</w:t>
      </w:r>
      <w:r w:rsidR="0039162F" w:rsidRPr="007402B5">
        <w:rPr>
          <w:color w:val="000000" w:themeColor="text1"/>
          <w:shd w:val="clear" w:color="auto" w:fill="FFFFFF"/>
        </w:rPr>
        <w:fldChar w:fldCharType="end"/>
      </w:r>
      <w:r w:rsidR="0039162F" w:rsidRPr="007402B5">
        <w:rPr>
          <w:color w:val="000000" w:themeColor="text1"/>
          <w:shd w:val="clear" w:color="auto" w:fill="FFFFFF"/>
        </w:rPr>
        <w:t xml:space="preserve">. </w:t>
      </w:r>
    </w:p>
    <w:p w14:paraId="329CF6B4" w14:textId="7FF069B0" w:rsidR="00E977B1" w:rsidRPr="007402B5" w:rsidRDefault="00E977B1" w:rsidP="00BF2182">
      <w:pPr>
        <w:tabs>
          <w:tab w:val="left" w:pos="142"/>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Birincil mitokondriyal hastalıklar OXPHOS işlev bozukluğuna veya mitokondriyal yapı ve işlevin diğer bozukluklarına yol açan genetik bozukluklar olarak tanımlanır</w:t>
      </w:r>
      <w:r w:rsidR="0034421C" w:rsidRPr="007402B5">
        <w:rPr>
          <w:color w:val="000000" w:themeColor="text1"/>
          <w:shd w:val="clear" w:color="auto" w:fill="FFFFFF"/>
        </w:rPr>
        <w:t xml:space="preserve"> </w:t>
      </w:r>
      <w:r w:rsidRPr="007402B5">
        <w:rPr>
          <w:color w:val="000000" w:themeColor="text1"/>
          <w:shd w:val="clear" w:color="auto" w:fill="FFFFFF"/>
        </w:rPr>
        <w:fldChar w:fldCharType="begin">
          <w:fldData xml:space="preserve">PEVuZE5vdGU+PENpdGU+PEF1dGhvcj5UaG9yYnVybjwvQXV0aG9yPjxZZWFyPjIwMDQ8L1llYXI+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</w:fldData>
        </w:fldChar>
      </w:r>
      <w:r w:rsidR="00231BB1" w:rsidRPr="007402B5">
        <w:rPr>
          <w:color w:val="000000" w:themeColor="text1"/>
          <w:shd w:val="clear" w:color="auto" w:fill="FFFFFF"/>
        </w:rPr>
        <w:instrText xml:space="preserve"> ADDIN EN.CITE </w:instrText>
      </w:r>
      <w:r w:rsidR="00231BB1" w:rsidRPr="007402B5">
        <w:rPr>
          <w:color w:val="000000" w:themeColor="text1"/>
          <w:shd w:val="clear" w:color="auto" w:fill="FFFFFF"/>
        </w:rPr>
        <w:fldChar w:fldCharType="begin">
          <w:fldData xml:space="preserve">PEVuZE5vdGU+PENpdGU+PEF1dGhvcj5UaG9yYnVybjwvQXV0aG9yPjxZZWFyPjIwMDQ8L1llYXI+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</w:fldData>
        </w:fldChar>
      </w:r>
      <w:r w:rsidR="00231BB1" w:rsidRPr="007402B5">
        <w:rPr>
          <w:color w:val="000000" w:themeColor="text1"/>
          <w:shd w:val="clear" w:color="auto" w:fill="FFFFFF"/>
        </w:rPr>
        <w:instrText xml:space="preserve"> ADDIN EN.CITE.DATA </w:instrText>
      </w:r>
      <w:r w:rsidR="00231BB1" w:rsidRPr="007402B5">
        <w:rPr>
          <w:color w:val="000000" w:themeColor="text1"/>
          <w:shd w:val="clear" w:color="auto" w:fill="FFFFFF"/>
        </w:rPr>
      </w:r>
      <w:r w:rsidR="00231BB1" w:rsidRPr="007402B5">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231BB1" w:rsidRPr="007402B5">
        <w:rPr>
          <w:noProof/>
          <w:color w:val="000000" w:themeColor="text1"/>
          <w:shd w:val="clear" w:color="auto" w:fill="FFFFFF"/>
        </w:rPr>
        <w:t>(36, 37)</w:t>
      </w:r>
      <w:r w:rsidRPr="007402B5">
        <w:rPr>
          <w:color w:val="000000" w:themeColor="text1"/>
          <w:shd w:val="clear" w:color="auto" w:fill="FFFFFF"/>
        </w:rPr>
        <w:fldChar w:fldCharType="end"/>
      </w:r>
      <w:r w:rsidR="0034421C" w:rsidRPr="007402B5">
        <w:rPr>
          <w:color w:val="000000" w:themeColor="text1"/>
          <w:shd w:val="clear" w:color="auto" w:fill="FFFFFF"/>
        </w:rPr>
        <w:t>.</w:t>
      </w:r>
      <w:r w:rsidRPr="007402B5">
        <w:rPr>
          <w:color w:val="000000" w:themeColor="text1"/>
          <w:shd w:val="clear" w:color="auto" w:fill="FFFFFF"/>
        </w:rPr>
        <w:t xml:space="preserve"> Birincil mitokondriyal bozuklukların minimum doğum yaygınlığının </w:t>
      </w:r>
      <w:r w:rsidR="005C7D3E">
        <w:rPr>
          <w:color w:val="000000" w:themeColor="text1"/>
          <w:shd w:val="clear" w:color="auto" w:fill="FFFFFF"/>
        </w:rPr>
        <w:t>1/5000</w:t>
      </w:r>
      <w:r w:rsidRPr="007402B5">
        <w:rPr>
          <w:color w:val="000000" w:themeColor="text1"/>
          <w:shd w:val="clear" w:color="auto" w:fill="FFFFFF"/>
        </w:rPr>
        <w:t xml:space="preserve"> olduğu tahmin edilmektedir </w:t>
      </w:r>
      <w:r w:rsidRPr="007402B5">
        <w:rPr>
          <w:color w:val="000000" w:themeColor="text1"/>
          <w:shd w:val="clear" w:color="auto" w:fill="FFFFFF"/>
        </w:rPr>
        <w:fldChar w:fldCharType="begin">
          <w:fldData xml:space="preserve">PEVuZE5vdGU+PENpdGU+PEF1dGhvcj5SYWhtYW48L0F1dGhvcj48WWVhcj4yMDE4PC9ZZWFyPjxS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</w:fldData>
        </w:fldChar>
      </w:r>
      <w:r w:rsidR="00231BB1" w:rsidRPr="007402B5">
        <w:rPr>
          <w:color w:val="000000" w:themeColor="text1"/>
          <w:shd w:val="clear" w:color="auto" w:fill="FFFFFF"/>
        </w:rPr>
        <w:instrText xml:space="preserve"> ADDIN EN.CITE </w:instrText>
      </w:r>
      <w:r w:rsidR="00231BB1" w:rsidRPr="007402B5">
        <w:rPr>
          <w:color w:val="000000" w:themeColor="text1"/>
          <w:shd w:val="clear" w:color="auto" w:fill="FFFFFF"/>
        </w:rPr>
        <w:fldChar w:fldCharType="begin">
          <w:fldData xml:space="preserve">PEVuZE5vdGU+PENpdGU+PEF1dGhvcj5SYWhtYW48L0F1dGhvcj48WWVhcj4yMDE4PC9ZZWFyPjxS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</w:fldData>
        </w:fldChar>
      </w:r>
      <w:r w:rsidR="00231BB1" w:rsidRPr="007402B5">
        <w:rPr>
          <w:color w:val="000000" w:themeColor="text1"/>
          <w:shd w:val="clear" w:color="auto" w:fill="FFFFFF"/>
        </w:rPr>
        <w:instrText xml:space="preserve"> ADDIN EN.CITE.DATA </w:instrText>
      </w:r>
      <w:r w:rsidR="00231BB1" w:rsidRPr="007402B5">
        <w:rPr>
          <w:color w:val="000000" w:themeColor="text1"/>
          <w:shd w:val="clear" w:color="auto" w:fill="FFFFFF"/>
        </w:rPr>
      </w:r>
      <w:r w:rsidR="00231BB1" w:rsidRPr="007402B5">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231BB1" w:rsidRPr="007402B5">
        <w:rPr>
          <w:noProof/>
          <w:color w:val="000000" w:themeColor="text1"/>
          <w:shd w:val="clear" w:color="auto" w:fill="FFFFFF"/>
        </w:rPr>
        <w:t>(37, 38)</w:t>
      </w:r>
      <w:r w:rsidRPr="007402B5">
        <w:rPr>
          <w:color w:val="000000" w:themeColor="text1"/>
          <w:shd w:val="clear" w:color="auto" w:fill="FFFFFF"/>
        </w:rPr>
        <w:fldChar w:fldCharType="end"/>
      </w:r>
      <w:r w:rsidR="0034421C" w:rsidRPr="007402B5">
        <w:rPr>
          <w:color w:val="000000" w:themeColor="text1"/>
          <w:shd w:val="clear" w:color="auto" w:fill="FFFFFF"/>
        </w:rPr>
        <w:t>.</w:t>
      </w:r>
    </w:p>
    <w:p w14:paraId="6E78C332" w14:textId="451374F5" w:rsidR="00E527AE" w:rsidRPr="007402B5" w:rsidRDefault="0039162F"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lastRenderedPageBreak/>
        <w:t xml:space="preserve">Çocukluk yaş grubunda mitokondriyal hastalıkların epidemiyolojisine yönelik yapılan çalışmalara bakıldığında </w:t>
      </w:r>
      <w:r w:rsidR="00F071E3" w:rsidRPr="007402B5">
        <w:rPr>
          <w:color w:val="000000" w:themeColor="text1"/>
          <w:shd w:val="clear" w:color="auto" w:fill="FFFFFF"/>
        </w:rPr>
        <w:t xml:space="preserve">farklı bölgelerde yapılan çalışmalarda mitokondriyal hastalık ve alt gruplarında </w:t>
      </w:r>
      <w:r w:rsidR="0074332C" w:rsidRPr="007402B5">
        <w:rPr>
          <w:color w:val="000000" w:themeColor="text1"/>
          <w:shd w:val="clear" w:color="auto" w:fill="FFFFFF"/>
        </w:rPr>
        <w:t>hastalığın tahmini sıklıkları farklı bulunmuştur.</w:t>
      </w:r>
      <w:r w:rsidR="006951E8" w:rsidRPr="007402B5">
        <w:rPr>
          <w:color w:val="000000" w:themeColor="text1"/>
          <w:shd w:val="clear" w:color="auto" w:fill="FFFFFF"/>
        </w:rPr>
        <w:t xml:space="preserve"> </w:t>
      </w:r>
      <w:r w:rsidR="0074332C" w:rsidRPr="007402B5">
        <w:rPr>
          <w:color w:val="000000" w:themeColor="text1"/>
          <w:shd w:val="clear" w:color="auto" w:fill="FFFFFF"/>
        </w:rPr>
        <w:t>2006 yılında Castro-</w:t>
      </w:r>
      <w:proofErr w:type="spellStart"/>
      <w:r w:rsidR="0074332C" w:rsidRPr="007402B5">
        <w:rPr>
          <w:color w:val="000000" w:themeColor="text1"/>
          <w:shd w:val="clear" w:color="auto" w:fill="FFFFFF"/>
        </w:rPr>
        <w:t>Gago</w:t>
      </w:r>
      <w:proofErr w:type="spellEnd"/>
      <w:r w:rsidR="0074332C" w:rsidRPr="007402B5">
        <w:rPr>
          <w:color w:val="000000" w:themeColor="text1"/>
          <w:shd w:val="clear" w:color="auto" w:fill="FFFFFF"/>
        </w:rPr>
        <w:t xml:space="preserve"> ve arkadaşları tarafından Kuzeybatı İspanya’da 18 yaş ve altı çocuklarda yapılan çalışmada mitokondriyal solunum zinciri hastalıklarının sıklığı 7,5/100.000 olarak tahmin edilmiştir. Bunlardan saf </w:t>
      </w:r>
      <w:proofErr w:type="spellStart"/>
      <w:r w:rsidR="0074332C" w:rsidRPr="007402B5">
        <w:rPr>
          <w:color w:val="000000" w:themeColor="text1"/>
          <w:shd w:val="clear" w:color="auto" w:fill="FFFFFF"/>
        </w:rPr>
        <w:t>m</w:t>
      </w:r>
      <w:r w:rsidR="005C7D3E">
        <w:rPr>
          <w:color w:val="000000" w:themeColor="text1"/>
          <w:shd w:val="clear" w:color="auto" w:fill="FFFFFF"/>
        </w:rPr>
        <w:t>i</w:t>
      </w:r>
      <w:r w:rsidR="0074332C" w:rsidRPr="007402B5">
        <w:rPr>
          <w:color w:val="000000" w:themeColor="text1"/>
          <w:shd w:val="clear" w:color="auto" w:fill="FFFFFF"/>
        </w:rPr>
        <w:t>yopatik</w:t>
      </w:r>
      <w:proofErr w:type="spellEnd"/>
      <w:r w:rsidR="0074332C" w:rsidRPr="007402B5">
        <w:rPr>
          <w:color w:val="000000" w:themeColor="text1"/>
          <w:shd w:val="clear" w:color="auto" w:fill="FFFFFF"/>
        </w:rPr>
        <w:t xml:space="preserve"> mitokondriyal solunum zinciri hastalıkları 1,59/100.000 olarak </w:t>
      </w:r>
      <w:proofErr w:type="spellStart"/>
      <w:r w:rsidR="0074332C" w:rsidRPr="007402B5">
        <w:rPr>
          <w:color w:val="000000" w:themeColor="text1"/>
          <w:shd w:val="clear" w:color="auto" w:fill="FFFFFF"/>
        </w:rPr>
        <w:t>ensefalom</w:t>
      </w:r>
      <w:r w:rsidR="005C7D3E">
        <w:rPr>
          <w:color w:val="000000" w:themeColor="text1"/>
          <w:shd w:val="clear" w:color="auto" w:fill="FFFFFF"/>
        </w:rPr>
        <w:t>i</w:t>
      </w:r>
      <w:r w:rsidR="0074332C" w:rsidRPr="007402B5">
        <w:rPr>
          <w:color w:val="000000" w:themeColor="text1"/>
          <w:shd w:val="clear" w:color="auto" w:fill="FFFFFF"/>
        </w:rPr>
        <w:t>yopatik</w:t>
      </w:r>
      <w:proofErr w:type="spellEnd"/>
      <w:r w:rsidR="0074332C" w:rsidRPr="007402B5">
        <w:rPr>
          <w:color w:val="000000" w:themeColor="text1"/>
          <w:shd w:val="clear" w:color="auto" w:fill="FFFFFF"/>
        </w:rPr>
        <w:t xml:space="preserve"> mitokondriyal solunum zinciri hastalıkları 5,91/100.000 olarak tahmin edilmiştir. Ek olarak Leigh</w:t>
      </w:r>
      <w:r w:rsidR="005C7D3E">
        <w:rPr>
          <w:color w:val="000000" w:themeColor="text1"/>
          <w:shd w:val="clear" w:color="auto" w:fill="FFFFFF"/>
        </w:rPr>
        <w:t xml:space="preserve"> ve </w:t>
      </w:r>
      <w:r w:rsidR="0074332C" w:rsidRPr="007402B5">
        <w:rPr>
          <w:color w:val="000000" w:themeColor="text1"/>
          <w:shd w:val="clear" w:color="auto" w:fill="FFFFFF"/>
        </w:rPr>
        <w:t xml:space="preserve">Leigh benzeri sendrom sıklığı 2,05/100.000; </w:t>
      </w:r>
      <w:proofErr w:type="spellStart"/>
      <w:r w:rsidR="0074332C" w:rsidRPr="007402B5">
        <w:rPr>
          <w:color w:val="000000" w:themeColor="text1"/>
          <w:shd w:val="clear" w:color="auto" w:fill="FFFFFF"/>
        </w:rPr>
        <w:t>delesyon</w:t>
      </w:r>
      <w:proofErr w:type="spellEnd"/>
      <w:r w:rsidR="005C7D3E">
        <w:rPr>
          <w:color w:val="000000" w:themeColor="text1"/>
          <w:shd w:val="clear" w:color="auto" w:fill="FFFFFF"/>
        </w:rPr>
        <w:t xml:space="preserve"> ve </w:t>
      </w:r>
      <w:proofErr w:type="spellStart"/>
      <w:r w:rsidR="0074332C" w:rsidRPr="007402B5">
        <w:rPr>
          <w:color w:val="000000" w:themeColor="text1"/>
          <w:shd w:val="clear" w:color="auto" w:fill="FFFFFF"/>
        </w:rPr>
        <w:t>delesyon</w:t>
      </w:r>
      <w:proofErr w:type="spellEnd"/>
      <w:r w:rsidR="0074332C" w:rsidRPr="007402B5">
        <w:rPr>
          <w:color w:val="000000" w:themeColor="text1"/>
          <w:shd w:val="clear" w:color="auto" w:fill="FFFFFF"/>
        </w:rPr>
        <w:t xml:space="preserve">-duplikasyon sıklığı 0,68/100.000; mtDNA </w:t>
      </w:r>
      <w:proofErr w:type="spellStart"/>
      <w:r w:rsidR="0074332C" w:rsidRPr="007402B5">
        <w:rPr>
          <w:color w:val="000000" w:themeColor="text1"/>
          <w:shd w:val="clear" w:color="auto" w:fill="FFFFFF"/>
        </w:rPr>
        <w:t>deplesyon</w:t>
      </w:r>
      <w:proofErr w:type="spellEnd"/>
      <w:r w:rsidR="0074332C" w:rsidRPr="007402B5">
        <w:rPr>
          <w:color w:val="000000" w:themeColor="text1"/>
          <w:shd w:val="clear" w:color="auto" w:fill="FFFFFF"/>
        </w:rPr>
        <w:t xml:space="preserve"> sıklığı 1,59/100.000; mtDNA mutasyon sıklığı 0,45/100.000 olarak tahmin edilmiştir </w:t>
      </w:r>
      <w:r w:rsidR="00C32FFF" w:rsidRPr="007402B5">
        <w:rPr>
          <w:color w:val="000000" w:themeColor="text1"/>
          <w:shd w:val="clear" w:color="auto" w:fill="FFFFFF"/>
        </w:rPr>
        <w:fldChar w:fldCharType="begin"/>
      </w:r>
      <w:r w:rsidR="00231BB1" w:rsidRPr="007402B5">
        <w:rPr>
          <w:color w:val="000000" w:themeColor="text1"/>
          <w:shd w:val="clear" w:color="auto" w:fill="FFFFFF"/>
        </w:rPr>
        <w:instrText xml:space="preserve"> ADDIN EN.CITE &lt;EndNote&gt;&lt;Cite&gt;&lt;Author&gt;Castro-Gago&lt;/Author&gt;&lt;Year&gt;2006&lt;/Year&gt;&lt;RecNum&gt;100&lt;/RecNum&gt;&lt;DisplayText&gt;(39)&lt;/DisplayText&gt;&lt;record&gt;&lt;rec-number&gt;100&lt;/rec-number&gt;&lt;foreign-keys&gt;&lt;key app="EN" db-id="0pxp9xsasrapexedeerp2xwsfrr5w5vpsswx" timestamp="1745472124"&gt;100&lt;/key&gt;&lt;/foreign-keys&gt;&lt;ref-type name="Journal Article"&gt;17&lt;/ref-type&gt;&lt;contributors&gt;&lt;authors&gt;&lt;author&gt;Castro-Gago, Manuel&lt;/author&gt;&lt;author&gt;Blanco-Barca, Manuel O.&lt;/author&gt;&lt;author&gt;Campos-González, Yolanda&lt;/author&gt;&lt;author&gt;Arenas-Barbero, Joaquín&lt;/author&gt;&lt;author&gt;Pintos-Martínez, Elena&lt;/author&gt;&lt;author&gt;Eirís-Puñal, Jesús&lt;/author&gt;&lt;/authors&gt;&lt;/contributors&gt;&lt;titles&gt;&lt;title&gt;Epidemiology of Pediatric Mitochondrial Respiratory Chain Disorders in Northwest Spain&lt;/title&gt;&lt;secondary-title&gt;Pediatric Neurology&lt;/secondary-title&gt;&lt;/titles&gt;&lt;periodical&gt;&lt;full-title&gt;Pediatric Neurology&lt;/full-title&gt;&lt;/periodical&gt;&lt;pages&gt;204-211&lt;/pages&gt;&lt;volume&gt;34&lt;/volume&gt;&lt;number&gt;3&lt;/number&gt;&lt;dates&gt;&lt;year&gt;2006&lt;/year&gt;&lt;pub-dates&gt;&lt;date&gt;2006/03/01/&lt;/date&gt;&lt;/pub-dates&gt;&lt;/dates&gt;&lt;isbn&gt;0887-8994&lt;/isbn&gt;&lt;urls&gt;&lt;related-urls&gt;&lt;url&gt;https://www.sciencedirect.com/science/article/pii/S0887899405004650&lt;/url&gt;&lt;/related-urls&gt;&lt;/urls&gt;&lt;electronic-resource-num&gt;https://doi.org/10.1016/j.pediatrneurol.2005.07.011&lt;/electronic-resource-num&gt;&lt;/record&gt;&lt;/Cite&gt;&lt;/EndNote&gt;</w:instrText>
      </w:r>
      <w:r w:rsidR="00C32FFF" w:rsidRPr="007402B5">
        <w:rPr>
          <w:color w:val="000000" w:themeColor="text1"/>
          <w:shd w:val="clear" w:color="auto" w:fill="FFFFFF"/>
        </w:rPr>
        <w:fldChar w:fldCharType="separate"/>
      </w:r>
      <w:r w:rsidR="00231BB1" w:rsidRPr="007402B5">
        <w:rPr>
          <w:noProof/>
          <w:color w:val="000000" w:themeColor="text1"/>
          <w:shd w:val="clear" w:color="auto" w:fill="FFFFFF"/>
        </w:rPr>
        <w:t>(39)</w:t>
      </w:r>
      <w:r w:rsidR="00C32FFF" w:rsidRPr="007402B5">
        <w:rPr>
          <w:color w:val="000000" w:themeColor="text1"/>
          <w:shd w:val="clear" w:color="auto" w:fill="FFFFFF"/>
        </w:rPr>
        <w:fldChar w:fldCharType="end"/>
      </w:r>
      <w:r w:rsidR="00C32FFF" w:rsidRPr="007402B5">
        <w:rPr>
          <w:color w:val="000000" w:themeColor="text1"/>
          <w:shd w:val="clear" w:color="auto" w:fill="FFFFFF"/>
        </w:rPr>
        <w:t>.</w:t>
      </w:r>
      <w:r w:rsidR="006951E8" w:rsidRPr="007402B5">
        <w:rPr>
          <w:color w:val="000000" w:themeColor="text1"/>
          <w:shd w:val="clear" w:color="auto" w:fill="FFFFFF"/>
        </w:rPr>
        <w:t xml:space="preserve"> </w:t>
      </w:r>
      <w:r w:rsidR="00484AF3" w:rsidRPr="007402B5">
        <w:rPr>
          <w:color w:val="000000" w:themeColor="text1"/>
          <w:shd w:val="clear" w:color="auto" w:fill="FFFFFF"/>
        </w:rPr>
        <w:t xml:space="preserve">2001 yılında </w:t>
      </w:r>
      <w:proofErr w:type="spellStart"/>
      <w:r w:rsidR="00484AF3" w:rsidRPr="007402B5">
        <w:rPr>
          <w:color w:val="000000" w:themeColor="text1"/>
          <w:shd w:val="clear" w:color="auto" w:fill="FFFFFF"/>
        </w:rPr>
        <w:t>Darin</w:t>
      </w:r>
      <w:proofErr w:type="spellEnd"/>
      <w:r w:rsidR="00484AF3" w:rsidRPr="007402B5">
        <w:rPr>
          <w:color w:val="000000" w:themeColor="text1"/>
          <w:shd w:val="clear" w:color="auto" w:fill="FFFFFF"/>
        </w:rPr>
        <w:t xml:space="preserve"> ve arkadaşları tarafından Batı İsveç’te yapılan çalışmada 6 yaş altı mitokondriyal ensefalopati sıklığı 1/11.000, 1-16 yaş arasında 1/21.000 olarak bulunmuştur. </w:t>
      </w:r>
      <w:r w:rsidR="00D72466" w:rsidRPr="007402B5">
        <w:rPr>
          <w:color w:val="000000" w:themeColor="text1"/>
          <w:shd w:val="clear" w:color="auto" w:fill="FFFFFF"/>
        </w:rPr>
        <w:t xml:space="preserve">Okul öncesi dönemde Leigh sendromunun insidansı 32.000’de 1; Alpers sendromu ve </w:t>
      </w:r>
      <w:r w:rsidR="000B25F4">
        <w:rPr>
          <w:color w:val="000000" w:themeColor="text1"/>
          <w:shd w:val="clear" w:color="auto" w:fill="FFFFFF"/>
        </w:rPr>
        <w:t xml:space="preserve">COX </w:t>
      </w:r>
      <w:r w:rsidR="00D72466" w:rsidRPr="007402B5">
        <w:rPr>
          <w:color w:val="000000" w:themeColor="text1"/>
          <w:shd w:val="clear" w:color="auto" w:fill="FFFFFF"/>
        </w:rPr>
        <w:t xml:space="preserve">eksikliği olan infantil mitokondriyal </w:t>
      </w:r>
      <w:proofErr w:type="spellStart"/>
      <w:r w:rsidR="00D72466" w:rsidRPr="007402B5">
        <w:rPr>
          <w:color w:val="000000" w:themeColor="text1"/>
          <w:shd w:val="clear" w:color="auto" w:fill="FFFFFF"/>
        </w:rPr>
        <w:t>m</w:t>
      </w:r>
      <w:r w:rsidR="00FF08FD">
        <w:rPr>
          <w:color w:val="000000" w:themeColor="text1"/>
          <w:shd w:val="clear" w:color="auto" w:fill="FFFFFF"/>
        </w:rPr>
        <w:t>i</w:t>
      </w:r>
      <w:r w:rsidR="00D72466" w:rsidRPr="007402B5">
        <w:rPr>
          <w:color w:val="000000" w:themeColor="text1"/>
          <w:shd w:val="clear" w:color="auto" w:fill="FFFFFF"/>
        </w:rPr>
        <w:t>yopatinin</w:t>
      </w:r>
      <w:proofErr w:type="spellEnd"/>
      <w:r w:rsidR="00D72466" w:rsidRPr="007402B5">
        <w:rPr>
          <w:color w:val="000000" w:themeColor="text1"/>
          <w:shd w:val="clear" w:color="auto" w:fill="FFFFFF"/>
        </w:rPr>
        <w:t xml:space="preserve"> insidansı 51.000’de 1 olarak bildirilmiştir. </w:t>
      </w:r>
      <w:r w:rsidR="00484AF3" w:rsidRPr="007402B5">
        <w:rPr>
          <w:color w:val="000000" w:themeColor="text1"/>
          <w:shd w:val="clear" w:color="auto" w:fill="FFFFFF"/>
        </w:rPr>
        <w:t>Patojenik mtDNA mutasyonlarına bağlı hastalık prevalansı 16 yaş altı çocuklarda 1/90.000 olarak bulunmuştur</w:t>
      </w:r>
      <w:r w:rsidR="00D72466" w:rsidRPr="007402B5">
        <w:rPr>
          <w:color w:val="000000" w:themeColor="text1"/>
          <w:shd w:val="clear" w:color="auto" w:fill="FFFFFF"/>
        </w:rPr>
        <w:t xml:space="preserve"> </w:t>
      </w:r>
      <w:r w:rsidR="00D72466" w:rsidRPr="007402B5">
        <w:rPr>
          <w:color w:val="000000" w:themeColor="text1"/>
          <w:shd w:val="clear" w:color="auto" w:fill="FFFFFF"/>
        </w:rPr>
        <w:fldChar w:fldCharType="begin"/>
      </w:r>
      <w:r w:rsidR="00231BB1" w:rsidRPr="007402B5">
        <w:rPr>
          <w:color w:val="000000" w:themeColor="text1"/>
          <w:shd w:val="clear" w:color="auto" w:fill="FFFFFF"/>
        </w:rPr>
        <w:instrText xml:space="preserve"> ADDIN EN.CITE &lt;EndNote&gt;&lt;Cite&gt;&lt;Author&gt;Darin&lt;/Author&gt;&lt;Year&gt;2001&lt;/Year&gt;&lt;RecNum&gt;102&lt;/RecNum&gt;&lt;DisplayText&gt;(40)&lt;/DisplayText&gt;&lt;record&gt;&lt;rec-number&gt;102&lt;/rec-number&gt;&lt;foreign-keys&gt;&lt;key app="EN" db-id="0pxp9xsasrapexedeerp2xwsfrr5w5vpsswx" timestamp="1745473746"&gt;102&lt;/key&gt;&lt;/foreign-keys&gt;&lt;ref-type name="Journal Article"&gt;17&lt;/ref-type&gt;&lt;contributors&gt;&lt;authors&gt;&lt;author&gt;Darin, N.&lt;/author&gt;&lt;author&gt;Oldfors, A.&lt;/author&gt;&lt;author&gt;Moslemi, A. R.&lt;/author&gt;&lt;author&gt;Holme, E.&lt;/author&gt;&lt;author&gt;Tulinius, M.&lt;/author&gt;&lt;/authors&gt;&lt;/contributors&gt;&lt;auth-address&gt;Department of Pediatrics, The Queen Silvia Children&amp;apos;s Hospital, Göteborg, Sweden. niklas.darin@medfak.gu.se&lt;/auth-address&gt;&lt;titles&gt;&lt;title&gt;The incidence of mitochondrial encephalomyopathies in childhood: clinical features and morphological, biochemical, and DNA abnormalities&lt;/title&gt;&lt;secondary-title&gt;Ann Neurol&lt;/secondary-title&gt;&lt;/titles&gt;&lt;periodical&gt;&lt;full-title&gt;Ann Neurol&lt;/full-title&gt;&lt;/periodical&gt;&lt;pages&gt;377-83&lt;/pages&gt;&lt;volume&gt;49&lt;/volume&gt;&lt;number&gt;3&lt;/number&gt;&lt;keywords&gt;&lt;keyword&gt;Age of Onset&lt;/keyword&gt;&lt;keyword&gt;Child&lt;/keyword&gt;&lt;keyword&gt;Child, Preschool&lt;/keyword&gt;&lt;keyword&gt;Female&lt;/keyword&gt;&lt;keyword&gt;Humans&lt;/keyword&gt;&lt;keyword&gt;Incidence&lt;/keyword&gt;&lt;keyword&gt;Infant&lt;/keyword&gt;&lt;keyword&gt;Male&lt;/keyword&gt;&lt;keyword&gt;Mitochondrial Encephalomyopathies/*epidemiology/physiopathology&lt;/keyword&gt;&lt;keyword&gt;Survival Analysis&lt;/keyword&gt;&lt;/keywords&gt;&lt;dates&gt;&lt;year&gt;2001&lt;/year&gt;&lt;pub-dates&gt;&lt;date&gt;Mar&lt;/date&gt;&lt;/pub-dates&gt;&lt;/dates&gt;&lt;isbn&gt;0364-5134 (Print)&amp;#xD;0364-5134&lt;/isbn&gt;&lt;accession-num&gt;11261513&lt;/accession-num&gt;&lt;urls&gt;&lt;/urls&gt;&lt;remote-database-provider&gt;NLM&lt;/remote-database-provider&gt;&lt;language&gt;eng&lt;/language&gt;&lt;/record&gt;&lt;/Cite&gt;&lt;/EndNote&gt;</w:instrText>
      </w:r>
      <w:r w:rsidR="00D72466" w:rsidRPr="007402B5">
        <w:rPr>
          <w:color w:val="000000" w:themeColor="text1"/>
          <w:shd w:val="clear" w:color="auto" w:fill="FFFFFF"/>
        </w:rPr>
        <w:fldChar w:fldCharType="separate"/>
      </w:r>
      <w:r w:rsidR="00231BB1" w:rsidRPr="007402B5">
        <w:rPr>
          <w:noProof/>
          <w:color w:val="000000" w:themeColor="text1"/>
          <w:shd w:val="clear" w:color="auto" w:fill="FFFFFF"/>
        </w:rPr>
        <w:t>(40)</w:t>
      </w:r>
      <w:r w:rsidR="00D72466" w:rsidRPr="007402B5">
        <w:rPr>
          <w:color w:val="000000" w:themeColor="text1"/>
          <w:shd w:val="clear" w:color="auto" w:fill="FFFFFF"/>
        </w:rPr>
        <w:fldChar w:fldCharType="end"/>
      </w:r>
      <w:r w:rsidR="00D72466" w:rsidRPr="007402B5">
        <w:rPr>
          <w:color w:val="000000" w:themeColor="text1"/>
          <w:shd w:val="clear" w:color="auto" w:fill="FFFFFF"/>
        </w:rPr>
        <w:t>.</w:t>
      </w:r>
    </w:p>
    <w:p w14:paraId="33452C61" w14:textId="167AA3C3" w:rsidR="00E527AE" w:rsidRPr="007402B5" w:rsidRDefault="00E527AE"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Mitokondriyal hastalıkların çocukluk grubunda yaygınlığını belirlemek için daha geniş çaplı ve ayrıntılı çalışmalara ihtiyaç vardır. </w:t>
      </w:r>
    </w:p>
    <w:p w14:paraId="3312254F" w14:textId="79E931A0" w:rsidR="00600D14" w:rsidRPr="007402B5" w:rsidRDefault="004672D9" w:rsidP="00BF2182">
      <w:pPr>
        <w:pStyle w:val="Balk2"/>
      </w:pPr>
      <w:bookmarkStart w:id="15" w:name="_Toc221526443"/>
      <w:r>
        <w:t>2.3.</w:t>
      </w:r>
      <w:r w:rsidR="00BF2182">
        <w:t xml:space="preserve"> </w:t>
      </w:r>
      <w:r w:rsidR="00600D14" w:rsidRPr="007402B5">
        <w:t>Mitokondri Yapısı</w:t>
      </w:r>
      <w:bookmarkEnd w:id="15"/>
    </w:p>
    <w:p w14:paraId="20373DC2" w14:textId="0221B367" w:rsidR="00E12ABF" w:rsidRPr="007402B5" w:rsidRDefault="00101D6C"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Mitokondri, hemen hemen tüm ökaryotik organizmalarda bulunan çift zarlı bir organeldir.</w:t>
      </w:r>
      <w:r w:rsidR="002A36AB" w:rsidRPr="007402B5">
        <w:rPr>
          <w:color w:val="000000" w:themeColor="text1"/>
          <w:shd w:val="clear" w:color="auto" w:fill="FFFFFF"/>
        </w:rPr>
        <w:t xml:space="preserve"> </w:t>
      </w:r>
      <w:r w:rsidR="002A36AB" w:rsidRPr="007402B5">
        <w:rPr>
          <w:color w:val="000000" w:themeColor="text1"/>
        </w:rPr>
        <w:t xml:space="preserve">İnsan vücudunda olgunlaşmış eritrositler dışında tüm hücrelerde bulunurlar. Dış membran, iç membran, </w:t>
      </w:r>
      <w:proofErr w:type="spellStart"/>
      <w:r w:rsidR="002A36AB" w:rsidRPr="007402B5">
        <w:rPr>
          <w:color w:val="000000" w:themeColor="text1"/>
        </w:rPr>
        <w:t>krista</w:t>
      </w:r>
      <w:proofErr w:type="spellEnd"/>
      <w:r w:rsidR="002A36AB" w:rsidRPr="007402B5">
        <w:rPr>
          <w:color w:val="000000" w:themeColor="text1"/>
        </w:rPr>
        <w:t xml:space="preserve">, matriks ve membranlar arası boşluktan oluşmaktadırlar. </w:t>
      </w:r>
      <w:r w:rsidR="00E12ABF" w:rsidRPr="007402B5">
        <w:rPr>
          <w:color w:val="000000" w:themeColor="text1"/>
        </w:rPr>
        <w:t xml:space="preserve"> </w:t>
      </w:r>
      <w:r w:rsidR="002A36AB" w:rsidRPr="007402B5">
        <w:rPr>
          <w:color w:val="000000" w:themeColor="text1"/>
        </w:rPr>
        <w:t xml:space="preserve">İç ve dış membranlar farklı </w:t>
      </w:r>
      <w:proofErr w:type="spellStart"/>
      <w:r w:rsidR="002A36AB" w:rsidRPr="007402B5">
        <w:rPr>
          <w:color w:val="000000" w:themeColor="text1"/>
        </w:rPr>
        <w:t>fosfolipid</w:t>
      </w:r>
      <w:proofErr w:type="spellEnd"/>
      <w:r w:rsidR="002A36AB" w:rsidRPr="007402B5">
        <w:rPr>
          <w:color w:val="000000" w:themeColor="text1"/>
        </w:rPr>
        <w:t xml:space="preserve"> bileşenlerine sahiptir ve protein</w:t>
      </w:r>
      <w:r w:rsidR="005C7D3E">
        <w:rPr>
          <w:color w:val="000000" w:themeColor="text1"/>
        </w:rPr>
        <w:t>/</w:t>
      </w:r>
      <w:r w:rsidR="002A36AB" w:rsidRPr="007402B5">
        <w:rPr>
          <w:color w:val="000000" w:themeColor="text1"/>
        </w:rPr>
        <w:t xml:space="preserve">lipid oranları farklılık gösterir. Dış membranda bu oran </w:t>
      </w:r>
      <w:r w:rsidR="005C7D3E">
        <w:rPr>
          <w:color w:val="000000" w:themeColor="text1"/>
        </w:rPr>
        <w:t>1/1</w:t>
      </w:r>
      <w:r w:rsidR="002A36AB" w:rsidRPr="007402B5">
        <w:rPr>
          <w:color w:val="000000" w:themeColor="text1"/>
        </w:rPr>
        <w:t xml:space="preserve"> iken iç membranda </w:t>
      </w:r>
      <w:r w:rsidR="005C7D3E">
        <w:rPr>
          <w:color w:val="000000" w:themeColor="text1"/>
        </w:rPr>
        <w:t>3/1</w:t>
      </w:r>
      <w:r w:rsidR="002A36AB" w:rsidRPr="007402B5">
        <w:rPr>
          <w:color w:val="000000" w:themeColor="text1"/>
        </w:rPr>
        <w:t>’</w:t>
      </w:r>
      <w:r w:rsidR="005C7D3E">
        <w:rPr>
          <w:color w:val="000000" w:themeColor="text1"/>
        </w:rPr>
        <w:t>d</w:t>
      </w:r>
      <w:r w:rsidR="002A36AB" w:rsidRPr="007402B5">
        <w:rPr>
          <w:color w:val="000000" w:themeColor="text1"/>
        </w:rPr>
        <w:t>ir</w:t>
      </w:r>
      <w:r w:rsidR="00E12ABF" w:rsidRPr="007402B5">
        <w:rPr>
          <w:color w:val="000000" w:themeColor="text1"/>
        </w:rPr>
        <w:t xml:space="preserve"> </w:t>
      </w:r>
      <w:r w:rsidR="00E12ABF" w:rsidRPr="007402B5">
        <w:rPr>
          <w:color w:val="000000" w:themeColor="text1"/>
        </w:rPr>
        <w:fldChar w:fldCharType="begin">
          <w:fldData xml:space="preserve">PEVuZE5vdGU+PENpdGU+PEF1dGhvcj5Qcm90YXNvbmk8L0F1dGhvcj48WWVhcj4yMDIxPC9ZZWFy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</w:fldData>
        </w:fldChar>
      </w:r>
      <w:r w:rsidR="00231BB1" w:rsidRPr="007402B5">
        <w:rPr>
          <w:color w:val="000000" w:themeColor="text1"/>
        </w:rPr>
        <w:instrText xml:space="preserve"> ADDIN EN.CITE </w:instrText>
      </w:r>
      <w:r w:rsidR="00231BB1" w:rsidRPr="007402B5">
        <w:rPr>
          <w:color w:val="000000" w:themeColor="text1"/>
        </w:rPr>
        <w:fldChar w:fldCharType="begin">
          <w:fldData xml:space="preserve">PEVuZE5vdGU+PENpdGU+PEF1dGhvcj5Qcm90YXNvbmk8L0F1dGhvcj48WWVhcj4yMDIxPC9ZZWFy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</w:fldData>
        </w:fldChar>
      </w:r>
      <w:r w:rsidR="00231BB1" w:rsidRPr="007402B5">
        <w:rPr>
          <w:color w:val="000000" w:themeColor="text1"/>
        </w:rPr>
        <w:instrText xml:space="preserve"> ADDIN EN.CITE.DATA </w:instrText>
      </w:r>
      <w:r w:rsidR="00231BB1" w:rsidRPr="007402B5">
        <w:rPr>
          <w:color w:val="000000" w:themeColor="text1"/>
        </w:rPr>
      </w:r>
      <w:r w:rsidR="00231BB1" w:rsidRPr="007402B5">
        <w:rPr>
          <w:color w:val="000000" w:themeColor="text1"/>
        </w:rPr>
        <w:fldChar w:fldCharType="end"/>
      </w:r>
      <w:r w:rsidR="00E12ABF" w:rsidRPr="007402B5">
        <w:rPr>
          <w:color w:val="000000" w:themeColor="text1"/>
        </w:rPr>
      </w:r>
      <w:r w:rsidR="00E12ABF" w:rsidRPr="007402B5">
        <w:rPr>
          <w:color w:val="000000" w:themeColor="text1"/>
        </w:rPr>
        <w:fldChar w:fldCharType="separate"/>
      </w:r>
      <w:r w:rsidR="00231BB1" w:rsidRPr="007402B5">
        <w:rPr>
          <w:noProof/>
          <w:color w:val="000000" w:themeColor="text1"/>
        </w:rPr>
        <w:t>(41, 42)</w:t>
      </w:r>
      <w:r w:rsidR="00E12ABF" w:rsidRPr="007402B5">
        <w:rPr>
          <w:color w:val="000000" w:themeColor="text1"/>
        </w:rPr>
        <w:fldChar w:fldCharType="end"/>
      </w:r>
      <w:r w:rsidR="00C82D28" w:rsidRPr="007402B5">
        <w:rPr>
          <w:color w:val="000000" w:themeColor="text1"/>
        </w:rPr>
        <w:t>.</w:t>
      </w:r>
    </w:p>
    <w:p w14:paraId="3E2BC332" w14:textId="61EC15A9" w:rsidR="00C44E3E" w:rsidRDefault="00F843F7"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Mitokondri dış membranında </w:t>
      </w:r>
      <w:proofErr w:type="spellStart"/>
      <w:r w:rsidRPr="007402B5">
        <w:rPr>
          <w:color w:val="000000" w:themeColor="text1"/>
        </w:rPr>
        <w:t>porin</w:t>
      </w:r>
      <w:proofErr w:type="spellEnd"/>
      <w:r w:rsidRPr="007402B5">
        <w:rPr>
          <w:color w:val="000000" w:themeColor="text1"/>
        </w:rPr>
        <w:t xml:space="preserve"> olarak bilinen voltaj bağımlı anyon kanalları bulunmaktadır. Bu kanallar 5000 </w:t>
      </w:r>
      <w:proofErr w:type="spellStart"/>
      <w:r w:rsidRPr="007402B5">
        <w:rPr>
          <w:color w:val="000000" w:themeColor="text1"/>
        </w:rPr>
        <w:t>daltondan</w:t>
      </w:r>
      <w:proofErr w:type="spellEnd"/>
      <w:r w:rsidRPr="007402B5">
        <w:rPr>
          <w:color w:val="000000" w:themeColor="text1"/>
        </w:rPr>
        <w:t xml:space="preserve"> küçük moleküllerin geçişine izin verir. Aynı zamanda difüzyon</w:t>
      </w:r>
      <w:r w:rsidR="00644872" w:rsidRPr="007402B5">
        <w:rPr>
          <w:color w:val="000000" w:themeColor="text1"/>
        </w:rPr>
        <w:t xml:space="preserve"> </w:t>
      </w:r>
      <w:r w:rsidRPr="007402B5">
        <w:rPr>
          <w:color w:val="000000" w:themeColor="text1"/>
        </w:rPr>
        <w:t xml:space="preserve">ile iyonların ve bazı metabolitlerin geçişinde rol oynar. </w:t>
      </w:r>
      <w:r w:rsidRPr="007402B5">
        <w:rPr>
          <w:color w:val="000000" w:themeColor="text1"/>
        </w:rPr>
        <w:lastRenderedPageBreak/>
        <w:t xml:space="preserve">Sitozolde sentezlenen </w:t>
      </w:r>
      <w:proofErr w:type="spellStart"/>
      <w:r w:rsidRPr="007402B5">
        <w:rPr>
          <w:color w:val="000000" w:themeColor="text1"/>
        </w:rPr>
        <w:t>nDNA</w:t>
      </w:r>
      <w:proofErr w:type="spellEnd"/>
      <w:r w:rsidRPr="007402B5">
        <w:rPr>
          <w:color w:val="000000" w:themeColor="text1"/>
        </w:rPr>
        <w:t xml:space="preserve"> tarafından kodlanan mitokondriyal öncü proteinler dış membran üzerinde yer alan dış membran </w:t>
      </w:r>
      <w:proofErr w:type="spellStart"/>
      <w:r w:rsidRPr="007402B5">
        <w:rPr>
          <w:color w:val="000000" w:themeColor="text1"/>
        </w:rPr>
        <w:t>translokaz</w:t>
      </w:r>
      <w:proofErr w:type="spellEnd"/>
      <w:r w:rsidRPr="007402B5">
        <w:rPr>
          <w:color w:val="000000" w:themeColor="text1"/>
        </w:rPr>
        <w:t xml:space="preserve"> proteini aracılığı ile</w:t>
      </w:r>
      <w:r w:rsidR="005C7D3E">
        <w:rPr>
          <w:color w:val="000000" w:themeColor="text1"/>
        </w:rPr>
        <w:t xml:space="preserve"> membranlar arası</w:t>
      </w:r>
      <w:r w:rsidRPr="007402B5">
        <w:rPr>
          <w:color w:val="000000" w:themeColor="text1"/>
        </w:rPr>
        <w:t xml:space="preserve"> boşluğa alınırlar. Mitokondri iç membranının üzerinde bulunan taşıyıcı proteinler bu membranın seçici geçirgen özelliğe sahip olmasını sağlar. Protein ve metabolitlerin mitokondriyal matrikse geçişi böylece kontrol altına alınmış olur. İç membran </w:t>
      </w:r>
      <w:proofErr w:type="spellStart"/>
      <w:r w:rsidRPr="007402B5">
        <w:rPr>
          <w:color w:val="000000" w:themeColor="text1"/>
        </w:rPr>
        <w:t>krista</w:t>
      </w:r>
      <w:proofErr w:type="spellEnd"/>
      <w:r w:rsidRPr="007402B5">
        <w:rPr>
          <w:color w:val="000000" w:themeColor="text1"/>
        </w:rPr>
        <w:t xml:space="preserve"> adı verilen katlanmalar ile mitokondriyal matrikse doğru uzanımlar oluşturarak yüzey alanını artırır. Solunum zincirinde görevli enzimlerin iç zarda bulunduğu</w:t>
      </w:r>
      <w:r w:rsidR="00C44E3E" w:rsidRPr="007402B5">
        <w:rPr>
          <w:color w:val="000000" w:themeColor="text1"/>
        </w:rPr>
        <w:t xml:space="preserve"> </w:t>
      </w:r>
      <w:r w:rsidRPr="007402B5">
        <w:rPr>
          <w:color w:val="000000" w:themeColor="text1"/>
        </w:rPr>
        <w:t xml:space="preserve">gösterilmiş olup özellikle enerji gereksinimi fazla olan dokuların mitokondrilerindeki </w:t>
      </w:r>
      <w:proofErr w:type="spellStart"/>
      <w:r w:rsidRPr="007402B5">
        <w:rPr>
          <w:color w:val="000000" w:themeColor="text1"/>
        </w:rPr>
        <w:t>krista</w:t>
      </w:r>
      <w:proofErr w:type="spellEnd"/>
      <w:r w:rsidRPr="007402B5">
        <w:rPr>
          <w:color w:val="000000" w:themeColor="text1"/>
        </w:rPr>
        <w:t xml:space="preserve"> sayısının normalden fazla olduğu gösterilmiştir.</w:t>
      </w:r>
      <w:r w:rsidR="00C44E3E" w:rsidRPr="007402B5">
        <w:rPr>
          <w:color w:val="000000" w:themeColor="text1"/>
        </w:rPr>
        <w:t xml:space="preserve"> Matriks</w:t>
      </w:r>
      <w:r w:rsidR="007B767C">
        <w:rPr>
          <w:color w:val="000000" w:themeColor="text1"/>
        </w:rPr>
        <w:t>;</w:t>
      </w:r>
      <w:r w:rsidR="00C44E3E" w:rsidRPr="007402B5">
        <w:rPr>
          <w:color w:val="000000" w:themeColor="text1"/>
        </w:rPr>
        <w:t xml:space="preserve"> </w:t>
      </w:r>
      <w:r w:rsidR="007B767C">
        <w:rPr>
          <w:color w:val="000000" w:themeColor="text1"/>
        </w:rPr>
        <w:t xml:space="preserve">Krebs </w:t>
      </w:r>
      <w:r w:rsidR="00C44E3E" w:rsidRPr="007402B5">
        <w:rPr>
          <w:color w:val="000000" w:themeColor="text1"/>
        </w:rPr>
        <w:t xml:space="preserve">döngüsü, yağ asidi oksidasyonu, </w:t>
      </w:r>
      <w:r w:rsidR="00D33931">
        <w:rPr>
          <w:color w:val="000000" w:themeColor="text1"/>
        </w:rPr>
        <w:t xml:space="preserve">Demir-Kükürt küme </w:t>
      </w:r>
      <w:proofErr w:type="spellStart"/>
      <w:r w:rsidR="00C44E3E" w:rsidRPr="007402B5">
        <w:rPr>
          <w:color w:val="000000" w:themeColor="text1"/>
        </w:rPr>
        <w:t>biyogenezi</w:t>
      </w:r>
      <w:proofErr w:type="spellEnd"/>
      <w:r w:rsidR="00C44E3E" w:rsidRPr="007402B5">
        <w:rPr>
          <w:color w:val="000000" w:themeColor="text1"/>
        </w:rPr>
        <w:t xml:space="preserve"> ve hem sentezi gibi birçok metabolik süreçte yer alan çeşitli enzimleri içerir. Matriks ayrıca</w:t>
      </w:r>
      <w:r w:rsidR="00644872" w:rsidRPr="007402B5">
        <w:rPr>
          <w:color w:val="000000" w:themeColor="text1"/>
        </w:rPr>
        <w:t xml:space="preserve"> </w:t>
      </w:r>
      <w:r w:rsidR="00C44E3E" w:rsidRPr="007402B5">
        <w:rPr>
          <w:color w:val="000000" w:themeColor="text1"/>
        </w:rPr>
        <w:t>çok sayıda mtDNA kopyası ve replikasyonun yanı sıra transkripsiyon ve translasyonda görev alan protein yapıları da içerir</w:t>
      </w:r>
      <w:r w:rsidR="00C82D28" w:rsidRPr="007402B5">
        <w:rPr>
          <w:color w:val="000000" w:themeColor="text1"/>
        </w:rPr>
        <w:t xml:space="preserve"> </w:t>
      </w:r>
      <w:r w:rsidR="00C82D28" w:rsidRPr="007402B5">
        <w:rPr>
          <w:color w:val="000000" w:themeColor="text1"/>
        </w:rPr>
        <w:fldChar w:fldCharType="begin">
          <w:fldData xml:space="preserve">PEVuZE5vdGU+PENpdGU+PEF1dGhvcj5Qcm90YXNvbmk8L0F1dGhvcj48WWVhcj4yMDIxPC9ZZWFy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</w:fldData>
        </w:fldChar>
      </w:r>
      <w:r w:rsidR="00231BB1" w:rsidRPr="007402B5">
        <w:rPr>
          <w:color w:val="000000" w:themeColor="text1"/>
        </w:rPr>
        <w:instrText xml:space="preserve"> ADDIN EN.CITE </w:instrText>
      </w:r>
      <w:r w:rsidR="00231BB1" w:rsidRPr="007402B5">
        <w:rPr>
          <w:color w:val="000000" w:themeColor="text1"/>
        </w:rPr>
        <w:fldChar w:fldCharType="begin">
          <w:fldData xml:space="preserve">PEVuZE5vdGU+PENpdGU+PEF1dGhvcj5Qcm90YXNvbmk8L0F1dGhvcj48WWVhcj4yMDIxPC9ZZWFy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</w:fldData>
        </w:fldChar>
      </w:r>
      <w:r w:rsidR="00231BB1" w:rsidRPr="007402B5">
        <w:rPr>
          <w:color w:val="000000" w:themeColor="text1"/>
        </w:rPr>
        <w:instrText xml:space="preserve"> ADDIN EN.CITE.DATA </w:instrText>
      </w:r>
      <w:r w:rsidR="00231BB1" w:rsidRPr="007402B5">
        <w:rPr>
          <w:color w:val="000000" w:themeColor="text1"/>
        </w:rPr>
      </w:r>
      <w:r w:rsidR="00231BB1" w:rsidRPr="007402B5">
        <w:rPr>
          <w:color w:val="000000" w:themeColor="text1"/>
        </w:rPr>
        <w:fldChar w:fldCharType="end"/>
      </w:r>
      <w:r w:rsidR="00C82D28" w:rsidRPr="007402B5">
        <w:rPr>
          <w:color w:val="000000" w:themeColor="text1"/>
        </w:rPr>
      </w:r>
      <w:r w:rsidR="00C82D28" w:rsidRPr="007402B5">
        <w:rPr>
          <w:color w:val="000000" w:themeColor="text1"/>
        </w:rPr>
        <w:fldChar w:fldCharType="separate"/>
      </w:r>
      <w:r w:rsidR="00231BB1" w:rsidRPr="007402B5">
        <w:rPr>
          <w:noProof/>
          <w:color w:val="000000" w:themeColor="text1"/>
        </w:rPr>
        <w:t>(41)</w:t>
      </w:r>
      <w:r w:rsidR="00C82D28" w:rsidRPr="007402B5">
        <w:rPr>
          <w:color w:val="000000" w:themeColor="text1"/>
        </w:rPr>
        <w:fldChar w:fldCharType="end"/>
      </w:r>
      <w:r w:rsidR="00C82D28" w:rsidRPr="007402B5">
        <w:rPr>
          <w:color w:val="000000" w:themeColor="text1"/>
        </w:rPr>
        <w:t>.</w:t>
      </w:r>
      <w:r w:rsidR="00304527">
        <w:rPr>
          <w:color w:val="000000" w:themeColor="text1"/>
        </w:rPr>
        <w:t xml:space="preserve"> Mitokondrinin yapısı ve temel bölümleri Şekil 1.2’de gösterilmiştir.</w:t>
      </w:r>
    </w:p>
    <w:p w14:paraId="7C5D792C" w14:textId="77777777" w:rsidR="00BF2182" w:rsidRDefault="00BF2182" w:rsidP="00BF2182">
      <w:r w:rsidRPr="00BF2182">
        <w:rPr>
          <w:noProof/>
        </w:rPr>
        <w:drawing>
          <wp:inline distT="0" distB="0" distL="0" distR="0" wp14:anchorId="51C93003" wp14:editId="2E43B7D6">
            <wp:extent cx="4944110" cy="2711302"/>
            <wp:effectExtent l="0" t="0" r="0" b="0"/>
            <wp:docPr id="868102442" name="Resim 1" descr="diyagram, metin, yazı tipi, tasarım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102442" name="Resim 1" descr="diyagram, metin, yazı tipi, tasarım içeren bir resim&#10;&#10;Yapay zeka tarafından oluşturulmuş içerik yanlış olabilir."/>
                    <pic:cNvPicPr/>
                  </pic:nvPicPr>
                  <pic:blipFill>
                    <a:blip r:embed="rId15"/>
                    <a:stretch>
                      <a:fillRect/>
                    </a:stretch>
                  </pic:blipFill>
                  <pic:spPr>
                    <a:xfrm>
                      <a:off x="0" y="0"/>
                      <a:ext cx="4975179" cy="2728340"/>
                    </a:xfrm>
                    <a:prstGeom prst="rect">
                      <a:avLst/>
                    </a:prstGeom>
                  </pic:spPr>
                </pic:pic>
              </a:graphicData>
            </a:graphic>
          </wp:inline>
        </w:drawing>
      </w:r>
    </w:p>
    <w:p w14:paraId="7CC172A7" w14:textId="6F775885" w:rsidR="00F843F7" w:rsidRPr="00BF2182" w:rsidRDefault="007B767C" w:rsidP="00BF2182">
      <w:pPr>
        <w:pStyle w:val="Balk7"/>
        <w:rPr>
          <w:b w:val="0"/>
          <w:bCs/>
        </w:rPr>
      </w:pPr>
      <w:bookmarkStart w:id="16" w:name="_Toc221526509"/>
      <w:r>
        <w:t xml:space="preserve">Şekil </w:t>
      </w:r>
      <w:r w:rsidR="00FF08FD">
        <w:t>1.2</w:t>
      </w:r>
      <w:r w:rsidR="00BF2182">
        <w:t>.</w:t>
      </w:r>
      <w:r w:rsidR="00FF08FD" w:rsidRPr="007402B5">
        <w:t xml:space="preserve"> </w:t>
      </w:r>
      <w:r w:rsidR="00FF08FD" w:rsidRPr="00BF2182">
        <w:rPr>
          <w:b w:val="0"/>
          <w:bCs/>
        </w:rPr>
        <w:t>Mitokondrinin</w:t>
      </w:r>
      <w:r w:rsidRPr="00BF2182">
        <w:rPr>
          <w:b w:val="0"/>
          <w:bCs/>
        </w:rPr>
        <w:t xml:space="preserve"> </w:t>
      </w:r>
      <w:r w:rsidR="00BF2182" w:rsidRPr="00BF2182">
        <w:rPr>
          <w:b w:val="0"/>
          <w:bCs/>
        </w:rPr>
        <w:t xml:space="preserve">yapısı ve temel bölümleri </w:t>
      </w:r>
      <w:r w:rsidRPr="00BF2182">
        <w:rPr>
          <w:b w:val="0"/>
          <w:bCs/>
          <w:color w:val="222222"/>
          <w:shd w:val="clear" w:color="auto" w:fill="FFFFFF"/>
        </w:rPr>
        <w:fldChar w:fldCharType="begin">
          <w:fldData xml:space="preserve">PEVuZE5vdGU+PENpdGU+PEF1dGhvcj5CYXJ0b2zDoWstU3VraTwvQXV0aG9yPjxZZWFyPjIwMTc8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</w:fldData>
        </w:fldChar>
      </w:r>
      <w:r w:rsidRPr="00BF2182">
        <w:rPr>
          <w:b w:val="0"/>
          <w:bCs/>
          <w:color w:val="222222"/>
          <w:shd w:val="clear" w:color="auto" w:fill="FFFFFF"/>
        </w:rPr>
        <w:instrText xml:space="preserve"> ADDIN EN.CITE </w:instrText>
      </w:r>
      <w:r w:rsidRPr="00BF2182">
        <w:rPr>
          <w:b w:val="0"/>
          <w:bCs/>
          <w:color w:val="222222"/>
          <w:shd w:val="clear" w:color="auto" w:fill="FFFFFF"/>
        </w:rPr>
        <w:fldChar w:fldCharType="begin">
          <w:fldData xml:space="preserve">PEVuZE5vdGU+PENpdGU+PEF1dGhvcj5CYXJ0b2zDoWstU3VraTwvQXV0aG9yPjxZZWFyPjIwMTc8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</w:fldData>
        </w:fldChar>
      </w:r>
      <w:r w:rsidRPr="00BF2182">
        <w:rPr>
          <w:b w:val="0"/>
          <w:bCs/>
          <w:color w:val="222222"/>
          <w:shd w:val="clear" w:color="auto" w:fill="FFFFFF"/>
        </w:rPr>
        <w:instrText xml:space="preserve"> ADDIN EN.CITE.DATA </w:instrText>
      </w:r>
      <w:r w:rsidRPr="00BF2182">
        <w:rPr>
          <w:b w:val="0"/>
          <w:bCs/>
          <w:color w:val="222222"/>
          <w:shd w:val="clear" w:color="auto" w:fill="FFFFFF"/>
        </w:rPr>
      </w:r>
      <w:r w:rsidRPr="00BF2182">
        <w:rPr>
          <w:b w:val="0"/>
          <w:bCs/>
          <w:color w:val="222222"/>
          <w:shd w:val="clear" w:color="auto" w:fill="FFFFFF"/>
        </w:rPr>
        <w:fldChar w:fldCharType="end"/>
      </w:r>
      <w:r w:rsidRPr="00BF2182">
        <w:rPr>
          <w:b w:val="0"/>
          <w:bCs/>
          <w:color w:val="222222"/>
          <w:shd w:val="clear" w:color="auto" w:fill="FFFFFF"/>
        </w:rPr>
      </w:r>
      <w:r w:rsidRPr="00BF2182">
        <w:rPr>
          <w:b w:val="0"/>
          <w:bCs/>
          <w:color w:val="222222"/>
          <w:shd w:val="clear" w:color="auto" w:fill="FFFFFF"/>
        </w:rPr>
        <w:fldChar w:fldCharType="separate"/>
      </w:r>
      <w:r w:rsidRPr="00BF2182">
        <w:rPr>
          <w:b w:val="0"/>
          <w:bCs/>
          <w:noProof/>
          <w:color w:val="222222"/>
          <w:shd w:val="clear" w:color="auto" w:fill="FFFFFF"/>
        </w:rPr>
        <w:t>(43)</w:t>
      </w:r>
      <w:r w:rsidRPr="00BF2182">
        <w:rPr>
          <w:b w:val="0"/>
          <w:bCs/>
          <w:color w:val="222222"/>
          <w:shd w:val="clear" w:color="auto" w:fill="FFFFFF"/>
        </w:rPr>
        <w:fldChar w:fldCharType="end"/>
      </w:r>
      <w:bookmarkEnd w:id="16"/>
    </w:p>
    <w:p w14:paraId="5A2E1925" w14:textId="28FE8E8A" w:rsidR="00600D14" w:rsidRPr="007402B5" w:rsidRDefault="004672D9" w:rsidP="00BF2182">
      <w:pPr>
        <w:pStyle w:val="Balk2"/>
      </w:pPr>
      <w:bookmarkStart w:id="17" w:name="_Toc221526444"/>
      <w:r>
        <w:t>2.4.</w:t>
      </w:r>
      <w:r w:rsidR="00BF2182">
        <w:t xml:space="preserve"> </w:t>
      </w:r>
      <w:r w:rsidR="00600D14" w:rsidRPr="007402B5">
        <w:t>Mitokondri İşlevleri</w:t>
      </w:r>
      <w:bookmarkEnd w:id="17"/>
    </w:p>
    <w:p w14:paraId="6A438D55" w14:textId="48AEF9DB" w:rsidR="000C7F3E" w:rsidRPr="007402B5" w:rsidRDefault="002943CD"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Mitokondriler, hücresel metabolizma ve homeostazla </w:t>
      </w:r>
      <w:r w:rsidR="000C7F3E" w:rsidRPr="007402B5">
        <w:rPr>
          <w:color w:val="000000" w:themeColor="text1"/>
        </w:rPr>
        <w:t>ilgili sayısız işlevi yürüten karmaşık dinamik organellerdir. Oksidatif fosforilasyon</w:t>
      </w:r>
      <w:r w:rsidR="00A507BB">
        <w:rPr>
          <w:color w:val="000000" w:themeColor="text1"/>
        </w:rPr>
        <w:t xml:space="preserve"> </w:t>
      </w:r>
      <w:r w:rsidR="000C7F3E" w:rsidRPr="007402B5">
        <w:rPr>
          <w:color w:val="000000" w:themeColor="text1"/>
        </w:rPr>
        <w:t>yoluyla hücresel enerji üretimi mitokondrilerin ayırt edici özelliğidir, ancak mitokondriler </w:t>
      </w:r>
      <w:hyperlink r:id="rId16" w:tooltip="Kalsiyum homeostazı hakkında daha fazla bilgi edinmek için ScienceDirect'in yapay zeka tarafından oluşturulan Konu Sayfalarını inceleyin" w:history="1">
        <w:r w:rsidR="000C7F3E" w:rsidRPr="007402B5">
          <w:rPr>
            <w:rStyle w:val="Kpr"/>
            <w:color w:val="000000" w:themeColor="text1"/>
            <w:u w:val="none"/>
          </w:rPr>
          <w:t>kalsiyum homeostazında</w:t>
        </w:r>
      </w:hyperlink>
      <w:hyperlink r:id="rId17" w:tooltip="Apoptoz hakkında daha fazla bilgiyi ScienceDirect'in AI tarafından oluşturulan Konu Sayfalarından öğrenin" w:history="1">
        <w:r w:rsidR="000C7F3E" w:rsidRPr="007402B5">
          <w:rPr>
            <w:rStyle w:val="Kpr"/>
            <w:color w:val="000000" w:themeColor="text1"/>
            <w:u w:val="none"/>
          </w:rPr>
          <w:t xml:space="preserve">, </w:t>
        </w:r>
        <w:proofErr w:type="spellStart"/>
        <w:r w:rsidR="000C7F3E" w:rsidRPr="007402B5">
          <w:rPr>
            <w:rStyle w:val="Kpr"/>
            <w:color w:val="000000" w:themeColor="text1"/>
            <w:u w:val="none"/>
          </w:rPr>
          <w:t>kaspaz</w:t>
        </w:r>
        <w:proofErr w:type="spellEnd"/>
        <w:r w:rsidR="000C7F3E" w:rsidRPr="007402B5">
          <w:rPr>
            <w:rStyle w:val="Kpr"/>
            <w:color w:val="000000" w:themeColor="text1"/>
            <w:u w:val="none"/>
          </w:rPr>
          <w:t xml:space="preserve"> bağımlı apoptozun </w:t>
        </w:r>
      </w:hyperlink>
      <w:r w:rsidR="000C7F3E" w:rsidRPr="007402B5">
        <w:rPr>
          <w:color w:val="000000" w:themeColor="text1"/>
        </w:rPr>
        <w:t>başlatılmasında,</w:t>
      </w:r>
      <w:r w:rsidR="00C0313F" w:rsidRPr="007402B5">
        <w:rPr>
          <w:color w:val="000000" w:themeColor="text1"/>
        </w:rPr>
        <w:t xml:space="preserve"> hücresel stres yanıtında,</w:t>
      </w:r>
      <w:r w:rsidR="000C7F3E" w:rsidRPr="007402B5">
        <w:rPr>
          <w:color w:val="000000" w:themeColor="text1"/>
        </w:rPr>
        <w:t xml:space="preserve"> </w:t>
      </w:r>
      <w:r w:rsidR="000C7F3E" w:rsidRPr="007402B5">
        <w:rPr>
          <w:color w:val="000000" w:themeColor="text1"/>
        </w:rPr>
        <w:lastRenderedPageBreak/>
        <w:t>hem</w:t>
      </w:r>
      <w:r w:rsidR="00C0313F" w:rsidRPr="007402B5">
        <w:rPr>
          <w:color w:val="000000" w:themeColor="text1"/>
        </w:rPr>
        <w:t xml:space="preserve"> biyosentezinde, kükürt metabolizmasında ve </w:t>
      </w:r>
      <w:r w:rsidR="000C7F3E" w:rsidRPr="007402B5">
        <w:rPr>
          <w:color w:val="000000" w:themeColor="text1"/>
        </w:rPr>
        <w:t>sitozolik</w:t>
      </w:r>
      <w:hyperlink r:id="rId18" w:tooltip="Protein bozunumu hakkında daha fazla bilgi edinmek için ScienceDirect'in yapay zeka tarafından oluşturulan Konu Sayfalarını inceleyin" w:history="1">
        <w:r w:rsidR="000C7F3E" w:rsidRPr="007402B5">
          <w:rPr>
            <w:rStyle w:val="Kpr"/>
            <w:color w:val="000000" w:themeColor="text1"/>
            <w:u w:val="none"/>
          </w:rPr>
          <w:t> protein yıkımında</w:t>
        </w:r>
      </w:hyperlink>
      <w:r w:rsidR="000C7F3E" w:rsidRPr="007402B5">
        <w:rPr>
          <w:color w:val="000000" w:themeColor="text1"/>
        </w:rPr>
        <w:t xml:space="preserve"> da rol oynar </w:t>
      </w:r>
      <w:r w:rsidR="000C7F3E" w:rsidRPr="007402B5">
        <w:rPr>
          <w:color w:val="000000" w:themeColor="text1"/>
        </w:rPr>
        <w:fldChar w:fldCharType="begin"/>
      </w:r>
      <w:r w:rsidR="00673CA8" w:rsidRPr="007402B5">
        <w:rPr>
          <w:color w:val="000000" w:themeColor="text1"/>
        </w:rPr>
        <w:instrText xml:space="preserve"> ADDIN EN.CITE &lt;EndNote&gt;&lt;Cite&gt;&lt;Author&gt;Rahman&lt;/Author&gt;&lt;Year&gt;2018&lt;/Year&gt;&lt;RecNum&gt;65&lt;/RecNum&gt;&lt;DisplayText&gt;(3)&lt;/DisplayText&gt;&lt;record&gt;&lt;rec-number&gt;65&lt;/rec-number&gt;&lt;foreign-keys&gt;&lt;key app="EN" db-id="0pxp9xsasrapexedeerp2xwsfrr5w5vpsswx" timestamp="1745418060"&gt;65&lt;/key&gt;&lt;/foreign-keys&gt;&lt;ref-type name="Journal Article"&gt;17&lt;/ref-type&gt;&lt;contributors&gt;&lt;authors&gt;&lt;author&gt;Rahman, Joyeeta&lt;/author&gt;&lt;author&gt;Rahman, Shamima&lt;/author&gt;&lt;/authors&gt;&lt;/contributors&gt;&lt;titles&gt;&lt;title&gt;Mitochondrial medicine in the omics era&lt;/title&gt;&lt;secondary-title&gt;The Lancet&lt;/secondary-title&gt;&lt;/titles&gt;&lt;periodical&gt;&lt;full-title&gt;The Lancet&lt;/full-title&gt;&lt;/periodical&gt;&lt;pages&gt;2560-2574&lt;/pages&gt;&lt;volume&gt;391&lt;/volume&gt;&lt;number&gt;10139&lt;/number&gt;&lt;dates&gt;&lt;year&gt;2018&lt;/year&gt;&lt;pub-dates&gt;&lt;date&gt;2018/06/23/&lt;/date&gt;&lt;/pub-dates&gt;&lt;/dates&gt;&lt;isbn&gt;0140-6736&lt;/isbn&gt;&lt;urls&gt;&lt;related-urls&gt;&lt;url&gt;https://www.sciencedirect.com/science/article/pii/S014067361830727X&lt;/url&gt;&lt;/related-urls&gt;&lt;/urls&gt;&lt;electronic-resource-num&gt;https://doi.org/10.1016/S0140-6736(18)30727-X&lt;/electronic-resource-num&gt;&lt;/record&gt;&lt;/Cite&gt;&lt;/EndNote&gt;</w:instrText>
      </w:r>
      <w:r w:rsidR="000C7F3E" w:rsidRPr="007402B5">
        <w:rPr>
          <w:color w:val="000000" w:themeColor="text1"/>
        </w:rPr>
        <w:fldChar w:fldCharType="separate"/>
      </w:r>
      <w:r w:rsidR="00673CA8" w:rsidRPr="007402B5">
        <w:rPr>
          <w:noProof/>
          <w:color w:val="000000" w:themeColor="text1"/>
        </w:rPr>
        <w:t>(3)</w:t>
      </w:r>
      <w:r w:rsidR="000C7F3E" w:rsidRPr="007402B5">
        <w:rPr>
          <w:color w:val="000000" w:themeColor="text1"/>
        </w:rPr>
        <w:fldChar w:fldCharType="end"/>
      </w:r>
      <w:r w:rsidR="000C7F3E" w:rsidRPr="007402B5">
        <w:rPr>
          <w:color w:val="000000" w:themeColor="text1"/>
        </w:rPr>
        <w:t>.</w:t>
      </w:r>
    </w:p>
    <w:p w14:paraId="4159066A" w14:textId="282FCB6B" w:rsidR="00C82D28" w:rsidRPr="00A507BB" w:rsidRDefault="00A507BB" w:rsidP="00BF2182">
      <w:pPr>
        <w:spacing w:before="360" w:after="360" w:line="360" w:lineRule="auto"/>
        <w:ind w:firstLine="709"/>
        <w:jc w:val="both"/>
        <w:rPr>
          <w:color w:val="000000" w:themeColor="text1"/>
          <w:shd w:val="clear" w:color="auto" w:fill="FFFFFF"/>
        </w:rPr>
      </w:pPr>
      <w:r w:rsidRPr="00A507BB">
        <w:rPr>
          <w:color w:val="0E0E0E"/>
        </w:rPr>
        <w:t xml:space="preserve">Hücrelerde enerji, ATP molekülünün adenozin difosfata (ADP) </w:t>
      </w:r>
      <w:proofErr w:type="spellStart"/>
      <w:r w:rsidRPr="00A507BB">
        <w:rPr>
          <w:color w:val="0E0E0E"/>
        </w:rPr>
        <w:t>defosforilasyonu</w:t>
      </w:r>
      <w:proofErr w:type="spellEnd"/>
      <w:r w:rsidRPr="00A507BB">
        <w:rPr>
          <w:color w:val="0E0E0E"/>
        </w:rPr>
        <w:t xml:space="preserve"> sırasında açığa çıkar. Bu sürecin sürdürülebilmesi için, hücrenin harcanan ATP’yi yeniden sentezlemesi gerekir ve bu amaçla besin maddeleri kullanılır. Bir dizi kimyasal reaksiyon sonucunda glikoz molekülü kademeli olarak karbondioksite parçalanırken, açığa çıkan hidrojen atomları oksijenle birleşerek su oluşumunda rol alır. </w:t>
      </w:r>
      <w:r w:rsidR="00C82D28" w:rsidRPr="00A507BB">
        <w:rPr>
          <w:color w:val="000000" w:themeColor="text1"/>
          <w:shd w:val="clear" w:color="auto" w:fill="FFFFFF"/>
        </w:rPr>
        <w:t>Bu mekanizmanın ilk aşaması sitozolde gerçekleşir, anaerobiktir ve mitokondriden bağımsızdır.</w:t>
      </w:r>
      <w:r w:rsidR="00C82D28" w:rsidRPr="007402B5">
        <w:rPr>
          <w:color w:val="000000" w:themeColor="text1"/>
          <w:shd w:val="clear" w:color="auto" w:fill="FFFFFF"/>
        </w:rPr>
        <w:t xml:space="preserve"> Bu yol glikoliz olarak bilinir ve metabolize edilen bir glikoz molekülünden sadece iki ATP molekülü üretir ve iki pirüvat molekülü oluşturur. ATP üretimi için glikoliz, mitokondride gerçekleşen ve aerobik olan </w:t>
      </w:r>
      <w:proofErr w:type="spellStart"/>
      <w:r w:rsidRPr="007402B5">
        <w:rPr>
          <w:color w:val="000000" w:themeColor="text1"/>
          <w:shd w:val="clear" w:color="auto" w:fill="FFFFFF"/>
        </w:rPr>
        <w:t>Krebs</w:t>
      </w:r>
      <w:proofErr w:type="spellEnd"/>
      <w:r w:rsidRPr="007402B5">
        <w:rPr>
          <w:color w:val="000000" w:themeColor="text1"/>
          <w:shd w:val="clear" w:color="auto" w:fill="FFFFFF"/>
        </w:rPr>
        <w:t xml:space="preserve"> döngüsü </w:t>
      </w:r>
      <w:r w:rsidR="00C82D28" w:rsidRPr="007402B5">
        <w:rPr>
          <w:color w:val="000000" w:themeColor="text1"/>
          <w:shd w:val="clear" w:color="auto" w:fill="FFFFFF"/>
        </w:rPr>
        <w:t>(</w:t>
      </w:r>
      <w:proofErr w:type="spellStart"/>
      <w:r w:rsidR="00C82D28" w:rsidRPr="007402B5">
        <w:rPr>
          <w:color w:val="000000" w:themeColor="text1"/>
          <w:shd w:val="clear" w:color="auto" w:fill="FFFFFF"/>
        </w:rPr>
        <w:t>trikarboksilik</w:t>
      </w:r>
      <w:proofErr w:type="spellEnd"/>
      <w:r w:rsidR="00C82D28" w:rsidRPr="007402B5">
        <w:rPr>
          <w:color w:val="000000" w:themeColor="text1"/>
          <w:shd w:val="clear" w:color="auto" w:fill="FFFFFF"/>
        </w:rPr>
        <w:t xml:space="preserve"> asit döngüsü veya</w:t>
      </w:r>
      <w:r>
        <w:rPr>
          <w:color w:val="000000" w:themeColor="text1"/>
          <w:shd w:val="clear" w:color="auto" w:fill="FFFFFF"/>
        </w:rPr>
        <w:t xml:space="preserve"> </w:t>
      </w:r>
      <w:r w:rsidRPr="007402B5">
        <w:rPr>
          <w:color w:val="000000" w:themeColor="text1"/>
          <w:shd w:val="clear" w:color="auto" w:fill="FFFFFF"/>
        </w:rPr>
        <w:t>sitrik asit döngüsü</w:t>
      </w:r>
      <w:r w:rsidR="00C82D28" w:rsidRPr="007402B5">
        <w:rPr>
          <w:color w:val="000000" w:themeColor="text1"/>
          <w:shd w:val="clear" w:color="auto" w:fill="FFFFFF"/>
        </w:rPr>
        <w:t xml:space="preserve">) olarak bilinen ikinci bir yolağa bağlanır. Bu döngü dokuz farklı enzimatik reaksiyondan oluşur ve her döngüde üç NADH molekülü, bir </w:t>
      </w:r>
      <w:proofErr w:type="spellStart"/>
      <w:r w:rsidR="00C82D28" w:rsidRPr="007402B5">
        <w:rPr>
          <w:color w:val="000000" w:themeColor="text1"/>
          <w:shd w:val="clear" w:color="auto" w:fill="FFFFFF"/>
        </w:rPr>
        <w:t>flavin</w:t>
      </w:r>
      <w:proofErr w:type="spellEnd"/>
      <w:r w:rsidR="00C82D28" w:rsidRPr="007402B5">
        <w:rPr>
          <w:color w:val="000000" w:themeColor="text1"/>
          <w:shd w:val="clear" w:color="auto" w:fill="FFFFFF"/>
        </w:rPr>
        <w:t xml:space="preserve"> </w:t>
      </w:r>
      <w:proofErr w:type="spellStart"/>
      <w:r w:rsidR="00C82D28" w:rsidRPr="007402B5">
        <w:rPr>
          <w:color w:val="000000" w:themeColor="text1"/>
          <w:shd w:val="clear" w:color="auto" w:fill="FFFFFF"/>
        </w:rPr>
        <w:t>adenin</w:t>
      </w:r>
      <w:proofErr w:type="spellEnd"/>
      <w:r w:rsidR="00C82D28" w:rsidRPr="007402B5">
        <w:rPr>
          <w:color w:val="000000" w:themeColor="text1"/>
          <w:shd w:val="clear" w:color="auto" w:fill="FFFFFF"/>
        </w:rPr>
        <w:t xml:space="preserve"> </w:t>
      </w:r>
      <w:proofErr w:type="spellStart"/>
      <w:r w:rsidR="000C7F3E" w:rsidRPr="007402B5">
        <w:rPr>
          <w:color w:val="000000" w:themeColor="text1"/>
          <w:shd w:val="clear" w:color="auto" w:fill="FFFFFF"/>
        </w:rPr>
        <w:t>dinükleotid</w:t>
      </w:r>
      <w:proofErr w:type="spellEnd"/>
      <w:r w:rsidR="000C7F3E" w:rsidRPr="007402B5">
        <w:rPr>
          <w:color w:val="000000" w:themeColor="text1"/>
          <w:shd w:val="clear" w:color="auto" w:fill="FFFFFF"/>
        </w:rPr>
        <w:t xml:space="preserve"> (FADH</w:t>
      </w:r>
      <w:r w:rsidR="00C82D28" w:rsidRPr="007402B5">
        <w:rPr>
          <w:color w:val="000000" w:themeColor="text1"/>
          <w:shd w:val="clear" w:color="auto" w:fill="FFFFFF"/>
          <w:vertAlign w:val="subscript"/>
        </w:rPr>
        <w:t>2</w:t>
      </w:r>
      <w:r w:rsidR="00C82D28" w:rsidRPr="007402B5">
        <w:rPr>
          <w:color w:val="000000" w:themeColor="text1"/>
          <w:shd w:val="clear" w:color="auto" w:fill="FFFFFF"/>
        </w:rPr>
        <w:t xml:space="preserve">) ve bir guanozin trifosfat (GTP) üretilir. Bir glikoz molekülü, glikoliz yoluyla iki </w:t>
      </w:r>
      <w:proofErr w:type="spellStart"/>
      <w:r w:rsidR="00C82D28" w:rsidRPr="007402B5">
        <w:rPr>
          <w:color w:val="000000" w:themeColor="text1"/>
          <w:shd w:val="clear" w:color="auto" w:fill="FFFFFF"/>
        </w:rPr>
        <w:t>ketoasit</w:t>
      </w:r>
      <w:proofErr w:type="spellEnd"/>
      <w:r w:rsidR="00C82D28" w:rsidRPr="007402B5">
        <w:rPr>
          <w:color w:val="000000" w:themeColor="text1"/>
          <w:shd w:val="clear" w:color="auto" w:fill="FFFFFF"/>
        </w:rPr>
        <w:t xml:space="preserve"> pirüvat molekülüne </w:t>
      </w:r>
      <w:proofErr w:type="spellStart"/>
      <w:r w:rsidR="00C82D28" w:rsidRPr="007402B5">
        <w:rPr>
          <w:color w:val="000000" w:themeColor="text1"/>
          <w:shd w:val="clear" w:color="auto" w:fill="FFFFFF"/>
        </w:rPr>
        <w:t>katabolize</w:t>
      </w:r>
      <w:proofErr w:type="spellEnd"/>
      <w:r w:rsidR="00C82D28" w:rsidRPr="007402B5">
        <w:rPr>
          <w:color w:val="000000" w:themeColor="text1"/>
          <w:shd w:val="clear" w:color="auto" w:fill="FFFFFF"/>
        </w:rPr>
        <w:t xml:space="preserve"> edilir. Pirüvat, mitokondriyal pirüvat taşıyıcısı aracılığıyla mitokondriyal matrikse girer</w:t>
      </w:r>
      <w:r w:rsidR="000C7F3E" w:rsidRPr="007402B5">
        <w:rPr>
          <w:color w:val="000000" w:themeColor="text1"/>
          <w:shd w:val="clear" w:color="auto" w:fill="FFFFFF"/>
        </w:rPr>
        <w:t xml:space="preserve"> </w:t>
      </w:r>
      <w:r w:rsidR="00C82D28" w:rsidRPr="007402B5">
        <w:rPr>
          <w:color w:val="000000" w:themeColor="text1"/>
          <w:shd w:val="clear" w:color="auto" w:fill="FFFFFF"/>
        </w:rPr>
        <w:t xml:space="preserve">burada </w:t>
      </w:r>
      <w:proofErr w:type="spellStart"/>
      <w:r w:rsidR="00C82D28" w:rsidRPr="007402B5">
        <w:rPr>
          <w:color w:val="000000" w:themeColor="text1"/>
          <w:shd w:val="clear" w:color="auto" w:fill="FFFFFF"/>
        </w:rPr>
        <w:t>dekarboksile</w:t>
      </w:r>
      <w:proofErr w:type="spellEnd"/>
      <w:r w:rsidR="00C82D28" w:rsidRPr="007402B5">
        <w:rPr>
          <w:color w:val="000000" w:themeColor="text1"/>
          <w:shd w:val="clear" w:color="auto" w:fill="FFFFFF"/>
        </w:rPr>
        <w:t xml:space="preserve"> edilir, oksitlenir ve pirüvat dehidrogenaz</w:t>
      </w:r>
      <w:r w:rsidR="000C7F3E" w:rsidRPr="007402B5">
        <w:rPr>
          <w:color w:val="000000" w:themeColor="text1"/>
          <w:shd w:val="clear" w:color="auto" w:fill="FFFFFF"/>
        </w:rPr>
        <w:t xml:space="preserve"> </w:t>
      </w:r>
      <w:r w:rsidR="00C82D28" w:rsidRPr="007402B5">
        <w:rPr>
          <w:color w:val="000000" w:themeColor="text1"/>
          <w:shd w:val="clear" w:color="auto" w:fill="FFFFFF"/>
        </w:rPr>
        <w:t xml:space="preserve">tarafından koenzim A ile birleştirilerek </w:t>
      </w:r>
      <w:r w:rsidR="00B97082">
        <w:rPr>
          <w:color w:val="000000" w:themeColor="text1"/>
          <w:shd w:val="clear" w:color="auto" w:fill="FFFFFF"/>
        </w:rPr>
        <w:t>asetil koenzim A (</w:t>
      </w:r>
      <w:r w:rsidR="00C82D28" w:rsidRPr="007402B5">
        <w:rPr>
          <w:color w:val="000000" w:themeColor="text1"/>
          <w:shd w:val="clear" w:color="auto" w:fill="FFFFFF"/>
        </w:rPr>
        <w:t>asetil-</w:t>
      </w:r>
      <w:proofErr w:type="spellStart"/>
      <w:r w:rsidR="00B97082">
        <w:rPr>
          <w:color w:val="000000" w:themeColor="text1"/>
          <w:shd w:val="clear" w:color="auto" w:fill="FFFFFF"/>
        </w:rPr>
        <w:t>K</w:t>
      </w:r>
      <w:r w:rsidR="00C82D28" w:rsidRPr="007402B5">
        <w:rPr>
          <w:color w:val="000000" w:themeColor="text1"/>
          <w:shd w:val="clear" w:color="auto" w:fill="FFFFFF"/>
        </w:rPr>
        <w:t>oA</w:t>
      </w:r>
      <w:proofErr w:type="spellEnd"/>
      <w:r w:rsidR="00B97082">
        <w:rPr>
          <w:color w:val="000000" w:themeColor="text1"/>
          <w:shd w:val="clear" w:color="auto" w:fill="FFFFFF"/>
        </w:rPr>
        <w:t>)</w:t>
      </w:r>
      <w:r w:rsidR="00C82D28" w:rsidRPr="007402B5">
        <w:rPr>
          <w:color w:val="000000" w:themeColor="text1"/>
          <w:shd w:val="clear" w:color="auto" w:fill="FFFFFF"/>
        </w:rPr>
        <w:t xml:space="preserve"> oluşturulur. Böylece mitokondriyal matristeki iki glikoz türevi asetil-</w:t>
      </w:r>
      <w:proofErr w:type="spellStart"/>
      <w:r w:rsidR="00B97082">
        <w:rPr>
          <w:color w:val="000000" w:themeColor="text1"/>
          <w:shd w:val="clear" w:color="auto" w:fill="FFFFFF"/>
        </w:rPr>
        <w:t>K</w:t>
      </w:r>
      <w:r w:rsidR="00C82D28" w:rsidRPr="007402B5">
        <w:rPr>
          <w:color w:val="000000" w:themeColor="text1"/>
          <w:shd w:val="clear" w:color="auto" w:fill="FFFFFF"/>
        </w:rPr>
        <w:t>oA</w:t>
      </w:r>
      <w:proofErr w:type="spellEnd"/>
      <w:r w:rsidR="00C82D28" w:rsidRPr="007402B5">
        <w:rPr>
          <w:color w:val="000000" w:themeColor="text1"/>
          <w:shd w:val="clear" w:color="auto" w:fill="FFFFFF"/>
        </w:rPr>
        <w:t xml:space="preserve"> molekülü, iki </w:t>
      </w:r>
      <w:r w:rsidR="00B97082">
        <w:rPr>
          <w:color w:val="000000" w:themeColor="text1"/>
          <w:shd w:val="clear" w:color="auto" w:fill="FFFFFF"/>
        </w:rPr>
        <w:t>karbon dioksit (</w:t>
      </w:r>
      <w:r w:rsidR="00C82D28" w:rsidRPr="007402B5">
        <w:rPr>
          <w:color w:val="000000" w:themeColor="text1"/>
          <w:shd w:val="clear" w:color="auto" w:fill="FFFFFF"/>
        </w:rPr>
        <w:t>CO2</w:t>
      </w:r>
      <w:r w:rsidR="00B97082">
        <w:rPr>
          <w:color w:val="000000" w:themeColor="text1"/>
          <w:shd w:val="clear" w:color="auto" w:fill="FFFFFF"/>
        </w:rPr>
        <w:t>)</w:t>
      </w:r>
      <w:r w:rsidR="00C82D28" w:rsidRPr="007402B5">
        <w:rPr>
          <w:color w:val="000000" w:themeColor="text1"/>
          <w:shd w:val="clear" w:color="auto" w:fill="FFFFFF"/>
        </w:rPr>
        <w:t xml:space="preserve"> molekülünün oluşumuna yol açan karmaşık bir katabolik döngü olan Krebs döngüsüne yol açarken</w:t>
      </w:r>
      <w:r w:rsidR="000C7F3E" w:rsidRPr="007402B5">
        <w:rPr>
          <w:color w:val="000000" w:themeColor="text1"/>
          <w:shd w:val="clear" w:color="auto" w:fill="FFFFFF"/>
        </w:rPr>
        <w:t xml:space="preserve"> bunların </w:t>
      </w:r>
      <w:r w:rsidR="00C82D28" w:rsidRPr="007402B5">
        <w:rPr>
          <w:color w:val="000000" w:themeColor="text1"/>
          <w:shd w:val="clear" w:color="auto" w:fill="FFFFFF"/>
        </w:rPr>
        <w:t>elektron eşdeğerleri (hidrojen atomları) soyularak toplam altı NADH, iki FADH2 ve iki GTP üretmek için</w:t>
      </w:r>
      <w:r w:rsidR="000C7F3E" w:rsidRPr="007402B5">
        <w:rPr>
          <w:color w:val="000000" w:themeColor="text1"/>
          <w:shd w:val="clear" w:color="auto" w:fill="FFFFFF"/>
        </w:rPr>
        <w:t xml:space="preserve"> kullanılır</w:t>
      </w:r>
      <w:r w:rsidR="00D24B66">
        <w:rPr>
          <w:color w:val="000000" w:themeColor="text1"/>
          <w:shd w:val="clear" w:color="auto" w:fill="FFFFFF"/>
        </w:rPr>
        <w:t xml:space="preserve"> (Şekil 1.3). </w:t>
      </w:r>
      <w:r w:rsidR="000C7F3E" w:rsidRPr="007402B5">
        <w:rPr>
          <w:color w:val="000000" w:themeColor="text1"/>
          <w:shd w:val="clear" w:color="auto" w:fill="FFFFFF"/>
        </w:rPr>
        <w:t xml:space="preserve">NADH ve FADH2 molekülleri daha sonra enerjinin büyük kısmının sonunda ATP'ye dönüştürüldüğü oksidatif fosforilasyon olarak bilinen bir işlemde kullanılabilir. Bu işlem, elektronların NADH ve FADH2'den elektron taşıma zinciri aracılığıyla son alıcı olan oksijene geçişinden oluşur ve bu işleme hücresel solunum denir. Solunum, ATP </w:t>
      </w:r>
      <w:proofErr w:type="spellStart"/>
      <w:r w:rsidR="000C7F3E" w:rsidRPr="007402B5">
        <w:rPr>
          <w:color w:val="000000" w:themeColor="text1"/>
          <w:shd w:val="clear" w:color="auto" w:fill="FFFFFF"/>
        </w:rPr>
        <w:t>sentaz</w:t>
      </w:r>
      <w:proofErr w:type="spellEnd"/>
      <w:r w:rsidR="000C7F3E" w:rsidRPr="007402B5">
        <w:rPr>
          <w:color w:val="000000" w:themeColor="text1"/>
          <w:shd w:val="clear" w:color="auto" w:fill="FFFFFF"/>
        </w:rPr>
        <w:t xml:space="preserve"> veya elektron taşıma zinciri V kompleksi tarafından ATP üretimi ile birleştirilir. Toplamda, tek bir glikoz molekülünün tam oksidasyonu hücre tarafından 30 ATP molekülü üretmek için kullanılır </w:t>
      </w:r>
      <w:r w:rsidR="000C7F3E" w:rsidRPr="007402B5">
        <w:rPr>
          <w:color w:val="000000" w:themeColor="text1"/>
          <w:shd w:val="clear" w:color="auto" w:fill="FFFFFF"/>
        </w:rPr>
        <w:fldChar w:fldCharType="begin">
          <w:fldData xml:space="preserve">PEVuZE5vdGU+PENpdGU+PEF1dGhvcj5Qcm90YXNvbmk8L0F1dGhvcj48WWVhcj4yMDIxPC9ZZWFy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</w:fldData>
        </w:fldChar>
      </w:r>
      <w:r w:rsidR="00231BB1" w:rsidRPr="007402B5">
        <w:rPr>
          <w:color w:val="000000" w:themeColor="text1"/>
          <w:shd w:val="clear" w:color="auto" w:fill="FFFFFF"/>
        </w:rPr>
        <w:instrText xml:space="preserve"> ADDIN EN.CITE </w:instrText>
      </w:r>
      <w:r w:rsidR="00231BB1" w:rsidRPr="007402B5">
        <w:rPr>
          <w:color w:val="000000" w:themeColor="text1"/>
          <w:shd w:val="clear" w:color="auto" w:fill="FFFFFF"/>
        </w:rPr>
        <w:fldChar w:fldCharType="begin">
          <w:fldData xml:space="preserve">PEVuZE5vdGU+PENpdGU+PEF1dGhvcj5Qcm90YXNvbmk8L0F1dGhvcj48WWVhcj4yMDIxPC9ZZWFy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</w:fldData>
        </w:fldChar>
      </w:r>
      <w:r w:rsidR="00231BB1" w:rsidRPr="007402B5">
        <w:rPr>
          <w:color w:val="000000" w:themeColor="text1"/>
          <w:shd w:val="clear" w:color="auto" w:fill="FFFFFF"/>
        </w:rPr>
        <w:instrText xml:space="preserve"> ADDIN EN.CITE.DATA </w:instrText>
      </w:r>
      <w:r w:rsidR="00231BB1" w:rsidRPr="007402B5">
        <w:rPr>
          <w:color w:val="000000" w:themeColor="text1"/>
          <w:shd w:val="clear" w:color="auto" w:fill="FFFFFF"/>
        </w:rPr>
      </w:r>
      <w:r w:rsidR="00231BB1" w:rsidRPr="007402B5">
        <w:rPr>
          <w:color w:val="000000" w:themeColor="text1"/>
          <w:shd w:val="clear" w:color="auto" w:fill="FFFFFF"/>
        </w:rPr>
        <w:fldChar w:fldCharType="end"/>
      </w:r>
      <w:r w:rsidR="000C7F3E" w:rsidRPr="007402B5">
        <w:rPr>
          <w:color w:val="000000" w:themeColor="text1"/>
          <w:shd w:val="clear" w:color="auto" w:fill="FFFFFF"/>
        </w:rPr>
      </w:r>
      <w:r w:rsidR="000C7F3E" w:rsidRPr="007402B5">
        <w:rPr>
          <w:color w:val="000000" w:themeColor="text1"/>
          <w:shd w:val="clear" w:color="auto" w:fill="FFFFFF"/>
        </w:rPr>
        <w:fldChar w:fldCharType="separate"/>
      </w:r>
      <w:r w:rsidR="00231BB1" w:rsidRPr="007402B5">
        <w:rPr>
          <w:noProof/>
          <w:color w:val="000000" w:themeColor="text1"/>
          <w:shd w:val="clear" w:color="auto" w:fill="FFFFFF"/>
        </w:rPr>
        <w:t>(41)</w:t>
      </w:r>
      <w:r w:rsidR="000C7F3E" w:rsidRPr="007402B5">
        <w:rPr>
          <w:color w:val="000000" w:themeColor="text1"/>
          <w:shd w:val="clear" w:color="auto" w:fill="FFFFFF"/>
        </w:rPr>
        <w:fldChar w:fldCharType="end"/>
      </w:r>
      <w:r w:rsidR="000C7F3E" w:rsidRPr="007402B5">
        <w:rPr>
          <w:color w:val="000000" w:themeColor="text1"/>
          <w:shd w:val="clear" w:color="auto" w:fill="FFFFFF"/>
        </w:rPr>
        <w:t>.</w:t>
      </w:r>
    </w:p>
    <w:p w14:paraId="1BD3064F" w14:textId="77777777" w:rsidR="00BF2182" w:rsidRDefault="00BF2182" w:rsidP="00BF2182">
      <w:pPr>
        <w:pStyle w:val="Stil1"/>
      </w:pPr>
      <w:r w:rsidRPr="007402B5">
        <w:lastRenderedPageBreak/>
        <w:drawing>
          <wp:inline distT="0" distB="0" distL="0" distR="0" wp14:anchorId="74BB69F9" wp14:editId="54DD67A6">
            <wp:extent cx="5219700" cy="3655060"/>
            <wp:effectExtent l="0" t="0" r="0" b="2540"/>
            <wp:docPr id="1289537163" name="Resim 2" descr="TCA Cycle Analysis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CA Cycle Analysis Servic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19700" cy="3655060"/>
                    </a:xfrm>
                    <a:prstGeom prst="rect">
                      <a:avLst/>
                    </a:prstGeom>
                    <a:noFill/>
                    <a:ln>
                      <a:noFill/>
                    </a:ln>
                  </pic:spPr>
                </pic:pic>
              </a:graphicData>
            </a:graphic>
          </wp:inline>
        </w:drawing>
      </w:r>
    </w:p>
    <w:p w14:paraId="60EE7D68" w14:textId="508BE5D8" w:rsidR="00D24B66" w:rsidRPr="00BF2182" w:rsidRDefault="00D24B66" w:rsidP="00BF2182">
      <w:pPr>
        <w:pStyle w:val="Balk7"/>
        <w:rPr>
          <w:b w:val="0"/>
          <w:bCs/>
        </w:rPr>
      </w:pPr>
      <w:bookmarkStart w:id="18" w:name="_Toc221526510"/>
      <w:r>
        <w:rPr>
          <w:color w:val="000000" w:themeColor="text1"/>
          <w:shd w:val="clear" w:color="auto" w:fill="FFFFFF"/>
        </w:rPr>
        <w:t>Şekil 1.3</w:t>
      </w:r>
      <w:r w:rsidR="00BF2182">
        <w:rPr>
          <w:color w:val="000000" w:themeColor="text1"/>
          <w:shd w:val="clear" w:color="auto" w:fill="FFFFFF"/>
        </w:rPr>
        <w:t>.</w:t>
      </w:r>
      <w:r w:rsidRPr="00D24B66">
        <w:t xml:space="preserve"> </w:t>
      </w:r>
      <w:r w:rsidRPr="00BF2182">
        <w:rPr>
          <w:b w:val="0"/>
          <w:bCs/>
        </w:rPr>
        <w:t xml:space="preserve">Krebs döngüsü </w:t>
      </w:r>
      <w:r w:rsidRPr="00BF2182">
        <w:rPr>
          <w:b w:val="0"/>
          <w:bCs/>
        </w:rPr>
        <w:fldChar w:fldCharType="begin"/>
      </w:r>
      <w:r w:rsidRPr="00BF2182">
        <w:rPr>
          <w:b w:val="0"/>
          <w:bCs/>
        </w:rPr>
        <w:instrText xml:space="preserve"> ADDIN EN.CITE &lt;EndNote&gt;&lt;Cite&gt;&lt;Author&gt;Sánchez-García&lt;/Author&gt;&lt;Year&gt;2021&lt;/Year&gt;&lt;RecNum&gt;448&lt;/RecNum&gt;&lt;DisplayText&gt;(44)&lt;/DisplayText&gt;&lt;record&gt;&lt;rec-number&gt;448&lt;/rec-number&gt;&lt;foreign-keys&gt;&lt;key app="EN" db-id="0pxp9xsasrapexedeerp2xwsfrr5w5vpsswx" timestamp="1751132622"&gt;448&lt;/key&gt;&lt;/foreign-keys&gt;&lt;ref-type name="Journal Article"&gt;17&lt;/ref-type&gt;&lt;contributors&gt;&lt;authors&gt;&lt;author&gt;Sánchez-García, F. J.&lt;/author&gt;&lt;author&gt;Pérez-Hernández, C. A.&lt;/author&gt;&lt;author&gt;Rodríguez-Murillo, M.&lt;/author&gt;&lt;author&gt;Moreno-Altamirano, M. M. B.&lt;/author&gt;&lt;/authors&gt;&lt;/contributors&gt;&lt;auth-address&gt;Laboratorio de Inmunorregulación, Departamento de Inmunología, Escuela Nacional de Ciencias Biológicas, Instituto Politécnico Nacional, Mexico City, Mexico.&lt;/auth-address&gt;&lt;titles&gt;&lt;title&gt;The Role of Tricarboxylic Acid Cycle Metabolites in Viral Infections&lt;/title&gt;&lt;secondary-title&gt;Front Cell Infect Microbiol&lt;/secondary-title&gt;&lt;/titles&gt;&lt;periodical&gt;&lt;full-title&gt;Front Cell Infect Microbiol&lt;/full-title&gt;&lt;/periodical&gt;&lt;pages&gt;725043&lt;/pages&gt;&lt;volume&gt;11&lt;/volume&gt;&lt;edition&gt;20210914&lt;/edition&gt;&lt;keywords&gt;&lt;keyword&gt;Citric Acid Cycle&lt;/keyword&gt;&lt;keyword&gt;Humans&lt;/keyword&gt;&lt;keyword&gt;Inflammation&lt;/keyword&gt;&lt;keyword&gt;*Virus Diseases&lt;/keyword&gt;&lt;keyword&gt;Virus Replication&lt;/keyword&gt;&lt;keyword&gt;*Viruses&lt;/keyword&gt;&lt;keyword&gt;host cell metabolism&lt;/keyword&gt;&lt;keyword&gt;metabolic reprogramming&lt;/keyword&gt;&lt;keyword&gt;mitochondria&lt;/keyword&gt;&lt;keyword&gt;tricarboxylic acid cycle&lt;/keyword&gt;&lt;keyword&gt;viruses&lt;/keyword&gt;&lt;/keywords&gt;&lt;dates&gt;&lt;year&gt;2021&lt;/year&gt;&lt;/dates&gt;&lt;isbn&gt;2235-2988&lt;/isbn&gt;&lt;accession-num&gt;34595133&lt;/accession-num&gt;&lt;urls&gt;&lt;/urls&gt;&lt;custom1&gt;The authors declare that the research was conducted in the absence of any commercial or financial relationships that could be construed as a potential conflict of interest.&lt;/custom1&gt;&lt;custom2&gt;PMC8476952&lt;/custom2&gt;&lt;electronic-resource-num&gt;10.3389/fcimb.2021.725043&lt;/electronic-resource-num&gt;&lt;remote-database-provider&gt;NLM&lt;/remote-database-provider&gt;&lt;language&gt;eng&lt;/language&gt;&lt;/record&gt;&lt;/Cite&gt;&lt;/EndNote&gt;</w:instrText>
      </w:r>
      <w:r w:rsidRPr="00BF2182">
        <w:rPr>
          <w:b w:val="0"/>
          <w:bCs/>
        </w:rPr>
        <w:fldChar w:fldCharType="separate"/>
      </w:r>
      <w:r w:rsidRPr="00BF2182">
        <w:rPr>
          <w:b w:val="0"/>
          <w:bCs/>
          <w:noProof/>
        </w:rPr>
        <w:t>(44)</w:t>
      </w:r>
      <w:r w:rsidRPr="00BF2182">
        <w:rPr>
          <w:b w:val="0"/>
          <w:bCs/>
        </w:rPr>
        <w:fldChar w:fldCharType="end"/>
      </w:r>
      <w:bookmarkEnd w:id="18"/>
    </w:p>
    <w:p w14:paraId="7AC187A7" w14:textId="37383545" w:rsidR="00821578" w:rsidRPr="007402B5" w:rsidRDefault="00821578" w:rsidP="0007566C">
      <w:pPr>
        <w:tabs>
          <w:tab w:val="left" w:pos="284"/>
          <w:tab w:val="left" w:pos="709"/>
        </w:tabs>
        <w:rPr>
          <w:color w:val="000000" w:themeColor="text1"/>
        </w:rPr>
      </w:pPr>
      <w:r w:rsidRPr="007402B5">
        <w:rPr>
          <w:color w:val="000000" w:themeColor="text1"/>
        </w:rPr>
        <w:t>Elektron transfer zinciri, iç mitokondriyal membrana gömülü bir dizi çok</w:t>
      </w:r>
    </w:p>
    <w:p w14:paraId="707F527D" w14:textId="496A602F" w:rsidR="00C82D28" w:rsidRPr="00BF2182" w:rsidRDefault="00821578" w:rsidP="007012F8">
      <w:pPr>
        <w:spacing w:before="360" w:after="360" w:line="360" w:lineRule="auto"/>
        <w:jc w:val="both"/>
        <w:rPr>
          <w:color w:val="000000" w:themeColor="text1"/>
        </w:rPr>
      </w:pPr>
      <w:r w:rsidRPr="007402B5">
        <w:rPr>
          <w:color w:val="000000" w:themeColor="text1"/>
        </w:rPr>
        <w:t>parçalı protein kompleksinden oluşur. Burada, NADH ve FADH2 tarafından</w:t>
      </w:r>
      <w:r w:rsidR="003561BE">
        <w:rPr>
          <w:color w:val="000000" w:themeColor="text1"/>
        </w:rPr>
        <w:t xml:space="preserve"> Krebs </w:t>
      </w:r>
      <w:r w:rsidRPr="007402B5">
        <w:rPr>
          <w:color w:val="000000" w:themeColor="text1"/>
        </w:rPr>
        <w:t xml:space="preserve">döngüsünden sağlanan elektronlar, protonların matriksten </w:t>
      </w:r>
      <w:r w:rsidR="003561BE">
        <w:rPr>
          <w:color w:val="000000" w:themeColor="text1"/>
        </w:rPr>
        <w:t>membranlar arası</w:t>
      </w:r>
      <w:r w:rsidRPr="007402B5">
        <w:rPr>
          <w:color w:val="000000" w:themeColor="text1"/>
        </w:rPr>
        <w:t xml:space="preserve"> boşluğa pompalanmasını sağlamak için kullanılır ve iç mitokondriyal membran boyunca potansiyel bir fark yaratılır. Bu potansiyel fark, oksidatif fosforilasyonun son aşamasında ATP sentezi için kullanılır.</w:t>
      </w:r>
      <w:r w:rsidR="002943CD" w:rsidRPr="007402B5">
        <w:rPr>
          <w:color w:val="000000" w:themeColor="text1"/>
        </w:rPr>
        <w:t xml:space="preserve"> </w:t>
      </w:r>
      <w:r w:rsidRPr="007402B5">
        <w:rPr>
          <w:color w:val="000000" w:themeColor="text1"/>
        </w:rPr>
        <w:t>NADH, solunum komplekslerinin en büyüğü NADH dehidrogenaz veya</w:t>
      </w:r>
      <w:r w:rsidR="002943CD" w:rsidRPr="007402B5">
        <w:rPr>
          <w:color w:val="000000" w:themeColor="text1"/>
        </w:rPr>
        <w:t xml:space="preserve"> </w:t>
      </w:r>
      <w:r w:rsidR="00FA2A5B">
        <w:rPr>
          <w:color w:val="000000" w:themeColor="text1"/>
        </w:rPr>
        <w:t>K</w:t>
      </w:r>
      <w:r w:rsidRPr="007402B5">
        <w:rPr>
          <w:color w:val="000000" w:themeColor="text1"/>
        </w:rPr>
        <w:t xml:space="preserve">ompleks </w:t>
      </w:r>
      <w:proofErr w:type="spellStart"/>
      <w:r w:rsidRPr="007402B5">
        <w:rPr>
          <w:color w:val="000000" w:themeColor="text1"/>
        </w:rPr>
        <w:t>I</w:t>
      </w:r>
      <w:r w:rsidR="003561BE">
        <w:rPr>
          <w:color w:val="000000" w:themeColor="text1"/>
        </w:rPr>
        <w:t>’</w:t>
      </w:r>
      <w:r w:rsidRPr="007402B5">
        <w:rPr>
          <w:color w:val="000000" w:themeColor="text1"/>
        </w:rPr>
        <w:t>e</w:t>
      </w:r>
      <w:proofErr w:type="spellEnd"/>
      <w:r w:rsidRPr="007402B5">
        <w:rPr>
          <w:color w:val="000000" w:themeColor="text1"/>
        </w:rPr>
        <w:t xml:space="preserve"> bağlanarak serbest enerjiyi elektron transfer zincirine verir. Bu L</w:t>
      </w:r>
      <w:r w:rsidR="00FA2A5B">
        <w:rPr>
          <w:color w:val="000000" w:themeColor="text1"/>
        </w:rPr>
        <w:t xml:space="preserve"> </w:t>
      </w:r>
      <w:r w:rsidRPr="007402B5">
        <w:rPr>
          <w:color w:val="000000" w:themeColor="text1"/>
        </w:rPr>
        <w:t xml:space="preserve">şekilli enzim, iç mitokondriyal membranda gömülü bir hidrofobik alan ve NADH bağlanma bölgesini de içeren mitokondriyal matrikse doğru çıkıntı yapan hidrofilik bir kol içerir. Kompleks I yedisi mtDNA tarafından kodlanan 45 alt üniteden </w:t>
      </w:r>
      <w:r w:rsidRPr="00BF2182">
        <w:rPr>
          <w:color w:val="000000" w:themeColor="text1"/>
          <w:shd w:val="clear" w:color="auto" w:fill="FFFFFF"/>
        </w:rPr>
        <w:t>oluşmaktadır</w:t>
      </w:r>
      <w:r w:rsidRPr="007402B5">
        <w:rPr>
          <w:color w:val="000000" w:themeColor="text1"/>
        </w:rPr>
        <w:t xml:space="preserve">. </w:t>
      </w:r>
      <w:proofErr w:type="spellStart"/>
      <w:r w:rsidRPr="007402B5">
        <w:rPr>
          <w:color w:val="000000" w:themeColor="text1"/>
        </w:rPr>
        <w:t>NADH’nın</w:t>
      </w:r>
      <w:proofErr w:type="spellEnd"/>
      <w:r w:rsidRPr="007402B5">
        <w:rPr>
          <w:color w:val="000000" w:themeColor="text1"/>
        </w:rPr>
        <w:t xml:space="preserve"> </w:t>
      </w:r>
      <w:proofErr w:type="spellStart"/>
      <w:r w:rsidR="003561BE">
        <w:rPr>
          <w:color w:val="000000" w:themeColor="text1"/>
        </w:rPr>
        <w:t>Krebs</w:t>
      </w:r>
      <w:proofErr w:type="spellEnd"/>
      <w:r w:rsidR="003561BE">
        <w:rPr>
          <w:color w:val="000000" w:themeColor="text1"/>
        </w:rPr>
        <w:t xml:space="preserve"> </w:t>
      </w:r>
      <w:r w:rsidRPr="007402B5">
        <w:rPr>
          <w:color w:val="000000" w:themeColor="text1"/>
        </w:rPr>
        <w:t xml:space="preserve">döngüsünden aldığı iki elektron </w:t>
      </w:r>
      <w:r w:rsidR="003561BE">
        <w:rPr>
          <w:color w:val="000000" w:themeColor="text1"/>
        </w:rPr>
        <w:t>K</w:t>
      </w:r>
      <w:r w:rsidRPr="007402B5">
        <w:rPr>
          <w:color w:val="000000" w:themeColor="text1"/>
        </w:rPr>
        <w:t xml:space="preserve">ompleks </w:t>
      </w:r>
      <w:proofErr w:type="spellStart"/>
      <w:r w:rsidRPr="007402B5">
        <w:rPr>
          <w:color w:val="000000" w:themeColor="text1"/>
        </w:rPr>
        <w:t>I'in</w:t>
      </w:r>
      <w:proofErr w:type="spellEnd"/>
      <w:r w:rsidRPr="007402B5">
        <w:rPr>
          <w:color w:val="000000" w:themeColor="text1"/>
        </w:rPr>
        <w:t xml:space="preserve"> hidrofilik kolunda bulunan bir </w:t>
      </w:r>
      <w:proofErr w:type="spellStart"/>
      <w:r w:rsidRPr="007402B5">
        <w:rPr>
          <w:color w:val="000000" w:themeColor="text1"/>
        </w:rPr>
        <w:t>flavin</w:t>
      </w:r>
      <w:proofErr w:type="spellEnd"/>
      <w:r w:rsidRPr="007402B5">
        <w:rPr>
          <w:color w:val="000000" w:themeColor="text1"/>
        </w:rPr>
        <w:t xml:space="preserve"> </w:t>
      </w:r>
      <w:proofErr w:type="spellStart"/>
      <w:r w:rsidRPr="007402B5">
        <w:rPr>
          <w:color w:val="000000" w:themeColor="text1"/>
        </w:rPr>
        <w:t>mononükleotid</w:t>
      </w:r>
      <w:proofErr w:type="spellEnd"/>
      <w:r w:rsidRPr="007402B5">
        <w:rPr>
          <w:color w:val="000000" w:themeColor="text1"/>
        </w:rPr>
        <w:t xml:space="preserve"> prostetik grubuna, daha sonra </w:t>
      </w:r>
      <w:r w:rsidR="00FA2A5B">
        <w:rPr>
          <w:color w:val="000000" w:themeColor="text1"/>
        </w:rPr>
        <w:t>K</w:t>
      </w:r>
      <w:r w:rsidRPr="007402B5">
        <w:rPr>
          <w:color w:val="000000" w:themeColor="text1"/>
        </w:rPr>
        <w:t xml:space="preserve">oenzim </w:t>
      </w:r>
      <w:proofErr w:type="spellStart"/>
      <w:r w:rsidRPr="007402B5">
        <w:rPr>
          <w:color w:val="000000" w:themeColor="text1"/>
        </w:rPr>
        <w:t>Q’ya</w:t>
      </w:r>
      <w:proofErr w:type="spellEnd"/>
      <w:r w:rsidRPr="007402B5">
        <w:rPr>
          <w:color w:val="000000" w:themeColor="text1"/>
        </w:rPr>
        <w:t xml:space="preserve"> aktarılır ve protonlar </w:t>
      </w:r>
      <w:r w:rsidR="003561BE">
        <w:rPr>
          <w:color w:val="000000" w:themeColor="text1"/>
        </w:rPr>
        <w:t>membranlar arası</w:t>
      </w:r>
      <w:r w:rsidRPr="007402B5">
        <w:rPr>
          <w:color w:val="000000" w:themeColor="text1"/>
        </w:rPr>
        <w:t xml:space="preserve"> boşluğa pompalanır. Elektron transfer zincirine</w:t>
      </w:r>
      <w:r w:rsidR="002943CD" w:rsidRPr="007402B5">
        <w:rPr>
          <w:color w:val="000000" w:themeColor="text1"/>
        </w:rPr>
        <w:t xml:space="preserve"> </w:t>
      </w:r>
      <w:r w:rsidRPr="007402B5">
        <w:rPr>
          <w:color w:val="000000" w:themeColor="text1"/>
        </w:rPr>
        <w:t xml:space="preserve">taşınmak üzere NADH elektronları kompleks </w:t>
      </w:r>
      <w:proofErr w:type="spellStart"/>
      <w:r w:rsidRPr="007402B5">
        <w:rPr>
          <w:color w:val="000000" w:themeColor="text1"/>
        </w:rPr>
        <w:t>I’e</w:t>
      </w:r>
      <w:proofErr w:type="spellEnd"/>
      <w:r w:rsidRPr="007402B5">
        <w:rPr>
          <w:color w:val="000000" w:themeColor="text1"/>
        </w:rPr>
        <w:t xml:space="preserve"> aktarırken, elektron transfer</w:t>
      </w:r>
      <w:r w:rsidR="002943CD" w:rsidRPr="007402B5">
        <w:rPr>
          <w:color w:val="000000" w:themeColor="text1"/>
        </w:rPr>
        <w:t xml:space="preserve"> </w:t>
      </w:r>
      <w:r w:rsidRPr="007402B5">
        <w:rPr>
          <w:color w:val="000000" w:themeColor="text1"/>
        </w:rPr>
        <w:t xml:space="preserve">zincirinin de bir parçası olan </w:t>
      </w:r>
      <w:proofErr w:type="spellStart"/>
      <w:r w:rsidRPr="007402B5">
        <w:rPr>
          <w:color w:val="000000" w:themeColor="text1"/>
        </w:rPr>
        <w:t>süksinat</w:t>
      </w:r>
      <w:proofErr w:type="spellEnd"/>
      <w:r w:rsidRPr="007402B5">
        <w:rPr>
          <w:color w:val="000000" w:themeColor="text1"/>
        </w:rPr>
        <w:t xml:space="preserve"> dehidrogenaz </w:t>
      </w:r>
      <w:proofErr w:type="spellStart"/>
      <w:r w:rsidR="003561BE">
        <w:rPr>
          <w:color w:val="000000" w:themeColor="text1"/>
        </w:rPr>
        <w:t>Krebs</w:t>
      </w:r>
      <w:proofErr w:type="spellEnd"/>
      <w:r w:rsidRPr="007402B5">
        <w:rPr>
          <w:color w:val="000000" w:themeColor="text1"/>
        </w:rPr>
        <w:t xml:space="preserve"> döngüsünde </w:t>
      </w:r>
      <w:proofErr w:type="spellStart"/>
      <w:r w:rsidRPr="007402B5">
        <w:rPr>
          <w:color w:val="000000" w:themeColor="text1"/>
        </w:rPr>
        <w:t>flavin</w:t>
      </w:r>
      <w:proofErr w:type="spellEnd"/>
      <w:r w:rsidRPr="007402B5">
        <w:rPr>
          <w:color w:val="000000" w:themeColor="text1"/>
        </w:rPr>
        <w:t xml:space="preserve"> </w:t>
      </w:r>
      <w:proofErr w:type="spellStart"/>
      <w:r w:rsidRPr="007402B5">
        <w:rPr>
          <w:color w:val="000000" w:themeColor="text1"/>
        </w:rPr>
        <w:t>adenin</w:t>
      </w:r>
      <w:proofErr w:type="spellEnd"/>
      <w:r w:rsidRPr="007402B5">
        <w:rPr>
          <w:color w:val="000000" w:themeColor="text1"/>
        </w:rPr>
        <w:t xml:space="preserve"> </w:t>
      </w:r>
      <w:proofErr w:type="spellStart"/>
      <w:r w:rsidRPr="007402B5">
        <w:rPr>
          <w:color w:val="000000" w:themeColor="text1"/>
        </w:rPr>
        <w:t>dinükleotidin</w:t>
      </w:r>
      <w:proofErr w:type="spellEnd"/>
      <w:r w:rsidRPr="007402B5">
        <w:rPr>
          <w:color w:val="000000" w:themeColor="text1"/>
        </w:rPr>
        <w:t xml:space="preserve"> FADH2’ye redüksiyonunu katalize eder. Kompleks II olarak da </w:t>
      </w:r>
      <w:r w:rsidRPr="007402B5">
        <w:rPr>
          <w:color w:val="000000" w:themeColor="text1"/>
        </w:rPr>
        <w:lastRenderedPageBreak/>
        <w:t xml:space="preserve">bilinen dört alt gruptan oluşan bu enzim 123 </w:t>
      </w:r>
      <w:proofErr w:type="spellStart"/>
      <w:r w:rsidRPr="007402B5">
        <w:rPr>
          <w:color w:val="000000" w:themeColor="text1"/>
        </w:rPr>
        <w:t>kDa</w:t>
      </w:r>
      <w:proofErr w:type="spellEnd"/>
      <w:r w:rsidRPr="007402B5">
        <w:rPr>
          <w:color w:val="000000" w:themeColor="text1"/>
        </w:rPr>
        <w:t xml:space="preserve"> büyüklüğünde, tıpkı </w:t>
      </w:r>
      <w:r w:rsidR="00FA2A5B">
        <w:rPr>
          <w:color w:val="000000" w:themeColor="text1"/>
        </w:rPr>
        <w:t>K</w:t>
      </w:r>
      <w:r w:rsidRPr="007402B5">
        <w:rPr>
          <w:color w:val="000000" w:themeColor="text1"/>
        </w:rPr>
        <w:t xml:space="preserve">ompleks I gibi iç mitokondriyal membran içerisinde yer almakta ve elektronları </w:t>
      </w:r>
      <w:r w:rsidR="00FA2A5B">
        <w:rPr>
          <w:color w:val="000000" w:themeColor="text1"/>
        </w:rPr>
        <w:t>K</w:t>
      </w:r>
      <w:r w:rsidRPr="007402B5">
        <w:rPr>
          <w:color w:val="000000" w:themeColor="text1"/>
        </w:rPr>
        <w:t xml:space="preserve">oenzim </w:t>
      </w:r>
      <w:proofErr w:type="spellStart"/>
      <w:r w:rsidRPr="007402B5">
        <w:rPr>
          <w:color w:val="000000" w:themeColor="text1"/>
        </w:rPr>
        <w:t>Q’ya</w:t>
      </w:r>
      <w:proofErr w:type="spellEnd"/>
      <w:r w:rsidRPr="007402B5">
        <w:rPr>
          <w:color w:val="000000" w:themeColor="text1"/>
        </w:rPr>
        <w:t xml:space="preserve"> aktarmak üzere prostetik grup olarak FAD içermektedir. Solunum zinciri kompleksleri arasında </w:t>
      </w:r>
      <w:proofErr w:type="spellStart"/>
      <w:r w:rsidRPr="007402B5">
        <w:rPr>
          <w:color w:val="000000" w:themeColor="text1"/>
        </w:rPr>
        <w:t>nDNA</w:t>
      </w:r>
      <w:proofErr w:type="spellEnd"/>
      <w:r w:rsidRPr="007402B5">
        <w:rPr>
          <w:color w:val="000000" w:themeColor="text1"/>
        </w:rPr>
        <w:t xml:space="preserve"> tarafından kodlanması açısından tek olan bu kompleks, mitokondriyal matriksten </w:t>
      </w:r>
      <w:r w:rsidR="003561BE">
        <w:rPr>
          <w:color w:val="000000" w:themeColor="text1"/>
        </w:rPr>
        <w:t>membranlar arası</w:t>
      </w:r>
      <w:r w:rsidR="003561BE" w:rsidRPr="007402B5">
        <w:rPr>
          <w:color w:val="000000" w:themeColor="text1"/>
        </w:rPr>
        <w:t xml:space="preserve"> </w:t>
      </w:r>
      <w:r w:rsidRPr="007402B5">
        <w:rPr>
          <w:color w:val="000000" w:themeColor="text1"/>
        </w:rPr>
        <w:t xml:space="preserve">boşluğa hiçbir proton pompalamaz. Kompleks I ve </w:t>
      </w:r>
      <w:r w:rsidR="003561BE">
        <w:rPr>
          <w:color w:val="000000" w:themeColor="text1"/>
        </w:rPr>
        <w:t>K</w:t>
      </w:r>
      <w:r w:rsidRPr="007402B5">
        <w:rPr>
          <w:color w:val="000000" w:themeColor="text1"/>
        </w:rPr>
        <w:t xml:space="preserve">ompleks II tarafından indirgenen </w:t>
      </w:r>
      <w:r w:rsidR="00FA2A5B">
        <w:rPr>
          <w:color w:val="000000" w:themeColor="text1"/>
        </w:rPr>
        <w:t>K</w:t>
      </w:r>
      <w:r w:rsidRPr="007402B5">
        <w:rPr>
          <w:color w:val="000000" w:themeColor="text1"/>
        </w:rPr>
        <w:t xml:space="preserve">oenzim Q, elektronlarını elektron transfer zincirinin üçüncü kompleksi olan </w:t>
      </w:r>
      <w:r w:rsidR="003561BE">
        <w:rPr>
          <w:color w:val="000000" w:themeColor="text1"/>
        </w:rPr>
        <w:t>S</w:t>
      </w:r>
      <w:r w:rsidRPr="007402B5">
        <w:rPr>
          <w:color w:val="000000" w:themeColor="text1"/>
        </w:rPr>
        <w:t xml:space="preserve">itokrom </w:t>
      </w:r>
      <w:r w:rsidR="003561BE">
        <w:rPr>
          <w:color w:val="000000" w:themeColor="text1"/>
        </w:rPr>
        <w:t>C</w:t>
      </w:r>
      <w:r w:rsidRPr="007402B5">
        <w:rPr>
          <w:color w:val="000000" w:themeColor="text1"/>
        </w:rPr>
        <w:t xml:space="preserve"> redüktaza vermek için iç mitokondriyal membrana </w:t>
      </w:r>
      <w:r w:rsidR="003561BE" w:rsidRPr="007402B5">
        <w:rPr>
          <w:color w:val="000000" w:themeColor="text1"/>
        </w:rPr>
        <w:t>difüze</w:t>
      </w:r>
      <w:r w:rsidRPr="007402B5">
        <w:rPr>
          <w:color w:val="000000" w:themeColor="text1"/>
        </w:rPr>
        <w:t xml:space="preserve"> olur. Dört elektron taşıma kompleksinin en küçüğü olan </w:t>
      </w:r>
      <w:r w:rsidR="003561BE">
        <w:rPr>
          <w:color w:val="000000" w:themeColor="text1"/>
        </w:rPr>
        <w:t>S</w:t>
      </w:r>
      <w:r w:rsidRPr="007402B5">
        <w:rPr>
          <w:color w:val="000000" w:themeColor="text1"/>
        </w:rPr>
        <w:t xml:space="preserve">itokrom </w:t>
      </w:r>
      <w:r w:rsidR="003561BE">
        <w:rPr>
          <w:color w:val="000000" w:themeColor="text1"/>
        </w:rPr>
        <w:t>C</w:t>
      </w:r>
      <w:r w:rsidRPr="007402B5">
        <w:rPr>
          <w:color w:val="000000" w:themeColor="text1"/>
        </w:rPr>
        <w:t xml:space="preserve"> redüktaz, </w:t>
      </w:r>
      <w:r w:rsidR="003561BE">
        <w:rPr>
          <w:color w:val="000000" w:themeColor="text1"/>
        </w:rPr>
        <w:t>K</w:t>
      </w:r>
      <w:r w:rsidRPr="007402B5">
        <w:rPr>
          <w:color w:val="000000" w:themeColor="text1"/>
        </w:rPr>
        <w:t xml:space="preserve">oenzimi </w:t>
      </w:r>
      <w:proofErr w:type="spellStart"/>
      <w:r w:rsidRPr="007402B5">
        <w:rPr>
          <w:color w:val="000000" w:themeColor="text1"/>
        </w:rPr>
        <w:t>Q’yu</w:t>
      </w:r>
      <w:proofErr w:type="spellEnd"/>
      <w:r w:rsidRPr="007402B5">
        <w:rPr>
          <w:color w:val="000000" w:themeColor="text1"/>
        </w:rPr>
        <w:t xml:space="preserve"> okside eder ve serbest kalan iki elektronu, apoptozda da önemli bir rol oynayan suda çözünür bir redoks proteini olan </w:t>
      </w:r>
      <w:r w:rsidR="003561BE">
        <w:rPr>
          <w:color w:val="000000" w:themeColor="text1"/>
        </w:rPr>
        <w:t>S</w:t>
      </w:r>
      <w:r w:rsidRPr="007402B5">
        <w:rPr>
          <w:color w:val="000000" w:themeColor="text1"/>
        </w:rPr>
        <w:t xml:space="preserve">itokrom </w:t>
      </w:r>
      <w:r w:rsidR="003561BE">
        <w:rPr>
          <w:color w:val="000000" w:themeColor="text1"/>
        </w:rPr>
        <w:t>C</w:t>
      </w:r>
      <w:r w:rsidRPr="007402B5">
        <w:rPr>
          <w:color w:val="000000" w:themeColor="text1"/>
        </w:rPr>
        <w:t xml:space="preserve"> molekülüne geçer (38). Koenzim </w:t>
      </w:r>
      <w:proofErr w:type="spellStart"/>
      <w:r w:rsidRPr="007402B5">
        <w:rPr>
          <w:color w:val="000000" w:themeColor="text1"/>
        </w:rPr>
        <w:t>Q’nun</w:t>
      </w:r>
      <w:proofErr w:type="spellEnd"/>
      <w:r w:rsidR="009D5FB4" w:rsidRPr="007402B5">
        <w:rPr>
          <w:color w:val="000000" w:themeColor="text1"/>
        </w:rPr>
        <w:t xml:space="preserve"> </w:t>
      </w:r>
      <w:r w:rsidRPr="007402B5">
        <w:rPr>
          <w:color w:val="000000" w:themeColor="text1"/>
        </w:rPr>
        <w:t xml:space="preserve">oksidasyonundan elde edilen iki proton, </w:t>
      </w:r>
      <w:r w:rsidR="003561BE">
        <w:rPr>
          <w:color w:val="000000" w:themeColor="text1"/>
        </w:rPr>
        <w:t>membranlar arası</w:t>
      </w:r>
      <w:r w:rsidRPr="007402B5">
        <w:rPr>
          <w:color w:val="000000" w:themeColor="text1"/>
        </w:rPr>
        <w:t xml:space="preserve"> boşlukta biriktirilir ve mitokondriyal matriksten translokasyona uğrar. Solunum zincirinin en son parçası olan </w:t>
      </w:r>
      <w:r w:rsidR="003561BE">
        <w:rPr>
          <w:color w:val="000000" w:themeColor="text1"/>
        </w:rPr>
        <w:t>K</w:t>
      </w:r>
      <w:r w:rsidRPr="007402B5">
        <w:rPr>
          <w:color w:val="000000" w:themeColor="text1"/>
        </w:rPr>
        <w:t xml:space="preserve">ompleks IV, </w:t>
      </w:r>
      <w:r w:rsidR="003561BE">
        <w:rPr>
          <w:color w:val="000000" w:themeColor="text1"/>
        </w:rPr>
        <w:t>S</w:t>
      </w:r>
      <w:r w:rsidRPr="007402B5">
        <w:rPr>
          <w:color w:val="000000" w:themeColor="text1"/>
        </w:rPr>
        <w:t xml:space="preserve">itokrom </w:t>
      </w:r>
      <w:r w:rsidR="003561BE">
        <w:rPr>
          <w:color w:val="000000" w:themeColor="text1"/>
        </w:rPr>
        <w:t>C</w:t>
      </w:r>
      <w:r w:rsidRPr="007402B5">
        <w:rPr>
          <w:color w:val="000000" w:themeColor="text1"/>
        </w:rPr>
        <w:t xml:space="preserve">’nin moleküler oksijeni indirgemesinde katalizör görevi görür. Bu reaksiyonun yanı sıra dört proton, mitokondriyal matristen </w:t>
      </w:r>
      <w:r w:rsidR="003561BE">
        <w:rPr>
          <w:color w:val="000000" w:themeColor="text1"/>
        </w:rPr>
        <w:t>membranlar arası</w:t>
      </w:r>
      <w:r w:rsidR="003561BE" w:rsidRPr="007402B5">
        <w:rPr>
          <w:color w:val="000000" w:themeColor="text1"/>
        </w:rPr>
        <w:t xml:space="preserve"> </w:t>
      </w:r>
      <w:r w:rsidRPr="007402B5">
        <w:rPr>
          <w:color w:val="000000" w:themeColor="text1"/>
        </w:rPr>
        <w:t xml:space="preserve">boşluğa pompalanır. Elektron transferinden sağlanan enerji, </w:t>
      </w:r>
      <w:r w:rsidR="003561BE">
        <w:rPr>
          <w:color w:val="000000" w:themeColor="text1"/>
        </w:rPr>
        <w:t>K</w:t>
      </w:r>
      <w:r w:rsidRPr="007402B5">
        <w:rPr>
          <w:color w:val="000000" w:themeColor="text1"/>
        </w:rPr>
        <w:t xml:space="preserve">ompleks I, III ve IV tarafından mitokondriyal matriksten </w:t>
      </w:r>
      <w:r w:rsidR="003561BE">
        <w:rPr>
          <w:color w:val="000000" w:themeColor="text1"/>
        </w:rPr>
        <w:t>membranlar arası</w:t>
      </w:r>
      <w:r w:rsidR="003561BE" w:rsidRPr="007402B5">
        <w:rPr>
          <w:color w:val="000000" w:themeColor="text1"/>
        </w:rPr>
        <w:t xml:space="preserve"> </w:t>
      </w:r>
      <w:r w:rsidRPr="007402B5">
        <w:rPr>
          <w:color w:val="000000" w:themeColor="text1"/>
        </w:rPr>
        <w:t xml:space="preserve">boşluğa proton (H+) pompalamak için kullanılır. Böylece proton </w:t>
      </w:r>
      <w:proofErr w:type="spellStart"/>
      <w:r w:rsidRPr="007402B5">
        <w:rPr>
          <w:color w:val="000000" w:themeColor="text1"/>
        </w:rPr>
        <w:t>gradienti</w:t>
      </w:r>
      <w:proofErr w:type="spellEnd"/>
      <w:r w:rsidRPr="007402B5">
        <w:rPr>
          <w:color w:val="000000" w:themeColor="text1"/>
        </w:rPr>
        <w:t xml:space="preserve"> olu</w:t>
      </w:r>
      <w:r w:rsidR="003561BE">
        <w:rPr>
          <w:color w:val="000000" w:themeColor="text1"/>
        </w:rPr>
        <w:t>ş</w:t>
      </w:r>
      <w:r w:rsidRPr="007402B5">
        <w:rPr>
          <w:color w:val="000000" w:themeColor="text1"/>
        </w:rPr>
        <w:t xml:space="preserve">ur. </w:t>
      </w:r>
      <w:r w:rsidR="003561BE">
        <w:rPr>
          <w:color w:val="000000" w:themeColor="text1"/>
        </w:rPr>
        <w:t>Membranlar arası</w:t>
      </w:r>
      <w:r w:rsidR="003561BE" w:rsidRPr="007402B5">
        <w:rPr>
          <w:color w:val="000000" w:themeColor="text1"/>
        </w:rPr>
        <w:t xml:space="preserve"> </w:t>
      </w:r>
      <w:r w:rsidRPr="007402B5">
        <w:rPr>
          <w:color w:val="000000" w:themeColor="text1"/>
        </w:rPr>
        <w:t xml:space="preserve">boşlukta toplanan protonlar </w:t>
      </w:r>
      <w:r w:rsidR="003561BE">
        <w:rPr>
          <w:color w:val="000000" w:themeColor="text1"/>
        </w:rPr>
        <w:t>K</w:t>
      </w:r>
      <w:r w:rsidRPr="007402B5">
        <w:rPr>
          <w:color w:val="000000" w:themeColor="text1"/>
        </w:rPr>
        <w:t xml:space="preserve">ompleks V olan ATP </w:t>
      </w:r>
      <w:proofErr w:type="spellStart"/>
      <w:r w:rsidRPr="007402B5">
        <w:rPr>
          <w:color w:val="000000" w:themeColor="text1"/>
        </w:rPr>
        <w:t>sentetaz</w:t>
      </w:r>
      <w:proofErr w:type="spellEnd"/>
      <w:r w:rsidRPr="007402B5">
        <w:rPr>
          <w:color w:val="000000" w:themeColor="text1"/>
        </w:rPr>
        <w:t xml:space="preserve"> tarafından matrikse geçirilirken ATP oluşumu sağlanır. Kompleks V, F</w:t>
      </w:r>
      <w:r w:rsidR="00041CD8" w:rsidRPr="007402B5">
        <w:rPr>
          <w:color w:val="000000" w:themeColor="text1"/>
        </w:rPr>
        <w:t>0</w:t>
      </w:r>
      <w:r w:rsidRPr="007402B5">
        <w:rPr>
          <w:color w:val="000000" w:themeColor="text1"/>
        </w:rPr>
        <w:t xml:space="preserve"> ve F</w:t>
      </w:r>
      <w:r w:rsidR="00041CD8" w:rsidRPr="007402B5">
        <w:rPr>
          <w:color w:val="000000" w:themeColor="text1"/>
        </w:rPr>
        <w:t>1</w:t>
      </w:r>
      <w:r w:rsidRPr="007402B5">
        <w:rPr>
          <w:color w:val="000000" w:themeColor="text1"/>
        </w:rPr>
        <w:t xml:space="preserve"> birimlerini içerir. İç membranda bulunan transmembran proton kanalı F0 proton translokasyonundan sorumluyken, matrikse uzanan F1 birimi ATP </w:t>
      </w:r>
      <w:proofErr w:type="spellStart"/>
      <w:r w:rsidRPr="007402B5">
        <w:rPr>
          <w:color w:val="000000" w:themeColor="text1"/>
        </w:rPr>
        <w:t>sentetazı</w:t>
      </w:r>
      <w:proofErr w:type="spellEnd"/>
      <w:r w:rsidRPr="007402B5">
        <w:rPr>
          <w:color w:val="000000" w:themeColor="text1"/>
        </w:rPr>
        <w:t xml:space="preserve"> bulundurur ve katalizör görevi görür. Oksidatif fosforilasyon olarak adlandırılan bu olayda F0’dan proton akışı sırasında F1’de gama alt birimi etrafında</w:t>
      </w:r>
      <w:r w:rsidR="00BF2182">
        <w:rPr>
          <w:color w:val="000000" w:themeColor="text1"/>
        </w:rPr>
        <w:t xml:space="preserve"> </w:t>
      </w:r>
      <w:r w:rsidRPr="007402B5">
        <w:rPr>
          <w:color w:val="000000" w:themeColor="text1"/>
        </w:rPr>
        <w:t xml:space="preserve">rotasyon olur ve ADP ile inorganik fosforun ATP </w:t>
      </w:r>
      <w:proofErr w:type="spellStart"/>
      <w:r w:rsidRPr="007402B5">
        <w:rPr>
          <w:color w:val="000000" w:themeColor="text1"/>
        </w:rPr>
        <w:t>sentaz</w:t>
      </w:r>
      <w:proofErr w:type="spellEnd"/>
      <w:r w:rsidRPr="007402B5">
        <w:rPr>
          <w:color w:val="000000" w:themeColor="text1"/>
        </w:rPr>
        <w:t xml:space="preserve"> ile ATP’ye dönüştürülmesi ile sonuçlanır </w:t>
      </w:r>
      <w:r w:rsidR="00D95581" w:rsidRPr="007402B5">
        <w:rPr>
          <w:color w:val="000000" w:themeColor="text1"/>
        </w:rPr>
        <w:fldChar w:fldCharType="begin">
          <w:fldData xml:space="preserve">PEVuZE5vdGU+PENpdGU+PEF1dGhvcj5HdW88L0F1dGhvcj48WWVhcj4yMDE4PC9ZZWFyPjxSZWNO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</w:fldData>
        </w:fldChar>
      </w:r>
      <w:r w:rsidR="00231BB1" w:rsidRPr="007402B5">
        <w:rPr>
          <w:color w:val="000000" w:themeColor="text1"/>
        </w:rPr>
        <w:instrText xml:space="preserve"> ADDIN EN.CITE </w:instrText>
      </w:r>
      <w:r w:rsidR="00231BB1" w:rsidRPr="007402B5">
        <w:rPr>
          <w:color w:val="000000" w:themeColor="text1"/>
        </w:rPr>
        <w:fldChar w:fldCharType="begin">
          <w:fldData xml:space="preserve">PEVuZE5vdGU+PENpdGU+PEF1dGhvcj5HdW88L0F1dGhvcj48WWVhcj4yMDE4PC9ZZWFyPjxSZWNO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</w:fldData>
        </w:fldChar>
      </w:r>
      <w:r w:rsidR="00231BB1" w:rsidRPr="007402B5">
        <w:rPr>
          <w:color w:val="000000" w:themeColor="text1"/>
        </w:rPr>
        <w:instrText xml:space="preserve"> ADDIN EN.CITE.DATA </w:instrText>
      </w:r>
      <w:r w:rsidR="00231BB1" w:rsidRPr="007402B5">
        <w:rPr>
          <w:color w:val="000000" w:themeColor="text1"/>
        </w:rPr>
      </w:r>
      <w:r w:rsidR="00231BB1" w:rsidRPr="007402B5">
        <w:rPr>
          <w:color w:val="000000" w:themeColor="text1"/>
        </w:rPr>
        <w:fldChar w:fldCharType="end"/>
      </w:r>
      <w:r w:rsidR="00D95581" w:rsidRPr="007402B5">
        <w:rPr>
          <w:color w:val="000000" w:themeColor="text1"/>
        </w:rPr>
      </w:r>
      <w:r w:rsidR="00D95581" w:rsidRPr="007402B5">
        <w:rPr>
          <w:color w:val="000000" w:themeColor="text1"/>
        </w:rPr>
        <w:fldChar w:fldCharType="separate"/>
      </w:r>
      <w:r w:rsidR="00231BB1" w:rsidRPr="007402B5">
        <w:rPr>
          <w:noProof/>
          <w:color w:val="000000" w:themeColor="text1"/>
        </w:rPr>
        <w:t>(4)</w:t>
      </w:r>
      <w:r w:rsidR="00D95581" w:rsidRPr="007402B5">
        <w:rPr>
          <w:color w:val="000000" w:themeColor="text1"/>
        </w:rPr>
        <w:fldChar w:fldCharType="end"/>
      </w:r>
      <w:r w:rsidR="00D95581" w:rsidRPr="007402B5">
        <w:rPr>
          <w:color w:val="000000" w:themeColor="text1"/>
        </w:rPr>
        <w:t>.</w:t>
      </w:r>
      <w:r w:rsidR="00FA2A5B">
        <w:rPr>
          <w:color w:val="000000" w:themeColor="text1"/>
        </w:rPr>
        <w:t xml:space="preserve"> </w:t>
      </w:r>
      <w:r w:rsidR="00FA2A5B" w:rsidRPr="00FA2A5B">
        <w:rPr>
          <w:color w:val="000000" w:themeColor="text1"/>
        </w:rPr>
        <w:t xml:space="preserve">Elektron taşıma zinciri kompleksleri ve oksidatif fosforilasyon Şekil 1.4’te, </w:t>
      </w:r>
      <w:r w:rsidR="00FA2A5B" w:rsidRPr="00FA2A5B">
        <w:rPr>
          <w:color w:val="0E0E0E"/>
        </w:rPr>
        <w:t xml:space="preserve">komplekslerin yapısal özellikleri ve prostetik grupları Tablo 1.2’de gösterilmiştir. </w:t>
      </w:r>
    </w:p>
    <w:p w14:paraId="415ED191" w14:textId="72B79103" w:rsidR="000C7F3E" w:rsidRDefault="00BF2182" w:rsidP="00BF2182">
      <w:pPr>
        <w:pStyle w:val="Stil1"/>
        <w:rPr>
          <w:b/>
          <w:bCs/>
        </w:rPr>
      </w:pPr>
      <w:r w:rsidRPr="00176F60">
        <w:lastRenderedPageBreak/>
        <w:drawing>
          <wp:inline distT="0" distB="0" distL="0" distR="0" wp14:anchorId="07432458" wp14:editId="35D5E803">
            <wp:extent cx="5219700" cy="2890520"/>
            <wp:effectExtent l="0" t="0" r="0" b="5080"/>
            <wp:docPr id="290951766" name="Resim 1" descr="diyagram, metin, harita, plan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951766" name="Resim 1" descr="diyagram, metin, harita, plan içeren bir resim&#10;&#10;Yapay zeka tarafından oluşturulmuş içerik yanlış olabilir."/>
                    <pic:cNvPicPr/>
                  </pic:nvPicPr>
                  <pic:blipFill>
                    <a:blip r:embed="rId20"/>
                    <a:stretch>
                      <a:fillRect/>
                    </a:stretch>
                  </pic:blipFill>
                  <pic:spPr>
                    <a:xfrm>
                      <a:off x="0" y="0"/>
                      <a:ext cx="5219700" cy="2890520"/>
                    </a:xfrm>
                    <a:prstGeom prst="rect">
                      <a:avLst/>
                    </a:prstGeom>
                  </pic:spPr>
                </pic:pic>
              </a:graphicData>
            </a:graphic>
          </wp:inline>
        </w:drawing>
      </w:r>
    </w:p>
    <w:p w14:paraId="5A64E7C5" w14:textId="5C326D21" w:rsidR="00FA2A5B" w:rsidRPr="00BF2182" w:rsidRDefault="00D24B66" w:rsidP="00BF2182">
      <w:pPr>
        <w:pStyle w:val="Balk7"/>
        <w:rPr>
          <w:b w:val="0"/>
          <w:bCs/>
        </w:rPr>
      </w:pPr>
      <w:bookmarkStart w:id="19" w:name="_Toc221526511"/>
      <w:r w:rsidRPr="00FA2A5B">
        <w:rPr>
          <w:color w:val="000000" w:themeColor="text1"/>
        </w:rPr>
        <w:t xml:space="preserve">Şekil </w:t>
      </w:r>
      <w:r w:rsidR="00FA2A5B" w:rsidRPr="00FA2A5B">
        <w:rPr>
          <w:color w:val="000000" w:themeColor="text1"/>
        </w:rPr>
        <w:t>1.4</w:t>
      </w:r>
      <w:r w:rsidR="00BF2182">
        <w:rPr>
          <w:color w:val="000000" w:themeColor="text1"/>
        </w:rPr>
        <w:t>.</w:t>
      </w:r>
      <w:r w:rsidR="00FA2A5B" w:rsidRPr="00FA2A5B">
        <w:rPr>
          <w:color w:val="000000" w:themeColor="text1"/>
        </w:rPr>
        <w:t xml:space="preserve"> </w:t>
      </w:r>
      <w:r w:rsidR="00FA2A5B" w:rsidRPr="00BF2182">
        <w:rPr>
          <w:b w:val="0"/>
          <w:bCs/>
        </w:rPr>
        <w:t>Elektron taşıma zinciri kompleksleri ve oksidatif fosforilasyon</w:t>
      </w:r>
      <w:r w:rsidR="00F55728" w:rsidRPr="00BF2182">
        <w:rPr>
          <w:b w:val="0"/>
          <w:bCs/>
        </w:rPr>
        <w:t xml:space="preserve"> </w:t>
      </w:r>
      <w:r w:rsidR="00F55728" w:rsidRPr="00BF2182">
        <w:rPr>
          <w:b w:val="0"/>
          <w:bCs/>
        </w:rPr>
        <w:fldChar w:fldCharType="begin"/>
      </w:r>
      <w:r w:rsidR="00F55728" w:rsidRPr="00BF2182">
        <w:rPr>
          <w:b w:val="0"/>
          <w:bCs/>
        </w:rPr>
        <w:instrText xml:space="preserve"> ADDIN EN.CITE &lt;EndNote&gt;&lt;Cite&gt;&lt;Author&gt;Simicic&lt;/Author&gt;&lt;Year&gt;2022&lt;/Year&gt;&lt;RecNum&gt;530&lt;/RecNum&gt;&lt;DisplayText&gt;(45)&lt;/DisplayText&gt;&lt;record&gt;&lt;rec-number&gt;530&lt;/rec-number&gt;&lt;foreign-keys&gt;&lt;key app="EN" db-id="0pxp9xsasrapexedeerp2xwsfrr5w5vpsswx" timestamp="1770554777"&gt;530&lt;/key&gt;&lt;/foreign-keys&gt;&lt;ref-type name="Journal Article"&gt;17&lt;/ref-type&gt;&lt;contributors&gt;&lt;authors&gt;&lt;author&gt;Simicic, D.&lt;/author&gt;&lt;author&gt;Cudalbu, C.&lt;/author&gt;&lt;author&gt;Pierzchala, K.&lt;/author&gt;&lt;/authors&gt;&lt;/contributors&gt;&lt;titles&gt;&lt;title&gt;Overview of oxidative stress findings in hepatic encephalopathy: From cellular and ammonium-based animal models to human data&lt;/title&gt;&lt;secondary-title&gt;Analytical Biochemistry&lt;/secondary-title&gt;&lt;/titles&gt;&lt;periodical&gt;&lt;full-title&gt;Analytical Biochemistry&lt;/full-title&gt;&lt;/periodical&gt;&lt;pages&gt;114795&lt;/pages&gt;&lt;volume&gt;654&lt;/volume&gt;&lt;keywords&gt;&lt;keyword&gt;Hepatic encephalopathy&lt;/keyword&gt;&lt;keyword&gt;Central nervous system&lt;/keyword&gt;&lt;keyword&gt;CNS and Systemic oxidative stress&lt;/keyword&gt;&lt;keyword&gt;Antioxidants&lt;/keyword&gt;&lt;/keywords&gt;&lt;dates&gt;&lt;year&gt;2022&lt;/year&gt;&lt;pub-dates&gt;&lt;date&gt;2022/10/01/&lt;/date&gt;&lt;/pub-dates&gt;&lt;/dates&gt;&lt;isbn&gt;0003-2697&lt;/isbn&gt;&lt;urls&gt;&lt;related-urls&gt;&lt;url&gt;https://www.sciencedirect.com/science/article/pii/S0003269722002512&lt;/url&gt;&lt;/related-urls&gt;&lt;/urls&gt;&lt;electronic-resource-num&gt;https://doi.org/10.1016/j.ab.2022.114795&lt;/electronic-resource-num&gt;&lt;/record&gt;&lt;/Cite&gt;&lt;/EndNote&gt;</w:instrText>
      </w:r>
      <w:r w:rsidR="00F55728" w:rsidRPr="00BF2182">
        <w:rPr>
          <w:b w:val="0"/>
          <w:bCs/>
        </w:rPr>
        <w:fldChar w:fldCharType="separate"/>
      </w:r>
      <w:r w:rsidR="00F55728" w:rsidRPr="00BF2182">
        <w:rPr>
          <w:b w:val="0"/>
          <w:bCs/>
          <w:noProof/>
        </w:rPr>
        <w:t>(45)</w:t>
      </w:r>
      <w:r w:rsidR="00F55728" w:rsidRPr="00BF2182">
        <w:rPr>
          <w:b w:val="0"/>
          <w:bCs/>
        </w:rPr>
        <w:fldChar w:fldCharType="end"/>
      </w:r>
      <w:bookmarkEnd w:id="19"/>
    </w:p>
    <w:p w14:paraId="5DB829A6" w14:textId="159175B0" w:rsidR="00FA2A5B" w:rsidRPr="00FA2A5B" w:rsidRDefault="00FA2A5B" w:rsidP="00BF2182">
      <w:pPr>
        <w:pStyle w:val="Balk6"/>
        <w:ind w:left="1120" w:hanging="1120"/>
      </w:pPr>
      <w:bookmarkStart w:id="20" w:name="_Toc221526613"/>
      <w:r w:rsidRPr="00FA2A5B">
        <w:t>Tablo 1.2</w:t>
      </w:r>
      <w:r w:rsidR="00BF2182">
        <w:t>.</w:t>
      </w:r>
      <w:r w:rsidRPr="00FA2A5B">
        <w:t xml:space="preserve"> </w:t>
      </w:r>
      <w:r w:rsidR="00BF2182">
        <w:tab/>
      </w:r>
      <w:r w:rsidRPr="00BF2182">
        <w:rPr>
          <w:b w:val="0"/>
          <w:bCs/>
        </w:rPr>
        <w:t xml:space="preserve">Elektron taşıma zinciri komplekslerinin yapısal özellikleri ve prostetik grupları </w:t>
      </w:r>
      <w:r w:rsidRPr="00BF2182">
        <w:rPr>
          <w:b w:val="0"/>
          <w:bCs/>
        </w:rPr>
        <w:fldChar w:fldCharType="begin"/>
      </w:r>
      <w:r w:rsidR="00F55728" w:rsidRPr="00BF2182">
        <w:rPr>
          <w:b w:val="0"/>
          <w:bCs/>
        </w:rPr>
        <w:instrText xml:space="preserve"> ADDIN EN.CITE &lt;EndNote&gt;&lt;Cite&gt;&lt;Author&gt;Özdemircioğlu&lt;/Author&gt;&lt;Year&gt;2020&lt;/Year&gt;&lt;RecNum&gt;455&lt;/RecNum&gt;&lt;DisplayText&gt;(46)&lt;/DisplayText&gt;&lt;record&gt;&lt;rec-number&gt;455&lt;/rec-number&gt;&lt;foreign-keys&gt;&lt;key app="EN" db-id="0pxp9xsasrapexedeerp2xwsfrr5w5vpsswx" timestamp="1766916322"&gt;455&lt;/key&gt;&lt;/foreign-keys&gt;&lt;ref-type name="Thesis"&gt;32&lt;/ref-type&gt;&lt;contributors&gt;&lt;authors&gt;&lt;author&gt;Özdemircioğlu, Fulya&lt;/author&gt;&lt;/authors&gt;&lt;tertiary-authors&gt;&lt;author&gt;Gökçay, Gülden Fatma&lt;/author&gt;&lt;/tertiary-authors&gt;&lt;/contributors&gt;&lt;titles&gt;&lt;title&gt;Mitokondriyal hastalıklarda retrospektif değerlendirme ile fenotip, genotip ilişkisinin belirlenmesi&lt;/title&gt;&lt;secondary-title&gt;Tıp Fakültesi, Çocuk Sağlığı ve Hastalıkları Anabilim Dalı&lt;/secondary-title&gt;&lt;/titles&gt;&lt;dates&gt;&lt;year&gt;2020&lt;/year&gt;&lt;/dates&gt;&lt;pub-location&gt;İstanbul&lt;/pub-location&gt;&lt;publisher&gt;İstanbul Üniversitesi&lt;/publisher&gt;&lt;work-type&gt;Tıpta Uzmanlık Tezi&lt;/work-type&gt;&lt;urls&gt;&lt;/urls&gt;&lt;/record&gt;&lt;/Cite&gt;&lt;/EndNote&gt;</w:instrText>
      </w:r>
      <w:r w:rsidRPr="00BF2182">
        <w:rPr>
          <w:b w:val="0"/>
          <w:bCs/>
        </w:rPr>
        <w:fldChar w:fldCharType="separate"/>
      </w:r>
      <w:r w:rsidR="00F55728" w:rsidRPr="00BF2182">
        <w:rPr>
          <w:b w:val="0"/>
          <w:bCs/>
          <w:noProof/>
        </w:rPr>
        <w:t>(46)</w:t>
      </w:r>
      <w:r w:rsidRPr="00BF2182">
        <w:rPr>
          <w:b w:val="0"/>
          <w:bCs/>
        </w:rPr>
        <w:fldChar w:fldCharType="end"/>
      </w:r>
      <w:bookmarkEnd w:id="20"/>
    </w:p>
    <w:tbl>
      <w:tblPr>
        <w:tblStyle w:val="TabloKlavuzu"/>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052"/>
        <w:gridCol w:w="2052"/>
        <w:gridCol w:w="2053"/>
        <w:gridCol w:w="1918"/>
      </w:tblGrid>
      <w:tr w:rsidR="00DA3E70" w:rsidRPr="00BF2182" w14:paraId="5620BD98" w14:textId="77777777" w:rsidTr="00BF2182">
        <w:tc>
          <w:tcPr>
            <w:tcW w:w="2052" w:type="dxa"/>
            <w:vAlign w:val="center"/>
          </w:tcPr>
          <w:p w14:paraId="1E40D60F" w14:textId="3A902EA7"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sz w:val="20"/>
                <w:szCs w:val="20"/>
              </w:rPr>
              <w:t>Kompleks</w:t>
            </w:r>
          </w:p>
        </w:tc>
        <w:tc>
          <w:tcPr>
            <w:tcW w:w="2052" w:type="dxa"/>
            <w:vAlign w:val="center"/>
          </w:tcPr>
          <w:p w14:paraId="3860D078" w14:textId="47212134"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sz w:val="20"/>
                <w:szCs w:val="20"/>
              </w:rPr>
              <w:t>Adı</w:t>
            </w:r>
          </w:p>
        </w:tc>
        <w:tc>
          <w:tcPr>
            <w:tcW w:w="2053" w:type="dxa"/>
            <w:vAlign w:val="center"/>
          </w:tcPr>
          <w:p w14:paraId="752A6F52" w14:textId="4111853D"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sz w:val="20"/>
                <w:szCs w:val="20"/>
              </w:rPr>
              <w:t>Protein Sayısı</w:t>
            </w:r>
          </w:p>
        </w:tc>
        <w:tc>
          <w:tcPr>
            <w:tcW w:w="1918" w:type="dxa"/>
            <w:vAlign w:val="center"/>
          </w:tcPr>
          <w:p w14:paraId="77FD93EC" w14:textId="755D9356"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sz w:val="20"/>
                <w:szCs w:val="20"/>
              </w:rPr>
              <w:t>Prostetik Gruplar</w:t>
            </w:r>
          </w:p>
        </w:tc>
      </w:tr>
      <w:tr w:rsidR="00DA3E70" w:rsidRPr="00BF2182" w14:paraId="44EDC1BB" w14:textId="77777777" w:rsidTr="00BF2182">
        <w:tc>
          <w:tcPr>
            <w:tcW w:w="2052" w:type="dxa"/>
            <w:vAlign w:val="center"/>
          </w:tcPr>
          <w:p w14:paraId="4116499C" w14:textId="4E42AEE5"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color w:val="000000"/>
                <w:sz w:val="20"/>
                <w:szCs w:val="20"/>
              </w:rPr>
              <w:t>Kompleks I</w:t>
            </w:r>
          </w:p>
        </w:tc>
        <w:tc>
          <w:tcPr>
            <w:tcW w:w="2052" w:type="dxa"/>
            <w:vAlign w:val="center"/>
          </w:tcPr>
          <w:p w14:paraId="0F12B3E6" w14:textId="2B5B31A7"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color w:val="000000"/>
                <w:sz w:val="20"/>
                <w:szCs w:val="20"/>
              </w:rPr>
              <w:t xml:space="preserve">NADH </w:t>
            </w:r>
            <w:r w:rsidR="00F55728" w:rsidRPr="00BF2182">
              <w:rPr>
                <w:color w:val="000000"/>
                <w:sz w:val="20"/>
                <w:szCs w:val="20"/>
              </w:rPr>
              <w:t>D</w:t>
            </w:r>
            <w:r w:rsidRPr="00BF2182">
              <w:rPr>
                <w:color w:val="000000"/>
                <w:sz w:val="20"/>
                <w:szCs w:val="20"/>
              </w:rPr>
              <w:t>ehidrojenaz</w:t>
            </w:r>
          </w:p>
        </w:tc>
        <w:tc>
          <w:tcPr>
            <w:tcW w:w="2053" w:type="dxa"/>
            <w:vAlign w:val="center"/>
          </w:tcPr>
          <w:p w14:paraId="5B8C4A4E" w14:textId="76B084AB"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sz w:val="20"/>
                <w:szCs w:val="20"/>
              </w:rPr>
              <w:t>44</w:t>
            </w:r>
          </w:p>
        </w:tc>
        <w:tc>
          <w:tcPr>
            <w:tcW w:w="1918" w:type="dxa"/>
            <w:vAlign w:val="center"/>
          </w:tcPr>
          <w:p w14:paraId="300B84AE" w14:textId="75268E08" w:rsidR="00DA3E70" w:rsidRPr="00BF2182" w:rsidRDefault="00DA3E70" w:rsidP="00BF2182">
            <w:pPr>
              <w:tabs>
                <w:tab w:val="left" w:pos="284"/>
              </w:tabs>
              <w:rPr>
                <w:color w:val="000000"/>
                <w:sz w:val="20"/>
                <w:szCs w:val="20"/>
              </w:rPr>
            </w:pPr>
            <w:r w:rsidRPr="00BF2182">
              <w:rPr>
                <w:color w:val="000000"/>
                <w:sz w:val="20"/>
                <w:szCs w:val="20"/>
              </w:rPr>
              <w:t>FMN, 7 Fe-S merkezi</w:t>
            </w:r>
          </w:p>
        </w:tc>
      </w:tr>
      <w:tr w:rsidR="00DA3E70" w:rsidRPr="00BF2182" w14:paraId="59FE0509" w14:textId="77777777" w:rsidTr="00BF2182">
        <w:tc>
          <w:tcPr>
            <w:tcW w:w="2052" w:type="dxa"/>
            <w:vAlign w:val="center"/>
          </w:tcPr>
          <w:p w14:paraId="702DF773" w14:textId="60FAFC05"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color w:val="000000"/>
                <w:sz w:val="20"/>
                <w:szCs w:val="20"/>
              </w:rPr>
              <w:t>Kompleks II</w:t>
            </w:r>
          </w:p>
        </w:tc>
        <w:tc>
          <w:tcPr>
            <w:tcW w:w="2052" w:type="dxa"/>
            <w:vAlign w:val="center"/>
          </w:tcPr>
          <w:p w14:paraId="28185662" w14:textId="0031B0B6" w:rsidR="00DA3E70" w:rsidRPr="00BF2182" w:rsidRDefault="00DA3E70" w:rsidP="00BF2182">
            <w:pPr>
              <w:tabs>
                <w:tab w:val="left" w:pos="284"/>
              </w:tabs>
              <w:rPr>
                <w:color w:val="000000"/>
                <w:sz w:val="20"/>
                <w:szCs w:val="20"/>
              </w:rPr>
            </w:pPr>
            <w:proofErr w:type="spellStart"/>
            <w:r w:rsidRPr="00BF2182">
              <w:rPr>
                <w:color w:val="000000"/>
                <w:sz w:val="20"/>
                <w:szCs w:val="20"/>
              </w:rPr>
              <w:t>Süksinat-CoQ</w:t>
            </w:r>
            <w:proofErr w:type="spellEnd"/>
            <w:r w:rsidRPr="00BF2182">
              <w:rPr>
                <w:color w:val="000000"/>
                <w:sz w:val="20"/>
                <w:szCs w:val="20"/>
              </w:rPr>
              <w:t xml:space="preserve"> </w:t>
            </w:r>
            <w:r w:rsidR="00F55728" w:rsidRPr="00BF2182">
              <w:rPr>
                <w:color w:val="000000"/>
                <w:sz w:val="20"/>
                <w:szCs w:val="20"/>
              </w:rPr>
              <w:t>R</w:t>
            </w:r>
            <w:r w:rsidRPr="00BF2182">
              <w:rPr>
                <w:color w:val="000000"/>
                <w:sz w:val="20"/>
                <w:szCs w:val="20"/>
              </w:rPr>
              <w:t xml:space="preserve">edüktaz </w:t>
            </w:r>
          </w:p>
          <w:p w14:paraId="2E7AF2C9" w14:textId="77777777"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p>
        </w:tc>
        <w:tc>
          <w:tcPr>
            <w:tcW w:w="2053" w:type="dxa"/>
            <w:vAlign w:val="center"/>
          </w:tcPr>
          <w:p w14:paraId="3DC0D42C" w14:textId="6CDE93DF"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sz w:val="20"/>
                <w:szCs w:val="20"/>
              </w:rPr>
              <w:t>5</w:t>
            </w:r>
          </w:p>
        </w:tc>
        <w:tc>
          <w:tcPr>
            <w:tcW w:w="1918" w:type="dxa"/>
            <w:vAlign w:val="center"/>
          </w:tcPr>
          <w:p w14:paraId="29987CF1" w14:textId="5160443C" w:rsidR="00DA3E70" w:rsidRPr="00BF2182" w:rsidRDefault="00DA3E70" w:rsidP="00BF2182">
            <w:pPr>
              <w:pStyle w:val="p1"/>
              <w:tabs>
                <w:tab w:val="left" w:pos="284"/>
              </w:tabs>
              <w:rPr>
                <w:sz w:val="20"/>
                <w:szCs w:val="20"/>
              </w:rPr>
            </w:pPr>
            <w:r w:rsidRPr="00BF2182">
              <w:rPr>
                <w:sz w:val="20"/>
                <w:szCs w:val="20"/>
              </w:rPr>
              <w:t xml:space="preserve">FAD, </w:t>
            </w:r>
            <w:r w:rsidR="00F55728" w:rsidRPr="00BF2182">
              <w:rPr>
                <w:sz w:val="20"/>
                <w:szCs w:val="20"/>
              </w:rPr>
              <w:t>S</w:t>
            </w:r>
            <w:r w:rsidRPr="00BF2182">
              <w:rPr>
                <w:sz w:val="20"/>
                <w:szCs w:val="20"/>
              </w:rPr>
              <w:t>it b</w:t>
            </w:r>
            <w:r w:rsidRPr="00BF2182">
              <w:rPr>
                <w:rStyle w:val="s1"/>
                <w:rFonts w:ascii="Times New Roman" w:eastAsiaTheme="majorEastAsia" w:hAnsi="Times New Roman" w:cs="Times New Roman"/>
                <w:sz w:val="20"/>
                <w:szCs w:val="20"/>
              </w:rPr>
              <w:t>560</w:t>
            </w:r>
            <w:r w:rsidRPr="00BF2182">
              <w:rPr>
                <w:sz w:val="20"/>
                <w:szCs w:val="20"/>
              </w:rPr>
              <w:t>, 3Fe-S merkezi</w:t>
            </w:r>
          </w:p>
        </w:tc>
      </w:tr>
      <w:tr w:rsidR="00DA3E70" w:rsidRPr="00BF2182" w14:paraId="247EF49C" w14:textId="77777777" w:rsidTr="00BF2182">
        <w:tc>
          <w:tcPr>
            <w:tcW w:w="2052" w:type="dxa"/>
            <w:vAlign w:val="center"/>
          </w:tcPr>
          <w:p w14:paraId="01142229" w14:textId="3C60851E"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color w:val="000000"/>
                <w:sz w:val="20"/>
                <w:szCs w:val="20"/>
              </w:rPr>
              <w:t>Kompleks III</w:t>
            </w:r>
          </w:p>
        </w:tc>
        <w:tc>
          <w:tcPr>
            <w:tcW w:w="2052" w:type="dxa"/>
            <w:vAlign w:val="center"/>
          </w:tcPr>
          <w:p w14:paraId="7C6F23FB" w14:textId="6CC7CB7D"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proofErr w:type="spellStart"/>
            <w:r w:rsidRPr="00BF2182">
              <w:rPr>
                <w:color w:val="000000"/>
                <w:sz w:val="20"/>
                <w:szCs w:val="20"/>
              </w:rPr>
              <w:t>CoQ</w:t>
            </w:r>
            <w:proofErr w:type="spellEnd"/>
            <w:r w:rsidRPr="00BF2182">
              <w:rPr>
                <w:color w:val="000000"/>
                <w:sz w:val="20"/>
                <w:szCs w:val="20"/>
              </w:rPr>
              <w:t>-</w:t>
            </w:r>
            <w:r w:rsidR="00F55728" w:rsidRPr="00BF2182">
              <w:rPr>
                <w:color w:val="000000"/>
                <w:sz w:val="20"/>
                <w:szCs w:val="20"/>
              </w:rPr>
              <w:t>S</w:t>
            </w:r>
            <w:r w:rsidRPr="00BF2182">
              <w:rPr>
                <w:color w:val="000000"/>
                <w:sz w:val="20"/>
                <w:szCs w:val="20"/>
              </w:rPr>
              <w:t xml:space="preserve">itokrom </w:t>
            </w:r>
            <w:r w:rsidR="00F55728" w:rsidRPr="00BF2182">
              <w:rPr>
                <w:color w:val="000000"/>
                <w:sz w:val="20"/>
                <w:szCs w:val="20"/>
              </w:rPr>
              <w:t>C R</w:t>
            </w:r>
            <w:r w:rsidRPr="00BF2182">
              <w:rPr>
                <w:color w:val="000000"/>
                <w:sz w:val="20"/>
                <w:szCs w:val="20"/>
              </w:rPr>
              <w:t>edüktaz</w:t>
            </w:r>
          </w:p>
        </w:tc>
        <w:tc>
          <w:tcPr>
            <w:tcW w:w="2053" w:type="dxa"/>
            <w:vAlign w:val="center"/>
          </w:tcPr>
          <w:p w14:paraId="4EC45104" w14:textId="5761ADA4"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sz w:val="20"/>
                <w:szCs w:val="20"/>
              </w:rPr>
              <w:t>11</w:t>
            </w:r>
          </w:p>
        </w:tc>
        <w:tc>
          <w:tcPr>
            <w:tcW w:w="1918" w:type="dxa"/>
            <w:vAlign w:val="center"/>
          </w:tcPr>
          <w:p w14:paraId="5C64DCFE" w14:textId="7D62C659" w:rsidR="00DA3E70" w:rsidRPr="00BF2182" w:rsidRDefault="00DA3E70" w:rsidP="00BF2182">
            <w:pPr>
              <w:tabs>
                <w:tab w:val="left" w:pos="284"/>
              </w:tabs>
              <w:rPr>
                <w:color w:val="000000"/>
                <w:sz w:val="20"/>
                <w:szCs w:val="20"/>
              </w:rPr>
            </w:pPr>
            <w:r w:rsidRPr="00BF2182">
              <w:rPr>
                <w:color w:val="000000"/>
                <w:sz w:val="20"/>
                <w:szCs w:val="20"/>
              </w:rPr>
              <w:t xml:space="preserve">Sit </w:t>
            </w:r>
            <w:proofErr w:type="spellStart"/>
            <w:r w:rsidRPr="00BF2182">
              <w:rPr>
                <w:color w:val="000000"/>
                <w:sz w:val="20"/>
                <w:szCs w:val="20"/>
              </w:rPr>
              <w:t>bH</w:t>
            </w:r>
            <w:proofErr w:type="spellEnd"/>
            <w:r w:rsidRPr="00BF2182">
              <w:rPr>
                <w:color w:val="000000"/>
                <w:sz w:val="20"/>
                <w:szCs w:val="20"/>
              </w:rPr>
              <w:t xml:space="preserve">, </w:t>
            </w:r>
            <w:r w:rsidR="00F55728" w:rsidRPr="00BF2182">
              <w:rPr>
                <w:color w:val="000000"/>
                <w:sz w:val="20"/>
                <w:szCs w:val="20"/>
              </w:rPr>
              <w:t>S</w:t>
            </w:r>
            <w:r w:rsidRPr="00BF2182">
              <w:rPr>
                <w:color w:val="000000"/>
                <w:sz w:val="20"/>
                <w:szCs w:val="20"/>
              </w:rPr>
              <w:t xml:space="preserve">it </w:t>
            </w:r>
            <w:proofErr w:type="spellStart"/>
            <w:r w:rsidRPr="00BF2182">
              <w:rPr>
                <w:color w:val="000000"/>
                <w:sz w:val="20"/>
                <w:szCs w:val="20"/>
              </w:rPr>
              <w:t>bL</w:t>
            </w:r>
            <w:proofErr w:type="spellEnd"/>
            <w:r w:rsidRPr="00BF2182">
              <w:rPr>
                <w:color w:val="000000"/>
                <w:sz w:val="20"/>
                <w:szCs w:val="20"/>
              </w:rPr>
              <w:t xml:space="preserve">, </w:t>
            </w:r>
            <w:r w:rsidR="00F55728" w:rsidRPr="00BF2182">
              <w:rPr>
                <w:color w:val="000000"/>
                <w:sz w:val="20"/>
                <w:szCs w:val="20"/>
              </w:rPr>
              <w:t>S</w:t>
            </w:r>
            <w:r w:rsidRPr="00BF2182">
              <w:rPr>
                <w:color w:val="000000"/>
                <w:sz w:val="20"/>
                <w:szCs w:val="20"/>
              </w:rPr>
              <w:t>it c1, Fe-</w:t>
            </w:r>
            <w:proofErr w:type="spellStart"/>
            <w:r w:rsidRPr="00BF2182">
              <w:rPr>
                <w:color w:val="000000"/>
                <w:sz w:val="20"/>
                <w:szCs w:val="20"/>
              </w:rPr>
              <w:t>SRieske</w:t>
            </w:r>
            <w:proofErr w:type="spellEnd"/>
          </w:p>
        </w:tc>
      </w:tr>
      <w:tr w:rsidR="00DA3E70" w:rsidRPr="00BF2182" w14:paraId="4B4FD8C6" w14:textId="77777777" w:rsidTr="00BF2182">
        <w:tc>
          <w:tcPr>
            <w:tcW w:w="2052" w:type="dxa"/>
            <w:vAlign w:val="center"/>
          </w:tcPr>
          <w:p w14:paraId="357AD393" w14:textId="30243322"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b/>
                <w:bCs/>
                <w:color w:val="000000"/>
                <w:sz w:val="20"/>
                <w:szCs w:val="20"/>
              </w:rPr>
              <w:t>Kompleks IV</w:t>
            </w:r>
          </w:p>
        </w:tc>
        <w:tc>
          <w:tcPr>
            <w:tcW w:w="2052" w:type="dxa"/>
            <w:vAlign w:val="center"/>
          </w:tcPr>
          <w:p w14:paraId="44136C25" w14:textId="398A5C9F"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color w:val="000000"/>
                <w:sz w:val="20"/>
                <w:szCs w:val="20"/>
              </w:rPr>
              <w:t xml:space="preserve">Sitokrom </w:t>
            </w:r>
            <w:r w:rsidR="00F55728" w:rsidRPr="00BF2182">
              <w:rPr>
                <w:color w:val="000000"/>
                <w:sz w:val="20"/>
                <w:szCs w:val="20"/>
              </w:rPr>
              <w:t>C</w:t>
            </w:r>
            <w:r w:rsidRPr="00BF2182">
              <w:rPr>
                <w:color w:val="000000"/>
                <w:sz w:val="20"/>
                <w:szCs w:val="20"/>
              </w:rPr>
              <w:t xml:space="preserve"> </w:t>
            </w:r>
            <w:r w:rsidR="00F55728" w:rsidRPr="00BF2182">
              <w:rPr>
                <w:color w:val="000000"/>
                <w:sz w:val="20"/>
                <w:szCs w:val="20"/>
              </w:rPr>
              <w:t>O</w:t>
            </w:r>
            <w:r w:rsidRPr="00BF2182">
              <w:rPr>
                <w:color w:val="000000"/>
                <w:sz w:val="20"/>
                <w:szCs w:val="20"/>
              </w:rPr>
              <w:t>ksidaz</w:t>
            </w:r>
          </w:p>
        </w:tc>
        <w:tc>
          <w:tcPr>
            <w:tcW w:w="2053" w:type="dxa"/>
            <w:vAlign w:val="center"/>
          </w:tcPr>
          <w:p w14:paraId="382894B1" w14:textId="55667957" w:rsidR="00DA3E70" w:rsidRPr="00BF2182" w:rsidRDefault="00DA3E70"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0"/>
                <w:szCs w:val="20"/>
              </w:rPr>
            </w:pPr>
            <w:r w:rsidRPr="00BF2182">
              <w:rPr>
                <w:sz w:val="20"/>
                <w:szCs w:val="20"/>
              </w:rPr>
              <w:t>14</w:t>
            </w:r>
          </w:p>
        </w:tc>
        <w:tc>
          <w:tcPr>
            <w:tcW w:w="1918" w:type="dxa"/>
            <w:shd w:val="clear" w:color="auto" w:fill="FFFFFF" w:themeFill="background1"/>
            <w:vAlign w:val="center"/>
          </w:tcPr>
          <w:p w14:paraId="07DD2E8F" w14:textId="0DBF4265" w:rsidR="00DA3E70" w:rsidRPr="00BF2182" w:rsidRDefault="00DA3E70" w:rsidP="00BF2182">
            <w:pPr>
              <w:tabs>
                <w:tab w:val="left" w:pos="284"/>
              </w:tabs>
              <w:rPr>
                <w:color w:val="000000"/>
                <w:sz w:val="20"/>
                <w:szCs w:val="20"/>
              </w:rPr>
            </w:pPr>
            <w:r w:rsidRPr="00BF2182">
              <w:rPr>
                <w:color w:val="000000"/>
                <w:sz w:val="20"/>
                <w:szCs w:val="20"/>
              </w:rPr>
              <w:t xml:space="preserve">Sit a, </w:t>
            </w:r>
            <w:r w:rsidR="00F55728" w:rsidRPr="00BF2182">
              <w:rPr>
                <w:color w:val="000000"/>
                <w:sz w:val="20"/>
                <w:szCs w:val="20"/>
              </w:rPr>
              <w:t>S</w:t>
            </w:r>
            <w:r w:rsidRPr="00BF2182">
              <w:rPr>
                <w:color w:val="000000"/>
                <w:sz w:val="20"/>
                <w:szCs w:val="20"/>
              </w:rPr>
              <w:t xml:space="preserve">it a3, </w:t>
            </w:r>
            <w:proofErr w:type="spellStart"/>
            <w:r w:rsidRPr="00BF2182">
              <w:rPr>
                <w:color w:val="000000"/>
                <w:sz w:val="20"/>
                <w:szCs w:val="20"/>
              </w:rPr>
              <w:t>CuA</w:t>
            </w:r>
            <w:proofErr w:type="spellEnd"/>
            <w:r w:rsidRPr="00BF2182">
              <w:rPr>
                <w:color w:val="000000"/>
                <w:sz w:val="20"/>
                <w:szCs w:val="20"/>
              </w:rPr>
              <w:t xml:space="preserve">, </w:t>
            </w:r>
            <w:proofErr w:type="spellStart"/>
            <w:r w:rsidRPr="00BF2182">
              <w:rPr>
                <w:color w:val="000000"/>
                <w:sz w:val="20"/>
                <w:szCs w:val="20"/>
              </w:rPr>
              <w:t>CuB</w:t>
            </w:r>
            <w:proofErr w:type="spellEnd"/>
          </w:p>
        </w:tc>
      </w:tr>
    </w:tbl>
    <w:p w14:paraId="5BAC7385" w14:textId="0E1D8891" w:rsidR="000C7F3E" w:rsidRDefault="000C7F3E" w:rsidP="00BF2182">
      <w:pPr>
        <w:spacing w:before="360" w:after="360" w:line="360" w:lineRule="auto"/>
        <w:ind w:firstLine="709"/>
        <w:jc w:val="both"/>
        <w:rPr>
          <w:color w:val="000000" w:themeColor="text1"/>
          <w:shd w:val="clear" w:color="auto" w:fill="FFFFFF"/>
        </w:rPr>
      </w:pPr>
      <w:r w:rsidRPr="007402B5">
        <w:rPr>
          <w:color w:val="000000" w:themeColor="text1"/>
          <w:shd w:val="clear" w:color="auto" w:fill="FFFFFF"/>
        </w:rPr>
        <w:t>Mitokondri ayrıca embriyonik gelişim ve çok sayıda fizyolojik fonksiyon için gerekli olan apoptozis adı verilen programlanmış hücre ölümünün düzenlenmesinde de rol oynar. Apoptozis</w:t>
      </w:r>
      <w:r w:rsidR="00041CD8" w:rsidRPr="007402B5">
        <w:rPr>
          <w:color w:val="000000" w:themeColor="text1"/>
          <w:shd w:val="clear" w:color="auto" w:fill="FFFFFF"/>
        </w:rPr>
        <w:t>;</w:t>
      </w:r>
      <w:r w:rsidRPr="007402B5">
        <w:rPr>
          <w:color w:val="000000" w:themeColor="text1"/>
          <w:shd w:val="clear" w:color="auto" w:fill="FFFFFF"/>
        </w:rPr>
        <w:t xml:space="preserve"> </w:t>
      </w:r>
      <w:r w:rsidR="00F55728">
        <w:rPr>
          <w:color w:val="000000" w:themeColor="text1"/>
          <w:shd w:val="clear" w:color="auto" w:fill="FFFFFF"/>
        </w:rPr>
        <w:t>DNA</w:t>
      </w:r>
      <w:r w:rsidRPr="007402B5">
        <w:rPr>
          <w:color w:val="000000" w:themeColor="text1"/>
          <w:shd w:val="clear" w:color="auto" w:fill="FFFFFF"/>
        </w:rPr>
        <w:t xml:space="preserve"> hasarı, oksidatif stres, bağışıklık tepkileri ve belirli büyüme faktörlerinin, hormonların ve sitokinlerin yokluğu gibi çeşitli hasarlara veya stres faktörlerine yanıt olarak veya gelişim ve yaşlanmanın doğal bir parçası olarak ortaya çıkabilen kontrollü ve programlanmış bir hücre ölümüne yol açar. Farklı tetikleyicilerle ancak ortak bir son yürütme yoluyla karakterize edilen farklı apoptotik yollar vardır. </w:t>
      </w:r>
      <w:r w:rsidR="00041CD8" w:rsidRPr="007402B5">
        <w:rPr>
          <w:color w:val="000000" w:themeColor="text1"/>
          <w:shd w:val="clear" w:color="auto" w:fill="FFFFFF"/>
        </w:rPr>
        <w:t>B</w:t>
      </w:r>
      <w:r w:rsidRPr="007402B5">
        <w:rPr>
          <w:color w:val="000000" w:themeColor="text1"/>
          <w:shd w:val="clear" w:color="auto" w:fill="FFFFFF"/>
        </w:rPr>
        <w:t xml:space="preserve">u </w:t>
      </w:r>
      <w:r w:rsidRPr="00BF2182">
        <w:rPr>
          <w:color w:val="0E0E0E"/>
        </w:rPr>
        <w:t>farklı</w:t>
      </w:r>
      <w:r w:rsidRPr="007402B5">
        <w:rPr>
          <w:color w:val="000000" w:themeColor="text1"/>
          <w:shd w:val="clear" w:color="auto" w:fill="FFFFFF"/>
        </w:rPr>
        <w:t xml:space="preserve"> yollar başlatıcı </w:t>
      </w:r>
      <w:proofErr w:type="spellStart"/>
      <w:r w:rsidRPr="007402B5">
        <w:rPr>
          <w:color w:val="000000" w:themeColor="text1"/>
          <w:shd w:val="clear" w:color="auto" w:fill="FFFFFF"/>
        </w:rPr>
        <w:t>kaspazların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kaspaz</w:t>
      </w:r>
      <w:proofErr w:type="spellEnd"/>
      <w:r w:rsidRPr="007402B5">
        <w:rPr>
          <w:color w:val="000000" w:themeColor="text1"/>
          <w:shd w:val="clear" w:color="auto" w:fill="FFFFFF"/>
        </w:rPr>
        <w:t xml:space="preserve"> 8 ve 9 gibi) aktivasyonuna yol açar, bunlar daha sonra yürütücü </w:t>
      </w:r>
      <w:proofErr w:type="spellStart"/>
      <w:r w:rsidRPr="007402B5">
        <w:rPr>
          <w:color w:val="000000" w:themeColor="text1"/>
          <w:shd w:val="clear" w:color="auto" w:fill="FFFFFF"/>
        </w:rPr>
        <w:t>kaspazları</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kaspaz</w:t>
      </w:r>
      <w:proofErr w:type="spellEnd"/>
      <w:r w:rsidRPr="007402B5">
        <w:rPr>
          <w:color w:val="000000" w:themeColor="text1"/>
          <w:shd w:val="clear" w:color="auto" w:fill="FFFFFF"/>
        </w:rPr>
        <w:t xml:space="preserve"> 3 veya 7 gibi) aktive ederek nihayetinde hücresel bileşenlerin </w:t>
      </w:r>
      <w:proofErr w:type="spellStart"/>
      <w:r w:rsidRPr="007402B5">
        <w:rPr>
          <w:color w:val="000000" w:themeColor="text1"/>
          <w:shd w:val="clear" w:color="auto" w:fill="FFFFFF"/>
        </w:rPr>
        <w:t>bozunmasını</w:t>
      </w:r>
      <w:proofErr w:type="spellEnd"/>
      <w:r w:rsidRPr="007402B5">
        <w:rPr>
          <w:color w:val="000000" w:themeColor="text1"/>
          <w:shd w:val="clear" w:color="auto" w:fill="FFFFFF"/>
        </w:rPr>
        <w:t xml:space="preserve"> başlatır. Doğrudan mitokondriyi içermeyen ekstrinsik veya ölüm reseptörü yolu, plazma membranındaki ölüm reseptörlerine bağlanan ekstraselüler ligandlar tarafından aktive edilir ve daha sonra </w:t>
      </w:r>
      <w:r w:rsidRPr="007402B5">
        <w:rPr>
          <w:color w:val="000000" w:themeColor="text1"/>
          <w:shd w:val="clear" w:color="auto" w:fill="FFFFFF"/>
        </w:rPr>
        <w:lastRenderedPageBreak/>
        <w:t xml:space="preserve">başlatıcı </w:t>
      </w:r>
      <w:proofErr w:type="spellStart"/>
      <w:r w:rsidRPr="007402B5">
        <w:rPr>
          <w:color w:val="000000" w:themeColor="text1"/>
          <w:shd w:val="clear" w:color="auto" w:fill="FFFFFF"/>
        </w:rPr>
        <w:t>kaspaz</w:t>
      </w:r>
      <w:proofErr w:type="spellEnd"/>
      <w:r w:rsidRPr="007402B5">
        <w:rPr>
          <w:color w:val="000000" w:themeColor="text1"/>
          <w:shd w:val="clear" w:color="auto" w:fill="FFFFFF"/>
        </w:rPr>
        <w:t xml:space="preserve"> 8'i ve ardından</w:t>
      </w:r>
      <w:r w:rsidR="00041CD8" w:rsidRPr="007402B5">
        <w:rPr>
          <w:color w:val="000000" w:themeColor="text1"/>
          <w:shd w:val="clear" w:color="auto" w:fill="FFFFFF"/>
        </w:rPr>
        <w:t xml:space="preserve"> </w:t>
      </w:r>
      <w:proofErr w:type="spellStart"/>
      <w:r w:rsidRPr="007402B5">
        <w:rPr>
          <w:color w:val="000000" w:themeColor="text1"/>
          <w:shd w:val="clear" w:color="auto" w:fill="FFFFFF"/>
        </w:rPr>
        <w:t>kaspaz</w:t>
      </w:r>
      <w:proofErr w:type="spellEnd"/>
      <w:r w:rsidRPr="007402B5">
        <w:rPr>
          <w:color w:val="000000" w:themeColor="text1"/>
          <w:shd w:val="clear" w:color="auto" w:fill="FFFFFF"/>
        </w:rPr>
        <w:t xml:space="preserve"> 3'ü aktive eden ölüm indükleyici sinyal kompleksinin oluşumuna yol açar. </w:t>
      </w:r>
      <w:proofErr w:type="spellStart"/>
      <w:r w:rsidRPr="007402B5">
        <w:rPr>
          <w:color w:val="000000" w:themeColor="text1"/>
          <w:shd w:val="clear" w:color="auto" w:fill="FFFFFF"/>
        </w:rPr>
        <w:t>Proapoptik</w:t>
      </w:r>
      <w:proofErr w:type="spellEnd"/>
      <w:r w:rsidRPr="007402B5">
        <w:rPr>
          <w:color w:val="000000" w:themeColor="text1"/>
          <w:shd w:val="clear" w:color="auto" w:fill="FFFFFF"/>
        </w:rPr>
        <w:t xml:space="preserve"> moleküller sitozole girdiğinde, sitokrom </w:t>
      </w:r>
      <w:r w:rsidR="003561BE" w:rsidRPr="003561BE">
        <w:rPr>
          <w:rStyle w:val="Vurgu"/>
          <w:rFonts w:eastAsiaTheme="majorEastAsia"/>
          <w:i w:val="0"/>
          <w:iCs w:val="0"/>
          <w:color w:val="000000" w:themeColor="text1"/>
          <w:shd w:val="clear" w:color="auto" w:fill="FFFFFF"/>
        </w:rPr>
        <w:t>C</w:t>
      </w:r>
      <w:r w:rsidRPr="003561BE">
        <w:rPr>
          <w:i/>
          <w:iCs/>
          <w:color w:val="000000" w:themeColor="text1"/>
          <w:shd w:val="clear" w:color="auto" w:fill="FFFFFF"/>
        </w:rPr>
        <w:t> </w:t>
      </w:r>
      <w:r w:rsidRPr="007402B5">
        <w:rPr>
          <w:color w:val="000000" w:themeColor="text1"/>
          <w:shd w:val="clear" w:color="auto" w:fill="FFFFFF"/>
        </w:rPr>
        <w:t>apoptotik proteaz aktive edici faktör</w:t>
      </w:r>
      <w:r w:rsidR="00F55728">
        <w:rPr>
          <w:color w:val="000000" w:themeColor="text1"/>
          <w:shd w:val="clear" w:color="auto" w:fill="FFFFFF"/>
        </w:rPr>
        <w:t xml:space="preserve"> </w:t>
      </w:r>
      <w:r w:rsidRPr="007402B5">
        <w:rPr>
          <w:color w:val="000000" w:themeColor="text1"/>
          <w:shd w:val="clear" w:color="auto" w:fill="FFFFFF"/>
        </w:rPr>
        <w:t xml:space="preserve">1'e ve </w:t>
      </w:r>
      <w:proofErr w:type="spellStart"/>
      <w:r w:rsidRPr="007402B5">
        <w:rPr>
          <w:color w:val="000000" w:themeColor="text1"/>
          <w:shd w:val="clear" w:color="auto" w:fill="FFFFFF"/>
        </w:rPr>
        <w:t>prokaspaz</w:t>
      </w:r>
      <w:proofErr w:type="spellEnd"/>
      <w:r w:rsidR="00F55728">
        <w:rPr>
          <w:color w:val="000000" w:themeColor="text1"/>
          <w:shd w:val="clear" w:color="auto" w:fill="FFFFFF"/>
        </w:rPr>
        <w:t xml:space="preserve"> </w:t>
      </w:r>
      <w:r w:rsidRPr="007402B5">
        <w:rPr>
          <w:color w:val="000000" w:themeColor="text1"/>
          <w:shd w:val="clear" w:color="auto" w:fill="FFFFFF"/>
        </w:rPr>
        <w:t xml:space="preserve">9'a bağlanır ve onları aktive eder ve </w:t>
      </w:r>
      <w:proofErr w:type="spellStart"/>
      <w:r w:rsidRPr="007402B5">
        <w:rPr>
          <w:color w:val="000000" w:themeColor="text1"/>
          <w:shd w:val="clear" w:color="auto" w:fill="FFFFFF"/>
        </w:rPr>
        <w:t>apoptozom</w:t>
      </w:r>
      <w:proofErr w:type="spellEnd"/>
      <w:r w:rsidR="009D5FB4" w:rsidRPr="007402B5">
        <w:rPr>
          <w:color w:val="000000" w:themeColor="text1"/>
          <w:shd w:val="clear" w:color="auto" w:fill="FFFFFF"/>
        </w:rPr>
        <w:t xml:space="preserve"> </w:t>
      </w:r>
      <w:r w:rsidRPr="007402B5">
        <w:rPr>
          <w:color w:val="000000" w:themeColor="text1"/>
          <w:shd w:val="clear" w:color="auto" w:fill="FFFFFF"/>
        </w:rPr>
        <w:t xml:space="preserve">olarak bilinen bir kompleks oluşturur. Aktif </w:t>
      </w:r>
      <w:proofErr w:type="spellStart"/>
      <w:r w:rsidRPr="007402B5">
        <w:rPr>
          <w:color w:val="000000" w:themeColor="text1"/>
          <w:shd w:val="clear" w:color="auto" w:fill="FFFFFF"/>
        </w:rPr>
        <w:t>kaspaz</w:t>
      </w:r>
      <w:proofErr w:type="spellEnd"/>
      <w:r w:rsidRPr="007402B5">
        <w:rPr>
          <w:color w:val="000000" w:themeColor="text1"/>
          <w:shd w:val="clear" w:color="auto" w:fill="FFFFFF"/>
        </w:rPr>
        <w:t xml:space="preserve"> 9 daha sonra </w:t>
      </w:r>
      <w:proofErr w:type="spellStart"/>
      <w:r w:rsidRPr="007402B5">
        <w:rPr>
          <w:color w:val="000000" w:themeColor="text1"/>
          <w:shd w:val="clear" w:color="auto" w:fill="FFFFFF"/>
        </w:rPr>
        <w:t>kaspaz</w:t>
      </w:r>
      <w:proofErr w:type="spellEnd"/>
      <w:r w:rsidRPr="007402B5">
        <w:rPr>
          <w:color w:val="000000" w:themeColor="text1"/>
          <w:shd w:val="clear" w:color="auto" w:fill="FFFFFF"/>
        </w:rPr>
        <w:t xml:space="preserve"> 3'ü kesip aktive edebilir ve böylece ortak yürütme yolunu başlatır</w:t>
      </w:r>
      <w:r w:rsidR="00CF1593" w:rsidRPr="007402B5">
        <w:rPr>
          <w:color w:val="000000" w:themeColor="text1"/>
          <w:shd w:val="clear" w:color="auto" w:fill="FFFFFF"/>
        </w:rPr>
        <w:t xml:space="preserve">. Yürütme yolu DNA parçalanmasına, </w:t>
      </w:r>
      <w:proofErr w:type="spellStart"/>
      <w:r w:rsidR="00CF1593" w:rsidRPr="007402B5">
        <w:rPr>
          <w:color w:val="000000" w:themeColor="text1"/>
          <w:shd w:val="clear" w:color="auto" w:fill="FFFFFF"/>
        </w:rPr>
        <w:t>sitoskeletal</w:t>
      </w:r>
      <w:proofErr w:type="spellEnd"/>
      <w:r w:rsidR="00CF1593" w:rsidRPr="007402B5">
        <w:rPr>
          <w:color w:val="000000" w:themeColor="text1"/>
          <w:shd w:val="clear" w:color="auto" w:fill="FFFFFF"/>
        </w:rPr>
        <w:t xml:space="preserve"> ve nükleer proteinlerin bozulmasına, proteinlerin çapraz bağlanmasına ve apoptotik cisimlerin oluşumuna yol açar </w:t>
      </w:r>
      <w:r w:rsidR="00CF1593"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&lt;EndNote&gt;&lt;Cite&gt;&lt;Author&gt;Tait&lt;/Author&gt;&lt;Year&gt;2013&lt;/Year&gt;&lt;RecNum&gt;436&lt;/RecNum&gt;&lt;DisplayText&gt;(47)&lt;/DisplayText&gt;&lt;record&gt;&lt;rec-number&gt;436&lt;/rec-number&gt;&lt;foreign-keys&gt;&lt;key app="EN" db-id="0pxp9xsasrapexedeerp2xwsfrr5w5vpsswx" timestamp="1748177993"&gt;436&lt;/key&gt;&lt;/foreign-keys&gt;&lt;ref-type name="Journal Article"&gt;17&lt;/ref-type&gt;&lt;contributors&gt;&lt;authors&gt;&lt;author&gt;Tait, S. W.&lt;/author&gt;&lt;author&gt;Green, D. R.&lt;/author&gt;&lt;/authors&gt;&lt;/contributors&gt;&lt;auth-address&gt;Beatson Institute, Institute of Cancer Sciences, University of Glasgow, Glasgow G61 1BD, United Kingdom. stephen.tait@glasgow.ac.uk&lt;/auth-address&gt;&lt;titles&gt;&lt;title&gt;Mitochondrial regulation of cell death&lt;/title&gt;&lt;secondary-title&gt;Cold Spring Harb Perspect Biol&lt;/secondary-title&gt;&lt;/titles&gt;&lt;periodical&gt;&lt;full-title&gt;Cold Spring Harb Perspect Biol&lt;/full-title&gt;&lt;/periodical&gt;&lt;volume&gt;5&lt;/volume&gt;&lt;number&gt;9&lt;/number&gt;&lt;edition&gt;20130901&lt;/edition&gt;&lt;keywords&gt;&lt;keyword&gt;Apoptosis/*physiology&lt;/keyword&gt;&lt;keyword&gt;Caspases/*metabolism&lt;/keyword&gt;&lt;keyword&gt;Enzyme Activation/*physiology&lt;/keyword&gt;&lt;keyword&gt;Gene Expression Regulation, Enzymologic/physiology&lt;/keyword&gt;&lt;keyword&gt;Mitochondria/*physiology&lt;/keyword&gt;&lt;keyword&gt;Mitochondrial Membranes/*metabolism&lt;/keyword&gt;&lt;keyword&gt;Mitochondrial Proteins/metabolism&lt;/keyword&gt;&lt;keyword&gt;*Models, Biological&lt;/keyword&gt;&lt;keyword&gt;*Permeability&lt;/keyword&gt;&lt;keyword&gt;Proto-Oncogene Proteins c-bcl-2/metabolism&lt;/keyword&gt;&lt;/keywords&gt;&lt;dates&gt;&lt;year&gt;2013&lt;/year&gt;&lt;pub-dates&gt;&lt;date&gt;Sep 1&lt;/date&gt;&lt;/pub-dates&gt;&lt;/dates&gt;&lt;isbn&gt;1943-0264&lt;/isbn&gt;&lt;accession-num&gt;24003207&lt;/accession-num&gt;&lt;urls&gt;&lt;/urls&gt;&lt;custom2&gt;PMC3753705&lt;/custom2&gt;&lt;electronic-resource-num&gt;10.1101/cshperspect.a008706&lt;/electronic-resource-num&gt;&lt;remote-database-provider&gt;NLM&lt;/remote-database-provider&gt;&lt;language&gt;eng&lt;/language&gt;&lt;/record&gt;&lt;/Cite&gt;&lt;/EndNote&gt;</w:instrText>
      </w:r>
      <w:r w:rsidR="00CF1593" w:rsidRPr="007402B5">
        <w:rPr>
          <w:color w:val="000000" w:themeColor="text1"/>
          <w:shd w:val="clear" w:color="auto" w:fill="FFFFFF"/>
        </w:rPr>
        <w:fldChar w:fldCharType="separate"/>
      </w:r>
      <w:r w:rsidR="00F55728">
        <w:rPr>
          <w:noProof/>
          <w:color w:val="000000" w:themeColor="text1"/>
          <w:shd w:val="clear" w:color="auto" w:fill="FFFFFF"/>
        </w:rPr>
        <w:t>(47)</w:t>
      </w:r>
      <w:r w:rsidR="00CF1593" w:rsidRPr="007402B5">
        <w:rPr>
          <w:color w:val="000000" w:themeColor="text1"/>
          <w:shd w:val="clear" w:color="auto" w:fill="FFFFFF"/>
        </w:rPr>
        <w:fldChar w:fldCharType="end"/>
      </w:r>
      <w:r w:rsidR="00CF1593" w:rsidRPr="007402B5">
        <w:rPr>
          <w:color w:val="000000" w:themeColor="text1"/>
          <w:shd w:val="clear" w:color="auto" w:fill="FFFFFF"/>
        </w:rPr>
        <w:t>.</w:t>
      </w:r>
    </w:p>
    <w:p w14:paraId="147AA260" w14:textId="0B379038" w:rsidR="00CF1593" w:rsidRPr="007402B5" w:rsidRDefault="00CF1593"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Kalsiyum hücrelerde büyük ölçüde bir sinyal molekülü olarak kullanılır. Bu nedenle düzenlenmesi kritik öneme sahiptir. Endoplazmik retikulum ve mitokondri gibi hücresel organeller kalsiyumu izole edip serbest bırakarak iyonların hücresel konsantrasyonunu düzenleyebilir. Ayrıca  mitokondriyal matristeki kalsiyumun pirüvat, </w:t>
      </w:r>
      <w:proofErr w:type="spellStart"/>
      <w:r w:rsidRPr="007402B5">
        <w:rPr>
          <w:color w:val="000000" w:themeColor="text1"/>
          <w:shd w:val="clear" w:color="auto" w:fill="FFFFFF"/>
        </w:rPr>
        <w:t>izositrat</w:t>
      </w:r>
      <w:proofErr w:type="spellEnd"/>
      <w:r w:rsidRPr="007402B5">
        <w:rPr>
          <w:color w:val="000000" w:themeColor="text1"/>
          <w:shd w:val="clear" w:color="auto" w:fill="FFFFFF"/>
        </w:rPr>
        <w:t xml:space="preserve"> ve 2-oksoglutarat dehidrogenazlar gibi çeşitli enzimleri düzenleyerek mitokondriyal solunumu ve mitokondriyal geçirgenlik geçiş gözeneğinin indüklenmesini düzenler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&lt;EndNote&gt;&lt;Cite&gt;&lt;Author&gt;Pozzan&lt;/Author&gt;&lt;Year&gt;2000&lt;/Year&gt;&lt;RecNum&gt;437&lt;/RecNum&gt;&lt;DisplayText&gt;(48)&lt;/DisplayText&gt;&lt;record&gt;&lt;rec-number&gt;437&lt;/rec-number&gt;&lt;foreign-keys&gt;&lt;key app="EN" db-id="0pxp9xsasrapexedeerp2xwsfrr5w5vpsswx" timestamp="1748178243"&gt;437&lt;/key&gt;&lt;/foreign-keys&gt;&lt;ref-type name="Journal Article"&gt;17&lt;/ref-type&gt;&lt;contributors&gt;&lt;authors&gt;&lt;author&gt;Pozzan, T.&lt;/author&gt;&lt;author&gt;Rizzuto, R.&lt;/author&gt;&lt;/authors&gt;&lt;/contributors&gt;&lt;auth-address&gt;Department of Biomedical Sciences and CNR Center for the Study of Biomembranes, University of Padova, Italy. pozzant@civ.bio.unipd.it&lt;/auth-address&gt;&lt;titles&gt;&lt;title&gt;The renaissance of mitochondrial calcium transport&lt;/title&gt;&lt;secondary-title&gt;Eur J Biochem&lt;/secondary-title&gt;&lt;/titles&gt;&lt;periodical&gt;&lt;full-title&gt;Eur J Biochem&lt;/full-title&gt;&lt;/periodical&gt;&lt;pages&gt;5269-73&lt;/pages&gt;&lt;volume&gt;267&lt;/volume&gt;&lt;number&gt;17&lt;/number&gt;&lt;keywords&gt;&lt;keyword&gt;Animals&lt;/keyword&gt;&lt;keyword&gt;Calcium/*metabolism&lt;/keyword&gt;&lt;keyword&gt;Ion Transport&lt;/keyword&gt;&lt;keyword&gt;Mitochondria/*metabolism&lt;/keyword&gt;&lt;/keywords&gt;&lt;dates&gt;&lt;year&gt;2000&lt;/year&gt;&lt;pub-dates&gt;&lt;date&gt;Sep&lt;/date&gt;&lt;/pub-dates&gt;&lt;/dates&gt;&lt;isbn&gt;0014-2956 (Print)&amp;#xD;0014-2956&lt;/isbn&gt;&lt;accession-num&gt;10951183&lt;/accession-num&gt;&lt;urls&gt;&lt;/urls&gt;&lt;electronic-resource-num&gt;10.1046/j.1432-1327.2000.01567.x&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(48)</w:t>
      </w:r>
      <w:r w:rsidRPr="007402B5">
        <w:rPr>
          <w:color w:val="000000" w:themeColor="text1"/>
          <w:shd w:val="clear" w:color="auto" w:fill="FFFFFF"/>
        </w:rPr>
        <w:fldChar w:fldCharType="end"/>
      </w:r>
      <w:r w:rsidRPr="007402B5">
        <w:rPr>
          <w:color w:val="000000" w:themeColor="text1"/>
          <w:shd w:val="clear" w:color="auto" w:fill="FFFFFF"/>
        </w:rPr>
        <w:t>.</w:t>
      </w:r>
    </w:p>
    <w:p w14:paraId="742CC8F8" w14:textId="6DA47BBF" w:rsidR="00CF1593" w:rsidRPr="000D4CD2" w:rsidRDefault="00CF1593" w:rsidP="00BF2182">
      <w:pPr>
        <w:spacing w:before="360" w:after="360" w:line="360" w:lineRule="auto"/>
        <w:ind w:firstLine="709"/>
        <w:jc w:val="both"/>
        <w:rPr>
          <w:rFonts w:ascii="Helvetica Neue" w:hAnsi="Helvetica Neue"/>
          <w:color w:val="0E0E0E"/>
          <w:sz w:val="21"/>
          <w:szCs w:val="21"/>
        </w:rPr>
      </w:pPr>
      <w:r w:rsidRPr="007402B5">
        <w:rPr>
          <w:color w:val="000000" w:themeColor="text1"/>
          <w:shd w:val="clear" w:color="auto" w:fill="FFFFFF"/>
        </w:rPr>
        <w:t xml:space="preserve">Hem, oksijen taşınması ve depolanması, ilaç ve steroid metabolizması, sinyal iletimi ve </w:t>
      </w:r>
      <w:r w:rsidR="000D4CD2" w:rsidRPr="007402B5">
        <w:rPr>
          <w:color w:val="000000" w:themeColor="text1"/>
          <w:shd w:val="clear" w:color="auto" w:fill="FFFFFF"/>
        </w:rPr>
        <w:t>mikro RNA</w:t>
      </w:r>
      <w:r w:rsidRPr="007402B5">
        <w:rPr>
          <w:color w:val="000000" w:themeColor="text1"/>
          <w:shd w:val="clear" w:color="auto" w:fill="FFFFFF"/>
        </w:rPr>
        <w:t xml:space="preserve"> işlenmesi gibi çok sayıda biyolojik süreçte temel öneme sahip demir içeren bir porfirindir. </w:t>
      </w:r>
      <w:r w:rsidR="000D4CD2" w:rsidRPr="000D4CD2">
        <w:rPr>
          <w:color w:val="0E0E0E"/>
        </w:rPr>
        <w:t xml:space="preserve">Hem sentezinin son basamağı, mitokondrinin iç membranının matriks yüzünde yer alan </w:t>
      </w:r>
      <w:proofErr w:type="spellStart"/>
      <w:r w:rsidR="000D4CD2" w:rsidRPr="000D4CD2">
        <w:rPr>
          <w:color w:val="0E0E0E"/>
        </w:rPr>
        <w:t>ferroşelataz</w:t>
      </w:r>
      <w:proofErr w:type="spellEnd"/>
      <w:r w:rsidR="000D4CD2" w:rsidRPr="000D4CD2">
        <w:rPr>
          <w:color w:val="0E0E0E"/>
        </w:rPr>
        <w:t xml:space="preserve"> enzimi tarafından katalize edilir ve bu reaksiyonda </w:t>
      </w:r>
      <w:proofErr w:type="spellStart"/>
      <w:r w:rsidR="000D4CD2" w:rsidRPr="000D4CD2">
        <w:rPr>
          <w:color w:val="0E0E0E"/>
        </w:rPr>
        <w:t>protoporfirin</w:t>
      </w:r>
      <w:proofErr w:type="spellEnd"/>
      <w:r w:rsidR="000D4CD2" w:rsidRPr="000D4CD2">
        <w:rPr>
          <w:color w:val="0E0E0E"/>
        </w:rPr>
        <w:t xml:space="preserve"> </w:t>
      </w:r>
      <w:r w:rsidR="00F55728">
        <w:rPr>
          <w:color w:val="0E0E0E"/>
        </w:rPr>
        <w:t>9</w:t>
      </w:r>
      <w:r w:rsidR="000D4CD2" w:rsidRPr="000D4CD2">
        <w:rPr>
          <w:color w:val="0E0E0E"/>
        </w:rPr>
        <w:t xml:space="preserve"> içine Fe²⁺ iyonu eklenerek hem oluşur</w:t>
      </w:r>
      <w:r w:rsidR="000D4CD2">
        <w:rPr>
          <w:rFonts w:ascii="Helvetica Neue" w:hAnsi="Helvetica Neue"/>
          <w:color w:val="0E0E0E"/>
          <w:sz w:val="21"/>
          <w:szCs w:val="21"/>
        </w:rPr>
        <w:t xml:space="preserve">. Ayrıca </w:t>
      </w:r>
      <w:r w:rsidR="000D4CD2">
        <w:rPr>
          <w:color w:val="000000" w:themeColor="text1"/>
          <w:shd w:val="clear" w:color="auto" w:fill="FFFFFF"/>
        </w:rPr>
        <w:t>e</w:t>
      </w:r>
      <w:r w:rsidRPr="007402B5">
        <w:rPr>
          <w:color w:val="000000" w:themeColor="text1"/>
          <w:shd w:val="clear" w:color="auto" w:fill="FFFFFF"/>
        </w:rPr>
        <w:t xml:space="preserve">lektron taşıma zincirinin bazı alt birimlerine dahil edilmiştir ve hücresel solunum için gereklidir </w:t>
      </w:r>
      <w:r w:rsidR="00821578"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&lt;EndNote&gt;&lt;Cite&gt;&lt;Author&gt;Ajioka&lt;/Author&gt;&lt;Year&gt;2006&lt;/Year&gt;&lt;RecNum&gt;438&lt;/RecNum&gt;&lt;DisplayText&gt;(49)&lt;/DisplayText&gt;&lt;record&gt;&lt;rec-number&gt;438&lt;/rec-number&gt;&lt;foreign-keys&gt;&lt;key app="EN" db-id="0pxp9xsasrapexedeerp2xwsfrr5w5vpsswx" timestamp="1748178724"&gt;438&lt;/key&gt;&lt;/foreign-keys&gt;&lt;ref-type name="Journal Article"&gt;17&lt;/ref-type&gt;&lt;contributors&gt;&lt;authors&gt;&lt;author&gt;Ajioka, R. S.&lt;/author&gt;&lt;author&gt;Phillips, J. D.&lt;/author&gt;&lt;author&gt;Kushner, J. P.&lt;/author&gt;&lt;/authors&gt;&lt;/contributors&gt;&lt;auth-address&gt;Department of Internal Medicine, Division of Hematology, University of Utah School of Medicine, Salt Lake City, UT 84132, USA.&lt;/auth-address&gt;&lt;titles&gt;&lt;title&gt;Biosynthesis of heme in mammals&lt;/title&gt;&lt;secondary-title&gt;Biochim Biophys Acta&lt;/secondary-title&gt;&lt;/titles&gt;&lt;periodical&gt;&lt;full-title&gt;Biochim Biophys Acta&lt;/full-title&gt;&lt;/periodical&gt;&lt;pages&gt;723-36&lt;/pages&gt;&lt;volume&gt;1763&lt;/volume&gt;&lt;number&gt;7&lt;/number&gt;&lt;edition&gt;20060603&lt;/edition&gt;&lt;keywords&gt;&lt;keyword&gt;Animals&lt;/keyword&gt;&lt;keyword&gt;Crystallography, X-Ray&lt;/keyword&gt;&lt;keyword&gt;Ferrochelatase/chemistry/metabolism&lt;/keyword&gt;&lt;keyword&gt;Heme/*biosynthesis&lt;/keyword&gt;&lt;keyword&gt;Mammals/*metabolism&lt;/keyword&gt;&lt;keyword&gt;Models, Molecular&lt;/keyword&gt;&lt;keyword&gt;Protein Conformation&lt;/keyword&gt;&lt;/keywords&gt;&lt;dates&gt;&lt;year&gt;2006&lt;/year&gt;&lt;pub-dates&gt;&lt;date&gt;Jul&lt;/date&gt;&lt;/pub-dates&gt;&lt;/dates&gt;&lt;isbn&gt;0006-3002 (Print)&amp;#xD;0006-3002&lt;/isbn&gt;&lt;accession-num&gt;16839620&lt;/accession-num&gt;&lt;urls&gt;&lt;/urls&gt;&lt;electronic-resource-num&gt;10.1016/j.bbamcr.2006.05.005&lt;/electronic-resource-num&gt;&lt;remote-database-provider&gt;NLM&lt;/remote-database-provider&gt;&lt;language&gt;eng&lt;/language&gt;&lt;/record&gt;&lt;/Cite&gt;&lt;/EndNote&gt;</w:instrText>
      </w:r>
      <w:r w:rsidR="00821578" w:rsidRPr="007402B5">
        <w:rPr>
          <w:color w:val="000000" w:themeColor="text1"/>
          <w:shd w:val="clear" w:color="auto" w:fill="FFFFFF"/>
        </w:rPr>
        <w:fldChar w:fldCharType="separate"/>
      </w:r>
      <w:r w:rsidR="00F55728">
        <w:rPr>
          <w:noProof/>
          <w:color w:val="000000" w:themeColor="text1"/>
          <w:shd w:val="clear" w:color="auto" w:fill="FFFFFF"/>
        </w:rPr>
        <w:t>(49)</w:t>
      </w:r>
      <w:r w:rsidR="00821578" w:rsidRPr="007402B5">
        <w:rPr>
          <w:color w:val="000000" w:themeColor="text1"/>
          <w:shd w:val="clear" w:color="auto" w:fill="FFFFFF"/>
        </w:rPr>
        <w:fldChar w:fldCharType="end"/>
      </w:r>
      <w:r w:rsidR="00821578" w:rsidRPr="007402B5">
        <w:rPr>
          <w:color w:val="000000" w:themeColor="text1"/>
          <w:shd w:val="clear" w:color="auto" w:fill="FFFFFF"/>
        </w:rPr>
        <w:t>.</w:t>
      </w:r>
    </w:p>
    <w:p w14:paraId="3A2D2846" w14:textId="5A2C528F" w:rsidR="00821578" w:rsidRPr="007402B5" w:rsidRDefault="00821578"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Demir-kükürt kümeleri, çeşitli biyolojik işlevlere sahip proteaz gruplardır. </w:t>
      </w:r>
      <w:proofErr w:type="spellStart"/>
      <w:r w:rsidRPr="007402B5">
        <w:rPr>
          <w:color w:val="000000" w:themeColor="text1"/>
          <w:shd w:val="clear" w:color="auto" w:fill="FFFFFF"/>
        </w:rPr>
        <w:t>Glikozilazlar</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helikazlar</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primazlar</w:t>
      </w:r>
      <w:proofErr w:type="spellEnd"/>
      <w:r w:rsidRPr="007402B5">
        <w:rPr>
          <w:color w:val="000000" w:themeColor="text1"/>
          <w:shd w:val="clear" w:color="auto" w:fill="FFFFFF"/>
        </w:rPr>
        <w:t xml:space="preserve"> ve solunum zinciri enzimleri gibi çeşitli enzimler, aktiviteleri için </w:t>
      </w:r>
      <w:r w:rsidR="00F55728" w:rsidRPr="007402B5">
        <w:rPr>
          <w:color w:val="000000" w:themeColor="text1"/>
          <w:shd w:val="clear" w:color="auto" w:fill="FFFFFF"/>
        </w:rPr>
        <w:t>Demir-kükürt</w:t>
      </w:r>
      <w:r w:rsidRPr="007402B5">
        <w:rPr>
          <w:color w:val="000000" w:themeColor="text1"/>
          <w:shd w:val="clear" w:color="auto" w:fill="FFFFFF"/>
        </w:rPr>
        <w:t xml:space="preserve"> merkezlerinin dahil edilmesini gerektirir. </w:t>
      </w:r>
      <w:r w:rsidR="00F55728" w:rsidRPr="007402B5">
        <w:rPr>
          <w:color w:val="000000" w:themeColor="text1"/>
          <w:shd w:val="clear" w:color="auto" w:fill="FFFFFF"/>
        </w:rPr>
        <w:t xml:space="preserve">Demir-kükürt </w:t>
      </w:r>
      <w:r w:rsidR="00F55728">
        <w:rPr>
          <w:color w:val="000000" w:themeColor="text1"/>
          <w:shd w:val="clear" w:color="auto" w:fill="FFFFFF"/>
        </w:rPr>
        <w:t xml:space="preserve"> </w:t>
      </w:r>
      <w:r w:rsidRPr="007402B5">
        <w:rPr>
          <w:color w:val="000000" w:themeColor="text1"/>
          <w:shd w:val="clear" w:color="auto" w:fill="FFFFFF"/>
        </w:rPr>
        <w:t>kümeleri, azot fiksasyonunda redoks katalizinde, mitokondriyal solunumda ve fotosentezde, temel metabolik yollarda</w:t>
      </w:r>
      <w:r w:rsidR="009D5FB4" w:rsidRPr="007402B5">
        <w:rPr>
          <w:color w:val="000000" w:themeColor="text1"/>
          <w:shd w:val="clear" w:color="auto" w:fill="FFFFFF"/>
        </w:rPr>
        <w:t xml:space="preserve"> </w:t>
      </w:r>
      <w:r w:rsidRPr="007402B5">
        <w:rPr>
          <w:color w:val="000000" w:themeColor="text1"/>
          <w:shd w:val="clear" w:color="auto" w:fill="FFFFFF"/>
        </w:rPr>
        <w:t xml:space="preserve">düzenleyici ve nükleer genomun replikasyonu ve bakımında önemlidir. </w:t>
      </w:r>
      <w:r w:rsidR="00F55728" w:rsidRPr="007402B5">
        <w:rPr>
          <w:color w:val="000000" w:themeColor="text1"/>
          <w:shd w:val="clear" w:color="auto" w:fill="FFFFFF"/>
        </w:rPr>
        <w:t>Demir-kükürt</w:t>
      </w:r>
      <w:r w:rsidRPr="007402B5">
        <w:rPr>
          <w:color w:val="000000" w:themeColor="text1"/>
          <w:shd w:val="clear" w:color="auto" w:fill="FFFFFF"/>
        </w:rPr>
        <w:t xml:space="preserve"> kümelerinin oluşturulmasında sitozoldeki ve mitokondrideki enzimler rol oynar </w:t>
      </w:r>
      <w:r w:rsidRPr="007402B5">
        <w:rPr>
          <w:color w:val="000000" w:themeColor="text1"/>
          <w:shd w:val="clear" w:color="auto" w:fill="FFFFFF"/>
        </w:rPr>
        <w:fldChar w:fldCharType="begin">
          <w:fldData xml:space="preserve">PEVuZE5vdGU+PENpdGU+PEF1dGhvcj5NYWlvPC9BdXRob3I+PFllYXI+MjAxNTwvWWVhcj48UmVj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PEVuZE5vdGU+PENpdGU+PEF1dGhvcj5NYWlvPC9BdXRob3I+PFllYXI+MjAxNTwvWWVhcj48UmVj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(50)</w:t>
      </w:r>
      <w:r w:rsidRPr="007402B5">
        <w:rPr>
          <w:color w:val="000000" w:themeColor="text1"/>
          <w:shd w:val="clear" w:color="auto" w:fill="FFFFFF"/>
        </w:rPr>
        <w:fldChar w:fldCharType="end"/>
      </w:r>
      <w:r w:rsidRPr="007402B5">
        <w:rPr>
          <w:color w:val="000000" w:themeColor="text1"/>
          <w:shd w:val="clear" w:color="auto" w:fill="FFFFFF"/>
        </w:rPr>
        <w:t>.</w:t>
      </w:r>
    </w:p>
    <w:p w14:paraId="35878B4A" w14:textId="7D72489E" w:rsidR="00600D14" w:rsidRPr="007402B5" w:rsidRDefault="004672D9" w:rsidP="00BF2182">
      <w:pPr>
        <w:pStyle w:val="Balk2"/>
      </w:pPr>
      <w:bookmarkStart w:id="21" w:name="_Toc221526445"/>
      <w:r>
        <w:lastRenderedPageBreak/>
        <w:t>2.5.</w:t>
      </w:r>
      <w:r w:rsidR="00BF2182">
        <w:t xml:space="preserve"> </w:t>
      </w:r>
      <w:r w:rsidR="00600D14" w:rsidRPr="007402B5">
        <w:t>Mitokondri Genetiği</w:t>
      </w:r>
      <w:bookmarkEnd w:id="21"/>
    </w:p>
    <w:p w14:paraId="2DEAC87C" w14:textId="2458CD96" w:rsidR="00C227DE" w:rsidRPr="007402B5" w:rsidRDefault="006C31E7" w:rsidP="00BF2182">
      <w:pPr>
        <w:tabs>
          <w:tab w:val="left" w:pos="284"/>
          <w:tab w:val="left" w:pos="709"/>
        </w:tabs>
        <w:spacing w:before="360" w:after="360" w:line="360" w:lineRule="auto"/>
        <w:ind w:firstLine="709"/>
        <w:jc w:val="both"/>
        <w:rPr>
          <w:color w:val="000000" w:themeColor="text1"/>
        </w:rPr>
      </w:pPr>
      <w:r w:rsidRPr="007402B5">
        <w:rPr>
          <w:color w:val="000000" w:themeColor="text1"/>
        </w:rPr>
        <w:t xml:space="preserve">Mitokondriyal proteinler mtDNA ve </w:t>
      </w:r>
      <w:proofErr w:type="spellStart"/>
      <w:r w:rsidRPr="007402B5">
        <w:rPr>
          <w:color w:val="000000" w:themeColor="text1"/>
        </w:rPr>
        <w:t>nDNA</w:t>
      </w:r>
      <w:proofErr w:type="spellEnd"/>
      <w:r w:rsidRPr="007402B5">
        <w:rPr>
          <w:color w:val="000000" w:themeColor="text1"/>
        </w:rPr>
        <w:t xml:space="preserve"> tarafından kodlanır. Her mitokondri 2-10 kopya m</w:t>
      </w:r>
      <w:r w:rsidR="007579FA">
        <w:rPr>
          <w:color w:val="000000" w:themeColor="text1"/>
        </w:rPr>
        <w:t>t</w:t>
      </w:r>
      <w:r w:rsidRPr="007402B5">
        <w:rPr>
          <w:color w:val="000000" w:themeColor="text1"/>
        </w:rPr>
        <w:t>DNA içerir</w:t>
      </w:r>
      <w:r w:rsidR="00916870" w:rsidRPr="007402B5">
        <w:rPr>
          <w:color w:val="000000" w:themeColor="text1"/>
        </w:rPr>
        <w:t xml:space="preserve">, buna </w:t>
      </w:r>
      <w:proofErr w:type="spellStart"/>
      <w:r w:rsidR="00916870" w:rsidRPr="007402B5">
        <w:rPr>
          <w:color w:val="000000" w:themeColor="text1"/>
        </w:rPr>
        <w:t>poliplazmi</w:t>
      </w:r>
      <w:proofErr w:type="spellEnd"/>
      <w:r w:rsidR="00916870" w:rsidRPr="007402B5">
        <w:rPr>
          <w:color w:val="000000" w:themeColor="text1"/>
        </w:rPr>
        <w:t xml:space="preserve"> denmektedir.</w:t>
      </w:r>
      <w:r w:rsidRPr="007402B5">
        <w:rPr>
          <w:color w:val="000000" w:themeColor="text1"/>
        </w:rPr>
        <w:t xml:space="preserve"> Bir hücre yüzlerce ile binlerce mitokondri ve dolayısıyla mtDNA barındırabilir</w:t>
      </w:r>
      <w:r w:rsidR="009D5FB4" w:rsidRPr="007402B5">
        <w:rPr>
          <w:color w:val="000000" w:themeColor="text1"/>
        </w:rPr>
        <w:t xml:space="preserve">. </w:t>
      </w:r>
      <w:r w:rsidRPr="007402B5">
        <w:rPr>
          <w:color w:val="000000" w:themeColor="text1"/>
        </w:rPr>
        <w:t xml:space="preserve">Mitokondriyal DNA 16.569 baz çifti uzunluğunda olup 37 gen içerir. </w:t>
      </w:r>
      <w:r w:rsidR="007579FA">
        <w:rPr>
          <w:color w:val="000000" w:themeColor="text1"/>
        </w:rPr>
        <w:t xml:space="preserve">mtDNA; </w:t>
      </w:r>
      <w:r w:rsidRPr="007402B5">
        <w:rPr>
          <w:color w:val="000000" w:themeColor="text1"/>
        </w:rPr>
        <w:t xml:space="preserve">1200 kadar proteinden oluşan mitokondriyal </w:t>
      </w:r>
      <w:proofErr w:type="spellStart"/>
      <w:r w:rsidRPr="007402B5">
        <w:rPr>
          <w:color w:val="000000" w:themeColor="text1"/>
        </w:rPr>
        <w:t>proteomun</w:t>
      </w:r>
      <w:proofErr w:type="spellEnd"/>
      <w:r w:rsidRPr="007402B5">
        <w:rPr>
          <w:color w:val="000000" w:themeColor="text1"/>
        </w:rPr>
        <w:t xml:space="preserve"> %1’ini kodlar. Mitokondriyal </w:t>
      </w:r>
      <w:proofErr w:type="spellStart"/>
      <w:r w:rsidRPr="007402B5">
        <w:rPr>
          <w:color w:val="000000" w:themeColor="text1"/>
        </w:rPr>
        <w:t>proteomun</w:t>
      </w:r>
      <w:proofErr w:type="spellEnd"/>
      <w:r w:rsidRPr="007402B5">
        <w:rPr>
          <w:color w:val="000000" w:themeColor="text1"/>
        </w:rPr>
        <w:t xml:space="preserve"> %99’u </w:t>
      </w:r>
      <w:proofErr w:type="spellStart"/>
      <w:r w:rsidRPr="007402B5">
        <w:rPr>
          <w:color w:val="000000" w:themeColor="text1"/>
        </w:rPr>
        <w:t>nDNA</w:t>
      </w:r>
      <w:proofErr w:type="spellEnd"/>
      <w:r w:rsidRPr="007402B5">
        <w:rPr>
          <w:color w:val="000000" w:themeColor="text1"/>
        </w:rPr>
        <w:t xml:space="preserve"> tarafından kodlanır. </w:t>
      </w:r>
      <w:r w:rsidR="007579FA">
        <w:rPr>
          <w:color w:val="000000" w:themeColor="text1"/>
        </w:rPr>
        <w:t>mt</w:t>
      </w:r>
      <w:r w:rsidRPr="007402B5">
        <w:rPr>
          <w:color w:val="000000" w:themeColor="text1"/>
        </w:rPr>
        <w:t>DNA tarafından kodlanan 37 genden 13 tanesi oksidatif</w:t>
      </w:r>
      <w:r w:rsidR="009D5FB4" w:rsidRPr="007402B5">
        <w:rPr>
          <w:color w:val="000000" w:themeColor="text1"/>
        </w:rPr>
        <w:t xml:space="preserve"> </w:t>
      </w:r>
      <w:r w:rsidRPr="007402B5">
        <w:rPr>
          <w:color w:val="000000" w:themeColor="text1"/>
        </w:rPr>
        <w:t xml:space="preserve">fosforilasyonda görevli enzim komplekslerinin bazı alt birimleridir, kalan genlerden </w:t>
      </w:r>
      <w:r w:rsidR="007579FA">
        <w:rPr>
          <w:color w:val="000000" w:themeColor="text1"/>
        </w:rPr>
        <w:t xml:space="preserve">iki </w:t>
      </w:r>
      <w:r w:rsidRPr="007402B5">
        <w:rPr>
          <w:color w:val="000000" w:themeColor="text1"/>
        </w:rPr>
        <w:t xml:space="preserve">tanesi mitokondriye özgü ribozomal ribonükleik asit (rRNA), 22 tanesi ise mitokondriye özgü transfer ribonükleik asit (tRNA) sentezinden sorumludur.  Oksidatif fosforilasyonda görev alan kompleks </w:t>
      </w:r>
      <w:proofErr w:type="spellStart"/>
      <w:r w:rsidRPr="007402B5">
        <w:rPr>
          <w:color w:val="000000" w:themeColor="text1"/>
        </w:rPr>
        <w:t>I’in</w:t>
      </w:r>
      <w:proofErr w:type="spellEnd"/>
      <w:r w:rsidRPr="007402B5">
        <w:rPr>
          <w:color w:val="000000" w:themeColor="text1"/>
        </w:rPr>
        <w:t xml:space="preserve"> yapısını oluşturan 44 </w:t>
      </w:r>
      <w:proofErr w:type="spellStart"/>
      <w:r w:rsidRPr="007402B5">
        <w:rPr>
          <w:color w:val="000000" w:themeColor="text1"/>
        </w:rPr>
        <w:t>polipeptidin</w:t>
      </w:r>
      <w:proofErr w:type="spellEnd"/>
      <w:r w:rsidRPr="007402B5">
        <w:rPr>
          <w:color w:val="000000" w:themeColor="text1"/>
        </w:rPr>
        <w:t xml:space="preserve"> 7’sini (7/44), kompleks </w:t>
      </w:r>
      <w:proofErr w:type="spellStart"/>
      <w:r w:rsidRPr="007402B5">
        <w:rPr>
          <w:color w:val="000000" w:themeColor="text1"/>
        </w:rPr>
        <w:t>III’teki</w:t>
      </w:r>
      <w:proofErr w:type="spellEnd"/>
      <w:r w:rsidRPr="007402B5">
        <w:rPr>
          <w:color w:val="000000" w:themeColor="text1"/>
        </w:rPr>
        <w:t xml:space="preserve"> 11 </w:t>
      </w:r>
      <w:proofErr w:type="spellStart"/>
      <w:r w:rsidRPr="007402B5">
        <w:rPr>
          <w:color w:val="000000" w:themeColor="text1"/>
        </w:rPr>
        <w:t>polipeptidin</w:t>
      </w:r>
      <w:proofErr w:type="spellEnd"/>
      <w:r w:rsidRPr="007402B5">
        <w:rPr>
          <w:color w:val="000000" w:themeColor="text1"/>
        </w:rPr>
        <w:t xml:space="preserve"> 1’ini (1/11), kompleks IV’teki 14 </w:t>
      </w:r>
      <w:proofErr w:type="spellStart"/>
      <w:r w:rsidRPr="007402B5">
        <w:rPr>
          <w:color w:val="000000" w:themeColor="text1"/>
        </w:rPr>
        <w:t>polipeptidin</w:t>
      </w:r>
      <w:proofErr w:type="spellEnd"/>
      <w:r w:rsidRPr="007402B5">
        <w:rPr>
          <w:color w:val="000000" w:themeColor="text1"/>
        </w:rPr>
        <w:t xml:space="preserve"> 3’ünü (3/14) ve kompleks </w:t>
      </w:r>
      <w:proofErr w:type="spellStart"/>
      <w:r w:rsidRPr="007402B5">
        <w:rPr>
          <w:color w:val="000000" w:themeColor="text1"/>
        </w:rPr>
        <w:t>V’teki</w:t>
      </w:r>
      <w:proofErr w:type="spellEnd"/>
      <w:r w:rsidRPr="007402B5">
        <w:rPr>
          <w:color w:val="000000" w:themeColor="text1"/>
        </w:rPr>
        <w:t xml:space="preserve"> 16 </w:t>
      </w:r>
      <w:proofErr w:type="spellStart"/>
      <w:r w:rsidRPr="007402B5">
        <w:rPr>
          <w:color w:val="000000" w:themeColor="text1"/>
        </w:rPr>
        <w:t>polipeptidin</w:t>
      </w:r>
      <w:proofErr w:type="spellEnd"/>
      <w:r w:rsidRPr="007402B5">
        <w:rPr>
          <w:color w:val="000000" w:themeColor="text1"/>
        </w:rPr>
        <w:t xml:space="preserve"> 2’sini (2/16) mtDNA kodlar. rRNA genleri, MT-RNR1 ve MT-RNR2’dir ve sırasıyla 12S ve 16S rRNA'yı kodlarlar. Mitokondriye özgü</w:t>
      </w:r>
      <w:r w:rsidR="007579FA">
        <w:rPr>
          <w:color w:val="000000" w:themeColor="text1"/>
        </w:rPr>
        <w:t xml:space="preserve"> </w:t>
      </w:r>
      <w:r w:rsidRPr="007402B5">
        <w:rPr>
          <w:color w:val="000000" w:themeColor="text1"/>
        </w:rPr>
        <w:t>protein sentezi için gerekli olan 22 tane tRNA</w:t>
      </w:r>
      <w:r w:rsidR="007579FA">
        <w:rPr>
          <w:color w:val="000000" w:themeColor="text1"/>
        </w:rPr>
        <w:t xml:space="preserve"> </w:t>
      </w:r>
      <w:r w:rsidRPr="007402B5">
        <w:rPr>
          <w:color w:val="000000" w:themeColor="text1"/>
        </w:rPr>
        <w:t xml:space="preserve">geni de yine mtDNA tarafından kodlanmaktadır. </w:t>
      </w:r>
      <w:r w:rsidR="007579FA">
        <w:rPr>
          <w:color w:val="000000" w:themeColor="text1"/>
        </w:rPr>
        <w:t>mt</w:t>
      </w:r>
      <w:r w:rsidRPr="007402B5">
        <w:rPr>
          <w:color w:val="000000" w:themeColor="text1"/>
        </w:rPr>
        <w:t xml:space="preserve">DNA molekülü nükleotid içeriğine göre isimlendirilirken, ağır zincir ve hafif zincir olarak ikiye ayrılır. Ağır zincir </w:t>
      </w:r>
      <w:proofErr w:type="spellStart"/>
      <w:r w:rsidRPr="007402B5">
        <w:rPr>
          <w:color w:val="000000" w:themeColor="text1"/>
        </w:rPr>
        <w:t>guaninden</w:t>
      </w:r>
      <w:proofErr w:type="spellEnd"/>
      <w:r w:rsidRPr="007402B5">
        <w:rPr>
          <w:color w:val="000000" w:themeColor="text1"/>
        </w:rPr>
        <w:t>, hafif zincir sitozinden zengindir</w:t>
      </w:r>
      <w:r w:rsidR="00916870" w:rsidRPr="007402B5">
        <w:rPr>
          <w:color w:val="000000" w:themeColor="text1"/>
        </w:rPr>
        <w:t xml:space="preserve"> </w:t>
      </w:r>
      <w:r w:rsidR="00916870" w:rsidRPr="007402B5">
        <w:rPr>
          <w:color w:val="000000" w:themeColor="text1"/>
        </w:rPr>
        <w:fldChar w:fldCharType="begin"/>
      </w:r>
      <w:r w:rsidR="00F55728">
        <w:rPr>
          <w:color w:val="000000" w:themeColor="text1"/>
        </w:rPr>
        <w:instrText xml:space="preserve"> ADDIN EN.CITE &lt;EndNote&gt;&lt;Cite&gt;&lt;Author&gt;Greaves&lt;/Author&gt;&lt;Year&gt;2012&lt;/Year&gt;&lt;RecNum&gt;441&lt;/RecNum&gt;&lt;DisplayText&gt;(51)&lt;/DisplayText&gt;&lt;record&gt;&lt;rec-number&gt;441&lt;/rec-number&gt;&lt;foreign-keys&gt;&lt;key app="EN" db-id="0pxp9xsasrapexedeerp2xwsfrr5w5vpsswx" timestamp="1748181356"&gt;441&lt;/key&gt;&lt;/foreign-keys&gt;&lt;ref-type name="Journal Article"&gt;17&lt;/ref-type&gt;&lt;contributors&gt;&lt;authors&gt;&lt;author&gt;Greaves, L. C.&lt;/author&gt;&lt;author&gt;Reeve, A. K.&lt;/author&gt;&lt;author&gt;Taylor, R. W.&lt;/author&gt;&lt;author&gt;Turnbull, D. M.&lt;/author&gt;&lt;/authors&gt;&lt;/contributors&gt;&lt;auth-address&gt;Mitochondrial Research Group, Institute for Ageing and Health, Newcastle University, UK. laura.greaves@ncl.ac.uk&lt;/auth-address&gt;&lt;titles&gt;&lt;title&gt;Mitochondrial DNA and disease&lt;/title&gt;&lt;secondary-title&gt;J Pathol&lt;/secondary-title&gt;&lt;/titles&gt;&lt;periodical&gt;&lt;full-title&gt;J Pathol&lt;/full-title&gt;&lt;/periodical&gt;&lt;pages&gt;274-86&lt;/pages&gt;&lt;volume&gt;226&lt;/volume&gt;&lt;number&gt;2&lt;/number&gt;&lt;edition&gt;20111121&lt;/edition&gt;&lt;keywords&gt;&lt;keyword&gt;Aging/genetics&lt;/keyword&gt;&lt;keyword&gt;DNA, Mitochondrial/*genetics&lt;/keyword&gt;&lt;keyword&gt;Gene Deletion&lt;/keyword&gt;&lt;keyword&gt;Humans&lt;/keyword&gt;&lt;keyword&gt;Mitochondrial Diseases/*genetics&lt;/keyword&gt;&lt;keyword&gt;Mutation/*genetics&lt;/keyword&gt;&lt;keyword&gt;Neoplasms/*genetics&lt;/keyword&gt;&lt;keyword&gt;Neurodegenerative Diseases/*genetics&lt;/keyword&gt;&lt;keyword&gt;*Oxidative Phosphorylation&lt;/keyword&gt;&lt;keyword&gt;Oxidative Stress/genetics&lt;/keyword&gt;&lt;keyword&gt;Phenotype&lt;/keyword&gt;&lt;keyword&gt;Point Mutation/genetics&lt;/keyword&gt;&lt;/keywords&gt;&lt;dates&gt;&lt;year&gt;2012&lt;/year&gt;&lt;pub-dates&gt;&lt;date&gt;Jan&lt;/date&gt;&lt;/pub-dates&gt;&lt;/dates&gt;&lt;isbn&gt;0022-3417&lt;/isbn&gt;&lt;accession-num&gt;21989606&lt;/accession-num&gt;&lt;urls&gt;&lt;/urls&gt;&lt;electronic-resource-num&gt;10.1002/path.3028&lt;/electronic-resource-num&gt;&lt;remote-database-provider&gt;NLM&lt;/remote-database-provider&gt;&lt;language&gt;eng&lt;/language&gt;&lt;/record&gt;&lt;/Cite&gt;&lt;/EndNote&gt;</w:instrText>
      </w:r>
      <w:r w:rsidR="00916870" w:rsidRPr="007402B5">
        <w:rPr>
          <w:color w:val="000000" w:themeColor="text1"/>
        </w:rPr>
        <w:fldChar w:fldCharType="separate"/>
      </w:r>
      <w:r w:rsidR="00F55728">
        <w:rPr>
          <w:noProof/>
          <w:color w:val="000000" w:themeColor="text1"/>
        </w:rPr>
        <w:t>(51)</w:t>
      </w:r>
      <w:r w:rsidR="00916870" w:rsidRPr="007402B5">
        <w:rPr>
          <w:color w:val="000000" w:themeColor="text1"/>
        </w:rPr>
        <w:fldChar w:fldCharType="end"/>
      </w:r>
      <w:r w:rsidR="00916870" w:rsidRPr="007402B5">
        <w:rPr>
          <w:color w:val="000000" w:themeColor="text1"/>
        </w:rPr>
        <w:t>.</w:t>
      </w:r>
      <w:r w:rsidR="007579FA">
        <w:rPr>
          <w:color w:val="000000" w:themeColor="text1"/>
        </w:rPr>
        <w:t xml:space="preserve"> </w:t>
      </w:r>
      <w:r w:rsidR="00755AEE">
        <w:rPr>
          <w:color w:val="000000" w:themeColor="text1"/>
        </w:rPr>
        <w:t>İnsan mitokondriyal genomu Şekil 1.</w:t>
      </w:r>
      <w:r w:rsidR="00021434">
        <w:rPr>
          <w:color w:val="000000" w:themeColor="text1"/>
        </w:rPr>
        <w:t>5</w:t>
      </w:r>
      <w:r w:rsidR="00755AEE">
        <w:rPr>
          <w:color w:val="000000" w:themeColor="text1"/>
        </w:rPr>
        <w:t>’te şematize edilmiştir.</w:t>
      </w:r>
    </w:p>
    <w:p w14:paraId="0E9EA973" w14:textId="20FD328F" w:rsidR="007579FA" w:rsidRDefault="00BF2182" w:rsidP="00BF2182">
      <w:pPr>
        <w:pStyle w:val="Stil1"/>
      </w:pPr>
      <w:r w:rsidRPr="007579FA">
        <w:lastRenderedPageBreak/>
        <w:drawing>
          <wp:inline distT="0" distB="0" distL="0" distR="0" wp14:anchorId="2C8967C0" wp14:editId="2E5DF563">
            <wp:extent cx="4593265" cy="4627416"/>
            <wp:effectExtent l="0" t="0" r="4445" b="0"/>
            <wp:docPr id="1524420525" name="Resim 1" descr="metin, diyagram, daire, ekran görüntüsü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420525" name="Resim 1" descr="metin, diyagram, daire, ekran görüntüsü içeren bir resim&#10;&#10;Yapay zeka tarafından oluşturulmuş içerik yanlış olabilir."/>
                    <pic:cNvPicPr/>
                  </pic:nvPicPr>
                  <pic:blipFill>
                    <a:blip r:embed="rId21"/>
                    <a:stretch>
                      <a:fillRect/>
                    </a:stretch>
                  </pic:blipFill>
                  <pic:spPr>
                    <a:xfrm>
                      <a:off x="0" y="0"/>
                      <a:ext cx="4598019" cy="4632206"/>
                    </a:xfrm>
                    <a:prstGeom prst="rect">
                      <a:avLst/>
                    </a:prstGeom>
                  </pic:spPr>
                </pic:pic>
              </a:graphicData>
            </a:graphic>
          </wp:inline>
        </w:drawing>
      </w:r>
    </w:p>
    <w:p w14:paraId="33875540" w14:textId="61EAD2DB" w:rsidR="007579FA" w:rsidRPr="00BF2182" w:rsidRDefault="007579FA" w:rsidP="00BF2182">
      <w:pPr>
        <w:pStyle w:val="Balk7"/>
        <w:rPr>
          <w:b w:val="0"/>
          <w:bCs/>
          <w:color w:val="000000" w:themeColor="text1"/>
        </w:rPr>
      </w:pPr>
      <w:bookmarkStart w:id="22" w:name="_Toc221526512"/>
      <w:r>
        <w:t>Şekil 1.</w:t>
      </w:r>
      <w:r w:rsidR="00021434">
        <w:t>5</w:t>
      </w:r>
      <w:r w:rsidR="00BF2182">
        <w:t>.</w:t>
      </w:r>
      <w:r w:rsidR="00021434">
        <w:t xml:space="preserve"> </w:t>
      </w:r>
      <w:r w:rsidRPr="00BF2182">
        <w:rPr>
          <w:b w:val="0"/>
          <w:bCs/>
        </w:rPr>
        <w:t xml:space="preserve">İnsan </w:t>
      </w:r>
      <w:r w:rsidR="00BF2182" w:rsidRPr="00BF2182">
        <w:rPr>
          <w:b w:val="0"/>
          <w:bCs/>
        </w:rPr>
        <w:t xml:space="preserve">mitokondriyal genomu </w:t>
      </w:r>
      <w:r w:rsidRPr="00BF2182">
        <w:rPr>
          <w:b w:val="0"/>
          <w:bCs/>
        </w:rPr>
        <w:fldChar w:fldCharType="begin"/>
      </w:r>
      <w:r w:rsidR="00F55728" w:rsidRPr="00BF2182">
        <w:rPr>
          <w:b w:val="0"/>
          <w:bCs/>
        </w:rPr>
        <w:instrText xml:space="preserve"> ADDIN EN.CITE &lt;EndNote&gt;&lt;Cite&gt;&lt;Author&gt;Mohamed Yusoff&lt;/Author&gt;&lt;Year&gt;2015&lt;/Year&gt;&lt;RecNum&gt;450&lt;/RecNum&gt;&lt;DisplayText&gt;(52)&lt;/DisplayText&gt;&lt;record&gt;&lt;rec-number&gt;450&lt;/rec-number&gt;&lt;foreign-keys&gt;&lt;key app="EN" db-id="0pxp9xsasrapexedeerp2xwsfrr5w5vpsswx" timestamp="1751133624"&gt;450&lt;/key&gt;&lt;/foreign-keys&gt;&lt;ref-type name="Journal Article"&gt;17&lt;/ref-type&gt;&lt;contributors&gt;&lt;authors&gt;&lt;author&gt;Mohamed Yusoff, Abdul Aziz&lt;/author&gt;&lt;/authors&gt;&lt;/contributors&gt;&lt;titles&gt;&lt;title&gt;Role of mitochondrial DNA mutations in brain tumors: A mini-review&lt;/title&gt;&lt;secondary-title&gt;Journal of Cancer Research and Therapeutics&lt;/secondary-title&gt;&lt;/titles&gt;&lt;periodical&gt;&lt;full-title&gt;Journal of Cancer Research and Therapeutics&lt;/full-title&gt;&lt;/periodical&gt;&lt;pages&gt;535&lt;/pages&gt;&lt;volume&gt;11&lt;/volume&gt;&lt;dates&gt;&lt;year&gt;2015&lt;/year&gt;&lt;pub-dates&gt;&lt;date&gt;07/01&lt;/date&gt;&lt;/pub-dates&gt;&lt;/dates&gt;&lt;urls&gt;&lt;/urls&gt;&lt;electronic-resource-num&gt;10.4103/0973-1482.161925&lt;/electronic-resource-num&gt;&lt;/record&gt;&lt;/Cite&gt;&lt;/EndNote&gt;</w:instrText>
      </w:r>
      <w:r w:rsidRPr="00BF2182">
        <w:rPr>
          <w:b w:val="0"/>
          <w:bCs/>
        </w:rPr>
        <w:fldChar w:fldCharType="separate"/>
      </w:r>
      <w:r w:rsidR="00F55728" w:rsidRPr="00BF2182">
        <w:rPr>
          <w:b w:val="0"/>
          <w:bCs/>
          <w:noProof/>
        </w:rPr>
        <w:t>(52)</w:t>
      </w:r>
      <w:r w:rsidRPr="00BF2182">
        <w:rPr>
          <w:b w:val="0"/>
          <w:bCs/>
        </w:rPr>
        <w:fldChar w:fldCharType="end"/>
      </w:r>
      <w:bookmarkEnd w:id="22"/>
    </w:p>
    <w:p w14:paraId="691C294D" w14:textId="1BDF715E" w:rsidR="00916870" w:rsidRPr="00BF2182" w:rsidRDefault="00521661" w:rsidP="00BF2182">
      <w:pPr>
        <w:pStyle w:val="p1"/>
        <w:tabs>
          <w:tab w:val="left" w:pos="284"/>
          <w:tab w:val="left" w:pos="709"/>
        </w:tabs>
        <w:spacing w:before="360" w:after="360" w:line="360" w:lineRule="auto"/>
        <w:ind w:firstLine="709"/>
        <w:jc w:val="both"/>
        <w:rPr>
          <w:color w:val="000000" w:themeColor="text1"/>
          <w:sz w:val="24"/>
          <w:szCs w:val="24"/>
        </w:rPr>
      </w:pPr>
      <w:r w:rsidRPr="007402B5">
        <w:rPr>
          <w:color w:val="000000" w:themeColor="text1"/>
          <w:sz w:val="24"/>
          <w:szCs w:val="24"/>
        </w:rPr>
        <w:t xml:space="preserve">mtDNA </w:t>
      </w:r>
      <w:proofErr w:type="spellStart"/>
      <w:r w:rsidRPr="007402B5">
        <w:rPr>
          <w:color w:val="000000" w:themeColor="text1"/>
          <w:sz w:val="24"/>
          <w:szCs w:val="24"/>
        </w:rPr>
        <w:t>maternal</w:t>
      </w:r>
      <w:proofErr w:type="spellEnd"/>
      <w:r w:rsidRPr="007402B5">
        <w:rPr>
          <w:color w:val="000000" w:themeColor="text1"/>
          <w:sz w:val="24"/>
          <w:szCs w:val="24"/>
        </w:rPr>
        <w:t xml:space="preserve"> olarak kalıtılır. </w:t>
      </w:r>
      <w:r w:rsidR="00916870" w:rsidRPr="007402B5">
        <w:rPr>
          <w:color w:val="000000" w:themeColor="text1"/>
          <w:sz w:val="24"/>
          <w:szCs w:val="24"/>
        </w:rPr>
        <w:t xml:space="preserve">Sperm </w:t>
      </w:r>
      <w:proofErr w:type="spellStart"/>
      <w:r w:rsidR="00916870" w:rsidRPr="007402B5">
        <w:rPr>
          <w:color w:val="000000" w:themeColor="text1"/>
          <w:sz w:val="24"/>
          <w:szCs w:val="24"/>
        </w:rPr>
        <w:t>ovumu</w:t>
      </w:r>
      <w:proofErr w:type="spellEnd"/>
      <w:r w:rsidR="00916870" w:rsidRPr="007402B5">
        <w:rPr>
          <w:color w:val="000000" w:themeColor="text1"/>
          <w:sz w:val="24"/>
          <w:szCs w:val="24"/>
        </w:rPr>
        <w:t xml:space="preserve"> dölleyeceği zaman hücre</w:t>
      </w:r>
      <w:r w:rsidR="00BF2182">
        <w:rPr>
          <w:color w:val="000000" w:themeColor="text1"/>
          <w:sz w:val="24"/>
          <w:szCs w:val="24"/>
        </w:rPr>
        <w:t xml:space="preserve"> </w:t>
      </w:r>
      <w:r w:rsidR="00916870" w:rsidRPr="00BF2182">
        <w:rPr>
          <w:color w:val="000000" w:themeColor="text1"/>
          <w:sz w:val="24"/>
          <w:szCs w:val="24"/>
        </w:rPr>
        <w:t xml:space="preserve">zarını eriterek sadece kendi genomunu </w:t>
      </w:r>
      <w:proofErr w:type="spellStart"/>
      <w:r w:rsidR="00916870" w:rsidRPr="00BF2182">
        <w:rPr>
          <w:color w:val="000000" w:themeColor="text1"/>
          <w:sz w:val="24"/>
          <w:szCs w:val="24"/>
        </w:rPr>
        <w:t>ovum</w:t>
      </w:r>
      <w:proofErr w:type="spellEnd"/>
      <w:r w:rsidR="00916870" w:rsidRPr="00BF2182">
        <w:rPr>
          <w:color w:val="000000" w:themeColor="text1"/>
          <w:sz w:val="24"/>
          <w:szCs w:val="24"/>
        </w:rPr>
        <w:t xml:space="preserve"> içerisine aktarır. Spermden gelen mitokondriler </w:t>
      </w:r>
      <w:proofErr w:type="spellStart"/>
      <w:r w:rsidR="00916870" w:rsidRPr="00BF2182">
        <w:rPr>
          <w:color w:val="000000" w:themeColor="text1"/>
          <w:sz w:val="24"/>
          <w:szCs w:val="24"/>
        </w:rPr>
        <w:t>embriyo</w:t>
      </w:r>
      <w:r w:rsidR="00755AEE" w:rsidRPr="00BF2182">
        <w:rPr>
          <w:color w:val="000000" w:themeColor="text1"/>
          <w:sz w:val="24"/>
          <w:szCs w:val="24"/>
        </w:rPr>
        <w:t>ge</w:t>
      </w:r>
      <w:r w:rsidR="00916870" w:rsidRPr="00BF2182">
        <w:rPr>
          <w:color w:val="000000" w:themeColor="text1"/>
          <w:sz w:val="24"/>
          <w:szCs w:val="24"/>
        </w:rPr>
        <w:t>nezin</w:t>
      </w:r>
      <w:proofErr w:type="spellEnd"/>
      <w:r w:rsidR="00916870" w:rsidRPr="00BF2182">
        <w:rPr>
          <w:color w:val="000000" w:themeColor="text1"/>
          <w:sz w:val="24"/>
          <w:szCs w:val="24"/>
        </w:rPr>
        <w:t xml:space="preserve"> erken döneminde harabiyete, inaktivasyona ve oosit mitokondrilerinin fazlalığına bağlı basit seyrelmeye uğrayarak ortadan kaybolur. Bu nedenle mtDNA’ya ait mutasyonlar</w:t>
      </w:r>
      <w:r w:rsidR="009D5FB4" w:rsidRPr="00BF2182">
        <w:rPr>
          <w:color w:val="000000" w:themeColor="text1"/>
          <w:sz w:val="24"/>
          <w:szCs w:val="24"/>
        </w:rPr>
        <w:t xml:space="preserve"> </w:t>
      </w:r>
      <w:proofErr w:type="spellStart"/>
      <w:r w:rsidR="00916870" w:rsidRPr="00BF2182">
        <w:rPr>
          <w:color w:val="000000" w:themeColor="text1"/>
          <w:sz w:val="24"/>
          <w:szCs w:val="24"/>
        </w:rPr>
        <w:t>maternal</w:t>
      </w:r>
      <w:proofErr w:type="spellEnd"/>
      <w:r w:rsidR="00916870" w:rsidRPr="00BF2182">
        <w:rPr>
          <w:color w:val="000000" w:themeColor="text1"/>
          <w:sz w:val="24"/>
          <w:szCs w:val="24"/>
        </w:rPr>
        <w:t xml:space="preserve"> kalıtım gösterirler </w:t>
      </w:r>
      <w:r w:rsidR="00916870" w:rsidRPr="00BF2182">
        <w:rPr>
          <w:color w:val="000000" w:themeColor="text1"/>
          <w:sz w:val="24"/>
          <w:szCs w:val="24"/>
        </w:rPr>
        <w:fldChar w:fldCharType="begin"/>
      </w:r>
      <w:r w:rsidR="00F55728" w:rsidRPr="00BF2182">
        <w:rPr>
          <w:color w:val="000000" w:themeColor="text1"/>
          <w:sz w:val="24"/>
          <w:szCs w:val="24"/>
        </w:rPr>
        <w:instrText xml:space="preserve"> ADDIN EN.CITE &lt;EndNote&gt;&lt;Cite&gt;&lt;Author&gt;Stewart&lt;/Author&gt;&lt;Year&gt;2015&lt;/Year&gt;&lt;RecNum&gt;442&lt;/RecNum&gt;&lt;DisplayText&gt;(53)&lt;/DisplayText&gt;&lt;record&gt;&lt;rec-number&gt;442&lt;/rec-number&gt;&lt;foreign-keys&gt;&lt;key app="EN" db-id="0pxp9xsasrapexedeerp2xwsfrr5w5vpsswx" timestamp="1748181526"&gt;442&lt;/key&gt;&lt;/foreign-keys&gt;&lt;ref-type name="Journal Article"&gt;17&lt;/ref-type&gt;&lt;contributors&gt;&lt;authors&gt;&lt;author&gt;Stewart, James B.&lt;/author&gt;&lt;author&gt;Chinnery, Patrick F.&lt;/author&gt;&lt;/authors&gt;&lt;/contributors&gt;&lt;titles&gt;&lt;title&gt;The dynamics of mitochondrial DNA heteroplasmy: implications for human health and disease&lt;/title&gt;&lt;secondary-title&gt;Nature Reviews Genetics&lt;/secondary-title&gt;&lt;/titles&gt;&lt;periodical&gt;&lt;full-title&gt;Nature Reviews Genetics&lt;/full-title&gt;&lt;/periodical&gt;&lt;pages&gt;530-542&lt;/pages&gt;&lt;volume&gt;16&lt;/volume&gt;&lt;number&gt;9&lt;/number&gt;&lt;dates&gt;&lt;year&gt;2015&lt;/year&gt;&lt;pub-dates&gt;&lt;date&gt;2015/09/01&lt;/date&gt;&lt;/pub-dates&gt;&lt;/dates&gt;&lt;isbn&gt;1471-0064&lt;/isbn&gt;&lt;urls&gt;&lt;related-urls&gt;&lt;url&gt;https://doi.org/10.1038/nrg3966&lt;/url&gt;&lt;/related-urls&gt;&lt;/urls&gt;&lt;electronic-resource-num&gt;10.1038/nrg3966&lt;/electronic-resource-num&gt;&lt;/record&gt;&lt;/Cite&gt;&lt;/EndNote&gt;</w:instrText>
      </w:r>
      <w:r w:rsidR="00916870" w:rsidRPr="00BF2182">
        <w:rPr>
          <w:color w:val="000000" w:themeColor="text1"/>
          <w:sz w:val="24"/>
          <w:szCs w:val="24"/>
        </w:rPr>
        <w:fldChar w:fldCharType="separate"/>
      </w:r>
      <w:r w:rsidR="00F55728" w:rsidRPr="00BF2182">
        <w:rPr>
          <w:color w:val="000000" w:themeColor="text1"/>
          <w:sz w:val="24"/>
          <w:szCs w:val="24"/>
        </w:rPr>
        <w:t>(53)</w:t>
      </w:r>
      <w:r w:rsidR="00916870" w:rsidRPr="00BF2182">
        <w:rPr>
          <w:color w:val="000000" w:themeColor="text1"/>
          <w:sz w:val="24"/>
          <w:szCs w:val="24"/>
        </w:rPr>
        <w:fldChar w:fldCharType="end"/>
      </w:r>
      <w:r w:rsidR="00916870" w:rsidRPr="00BF2182">
        <w:rPr>
          <w:color w:val="000000" w:themeColor="text1"/>
          <w:sz w:val="24"/>
          <w:szCs w:val="24"/>
        </w:rPr>
        <w:t>.</w:t>
      </w:r>
    </w:p>
    <w:p w14:paraId="064BB12F" w14:textId="2EAF328E" w:rsidR="008558CE" w:rsidRDefault="00916870" w:rsidP="00BF2182">
      <w:pPr>
        <w:pStyle w:val="p1"/>
        <w:tabs>
          <w:tab w:val="left" w:pos="284"/>
          <w:tab w:val="left" w:pos="709"/>
        </w:tabs>
        <w:spacing w:before="360" w:after="360" w:line="360" w:lineRule="auto"/>
        <w:ind w:firstLine="709"/>
        <w:jc w:val="both"/>
        <w:rPr>
          <w:color w:val="000000" w:themeColor="text1"/>
          <w:sz w:val="24"/>
          <w:szCs w:val="24"/>
        </w:rPr>
      </w:pPr>
      <w:r w:rsidRPr="007402B5">
        <w:rPr>
          <w:color w:val="000000" w:themeColor="text1"/>
          <w:sz w:val="24"/>
          <w:szCs w:val="24"/>
        </w:rPr>
        <w:t xml:space="preserve">Bir hücre içerisinde pek çok mitokondri bulunur ve içerdikleri DNA sekansları benzerdir. Bu </w:t>
      </w:r>
      <w:proofErr w:type="spellStart"/>
      <w:r w:rsidRPr="007402B5">
        <w:rPr>
          <w:color w:val="000000" w:themeColor="text1"/>
          <w:sz w:val="24"/>
          <w:szCs w:val="24"/>
        </w:rPr>
        <w:t>homoplazmi</w:t>
      </w:r>
      <w:proofErr w:type="spellEnd"/>
      <w:r w:rsidRPr="007402B5">
        <w:rPr>
          <w:color w:val="000000" w:themeColor="text1"/>
          <w:sz w:val="24"/>
          <w:szCs w:val="24"/>
        </w:rPr>
        <w:t xml:space="preserve"> olarak adlandırılır. Bir hücrede meydana gelen de </w:t>
      </w:r>
      <w:proofErr w:type="spellStart"/>
      <w:r w:rsidRPr="007402B5">
        <w:rPr>
          <w:color w:val="000000" w:themeColor="text1"/>
          <w:sz w:val="24"/>
          <w:szCs w:val="24"/>
        </w:rPr>
        <w:t>novo</w:t>
      </w:r>
      <w:proofErr w:type="spellEnd"/>
      <w:r w:rsidRPr="007402B5">
        <w:rPr>
          <w:color w:val="000000" w:themeColor="text1"/>
          <w:sz w:val="24"/>
          <w:szCs w:val="24"/>
        </w:rPr>
        <w:t xml:space="preserve"> mutasyon ya da </w:t>
      </w:r>
      <w:proofErr w:type="spellStart"/>
      <w:r w:rsidRPr="007402B5">
        <w:rPr>
          <w:color w:val="000000" w:themeColor="text1"/>
          <w:sz w:val="24"/>
          <w:szCs w:val="24"/>
        </w:rPr>
        <w:t>maternal</w:t>
      </w:r>
      <w:proofErr w:type="spellEnd"/>
      <w:r w:rsidRPr="007402B5">
        <w:rPr>
          <w:color w:val="000000" w:themeColor="text1"/>
          <w:sz w:val="24"/>
          <w:szCs w:val="24"/>
        </w:rPr>
        <w:t xml:space="preserve"> geçişe bağlı aktarılan mtDNA mutasyonu sonucu; hücre içinde bulunan mitokondrilerin birden fazla varyantının olması </w:t>
      </w:r>
      <w:proofErr w:type="spellStart"/>
      <w:r w:rsidRPr="007402B5">
        <w:rPr>
          <w:color w:val="000000" w:themeColor="text1"/>
          <w:sz w:val="24"/>
          <w:szCs w:val="24"/>
        </w:rPr>
        <w:t>heteroplazmi</w:t>
      </w:r>
      <w:proofErr w:type="spellEnd"/>
      <w:r w:rsidRPr="007402B5">
        <w:rPr>
          <w:color w:val="000000" w:themeColor="text1"/>
          <w:sz w:val="24"/>
          <w:szCs w:val="24"/>
        </w:rPr>
        <w:t xml:space="preserve"> olarak tanımlanır. Mitokondriyal</w:t>
      </w:r>
      <w:r w:rsidR="009D5FB4" w:rsidRPr="007402B5">
        <w:rPr>
          <w:color w:val="000000" w:themeColor="text1"/>
          <w:sz w:val="24"/>
          <w:szCs w:val="24"/>
        </w:rPr>
        <w:t xml:space="preserve"> </w:t>
      </w:r>
      <w:r w:rsidRPr="007402B5">
        <w:rPr>
          <w:color w:val="000000" w:themeColor="text1"/>
          <w:sz w:val="24"/>
          <w:szCs w:val="24"/>
        </w:rPr>
        <w:t xml:space="preserve">DNA kaynaklı hastalıkların çoğu </w:t>
      </w:r>
      <w:proofErr w:type="spellStart"/>
      <w:r w:rsidRPr="007402B5">
        <w:rPr>
          <w:color w:val="000000" w:themeColor="text1"/>
          <w:sz w:val="24"/>
          <w:szCs w:val="24"/>
        </w:rPr>
        <w:t>heteroplazmiktir</w:t>
      </w:r>
      <w:proofErr w:type="spellEnd"/>
      <w:r w:rsidRPr="007402B5">
        <w:rPr>
          <w:color w:val="000000" w:themeColor="text1"/>
          <w:sz w:val="24"/>
          <w:szCs w:val="24"/>
        </w:rPr>
        <w:t xml:space="preserve"> </w:t>
      </w:r>
      <w:r w:rsidRPr="007402B5">
        <w:rPr>
          <w:color w:val="000000" w:themeColor="text1"/>
          <w:sz w:val="24"/>
          <w:szCs w:val="24"/>
        </w:rPr>
        <w:fldChar w:fldCharType="begin"/>
      </w:r>
      <w:r w:rsidR="00F55728">
        <w:rPr>
          <w:color w:val="000000" w:themeColor="text1"/>
          <w:sz w:val="24"/>
          <w:szCs w:val="24"/>
        </w:rPr>
        <w:instrText xml:space="preserve"> ADDIN EN.CITE &lt;EndNote&gt;&lt;Cite&gt;&lt;Author&gt;Payne&lt;/Author&gt;&lt;Year&gt;2013&lt;/Year&gt;&lt;RecNum&gt;443&lt;/RecNum&gt;&lt;DisplayText&gt;(54)&lt;/DisplayText&gt;&lt;record&gt;&lt;rec-number&gt;443&lt;/rec-number&gt;&lt;foreign-keys&gt;&lt;key app="EN" db-id="0pxp9xsasrapexedeerp2xwsfrr5w5vpsswx" timestamp="1748181695"&gt;443&lt;/key&gt;&lt;/foreign-keys&gt;&lt;ref-type name="Journal Article"&gt;17&lt;/ref-type&gt;&lt;contributors&gt;&lt;authors&gt;&lt;author&gt;Payne, B. A.&lt;/author&gt;&lt;author&gt;Wilson, I. J.&lt;/author&gt;&lt;author&gt;Yu-Wai-Man, P.&lt;/author&gt;&lt;author&gt;Coxhead, J.&lt;/author&gt;&lt;author&gt;Deehan, D.&lt;/author&gt;&lt;author&gt;Horvath, R.&lt;/author&gt;&lt;author&gt;Taylor, R. W.&lt;/author&gt;&lt;author&gt;Samuels, D. C.&lt;/author&gt;&lt;author&gt;Santibanez-Koref, M.&lt;/author&gt;&lt;author&gt;Chinnery, P. F.&lt;/author&gt;&lt;/authors&gt;&lt;/contributors&gt;&lt;auth-address&gt;Wellcome Trust Centre for Mitochondrial Research, Institute of Genetic Medicine, Newcastle University, Newcastleupon-Tyne NE1 3BZ, UK.&lt;/auth-address&gt;&lt;titles&gt;&lt;title&gt;Universal heteroplasmy of human mitochondrial DNA&lt;/title&gt;&lt;secondary-title&gt;Hum Mol Genet&lt;/secondary-title&gt;&lt;/titles&gt;&lt;periodical&gt;&lt;full-title&gt;Hum Mol Genet&lt;/full-title&gt;&lt;/periodical&gt;&lt;pages&gt;384-90&lt;/pages&gt;&lt;volume&gt;22&lt;/volume&gt;&lt;number&gt;2&lt;/number&gt;&lt;edition&gt;20121016&lt;/edition&gt;&lt;keywords&gt;&lt;keyword&gt;Computational Biology&lt;/keyword&gt;&lt;keyword&gt;DNA, Mitochondrial/*genetics&lt;/keyword&gt;&lt;keyword&gt;*Genetic Variation&lt;/keyword&gt;&lt;keyword&gt;High-Throughput Nucleotide Sequencing&lt;/keyword&gt;&lt;keyword&gt;Humans&lt;/keyword&gt;&lt;keyword&gt;Inheritance Patterns&lt;/keyword&gt;&lt;keyword&gt;Muscle, Skeletal&lt;/keyword&gt;&lt;/keywords&gt;&lt;dates&gt;&lt;year&gt;2013&lt;/year&gt;&lt;pub-dates&gt;&lt;date&gt;Jan 15&lt;/date&gt;&lt;/pub-dates&gt;&lt;/dates&gt;&lt;isbn&gt;0964-6906 (Print)&amp;#xD;0964-6906&lt;/isbn&gt;&lt;accession-num&gt;23077218&lt;/accession-num&gt;&lt;urls&gt;&lt;/urls&gt;&lt;custom2&gt;PMC3526165&lt;/custom2&gt;&lt;electronic-resource-num&gt;10.1093/hmg/dds435&lt;/electronic-resource-num&gt;&lt;remote-database-provider&gt;NLM&lt;/remote-database-provider&gt;&lt;language&gt;eng&lt;/language&gt;&lt;/record&gt;&lt;/Cite&gt;&lt;/EndNote&gt;</w:instrText>
      </w:r>
      <w:r w:rsidRPr="007402B5">
        <w:rPr>
          <w:color w:val="000000" w:themeColor="text1"/>
          <w:sz w:val="24"/>
          <w:szCs w:val="24"/>
        </w:rPr>
        <w:fldChar w:fldCharType="separate"/>
      </w:r>
      <w:r w:rsidR="00F55728">
        <w:rPr>
          <w:noProof/>
          <w:color w:val="000000" w:themeColor="text1"/>
          <w:sz w:val="24"/>
          <w:szCs w:val="24"/>
        </w:rPr>
        <w:t>(54)</w:t>
      </w:r>
      <w:r w:rsidRPr="007402B5">
        <w:rPr>
          <w:color w:val="000000" w:themeColor="text1"/>
          <w:sz w:val="24"/>
          <w:szCs w:val="24"/>
        </w:rPr>
        <w:fldChar w:fldCharType="end"/>
      </w:r>
      <w:r w:rsidRPr="007402B5">
        <w:rPr>
          <w:color w:val="000000" w:themeColor="text1"/>
          <w:sz w:val="24"/>
          <w:szCs w:val="24"/>
        </w:rPr>
        <w:t xml:space="preserve">. </w:t>
      </w:r>
      <w:r w:rsidR="00165650">
        <w:rPr>
          <w:color w:val="000000" w:themeColor="text1"/>
          <w:sz w:val="24"/>
          <w:szCs w:val="24"/>
        </w:rPr>
        <w:t xml:space="preserve">Mitokondriyal </w:t>
      </w:r>
      <w:proofErr w:type="spellStart"/>
      <w:r w:rsidR="00165650">
        <w:rPr>
          <w:color w:val="000000" w:themeColor="text1"/>
          <w:sz w:val="24"/>
          <w:szCs w:val="24"/>
        </w:rPr>
        <w:t>heteroplazmi</w:t>
      </w:r>
      <w:proofErr w:type="spellEnd"/>
      <w:r w:rsidR="00165650">
        <w:rPr>
          <w:color w:val="000000" w:themeColor="text1"/>
          <w:sz w:val="24"/>
          <w:szCs w:val="24"/>
        </w:rPr>
        <w:t xml:space="preserve"> kavramı Şekil 1.</w:t>
      </w:r>
      <w:r w:rsidR="00021434">
        <w:rPr>
          <w:color w:val="000000" w:themeColor="text1"/>
          <w:sz w:val="24"/>
          <w:szCs w:val="24"/>
        </w:rPr>
        <w:t>6</w:t>
      </w:r>
      <w:r w:rsidR="00165650">
        <w:rPr>
          <w:color w:val="000000" w:themeColor="text1"/>
          <w:sz w:val="24"/>
          <w:szCs w:val="24"/>
        </w:rPr>
        <w:t>’te şematik olarak gösterilmiştir.</w:t>
      </w:r>
    </w:p>
    <w:p w14:paraId="5257C37F" w14:textId="4FD8A2BC" w:rsidR="00BF2182" w:rsidRPr="00BF2182" w:rsidRDefault="00BF2182" w:rsidP="00BF2182">
      <w:pPr>
        <w:pStyle w:val="Stil1"/>
      </w:pPr>
      <w:r w:rsidRPr="00176F60">
        <w:lastRenderedPageBreak/>
        <w:drawing>
          <wp:inline distT="0" distB="0" distL="0" distR="0" wp14:anchorId="44E7ED40" wp14:editId="108579C2">
            <wp:extent cx="5219700" cy="3827145"/>
            <wp:effectExtent l="0" t="0" r="0" b="0"/>
            <wp:docPr id="1275358524" name="Resim 1" descr="metin, diyagram, daire, kalıp, desen, düzen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358524" name="Resim 1" descr="metin, diyagram, daire, kalıp, desen, düzen içeren bir resim&#10;&#10;Yapay zeka tarafından oluşturulmuş içerik yanlış olabilir."/>
                    <pic:cNvPicPr/>
                  </pic:nvPicPr>
                  <pic:blipFill>
                    <a:blip r:embed="rId22"/>
                    <a:stretch>
                      <a:fillRect/>
                    </a:stretch>
                  </pic:blipFill>
                  <pic:spPr>
                    <a:xfrm>
                      <a:off x="0" y="0"/>
                      <a:ext cx="5219700" cy="3827145"/>
                    </a:xfrm>
                    <a:prstGeom prst="rect">
                      <a:avLst/>
                    </a:prstGeom>
                  </pic:spPr>
                </pic:pic>
              </a:graphicData>
            </a:graphic>
          </wp:inline>
        </w:drawing>
      </w:r>
    </w:p>
    <w:p w14:paraId="21CE7F93" w14:textId="08A8103A" w:rsidR="00165650" w:rsidRPr="00BF2182" w:rsidRDefault="00165650" w:rsidP="00BF2182">
      <w:pPr>
        <w:pStyle w:val="Balk7"/>
        <w:rPr>
          <w:b w:val="0"/>
          <w:bCs/>
        </w:rPr>
      </w:pPr>
      <w:bookmarkStart w:id="23" w:name="_Toc221526513"/>
      <w:r w:rsidRPr="00165650">
        <w:t xml:space="preserve">Şekil </w:t>
      </w:r>
      <w:r w:rsidR="00FF08FD" w:rsidRPr="00165650">
        <w:t>1.</w:t>
      </w:r>
      <w:r w:rsidR="00021434">
        <w:t>6</w:t>
      </w:r>
      <w:r w:rsidR="00BF2182">
        <w:t>.</w:t>
      </w:r>
      <w:r w:rsidR="00FF08FD" w:rsidRPr="00165650">
        <w:t xml:space="preserve"> </w:t>
      </w:r>
      <w:r w:rsidR="00FF08FD" w:rsidRPr="00BF2182">
        <w:rPr>
          <w:b w:val="0"/>
          <w:bCs/>
        </w:rPr>
        <w:t>Mitokondriyal</w:t>
      </w:r>
      <w:r w:rsidRPr="00BF2182">
        <w:rPr>
          <w:b w:val="0"/>
          <w:bCs/>
        </w:rPr>
        <w:t xml:space="preserve"> </w:t>
      </w:r>
      <w:proofErr w:type="spellStart"/>
      <w:r w:rsidR="00BF2182" w:rsidRPr="00BF2182">
        <w:rPr>
          <w:b w:val="0"/>
          <w:bCs/>
        </w:rPr>
        <w:t>heteroplazmi</w:t>
      </w:r>
      <w:proofErr w:type="spellEnd"/>
      <w:r w:rsidR="00BF2182" w:rsidRPr="00BF2182">
        <w:rPr>
          <w:b w:val="0"/>
          <w:bCs/>
        </w:rPr>
        <w:t xml:space="preserve"> kavramı </w:t>
      </w:r>
      <w:r w:rsidRPr="00BF2182">
        <w:rPr>
          <w:b w:val="0"/>
          <w:bCs/>
        </w:rPr>
        <w:fldChar w:fldCharType="begin">
          <w:fldData xml:space="preserve">PEVuZE5vdGU+PENpdGU+PEF1dGhvcj5XZWk8L0F1dGhvcj48WWVhcj4yMDE5PC9ZZWFyPjxSZWNO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==
</w:fldData>
        </w:fldChar>
      </w:r>
      <w:r w:rsidR="00F55728" w:rsidRPr="00BF2182">
        <w:rPr>
          <w:b w:val="0"/>
          <w:bCs/>
        </w:rPr>
        <w:instrText xml:space="preserve"> ADDIN EN.CITE </w:instrText>
      </w:r>
      <w:r w:rsidR="00F55728" w:rsidRPr="00BF2182">
        <w:rPr>
          <w:b w:val="0"/>
          <w:bCs/>
        </w:rPr>
        <w:fldChar w:fldCharType="begin">
          <w:fldData xml:space="preserve">PEVuZE5vdGU+PENpdGU+PEF1dGhvcj5XZWk8L0F1dGhvcj48WWVhcj4yMDE5PC9ZZWFyPjxSZWNO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==
</w:fldData>
        </w:fldChar>
      </w:r>
      <w:r w:rsidR="00F55728" w:rsidRPr="00BF2182">
        <w:rPr>
          <w:b w:val="0"/>
          <w:bCs/>
        </w:rPr>
        <w:instrText xml:space="preserve"> ADDIN EN.CITE.DATA </w:instrText>
      </w:r>
      <w:r w:rsidR="00F55728" w:rsidRPr="00BF2182">
        <w:rPr>
          <w:b w:val="0"/>
          <w:bCs/>
        </w:rPr>
      </w:r>
      <w:r w:rsidR="00F55728" w:rsidRPr="00BF2182">
        <w:rPr>
          <w:b w:val="0"/>
          <w:bCs/>
        </w:rPr>
        <w:fldChar w:fldCharType="end"/>
      </w:r>
      <w:r w:rsidRPr="00BF2182">
        <w:rPr>
          <w:b w:val="0"/>
          <w:bCs/>
        </w:rPr>
      </w:r>
      <w:r w:rsidRPr="00BF2182">
        <w:rPr>
          <w:b w:val="0"/>
          <w:bCs/>
        </w:rPr>
        <w:fldChar w:fldCharType="separate"/>
      </w:r>
      <w:r w:rsidR="00F55728" w:rsidRPr="00BF2182">
        <w:rPr>
          <w:b w:val="0"/>
          <w:bCs/>
          <w:noProof/>
        </w:rPr>
        <w:t>(55)</w:t>
      </w:r>
      <w:r w:rsidRPr="00BF2182">
        <w:rPr>
          <w:b w:val="0"/>
          <w:bCs/>
        </w:rPr>
        <w:fldChar w:fldCharType="end"/>
      </w:r>
      <w:bookmarkEnd w:id="23"/>
    </w:p>
    <w:p w14:paraId="4274CFD6" w14:textId="4BFF5346" w:rsidR="008558CE" w:rsidRDefault="008558CE" w:rsidP="00BF2182">
      <w:pPr>
        <w:pStyle w:val="p1"/>
        <w:tabs>
          <w:tab w:val="left" w:pos="284"/>
          <w:tab w:val="left" w:pos="709"/>
        </w:tabs>
        <w:spacing w:before="360" w:after="360" w:line="360" w:lineRule="auto"/>
        <w:ind w:firstLine="709"/>
        <w:jc w:val="both"/>
        <w:rPr>
          <w:color w:val="000000" w:themeColor="text1"/>
          <w:sz w:val="24"/>
          <w:szCs w:val="24"/>
        </w:rPr>
      </w:pPr>
      <w:r w:rsidRPr="007402B5">
        <w:rPr>
          <w:color w:val="000000" w:themeColor="text1"/>
          <w:sz w:val="24"/>
          <w:szCs w:val="24"/>
        </w:rPr>
        <w:t xml:space="preserve">Mitokondriyal DNA </w:t>
      </w:r>
      <w:proofErr w:type="spellStart"/>
      <w:r w:rsidRPr="007402B5">
        <w:rPr>
          <w:color w:val="000000" w:themeColor="text1"/>
          <w:sz w:val="24"/>
          <w:szCs w:val="24"/>
        </w:rPr>
        <w:t>heteroplazmi</w:t>
      </w:r>
      <w:proofErr w:type="spellEnd"/>
      <w:r w:rsidRPr="007402B5">
        <w:rPr>
          <w:color w:val="000000" w:themeColor="text1"/>
          <w:sz w:val="24"/>
          <w:szCs w:val="24"/>
        </w:rPr>
        <w:t xml:space="preserve"> dinamiklerini belirlemek amacıyla; eşik etkisi, mitotik ayrışma, klonal genişleme ve genetik darboğaz gibi değişik hipotezler öne sürülmüştür. Eşik etkisi; klinik semptomların başlaması için mutant mtDNA’nın normal mtDNA’ya oranının</w:t>
      </w:r>
      <w:r w:rsidR="00424BAE" w:rsidRPr="007402B5">
        <w:rPr>
          <w:color w:val="000000" w:themeColor="text1"/>
          <w:sz w:val="24"/>
          <w:szCs w:val="24"/>
        </w:rPr>
        <w:t xml:space="preserve"> </w:t>
      </w:r>
      <w:r w:rsidRPr="007402B5">
        <w:rPr>
          <w:color w:val="000000" w:themeColor="text1"/>
          <w:sz w:val="24"/>
          <w:szCs w:val="24"/>
        </w:rPr>
        <w:t>belli bir seviyede olmasını tanımlar. Taşıyıcı bireylerde eşik değer aşılmadıkça hastalık bulguları görülmez. Mutasyon tipine göre eşik seviyesi değişir. Ayrıca metabolizması büyük ölçüde oksidatif fosforilasyona bağımlı dokularda, anaerobik solunuma bağlı dokulara kıyasla eşik enerjisinin daha düşük olduğu gösterilmiştir. Yine de klinik bulguların şiddeti ile mtDNA</w:t>
      </w:r>
      <w:r w:rsidR="00424BAE" w:rsidRPr="007402B5">
        <w:rPr>
          <w:color w:val="000000" w:themeColor="text1"/>
          <w:sz w:val="24"/>
          <w:szCs w:val="24"/>
        </w:rPr>
        <w:t xml:space="preserve"> </w:t>
      </w:r>
      <w:r w:rsidRPr="007402B5">
        <w:rPr>
          <w:color w:val="000000" w:themeColor="text1"/>
          <w:sz w:val="24"/>
          <w:szCs w:val="24"/>
        </w:rPr>
        <w:t xml:space="preserve">mutasyonu miktarı arasında net bir ilişki kurulamamıştır </w:t>
      </w:r>
      <w:r w:rsidRPr="007402B5">
        <w:rPr>
          <w:color w:val="000000" w:themeColor="text1"/>
          <w:sz w:val="24"/>
          <w:szCs w:val="24"/>
        </w:rPr>
        <w:fldChar w:fldCharType="begin"/>
      </w:r>
      <w:r w:rsidR="00F55728">
        <w:rPr>
          <w:color w:val="000000" w:themeColor="text1"/>
          <w:sz w:val="24"/>
          <w:szCs w:val="24"/>
        </w:rPr>
        <w:instrText xml:space="preserve"> ADDIN EN.CITE &lt;EndNote&gt;&lt;Cite&gt;&lt;Author&gt;Wong&lt;/Author&gt;&lt;Year&gt;2007&lt;/Year&gt;&lt;RecNum&gt;444&lt;/RecNum&gt;&lt;DisplayText&gt;(56)&lt;/DisplayText&gt;&lt;record&gt;&lt;rec-number&gt;444&lt;/rec-number&gt;&lt;foreign-keys&gt;&lt;key app="EN" db-id="0pxp9xsasrapexedeerp2xwsfrr5w5vpsswx" timestamp="1748181935"&gt;444&lt;/key&gt;&lt;/foreign-keys&gt;&lt;ref-type name="Journal Article"&gt;17&lt;/ref-type&gt;&lt;contributors&gt;&lt;authors&gt;&lt;author&gt;Wong, L. J.&lt;/author&gt;&lt;/authors&gt;&lt;/contributors&gt;&lt;auth-address&gt;Department of Molecular and Human Genetics, Baylor College of Medicine, One Baylor Plaza, NAB 2015, Houston, TX 77030, USA. ljwong@bcm.edu&lt;/auth-address&gt;&lt;titles&gt;&lt;title&gt;Diagnostic challenges of mitochondrial DNA disorders&lt;/title&gt;&lt;secondary-title&gt;Mitochondrion&lt;/secondary-title&gt;&lt;/titles&gt;&lt;periodical&gt;&lt;full-title&gt;Mitochondrion&lt;/full-title&gt;&lt;/periodical&gt;&lt;pages&gt;45-52&lt;/pages&gt;&lt;volume&gt;7&lt;/volume&gt;&lt;number&gt;1-2&lt;/number&gt;&lt;edition&gt;20061212&lt;/edition&gt;&lt;keywords&gt;&lt;keyword&gt;Adult&lt;/keyword&gt;&lt;keyword&gt;Ataxia/genetics&lt;/keyword&gt;&lt;keyword&gt;Child&lt;/keyword&gt;&lt;keyword&gt;DNA, Mitochondrial/blood/*genetics/metabolism&lt;/keyword&gt;&lt;keyword&gt;Electron Transport/genetics&lt;/keyword&gt;&lt;keyword&gt;Female&lt;/keyword&gt;&lt;keyword&gt;Genetic Counseling&lt;/keyword&gt;&lt;keyword&gt;Humans&lt;/keyword&gt;&lt;keyword&gt;MELAS Syndrome/genetics&lt;/keyword&gt;&lt;keyword&gt;Male&lt;/keyword&gt;&lt;keyword&gt;Mitochondrial Diseases/*diagnosis&lt;/keyword&gt;&lt;keyword&gt;Mutation, Missense&lt;/keyword&gt;&lt;keyword&gt;Neuromuscular Diseases/diagnosis/genetics&lt;/keyword&gt;&lt;keyword&gt;Peripheral Nervous System Diseases/genetics&lt;/keyword&gt;&lt;keyword&gt;Phenotype&lt;/keyword&gt;&lt;keyword&gt;Point Mutation&lt;/keyword&gt;&lt;keyword&gt;Retinitis Pigmentosa/genetics&lt;/keyword&gt;&lt;keyword&gt;Syndrome&lt;/keyword&gt;&lt;/keywords&gt;&lt;dates&gt;&lt;year&gt;2007&lt;/year&gt;&lt;pub-dates&gt;&lt;date&gt;Feb-Apr&lt;/date&gt;&lt;/pub-dates&gt;&lt;/dates&gt;&lt;isbn&gt;1567-7249 (Print)&amp;#xD;1567-7249&lt;/isbn&gt;&lt;accession-num&gt;17276740&lt;/accession-num&gt;&lt;urls&gt;&lt;/urls&gt;&lt;electronic-resource-num&gt;10.1016/j.mito.2006.11.025&lt;/electronic-resource-num&gt;&lt;remote-database-provider&gt;NLM&lt;/remote-database-provider&gt;&lt;language&gt;eng&lt;/language&gt;&lt;/record&gt;&lt;/Cite&gt;&lt;/EndNote&gt;</w:instrText>
      </w:r>
      <w:r w:rsidRPr="007402B5">
        <w:rPr>
          <w:color w:val="000000" w:themeColor="text1"/>
          <w:sz w:val="24"/>
          <w:szCs w:val="24"/>
        </w:rPr>
        <w:fldChar w:fldCharType="separate"/>
      </w:r>
      <w:r w:rsidR="00F55728">
        <w:rPr>
          <w:noProof/>
          <w:color w:val="000000" w:themeColor="text1"/>
          <w:sz w:val="24"/>
          <w:szCs w:val="24"/>
        </w:rPr>
        <w:t>(56)</w:t>
      </w:r>
      <w:r w:rsidRPr="007402B5">
        <w:rPr>
          <w:color w:val="000000" w:themeColor="text1"/>
          <w:sz w:val="24"/>
          <w:szCs w:val="24"/>
        </w:rPr>
        <w:fldChar w:fldCharType="end"/>
      </w:r>
      <w:r w:rsidRPr="007402B5">
        <w:rPr>
          <w:color w:val="000000" w:themeColor="text1"/>
          <w:sz w:val="24"/>
          <w:szCs w:val="24"/>
        </w:rPr>
        <w:t>.</w:t>
      </w:r>
      <w:r w:rsidR="00424BAE" w:rsidRPr="007402B5">
        <w:rPr>
          <w:color w:val="000000" w:themeColor="text1"/>
          <w:sz w:val="24"/>
          <w:szCs w:val="24"/>
        </w:rPr>
        <w:t xml:space="preserve"> </w:t>
      </w:r>
      <w:r w:rsidRPr="007402B5">
        <w:rPr>
          <w:color w:val="000000" w:themeColor="text1"/>
          <w:sz w:val="24"/>
          <w:szCs w:val="24"/>
        </w:rPr>
        <w:t xml:space="preserve">Mitotik ayrışma hipotezinde, mitoz sırasında mitokondriler hücrelere rastgele dağılacağından hücrelerde bulunan mutant DNA oranı değişebilir. Bu yük artarak devam edebileceği gibi, azalarak zaman içinde kaybolması da mümkündür. Klonal genişleme hipotezinde; mtDNA mutasyonlarından bazılarının zaman içerisinde birikerek, fonksiyonların bozulmasına yol açabileceği gösterilmiştir </w:t>
      </w:r>
      <w:r w:rsidRPr="007402B5">
        <w:rPr>
          <w:color w:val="000000" w:themeColor="text1"/>
          <w:sz w:val="24"/>
          <w:szCs w:val="24"/>
        </w:rPr>
        <w:fldChar w:fldCharType="begin"/>
      </w:r>
      <w:r w:rsidR="00F55728">
        <w:rPr>
          <w:color w:val="000000" w:themeColor="text1"/>
          <w:sz w:val="24"/>
          <w:szCs w:val="24"/>
        </w:rPr>
        <w:instrText xml:space="preserve"> ADDIN EN.CITE &lt;EndNote&gt;&lt;Cite&gt;&lt;Author&gt;Trifunov&lt;/Author&gt;&lt;Year&gt;2018&lt;/Year&gt;&lt;RecNum&gt;445&lt;/RecNum&gt;&lt;DisplayText&gt;(57)&lt;/DisplayText&gt;&lt;record&gt;&lt;rec-number&gt;445&lt;/rec-number&gt;&lt;foreign-keys&gt;&lt;key app="EN" db-id="0pxp9xsasrapexedeerp2xwsfrr5w5vpsswx" timestamp="1748182047"&gt;445&lt;/key&gt;&lt;/foreign-keys&gt;&lt;ref-type name="Journal Article"&gt;17&lt;/ref-type&gt;&lt;contributors&gt;&lt;authors&gt;&lt;author&gt;Trifunov, Selena&lt;/author&gt;&lt;author&gt;Pyle, Angela&lt;/author&gt;&lt;author&gt;Valentino, Maria Lucia&lt;/author&gt;&lt;author&gt;Liguori, Rocco&lt;/author&gt;&lt;author&gt;Yu-Wai-Man, Patrick&lt;/author&gt;&lt;author&gt;Burté, Florence&lt;/author&gt;&lt;author&gt;Duff , Jennifer&lt;/author&gt;&lt;author&gt;Kleinle, Stephanie&lt;/author&gt;&lt;author&gt;Diebold, Isabel&lt;/author&gt;&lt;author&gt;Rugolo, Michela&lt;/author&gt;&lt;author&gt;Horvath, Rita&lt;/author&gt;&lt;author&gt;Carelli, Valerio&lt;/author&gt;&lt;/authors&gt;&lt;/contributors&gt;&lt;titles&gt;&lt;title&gt;Clonal expansion of mtDNA deletions: different disease models assessed by digital droplet PCR in single muscle cells&lt;/title&gt;&lt;secondary-title&gt;Scientific Reports&lt;/secondary-title&gt;&lt;/titles&gt;&lt;periodical&gt;&lt;full-title&gt;Scientific Reports&lt;/full-title&gt;&lt;/periodical&gt;&lt;pages&gt;11682&lt;/pages&gt;&lt;volume&gt;8&lt;/volume&gt;&lt;number&gt;1&lt;/number&gt;&lt;dates&gt;&lt;year&gt;2018&lt;/year&gt;&lt;pub-dates&gt;&lt;date&gt;2018/08/03&lt;/date&gt;&lt;/pub-dates&gt;&lt;/dates&gt;&lt;isbn&gt;2045-2322&lt;/isbn&gt;&lt;urls&gt;&lt;related-urls&gt;&lt;url&gt;https://doi.org/10.1038/s41598-018-30143-z&lt;/url&gt;&lt;/related-urls&gt;&lt;/urls&gt;&lt;electronic-resource-num&gt;10.1038/s41598-018-30143-z&lt;/electronic-resource-num&gt;&lt;/record&gt;&lt;/Cite&gt;&lt;/EndNote&gt;</w:instrText>
      </w:r>
      <w:r w:rsidRPr="007402B5">
        <w:rPr>
          <w:color w:val="000000" w:themeColor="text1"/>
          <w:sz w:val="24"/>
          <w:szCs w:val="24"/>
        </w:rPr>
        <w:fldChar w:fldCharType="separate"/>
      </w:r>
      <w:r w:rsidR="00F55728">
        <w:rPr>
          <w:noProof/>
          <w:color w:val="000000" w:themeColor="text1"/>
          <w:sz w:val="24"/>
          <w:szCs w:val="24"/>
        </w:rPr>
        <w:t>(57)</w:t>
      </w:r>
      <w:r w:rsidRPr="007402B5">
        <w:rPr>
          <w:color w:val="000000" w:themeColor="text1"/>
          <w:sz w:val="24"/>
          <w:szCs w:val="24"/>
        </w:rPr>
        <w:fldChar w:fldCharType="end"/>
      </w:r>
      <w:r w:rsidRPr="007402B5">
        <w:rPr>
          <w:color w:val="000000" w:themeColor="text1"/>
          <w:sz w:val="24"/>
          <w:szCs w:val="24"/>
        </w:rPr>
        <w:t>.</w:t>
      </w:r>
      <w:r w:rsidR="00424BAE" w:rsidRPr="007402B5">
        <w:rPr>
          <w:color w:val="000000" w:themeColor="text1"/>
          <w:sz w:val="24"/>
          <w:szCs w:val="24"/>
        </w:rPr>
        <w:t xml:space="preserve"> </w:t>
      </w:r>
      <w:r w:rsidRPr="007402B5">
        <w:rPr>
          <w:color w:val="000000" w:themeColor="text1"/>
          <w:sz w:val="24"/>
          <w:szCs w:val="24"/>
        </w:rPr>
        <w:t xml:space="preserve">Mitokondriyal darboğaz hipotezinde; </w:t>
      </w:r>
      <w:proofErr w:type="spellStart"/>
      <w:r w:rsidRPr="007402B5">
        <w:rPr>
          <w:color w:val="000000" w:themeColor="text1"/>
          <w:sz w:val="24"/>
          <w:szCs w:val="24"/>
        </w:rPr>
        <w:t>heteroplazmik</w:t>
      </w:r>
      <w:proofErr w:type="spellEnd"/>
      <w:r w:rsidRPr="007402B5">
        <w:rPr>
          <w:color w:val="000000" w:themeColor="text1"/>
          <w:sz w:val="24"/>
          <w:szCs w:val="24"/>
        </w:rPr>
        <w:t xml:space="preserve"> genotipe sahip bir memeli grubunda, nesiller arasında hızlı bir ayrışmanın görülmesi ve bazen </w:t>
      </w:r>
      <w:proofErr w:type="spellStart"/>
      <w:r w:rsidRPr="007402B5">
        <w:rPr>
          <w:color w:val="000000" w:themeColor="text1"/>
          <w:sz w:val="24"/>
          <w:szCs w:val="24"/>
        </w:rPr>
        <w:t>homoplazmiye</w:t>
      </w:r>
      <w:proofErr w:type="spellEnd"/>
      <w:r w:rsidRPr="007402B5">
        <w:rPr>
          <w:color w:val="000000" w:themeColor="text1"/>
          <w:sz w:val="24"/>
          <w:szCs w:val="24"/>
        </w:rPr>
        <w:t xml:space="preserve"> dönüşüm olması açıklanmaya çalışılmıştır. Bu durumun ya </w:t>
      </w:r>
      <w:proofErr w:type="spellStart"/>
      <w:r w:rsidRPr="007402B5">
        <w:rPr>
          <w:color w:val="000000" w:themeColor="text1"/>
          <w:sz w:val="24"/>
          <w:szCs w:val="24"/>
        </w:rPr>
        <w:t>embriyonel</w:t>
      </w:r>
      <w:proofErr w:type="spellEnd"/>
      <w:r w:rsidRPr="007402B5">
        <w:rPr>
          <w:color w:val="000000" w:themeColor="text1"/>
          <w:sz w:val="24"/>
          <w:szCs w:val="24"/>
        </w:rPr>
        <w:t xml:space="preserve"> </w:t>
      </w:r>
      <w:r w:rsidRPr="007402B5">
        <w:rPr>
          <w:color w:val="000000" w:themeColor="text1"/>
          <w:sz w:val="24"/>
          <w:szCs w:val="24"/>
        </w:rPr>
        <w:lastRenderedPageBreak/>
        <w:t>dönemde mtDNA kalıtımında bir darboğaz olmasına ve bu nedenle seçilen mtDNA replikasyonunun devamına ya</w:t>
      </w:r>
      <w:r w:rsidR="00424BAE" w:rsidRPr="007402B5">
        <w:rPr>
          <w:color w:val="000000" w:themeColor="text1"/>
          <w:sz w:val="24"/>
          <w:szCs w:val="24"/>
        </w:rPr>
        <w:t xml:space="preserve"> </w:t>
      </w:r>
      <w:r w:rsidRPr="007402B5">
        <w:rPr>
          <w:color w:val="000000" w:themeColor="text1"/>
          <w:sz w:val="24"/>
          <w:szCs w:val="24"/>
        </w:rPr>
        <w:t xml:space="preserve">da </w:t>
      </w:r>
      <w:proofErr w:type="spellStart"/>
      <w:r w:rsidRPr="007402B5">
        <w:rPr>
          <w:color w:val="000000" w:themeColor="text1"/>
          <w:sz w:val="24"/>
          <w:szCs w:val="24"/>
        </w:rPr>
        <w:t>oogenez</w:t>
      </w:r>
      <w:proofErr w:type="spellEnd"/>
      <w:r w:rsidRPr="007402B5">
        <w:rPr>
          <w:color w:val="000000" w:themeColor="text1"/>
          <w:sz w:val="24"/>
          <w:szCs w:val="24"/>
        </w:rPr>
        <w:t xml:space="preserve"> sırasında belli bir mtDNA alt grubunun tercihli olarak çoğalmasıyla açıklanabileceği</w:t>
      </w:r>
      <w:r w:rsidR="00BF2182">
        <w:rPr>
          <w:color w:val="000000" w:themeColor="text1"/>
          <w:sz w:val="24"/>
          <w:szCs w:val="24"/>
        </w:rPr>
        <w:t xml:space="preserve"> </w:t>
      </w:r>
      <w:r w:rsidRPr="007402B5">
        <w:rPr>
          <w:color w:val="000000" w:themeColor="text1"/>
          <w:sz w:val="24"/>
          <w:szCs w:val="24"/>
        </w:rPr>
        <w:t xml:space="preserve">düşünülmüştür </w:t>
      </w:r>
      <w:r w:rsidRPr="007402B5">
        <w:rPr>
          <w:color w:val="000000" w:themeColor="text1"/>
          <w:sz w:val="24"/>
          <w:szCs w:val="24"/>
        </w:rPr>
        <w:fldChar w:fldCharType="begin"/>
      </w:r>
      <w:r w:rsidR="00F55728">
        <w:rPr>
          <w:color w:val="000000" w:themeColor="text1"/>
          <w:sz w:val="24"/>
          <w:szCs w:val="24"/>
        </w:rPr>
        <w:instrText xml:space="preserve"> ADDIN EN.CITE &lt;EndNote&gt;&lt;Cite&gt;&lt;Author&gt;Cao&lt;/Author&gt;&lt;Year&gt;2007&lt;/Year&gt;&lt;RecNum&gt;446&lt;/RecNum&gt;&lt;DisplayText&gt;(58)&lt;/DisplayText&gt;&lt;record&gt;&lt;rec-number&gt;446&lt;/rec-number&gt;&lt;foreign-keys&gt;&lt;key app="EN" db-id="0pxp9xsasrapexedeerp2xwsfrr5w5vpsswx" timestamp="1748182173"&gt;446&lt;/key&gt;&lt;/foreign-keys&gt;&lt;ref-type name="Journal Article"&gt;17&lt;/ref-type&gt;&lt;contributors&gt;&lt;authors&gt;&lt;author&gt;Cao, Liqin&lt;/author&gt;&lt;author&gt;Shitara, Hiroshi&lt;/author&gt;&lt;author&gt;Horii, Takuro&lt;/author&gt;&lt;author&gt;Nagao, Yasumitsu&lt;/author&gt;&lt;author&gt;Imai, Hiroshi&lt;/author&gt;&lt;author&gt;Abe, Kuniya&lt;/author&gt;&lt;author&gt;Hara, Takahiko&lt;/author&gt;&lt;author&gt;Hayashi, Jun-Ichi&lt;/author&gt;&lt;author&gt;Yonekawa, Hiromichi&lt;/author&gt;&lt;/authors&gt;&lt;/contributors&gt;&lt;titles&gt;&lt;title&gt;The mitochondrial bottleneck occurs without reduction of mtDNA content in female mouse germ cells&lt;/title&gt;&lt;secondary-title&gt;Nature Genetics&lt;/secondary-title&gt;&lt;/titles&gt;&lt;periodical&gt;&lt;full-title&gt;Nature Genetics&lt;/full-title&gt;&lt;/periodical&gt;&lt;pages&gt;386-390&lt;/pages&gt;&lt;volume&gt;39&lt;/volume&gt;&lt;number&gt;3&lt;/number&gt;&lt;dates&gt;&lt;year&gt;2007&lt;/year&gt;&lt;pub-dates&gt;&lt;date&gt;2007/03/01&lt;/date&gt;&lt;/pub-dates&gt;&lt;/dates&gt;&lt;isbn&gt;1546-1718&lt;/isbn&gt;&lt;urls&gt;&lt;related-urls&gt;&lt;url&gt;https://doi.org/10.1038/ng1970&lt;/url&gt;&lt;/related-urls&gt;&lt;/urls&gt;&lt;electronic-resource-num&gt;10.1038/ng1970&lt;/electronic-resource-num&gt;&lt;/record&gt;&lt;/Cite&gt;&lt;/EndNote&gt;</w:instrText>
      </w:r>
      <w:r w:rsidRPr="007402B5">
        <w:rPr>
          <w:color w:val="000000" w:themeColor="text1"/>
          <w:sz w:val="24"/>
          <w:szCs w:val="24"/>
        </w:rPr>
        <w:fldChar w:fldCharType="separate"/>
      </w:r>
      <w:r w:rsidR="00F55728">
        <w:rPr>
          <w:noProof/>
          <w:color w:val="000000" w:themeColor="text1"/>
          <w:sz w:val="24"/>
          <w:szCs w:val="24"/>
        </w:rPr>
        <w:t>(58)</w:t>
      </w:r>
      <w:r w:rsidRPr="007402B5">
        <w:rPr>
          <w:color w:val="000000" w:themeColor="text1"/>
          <w:sz w:val="24"/>
          <w:szCs w:val="24"/>
        </w:rPr>
        <w:fldChar w:fldCharType="end"/>
      </w:r>
      <w:r w:rsidRPr="007402B5">
        <w:rPr>
          <w:color w:val="000000" w:themeColor="text1"/>
          <w:sz w:val="24"/>
          <w:szCs w:val="24"/>
        </w:rPr>
        <w:t>.</w:t>
      </w:r>
      <w:r w:rsidR="00165650">
        <w:rPr>
          <w:color w:val="000000" w:themeColor="text1"/>
          <w:sz w:val="24"/>
          <w:szCs w:val="24"/>
        </w:rPr>
        <w:t xml:space="preserve"> Mitokondriyal darboğaz kavramı Şekil 1.</w:t>
      </w:r>
      <w:r w:rsidR="00021434">
        <w:rPr>
          <w:color w:val="000000" w:themeColor="text1"/>
          <w:sz w:val="24"/>
          <w:szCs w:val="24"/>
        </w:rPr>
        <w:t>7</w:t>
      </w:r>
      <w:r w:rsidR="00165650">
        <w:rPr>
          <w:color w:val="000000" w:themeColor="text1"/>
          <w:sz w:val="24"/>
          <w:szCs w:val="24"/>
        </w:rPr>
        <w:t xml:space="preserve">’te şematize edilmiştir. </w:t>
      </w:r>
    </w:p>
    <w:p w14:paraId="4C0548A2" w14:textId="4AD93EE9" w:rsidR="00165650" w:rsidRDefault="00BF2182" w:rsidP="00BF2182">
      <w:pPr>
        <w:pStyle w:val="Stil1"/>
      </w:pPr>
      <w:r w:rsidRPr="00165650">
        <w:drawing>
          <wp:inline distT="0" distB="0" distL="0" distR="0" wp14:anchorId="0B4F55CD" wp14:editId="611070AC">
            <wp:extent cx="5220335" cy="3065134"/>
            <wp:effectExtent l="0" t="0" r="0" b="2540"/>
            <wp:docPr id="1959490470" name="Resim 1" descr="metin, ekran görüntüsü, diyagram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490470" name="Resim 1" descr="metin, ekran görüntüsü, diyagram içeren bir resim&#10;&#10;Yapay zeka tarafından oluşturulmuş içerik yanlış olabilir."/>
                    <pic:cNvPicPr/>
                  </pic:nvPicPr>
                  <pic:blipFill>
                    <a:blip r:embed="rId23"/>
                    <a:stretch>
                      <a:fillRect/>
                    </a:stretch>
                  </pic:blipFill>
                  <pic:spPr>
                    <a:xfrm>
                      <a:off x="0" y="0"/>
                      <a:ext cx="5220335" cy="3065134"/>
                    </a:xfrm>
                    <a:prstGeom prst="rect">
                      <a:avLst/>
                    </a:prstGeom>
                  </pic:spPr>
                </pic:pic>
              </a:graphicData>
            </a:graphic>
          </wp:inline>
        </w:drawing>
      </w:r>
    </w:p>
    <w:p w14:paraId="1680E00C" w14:textId="4EE4E101" w:rsidR="00424BAE" w:rsidRPr="00BF2182" w:rsidRDefault="00165650" w:rsidP="00BF2182">
      <w:pPr>
        <w:pStyle w:val="Balk7"/>
        <w:rPr>
          <w:b w:val="0"/>
          <w:bCs/>
        </w:rPr>
      </w:pPr>
      <w:bookmarkStart w:id="24" w:name="_Toc221526514"/>
      <w:r>
        <w:t xml:space="preserve">Şekil </w:t>
      </w:r>
      <w:r w:rsidR="00867048">
        <w:t>1.</w:t>
      </w:r>
      <w:r w:rsidR="00021434">
        <w:t>7</w:t>
      </w:r>
      <w:r w:rsidR="00BF2182">
        <w:t>.</w:t>
      </w:r>
      <w:r w:rsidR="00867048">
        <w:t xml:space="preserve"> </w:t>
      </w:r>
      <w:r w:rsidR="00867048" w:rsidRPr="00BF2182">
        <w:rPr>
          <w:b w:val="0"/>
          <w:bCs/>
        </w:rPr>
        <w:t>Mitokondriyal</w:t>
      </w:r>
      <w:r w:rsidRPr="00BF2182">
        <w:rPr>
          <w:b w:val="0"/>
          <w:bCs/>
        </w:rPr>
        <w:t xml:space="preserve"> </w:t>
      </w:r>
      <w:r w:rsidR="00BF2182" w:rsidRPr="00BF2182">
        <w:rPr>
          <w:b w:val="0"/>
          <w:bCs/>
        </w:rPr>
        <w:t>darboğaz kavramı</w:t>
      </w:r>
      <w:bookmarkEnd w:id="24"/>
    </w:p>
    <w:p w14:paraId="2BF77079" w14:textId="1C2C73A2" w:rsidR="00600D14" w:rsidRPr="007402B5" w:rsidRDefault="004672D9" w:rsidP="00BF2182">
      <w:pPr>
        <w:pStyle w:val="Balk2"/>
      </w:pPr>
      <w:bookmarkStart w:id="25" w:name="_Toc221526446"/>
      <w:r>
        <w:t>2.6.</w:t>
      </w:r>
      <w:r w:rsidR="00BF2182">
        <w:t xml:space="preserve"> </w:t>
      </w:r>
      <w:r w:rsidR="00600D14" w:rsidRPr="007402B5">
        <w:t>Mitokondriyal Hastalık Semptomları ve Bulguları</w:t>
      </w:r>
      <w:bookmarkEnd w:id="25"/>
    </w:p>
    <w:p w14:paraId="151566F6" w14:textId="705CC299" w:rsidR="00DB40F1" w:rsidRPr="00BF2182" w:rsidRDefault="00DB40F1" w:rsidP="00BF2182">
      <w:pPr>
        <w:pStyle w:val="p1"/>
        <w:tabs>
          <w:tab w:val="left" w:pos="284"/>
          <w:tab w:val="left" w:pos="709"/>
        </w:tabs>
        <w:spacing w:before="360" w:after="360" w:line="360" w:lineRule="auto"/>
        <w:ind w:firstLine="709"/>
        <w:jc w:val="both"/>
        <w:rPr>
          <w:color w:val="000000" w:themeColor="text1"/>
          <w:sz w:val="24"/>
          <w:szCs w:val="24"/>
        </w:rPr>
      </w:pPr>
      <w:r w:rsidRPr="00BF2182">
        <w:rPr>
          <w:color w:val="000000" w:themeColor="text1"/>
          <w:sz w:val="24"/>
          <w:szCs w:val="24"/>
        </w:rPr>
        <w:t xml:space="preserve">Mitokondriyal hastalıklar farklı organ ve sistem tutulumlarına ait farklı bulgular ve değişken semptomlarla </w:t>
      </w:r>
      <w:r w:rsidR="000216C9" w:rsidRPr="00BF2182">
        <w:rPr>
          <w:color w:val="000000" w:themeColor="text1"/>
          <w:sz w:val="24"/>
          <w:szCs w:val="24"/>
        </w:rPr>
        <w:t>kendini göstermektedir.  Her yaşta ortaya çıkabilir. Genellikle ilerleyici</w:t>
      </w:r>
      <w:r w:rsidR="009C0F0D" w:rsidRPr="00BF2182">
        <w:rPr>
          <w:color w:val="000000" w:themeColor="text1"/>
          <w:sz w:val="24"/>
          <w:szCs w:val="24"/>
        </w:rPr>
        <w:t xml:space="preserve">dir </w:t>
      </w:r>
      <w:r w:rsidR="000216C9" w:rsidRPr="00BF2182">
        <w:rPr>
          <w:color w:val="000000" w:themeColor="text1"/>
          <w:sz w:val="24"/>
          <w:szCs w:val="24"/>
        </w:rPr>
        <w:t>ve</w:t>
      </w:r>
      <w:r w:rsidR="009C0F0D" w:rsidRPr="00BF2182">
        <w:rPr>
          <w:color w:val="000000" w:themeColor="text1"/>
          <w:sz w:val="24"/>
          <w:szCs w:val="24"/>
        </w:rPr>
        <w:t xml:space="preserve"> çoklu sistem tutulumu ile kendini gösterir.</w:t>
      </w:r>
      <w:r w:rsidR="00881F0A" w:rsidRPr="00BF2182">
        <w:rPr>
          <w:color w:val="000000" w:themeColor="text1"/>
          <w:sz w:val="24"/>
          <w:szCs w:val="24"/>
        </w:rPr>
        <w:t xml:space="preserve"> En sık görülen klinik bulgular, sistem tutulumlarına göre sınıflandırılarak Tablo 1.</w:t>
      </w:r>
      <w:r w:rsidR="004672D9" w:rsidRPr="00BF2182">
        <w:rPr>
          <w:color w:val="000000" w:themeColor="text1"/>
          <w:sz w:val="24"/>
          <w:szCs w:val="24"/>
        </w:rPr>
        <w:t>3</w:t>
      </w:r>
      <w:r w:rsidR="00881F0A" w:rsidRPr="00BF2182">
        <w:rPr>
          <w:color w:val="000000" w:themeColor="text1"/>
          <w:sz w:val="24"/>
          <w:szCs w:val="24"/>
        </w:rPr>
        <w:t>’</w:t>
      </w:r>
      <w:r w:rsidR="004672D9" w:rsidRPr="00BF2182">
        <w:rPr>
          <w:color w:val="000000" w:themeColor="text1"/>
          <w:sz w:val="24"/>
          <w:szCs w:val="24"/>
        </w:rPr>
        <w:t>t</w:t>
      </w:r>
      <w:r w:rsidR="00881F0A" w:rsidRPr="00BF2182">
        <w:rPr>
          <w:color w:val="000000" w:themeColor="text1"/>
          <w:sz w:val="24"/>
          <w:szCs w:val="24"/>
        </w:rPr>
        <w:t xml:space="preserve">e gösterilmiştir. </w:t>
      </w:r>
    </w:p>
    <w:p w14:paraId="2937DF58" w14:textId="5B517412" w:rsidR="00A6737D" w:rsidRPr="007402B5" w:rsidRDefault="00A6737D" w:rsidP="0007566C">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5239DCD6"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12D0E28B"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0A6B28F6"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7B191E0D"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3929E7B6"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15D36192"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293F667F"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7B92C361"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65032D80"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72423129" w14:textId="77777777" w:rsidR="00935FEC" w:rsidRDefault="00935FEC" w:rsidP="00881F0A">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p>
    <w:p w14:paraId="2B9D2ACB" w14:textId="32832D6E" w:rsidR="00881F0A" w:rsidRPr="00BF2182" w:rsidRDefault="00881F0A" w:rsidP="00BF2182">
      <w:pPr>
        <w:pStyle w:val="Balk6"/>
        <w:rPr>
          <w:b w:val="0"/>
          <w:bCs/>
        </w:rPr>
      </w:pPr>
      <w:bookmarkStart w:id="26" w:name="_Toc221526614"/>
      <w:r>
        <w:lastRenderedPageBreak/>
        <w:t>Tablo 1.</w:t>
      </w:r>
      <w:r w:rsidR="004672D9">
        <w:t>3</w:t>
      </w:r>
      <w:r w:rsidR="00BF2182">
        <w:t xml:space="preserve">. </w:t>
      </w:r>
      <w:r w:rsidRPr="00BF2182">
        <w:rPr>
          <w:b w:val="0"/>
          <w:bCs/>
        </w:rPr>
        <w:t xml:space="preserve">Mitokondriyal </w:t>
      </w:r>
      <w:r w:rsidR="00BF2182" w:rsidRPr="00BF2182">
        <w:rPr>
          <w:b w:val="0"/>
          <w:bCs/>
        </w:rPr>
        <w:t xml:space="preserve">hastalıkların organ tutulumları ve klinik bulgular </w:t>
      </w:r>
      <w:r w:rsidRPr="00BF2182">
        <w:rPr>
          <w:b w:val="0"/>
          <w:bCs/>
        </w:rPr>
        <w:fldChar w:fldCharType="begin"/>
      </w:r>
      <w:r w:rsidRPr="00BF2182">
        <w:rPr>
          <w:b w:val="0"/>
          <w:bCs/>
        </w:rPr>
        <w:instrText xml:space="preserve"> ADDIN EN.CITE &lt;EndNote&gt;&lt;Cite&gt;&lt;Author&gt;Rahman&lt;/Author&gt;&lt;Year&gt;2020&lt;/Year&gt;&lt;RecNum&gt;43&lt;/RecNum&gt;&lt;DisplayText&gt;(37)&lt;/DisplayText&gt;&lt;record&gt;&lt;rec-number&gt;43&lt;/rec-number&gt;&lt;foreign-keys&gt;&lt;key app="EN" db-id="0pxp9xsasrapexedeerp2xwsfrr5w5vpsswx" timestamp="1745209287"&gt;43&lt;/key&gt;&lt;/foreign-keys&gt;&lt;ref-type name="Journal Article"&gt;17&lt;/ref-type&gt;&lt;contributors&gt;&lt;authors&gt;&lt;author&gt;Rahman, S.&lt;/author&gt;&lt;/authors&gt;&lt;/contributors&gt;&lt;auth-address&gt;Mitochondrial Research Group, UCL Great Ormond Street Institute of Child Health, London, UK.&lt;/auth-address&gt;&lt;titles&gt;&lt;title&gt;Mitochondrial disease in children&lt;/title&gt;&lt;secondary-title&gt;J Intern Med&lt;/secondary-title&gt;&lt;/titles&gt;&lt;periodical&gt;&lt;full-title&gt;J Intern Med&lt;/full-title&gt;&lt;/periodical&gt;&lt;pages&gt;609-633&lt;/pages&gt;&lt;volume&gt;287&lt;/volume&gt;&lt;number&gt;6&lt;/number&gt;&lt;edition&gt;20200407&lt;/edition&gt;&lt;keywords&gt;&lt;keyword&gt;Child&lt;/keyword&gt;&lt;keyword&gt;Humans&lt;/keyword&gt;&lt;keyword&gt;Mitochondria/genetics/metabolism&lt;/keyword&gt;&lt;keyword&gt;Mitochondrial Diseases/diagnosis/*genetics/pathology&lt;/keyword&gt;&lt;keyword&gt;Mutation/genetics&lt;/keyword&gt;&lt;keyword&gt;Phenotype&lt;/keyword&gt;&lt;keyword&gt;diagnostic approach&lt;/keyword&gt;&lt;keyword&gt;differential diagnosis&lt;/keyword&gt;&lt;keyword&gt;mitochondrial genetics&lt;/keyword&gt;&lt;keyword&gt;next-generation sequencing&lt;/keyword&gt;&lt;keyword&gt;phenocopies&lt;/keyword&gt;&lt;keyword&gt;phenomics&lt;/keyword&gt;&lt;/keywords&gt;&lt;dates&gt;&lt;year&gt;2020&lt;/year&gt;&lt;pub-dates&gt;&lt;date&gt;Jun&lt;/date&gt;&lt;/pub-dates&gt;&lt;/dates&gt;&lt;isbn&gt;0954-6820&lt;/isbn&gt;&lt;accession-num&gt;32176382&lt;/accession-num&gt;&lt;urls&gt;&lt;/urls&gt;&lt;electronic-resource-num&gt;10.1111/joim.13054&lt;/electronic-resource-num&gt;&lt;remote-database-provider&gt;NLM&lt;/remote-database-provider&gt;&lt;language&gt;eng&lt;/language&gt;&lt;/record&gt;&lt;/Cite&gt;&lt;/EndNote&gt;</w:instrText>
      </w:r>
      <w:r w:rsidRPr="00BF2182">
        <w:rPr>
          <w:b w:val="0"/>
          <w:bCs/>
        </w:rPr>
        <w:fldChar w:fldCharType="separate"/>
      </w:r>
      <w:r w:rsidRPr="00BF2182">
        <w:rPr>
          <w:b w:val="0"/>
          <w:bCs/>
          <w:noProof/>
        </w:rPr>
        <w:t>(37)</w:t>
      </w:r>
      <w:r w:rsidRPr="00BF2182">
        <w:rPr>
          <w:b w:val="0"/>
          <w:bCs/>
        </w:rPr>
        <w:fldChar w:fldCharType="end"/>
      </w:r>
      <w:bookmarkEnd w:id="26"/>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350"/>
        <w:gridCol w:w="5871"/>
      </w:tblGrid>
      <w:tr w:rsidR="00881F0A" w14:paraId="446E1484" w14:textId="77777777" w:rsidTr="00BF2182">
        <w:trPr>
          <w:trHeight w:val="283"/>
        </w:trPr>
        <w:tc>
          <w:tcPr>
            <w:tcW w:w="1429" w:type="pct"/>
            <w:vAlign w:val="center"/>
          </w:tcPr>
          <w:p w14:paraId="6FC4C660" w14:textId="68F342CE" w:rsidR="00935FEC" w:rsidRPr="00935FEC" w:rsidRDefault="00881F0A"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themeColor="text1"/>
                <w:sz w:val="20"/>
                <w:szCs w:val="20"/>
              </w:rPr>
            </w:pPr>
            <w:r w:rsidRPr="00935FEC">
              <w:rPr>
                <w:b/>
                <w:bCs/>
                <w:color w:val="000000" w:themeColor="text1"/>
                <w:sz w:val="20"/>
                <w:szCs w:val="20"/>
              </w:rPr>
              <w:t>Organ</w:t>
            </w:r>
            <w:r w:rsidR="00935FEC" w:rsidRPr="00935FEC">
              <w:rPr>
                <w:b/>
                <w:bCs/>
                <w:color w:val="000000" w:themeColor="text1"/>
                <w:sz w:val="20"/>
                <w:szCs w:val="20"/>
              </w:rPr>
              <w:t>/Sistem</w:t>
            </w:r>
          </w:p>
        </w:tc>
        <w:tc>
          <w:tcPr>
            <w:tcW w:w="3571" w:type="pct"/>
            <w:vAlign w:val="center"/>
          </w:tcPr>
          <w:p w14:paraId="6AFB440A" w14:textId="629CC98E" w:rsidR="00881F0A" w:rsidRPr="00935FEC" w:rsidRDefault="00881F0A"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themeColor="text1"/>
                <w:sz w:val="20"/>
                <w:szCs w:val="20"/>
              </w:rPr>
            </w:pPr>
            <w:r w:rsidRPr="00935FEC">
              <w:rPr>
                <w:b/>
                <w:bCs/>
                <w:color w:val="000000" w:themeColor="text1"/>
                <w:sz w:val="20"/>
                <w:szCs w:val="20"/>
              </w:rPr>
              <w:t>Klinik Bulgular</w:t>
            </w:r>
          </w:p>
        </w:tc>
      </w:tr>
      <w:tr w:rsidR="00881F0A" w14:paraId="11E0E3EB" w14:textId="77777777" w:rsidTr="00BF2182">
        <w:trPr>
          <w:trHeight w:val="283"/>
        </w:trPr>
        <w:tc>
          <w:tcPr>
            <w:tcW w:w="1429" w:type="pct"/>
            <w:vAlign w:val="center"/>
          </w:tcPr>
          <w:p w14:paraId="4E15E08C" w14:textId="5756C81A" w:rsidR="00881F0A" w:rsidRPr="00BF2182" w:rsidRDefault="00881F0A" w:rsidP="00BF2182">
            <w:pPr>
              <w:pStyle w:val="p1"/>
              <w:rPr>
                <w:b/>
                <w:bCs/>
                <w:sz w:val="20"/>
                <w:szCs w:val="20"/>
              </w:rPr>
            </w:pPr>
            <w:r w:rsidRPr="00935FEC">
              <w:rPr>
                <w:b/>
                <w:bCs/>
                <w:sz w:val="20"/>
                <w:szCs w:val="20"/>
              </w:rPr>
              <w:t>Beyin</w:t>
            </w:r>
          </w:p>
        </w:tc>
        <w:tc>
          <w:tcPr>
            <w:tcW w:w="3571" w:type="pct"/>
            <w:vAlign w:val="center"/>
          </w:tcPr>
          <w:p w14:paraId="38543779" w14:textId="7B549CCE" w:rsidR="00881F0A" w:rsidRPr="00BF2182" w:rsidRDefault="00881F0A" w:rsidP="00BF2182">
            <w:pPr>
              <w:pStyle w:val="p1"/>
              <w:rPr>
                <w:sz w:val="20"/>
                <w:szCs w:val="20"/>
              </w:rPr>
            </w:pPr>
            <w:r w:rsidRPr="00935FEC">
              <w:rPr>
                <w:sz w:val="20"/>
                <w:szCs w:val="20"/>
              </w:rPr>
              <w:t>İnme benzeri atak, nöbet, nörogelişimsel geri</w:t>
            </w:r>
            <w:r w:rsidR="00935FEC" w:rsidRPr="00935FEC">
              <w:rPr>
                <w:sz w:val="20"/>
                <w:szCs w:val="20"/>
              </w:rPr>
              <w:t>li</w:t>
            </w:r>
            <w:r w:rsidR="00BF2182">
              <w:rPr>
                <w:sz w:val="20"/>
                <w:szCs w:val="20"/>
              </w:rPr>
              <w:t>k</w:t>
            </w:r>
          </w:p>
        </w:tc>
      </w:tr>
      <w:tr w:rsidR="00881F0A" w14:paraId="2B667A90" w14:textId="77777777" w:rsidTr="00BF2182">
        <w:trPr>
          <w:trHeight w:val="283"/>
        </w:trPr>
        <w:tc>
          <w:tcPr>
            <w:tcW w:w="1429" w:type="pct"/>
            <w:vAlign w:val="center"/>
          </w:tcPr>
          <w:p w14:paraId="7B94625E" w14:textId="37478388" w:rsidR="00881F0A" w:rsidRPr="00BF2182" w:rsidRDefault="00881F0A" w:rsidP="00BF2182">
            <w:pPr>
              <w:pStyle w:val="p1"/>
              <w:rPr>
                <w:b/>
                <w:bCs/>
                <w:sz w:val="20"/>
                <w:szCs w:val="20"/>
              </w:rPr>
            </w:pPr>
            <w:r w:rsidRPr="00935FEC">
              <w:rPr>
                <w:b/>
                <w:bCs/>
                <w:sz w:val="20"/>
                <w:szCs w:val="20"/>
              </w:rPr>
              <w:t>İskelet kası</w:t>
            </w:r>
          </w:p>
        </w:tc>
        <w:tc>
          <w:tcPr>
            <w:tcW w:w="3571" w:type="pct"/>
            <w:vAlign w:val="center"/>
          </w:tcPr>
          <w:p w14:paraId="068EB29A" w14:textId="3BFEB6C7" w:rsidR="00881F0A" w:rsidRPr="00BF2182" w:rsidRDefault="00881F0A" w:rsidP="00BF2182">
            <w:pPr>
              <w:pStyle w:val="p1"/>
              <w:rPr>
                <w:sz w:val="20"/>
                <w:szCs w:val="20"/>
              </w:rPr>
            </w:pPr>
            <w:proofErr w:type="spellStart"/>
            <w:r w:rsidRPr="00935FEC">
              <w:rPr>
                <w:sz w:val="20"/>
                <w:szCs w:val="20"/>
              </w:rPr>
              <w:t>Miyopati</w:t>
            </w:r>
            <w:proofErr w:type="spellEnd"/>
            <w:r w:rsidRPr="00935FEC">
              <w:rPr>
                <w:sz w:val="20"/>
                <w:szCs w:val="20"/>
              </w:rPr>
              <w:t xml:space="preserve">, egzersiz intoleransı, </w:t>
            </w:r>
            <w:proofErr w:type="spellStart"/>
            <w:r w:rsidRPr="00935FEC">
              <w:rPr>
                <w:sz w:val="20"/>
                <w:szCs w:val="20"/>
              </w:rPr>
              <w:t>rabdomiyoliz</w:t>
            </w:r>
            <w:proofErr w:type="spellEnd"/>
          </w:p>
        </w:tc>
      </w:tr>
      <w:tr w:rsidR="00881F0A" w14:paraId="562C0B72" w14:textId="77777777" w:rsidTr="00BF2182">
        <w:trPr>
          <w:trHeight w:val="283"/>
        </w:trPr>
        <w:tc>
          <w:tcPr>
            <w:tcW w:w="1429" w:type="pct"/>
            <w:vAlign w:val="center"/>
          </w:tcPr>
          <w:p w14:paraId="1578BE22" w14:textId="1BD06479" w:rsidR="00881F0A" w:rsidRPr="00BF2182" w:rsidRDefault="00881F0A" w:rsidP="00BF2182">
            <w:pPr>
              <w:pStyle w:val="p1"/>
              <w:rPr>
                <w:b/>
                <w:bCs/>
                <w:sz w:val="20"/>
                <w:szCs w:val="20"/>
              </w:rPr>
            </w:pPr>
            <w:r w:rsidRPr="00935FEC">
              <w:rPr>
                <w:b/>
                <w:bCs/>
                <w:sz w:val="20"/>
                <w:szCs w:val="20"/>
              </w:rPr>
              <w:t>Periferik sinir</w:t>
            </w:r>
          </w:p>
        </w:tc>
        <w:tc>
          <w:tcPr>
            <w:tcW w:w="3571" w:type="pct"/>
            <w:vAlign w:val="center"/>
          </w:tcPr>
          <w:p w14:paraId="5422CD55" w14:textId="24AB2A69" w:rsidR="00881F0A" w:rsidRPr="00BF2182" w:rsidRDefault="00935FEC" w:rsidP="00BF2182">
            <w:pPr>
              <w:pStyle w:val="p1"/>
              <w:rPr>
                <w:sz w:val="20"/>
                <w:szCs w:val="20"/>
              </w:rPr>
            </w:pPr>
            <w:r w:rsidRPr="00935FEC">
              <w:rPr>
                <w:sz w:val="20"/>
                <w:szCs w:val="20"/>
              </w:rPr>
              <w:t>Aksonal duyusal/motor/</w:t>
            </w:r>
            <w:proofErr w:type="spellStart"/>
            <w:r w:rsidRPr="00935FEC">
              <w:rPr>
                <w:sz w:val="20"/>
                <w:szCs w:val="20"/>
              </w:rPr>
              <w:t>s</w:t>
            </w:r>
            <w:r w:rsidR="00881F0A" w:rsidRPr="00935FEC">
              <w:rPr>
                <w:sz w:val="20"/>
                <w:szCs w:val="20"/>
              </w:rPr>
              <w:t>ensörimotor</w:t>
            </w:r>
            <w:proofErr w:type="spellEnd"/>
            <w:r w:rsidR="00881F0A" w:rsidRPr="00935FEC">
              <w:rPr>
                <w:sz w:val="20"/>
                <w:szCs w:val="20"/>
              </w:rPr>
              <w:t xml:space="preserve"> nöropati</w:t>
            </w:r>
            <w:r w:rsidRPr="00935FEC">
              <w:rPr>
                <w:sz w:val="20"/>
                <w:szCs w:val="20"/>
              </w:rPr>
              <w:t xml:space="preserve">, </w:t>
            </w:r>
            <w:proofErr w:type="spellStart"/>
            <w:r w:rsidR="00881F0A" w:rsidRPr="00935FEC">
              <w:rPr>
                <w:sz w:val="20"/>
                <w:szCs w:val="20"/>
              </w:rPr>
              <w:t>demiyelinizan</w:t>
            </w:r>
            <w:proofErr w:type="spellEnd"/>
            <w:r w:rsidR="00881F0A" w:rsidRPr="00935FEC">
              <w:rPr>
                <w:sz w:val="20"/>
                <w:szCs w:val="20"/>
              </w:rPr>
              <w:t xml:space="preserve"> nöropati</w:t>
            </w:r>
          </w:p>
        </w:tc>
      </w:tr>
      <w:tr w:rsidR="00881F0A" w14:paraId="49FB6EA3" w14:textId="77777777" w:rsidTr="00BF2182">
        <w:trPr>
          <w:trHeight w:val="283"/>
        </w:trPr>
        <w:tc>
          <w:tcPr>
            <w:tcW w:w="1429" w:type="pct"/>
            <w:vAlign w:val="center"/>
          </w:tcPr>
          <w:p w14:paraId="72BFFEE2" w14:textId="5586B750" w:rsidR="00881F0A" w:rsidRPr="00BF2182" w:rsidRDefault="00881F0A" w:rsidP="00BF2182">
            <w:pPr>
              <w:pStyle w:val="p1"/>
              <w:rPr>
                <w:sz w:val="20"/>
                <w:szCs w:val="20"/>
              </w:rPr>
            </w:pPr>
            <w:r w:rsidRPr="00935FEC">
              <w:rPr>
                <w:b/>
                <w:bCs/>
                <w:sz w:val="20"/>
                <w:szCs w:val="20"/>
              </w:rPr>
              <w:t>Göz</w:t>
            </w:r>
          </w:p>
        </w:tc>
        <w:tc>
          <w:tcPr>
            <w:tcW w:w="3571" w:type="pct"/>
            <w:vAlign w:val="center"/>
          </w:tcPr>
          <w:p w14:paraId="4AA22893" w14:textId="3B1B249A" w:rsidR="00881F0A" w:rsidRPr="00BF2182" w:rsidRDefault="00881F0A" w:rsidP="00BF2182">
            <w:pPr>
              <w:pStyle w:val="p1"/>
              <w:rPr>
                <w:sz w:val="20"/>
                <w:szCs w:val="20"/>
              </w:rPr>
            </w:pPr>
            <w:proofErr w:type="spellStart"/>
            <w:r w:rsidRPr="00935FEC">
              <w:rPr>
                <w:sz w:val="20"/>
                <w:szCs w:val="20"/>
              </w:rPr>
              <w:t>Ptozis</w:t>
            </w:r>
            <w:proofErr w:type="spellEnd"/>
            <w:r w:rsidRPr="00935FEC">
              <w:rPr>
                <w:sz w:val="20"/>
                <w:szCs w:val="20"/>
              </w:rPr>
              <w:t xml:space="preserve">, </w:t>
            </w:r>
            <w:proofErr w:type="spellStart"/>
            <w:r w:rsidRPr="00935FEC">
              <w:rPr>
                <w:sz w:val="20"/>
                <w:szCs w:val="20"/>
              </w:rPr>
              <w:t>oftalmopleji</w:t>
            </w:r>
            <w:proofErr w:type="spellEnd"/>
            <w:r w:rsidRPr="00935FEC">
              <w:rPr>
                <w:sz w:val="20"/>
                <w:szCs w:val="20"/>
              </w:rPr>
              <w:t xml:space="preserve">, </w:t>
            </w:r>
            <w:proofErr w:type="spellStart"/>
            <w:r w:rsidRPr="00935FEC">
              <w:rPr>
                <w:sz w:val="20"/>
                <w:szCs w:val="20"/>
              </w:rPr>
              <w:t>nistagmus</w:t>
            </w:r>
            <w:proofErr w:type="spellEnd"/>
            <w:r w:rsidRPr="00935FEC">
              <w:rPr>
                <w:sz w:val="20"/>
                <w:szCs w:val="20"/>
              </w:rPr>
              <w:t>, kornea</w:t>
            </w:r>
            <w:r w:rsidR="00935FEC" w:rsidRPr="00935FEC">
              <w:rPr>
                <w:sz w:val="20"/>
                <w:szCs w:val="20"/>
              </w:rPr>
              <w:t>l opasite</w:t>
            </w:r>
            <w:r w:rsidRPr="00935FEC">
              <w:rPr>
                <w:sz w:val="20"/>
                <w:szCs w:val="20"/>
              </w:rPr>
              <w:t xml:space="preserve">, katarakt, optik nöropati, </w:t>
            </w:r>
            <w:proofErr w:type="spellStart"/>
            <w:r w:rsidRPr="00935FEC">
              <w:rPr>
                <w:sz w:val="20"/>
                <w:szCs w:val="20"/>
              </w:rPr>
              <w:t>pigmenter</w:t>
            </w:r>
            <w:proofErr w:type="spellEnd"/>
            <w:r w:rsidRPr="00935FEC">
              <w:rPr>
                <w:sz w:val="20"/>
                <w:szCs w:val="20"/>
              </w:rPr>
              <w:t xml:space="preserve"> retinopati</w:t>
            </w:r>
          </w:p>
        </w:tc>
      </w:tr>
      <w:tr w:rsidR="00881F0A" w14:paraId="45DF4869" w14:textId="77777777" w:rsidTr="00BF2182">
        <w:trPr>
          <w:trHeight w:val="283"/>
        </w:trPr>
        <w:tc>
          <w:tcPr>
            <w:tcW w:w="1429" w:type="pct"/>
            <w:vAlign w:val="center"/>
          </w:tcPr>
          <w:p w14:paraId="4DD037E2" w14:textId="4B40D567" w:rsidR="00881F0A" w:rsidRPr="00BF2182" w:rsidRDefault="00881F0A" w:rsidP="00BF2182">
            <w:pPr>
              <w:pStyle w:val="p1"/>
              <w:rPr>
                <w:b/>
                <w:bCs/>
                <w:sz w:val="20"/>
                <w:szCs w:val="20"/>
              </w:rPr>
            </w:pPr>
            <w:r w:rsidRPr="00935FEC">
              <w:rPr>
                <w:b/>
                <w:bCs/>
                <w:sz w:val="20"/>
                <w:szCs w:val="20"/>
              </w:rPr>
              <w:t>Kulak</w:t>
            </w:r>
          </w:p>
        </w:tc>
        <w:tc>
          <w:tcPr>
            <w:tcW w:w="3571" w:type="pct"/>
            <w:vAlign w:val="center"/>
          </w:tcPr>
          <w:p w14:paraId="47FCBCAE" w14:textId="1147BB1E" w:rsidR="00881F0A" w:rsidRPr="00BF2182" w:rsidRDefault="00881F0A" w:rsidP="00BF2182">
            <w:pPr>
              <w:pStyle w:val="p1"/>
              <w:rPr>
                <w:sz w:val="20"/>
                <w:szCs w:val="20"/>
              </w:rPr>
            </w:pPr>
            <w:r w:rsidRPr="00935FEC">
              <w:rPr>
                <w:sz w:val="20"/>
                <w:szCs w:val="20"/>
              </w:rPr>
              <w:t>Koklear tutulum, işitsel nöropati</w:t>
            </w:r>
          </w:p>
        </w:tc>
      </w:tr>
      <w:tr w:rsidR="00881F0A" w14:paraId="5DEEBA6B" w14:textId="77777777" w:rsidTr="00BF2182">
        <w:trPr>
          <w:trHeight w:val="283"/>
        </w:trPr>
        <w:tc>
          <w:tcPr>
            <w:tcW w:w="1429" w:type="pct"/>
            <w:vAlign w:val="center"/>
          </w:tcPr>
          <w:p w14:paraId="21E9BEE3" w14:textId="07E23A8E" w:rsidR="00881F0A" w:rsidRPr="00BF2182" w:rsidRDefault="00881F0A" w:rsidP="00BF2182">
            <w:pPr>
              <w:pStyle w:val="p1"/>
              <w:rPr>
                <w:sz w:val="20"/>
                <w:szCs w:val="20"/>
              </w:rPr>
            </w:pPr>
            <w:r w:rsidRPr="00935FEC">
              <w:rPr>
                <w:b/>
                <w:bCs/>
                <w:sz w:val="20"/>
                <w:szCs w:val="20"/>
              </w:rPr>
              <w:t>Kalp</w:t>
            </w:r>
          </w:p>
        </w:tc>
        <w:tc>
          <w:tcPr>
            <w:tcW w:w="3571" w:type="pct"/>
            <w:vAlign w:val="center"/>
          </w:tcPr>
          <w:p w14:paraId="1F4CBCAB" w14:textId="0CED0619" w:rsidR="00881F0A" w:rsidRPr="00BF2182" w:rsidRDefault="00881F0A" w:rsidP="00BF2182">
            <w:pPr>
              <w:pStyle w:val="p1"/>
              <w:rPr>
                <w:sz w:val="20"/>
                <w:szCs w:val="20"/>
              </w:rPr>
            </w:pPr>
            <w:r w:rsidRPr="00935FEC">
              <w:rPr>
                <w:sz w:val="20"/>
                <w:szCs w:val="20"/>
              </w:rPr>
              <w:t xml:space="preserve">Hipertrofik kardiyomiyopati, </w:t>
            </w:r>
            <w:proofErr w:type="spellStart"/>
            <w:r w:rsidRPr="00935FEC">
              <w:rPr>
                <w:sz w:val="20"/>
                <w:szCs w:val="20"/>
              </w:rPr>
              <w:t>dilate</w:t>
            </w:r>
            <w:proofErr w:type="spellEnd"/>
            <w:r w:rsidRPr="00935FEC">
              <w:rPr>
                <w:sz w:val="20"/>
                <w:szCs w:val="20"/>
              </w:rPr>
              <w:t xml:space="preserve"> kardiyomiyopati, iletim bozuklukları (kalp bloğu, </w:t>
            </w:r>
            <w:proofErr w:type="spellStart"/>
            <w:r w:rsidRPr="00935FEC">
              <w:rPr>
                <w:sz w:val="20"/>
                <w:szCs w:val="20"/>
              </w:rPr>
              <w:t>Wol</w:t>
            </w:r>
            <w:r w:rsidR="00935FEC" w:rsidRPr="00935FEC">
              <w:rPr>
                <w:sz w:val="20"/>
                <w:szCs w:val="20"/>
              </w:rPr>
              <w:t>f</w:t>
            </w:r>
            <w:proofErr w:type="spellEnd"/>
            <w:r w:rsidR="00935FEC" w:rsidRPr="00935FEC">
              <w:rPr>
                <w:sz w:val="20"/>
                <w:szCs w:val="20"/>
              </w:rPr>
              <w:t xml:space="preserve"> </w:t>
            </w:r>
            <w:r w:rsidRPr="00935FEC">
              <w:rPr>
                <w:sz w:val="20"/>
                <w:szCs w:val="20"/>
              </w:rPr>
              <w:t>Parkinson</w:t>
            </w:r>
            <w:r w:rsidR="00935FEC" w:rsidRPr="00935FEC">
              <w:rPr>
                <w:sz w:val="20"/>
                <w:szCs w:val="20"/>
              </w:rPr>
              <w:t xml:space="preserve"> </w:t>
            </w:r>
            <w:r w:rsidRPr="00935FEC">
              <w:rPr>
                <w:sz w:val="20"/>
                <w:szCs w:val="20"/>
              </w:rPr>
              <w:t>White), kapak hastalığı</w:t>
            </w:r>
          </w:p>
        </w:tc>
      </w:tr>
      <w:tr w:rsidR="00881F0A" w14:paraId="6C590A2D" w14:textId="77777777" w:rsidTr="00BF2182">
        <w:trPr>
          <w:trHeight w:val="283"/>
        </w:trPr>
        <w:tc>
          <w:tcPr>
            <w:tcW w:w="1429" w:type="pct"/>
            <w:vAlign w:val="center"/>
          </w:tcPr>
          <w:p w14:paraId="2A7293F5" w14:textId="7C0F9C82" w:rsidR="00935FEC" w:rsidRPr="00BF2182" w:rsidRDefault="00881F0A" w:rsidP="00BF2182">
            <w:pPr>
              <w:pStyle w:val="p1"/>
              <w:rPr>
                <w:sz w:val="20"/>
                <w:szCs w:val="20"/>
              </w:rPr>
            </w:pPr>
            <w:r w:rsidRPr="00935FEC">
              <w:rPr>
                <w:b/>
                <w:bCs/>
                <w:sz w:val="20"/>
                <w:szCs w:val="20"/>
              </w:rPr>
              <w:t>Akciğerler</w:t>
            </w:r>
          </w:p>
        </w:tc>
        <w:tc>
          <w:tcPr>
            <w:tcW w:w="3571" w:type="pct"/>
            <w:vAlign w:val="center"/>
          </w:tcPr>
          <w:p w14:paraId="08A2E5DD" w14:textId="7DF4269A" w:rsidR="00881F0A" w:rsidRPr="00BF2182" w:rsidRDefault="00881F0A" w:rsidP="00BF2182">
            <w:pPr>
              <w:pStyle w:val="p1"/>
              <w:rPr>
                <w:sz w:val="20"/>
                <w:szCs w:val="20"/>
              </w:rPr>
            </w:pPr>
            <w:r w:rsidRPr="00935FEC">
              <w:rPr>
                <w:sz w:val="20"/>
                <w:szCs w:val="20"/>
              </w:rPr>
              <w:t>Pulmoner hipertansiyon</w:t>
            </w:r>
          </w:p>
        </w:tc>
      </w:tr>
      <w:tr w:rsidR="00881F0A" w14:paraId="453B0446" w14:textId="77777777" w:rsidTr="00BF2182">
        <w:trPr>
          <w:trHeight w:val="283"/>
        </w:trPr>
        <w:tc>
          <w:tcPr>
            <w:tcW w:w="1429" w:type="pct"/>
            <w:vAlign w:val="center"/>
          </w:tcPr>
          <w:p w14:paraId="5CF8FE47" w14:textId="1A79DA0F" w:rsidR="00881F0A" w:rsidRPr="00BF2182" w:rsidRDefault="00881F0A" w:rsidP="00BF2182">
            <w:pPr>
              <w:pStyle w:val="p1"/>
              <w:rPr>
                <w:sz w:val="20"/>
                <w:szCs w:val="20"/>
              </w:rPr>
            </w:pPr>
            <w:r w:rsidRPr="00935FEC">
              <w:rPr>
                <w:b/>
                <w:bCs/>
                <w:sz w:val="20"/>
                <w:szCs w:val="20"/>
              </w:rPr>
              <w:t>Endokrin organlar</w:t>
            </w:r>
          </w:p>
        </w:tc>
        <w:tc>
          <w:tcPr>
            <w:tcW w:w="3571" w:type="pct"/>
            <w:vAlign w:val="center"/>
          </w:tcPr>
          <w:p w14:paraId="573FCA26" w14:textId="4FAF2B85" w:rsidR="00881F0A" w:rsidRPr="00935FEC" w:rsidRDefault="00881F0A" w:rsidP="00BF2182">
            <w:pPr>
              <w:pStyle w:val="p1"/>
              <w:rPr>
                <w:sz w:val="20"/>
                <w:szCs w:val="20"/>
              </w:rPr>
            </w:pPr>
            <w:proofErr w:type="spellStart"/>
            <w:r w:rsidRPr="00935FEC">
              <w:rPr>
                <w:sz w:val="20"/>
                <w:szCs w:val="20"/>
              </w:rPr>
              <w:t>Di</w:t>
            </w:r>
            <w:r w:rsidR="00CD3651">
              <w:rPr>
                <w:sz w:val="20"/>
                <w:szCs w:val="20"/>
              </w:rPr>
              <w:t>y</w:t>
            </w:r>
            <w:r w:rsidRPr="00935FEC">
              <w:rPr>
                <w:sz w:val="20"/>
                <w:szCs w:val="20"/>
              </w:rPr>
              <w:t>abetes</w:t>
            </w:r>
            <w:proofErr w:type="spellEnd"/>
            <w:r w:rsidRPr="00935FEC">
              <w:rPr>
                <w:sz w:val="20"/>
                <w:szCs w:val="20"/>
              </w:rPr>
              <w:t xml:space="preserve"> </w:t>
            </w:r>
            <w:proofErr w:type="spellStart"/>
            <w:r w:rsidRPr="00935FEC">
              <w:rPr>
                <w:sz w:val="20"/>
                <w:szCs w:val="20"/>
              </w:rPr>
              <w:t>mellitus</w:t>
            </w:r>
            <w:proofErr w:type="spellEnd"/>
            <w:r w:rsidRPr="00935FEC">
              <w:rPr>
                <w:sz w:val="20"/>
                <w:szCs w:val="20"/>
              </w:rPr>
              <w:t xml:space="preserve">, büyüme hormonu eksikliği, adrenal yetmezlik, hipotiroidi, </w:t>
            </w:r>
            <w:proofErr w:type="spellStart"/>
            <w:r w:rsidRPr="00935FEC">
              <w:rPr>
                <w:sz w:val="20"/>
                <w:szCs w:val="20"/>
              </w:rPr>
              <w:t>hipoparatiroidi</w:t>
            </w:r>
            <w:proofErr w:type="spellEnd"/>
            <w:r w:rsidRPr="00935FEC">
              <w:rPr>
                <w:sz w:val="20"/>
                <w:szCs w:val="20"/>
              </w:rPr>
              <w:t xml:space="preserve">, prematür </w:t>
            </w:r>
            <w:proofErr w:type="spellStart"/>
            <w:r w:rsidRPr="00935FEC">
              <w:rPr>
                <w:sz w:val="20"/>
                <w:szCs w:val="20"/>
              </w:rPr>
              <w:t>over</w:t>
            </w:r>
            <w:proofErr w:type="spellEnd"/>
            <w:r w:rsidRPr="00935FEC">
              <w:rPr>
                <w:sz w:val="20"/>
                <w:szCs w:val="20"/>
              </w:rPr>
              <w:t xml:space="preserve"> yetmezliği</w:t>
            </w:r>
          </w:p>
        </w:tc>
      </w:tr>
      <w:tr w:rsidR="00881F0A" w14:paraId="3A8E1E47" w14:textId="77777777" w:rsidTr="00BF2182">
        <w:trPr>
          <w:trHeight w:val="283"/>
        </w:trPr>
        <w:tc>
          <w:tcPr>
            <w:tcW w:w="1429" w:type="pct"/>
            <w:vAlign w:val="center"/>
          </w:tcPr>
          <w:p w14:paraId="1B6FA073" w14:textId="0E255E64" w:rsidR="00935FEC" w:rsidRPr="00BF2182" w:rsidRDefault="00881F0A" w:rsidP="00BF2182">
            <w:pPr>
              <w:pStyle w:val="p1"/>
              <w:rPr>
                <w:sz w:val="20"/>
                <w:szCs w:val="20"/>
              </w:rPr>
            </w:pPr>
            <w:r w:rsidRPr="00935FEC">
              <w:rPr>
                <w:b/>
                <w:bCs/>
                <w:sz w:val="20"/>
                <w:szCs w:val="20"/>
              </w:rPr>
              <w:t>Böbrekler</w:t>
            </w:r>
          </w:p>
        </w:tc>
        <w:tc>
          <w:tcPr>
            <w:tcW w:w="3571" w:type="pct"/>
            <w:vAlign w:val="center"/>
          </w:tcPr>
          <w:p w14:paraId="246B1194" w14:textId="4AA2EA55" w:rsidR="00881F0A" w:rsidRPr="00935FEC" w:rsidRDefault="00881F0A" w:rsidP="00BF2182">
            <w:pPr>
              <w:pStyle w:val="p1"/>
              <w:rPr>
                <w:sz w:val="20"/>
                <w:szCs w:val="20"/>
              </w:rPr>
            </w:pPr>
            <w:r w:rsidRPr="00935FEC">
              <w:rPr>
                <w:sz w:val="20"/>
                <w:szCs w:val="20"/>
              </w:rPr>
              <w:t xml:space="preserve">Tübülopati, steroid dirençli nefrotik sendrom, fokal segmental </w:t>
            </w:r>
            <w:proofErr w:type="spellStart"/>
            <w:r w:rsidRPr="00935FEC">
              <w:rPr>
                <w:sz w:val="20"/>
                <w:szCs w:val="20"/>
              </w:rPr>
              <w:t>glomerüloskleroz</w:t>
            </w:r>
            <w:proofErr w:type="spellEnd"/>
          </w:p>
        </w:tc>
      </w:tr>
      <w:tr w:rsidR="00881F0A" w14:paraId="40EE42A6" w14:textId="77777777" w:rsidTr="00BF2182">
        <w:trPr>
          <w:trHeight w:val="283"/>
        </w:trPr>
        <w:tc>
          <w:tcPr>
            <w:tcW w:w="1429" w:type="pct"/>
            <w:vAlign w:val="center"/>
          </w:tcPr>
          <w:p w14:paraId="3E1CE679" w14:textId="6704AE12" w:rsidR="00881F0A" w:rsidRPr="00BF2182" w:rsidRDefault="00881F0A" w:rsidP="00BF2182">
            <w:pPr>
              <w:pStyle w:val="p1"/>
              <w:rPr>
                <w:sz w:val="20"/>
                <w:szCs w:val="20"/>
              </w:rPr>
            </w:pPr>
            <w:r w:rsidRPr="00935FEC">
              <w:rPr>
                <w:b/>
                <w:bCs/>
                <w:sz w:val="20"/>
                <w:szCs w:val="20"/>
              </w:rPr>
              <w:t>Gastrointestinal sistem</w:t>
            </w:r>
          </w:p>
        </w:tc>
        <w:tc>
          <w:tcPr>
            <w:tcW w:w="3571" w:type="pct"/>
            <w:vAlign w:val="center"/>
          </w:tcPr>
          <w:p w14:paraId="75C27ACF" w14:textId="3996D7A9" w:rsidR="00881F0A" w:rsidRPr="00935FEC" w:rsidRDefault="00881F0A" w:rsidP="00BF2182">
            <w:pPr>
              <w:pStyle w:val="p1"/>
              <w:rPr>
                <w:sz w:val="20"/>
                <w:szCs w:val="20"/>
              </w:rPr>
            </w:pPr>
            <w:proofErr w:type="spellStart"/>
            <w:r w:rsidRPr="00935FEC">
              <w:rPr>
                <w:sz w:val="20"/>
                <w:szCs w:val="20"/>
              </w:rPr>
              <w:t>Dismotilite</w:t>
            </w:r>
            <w:proofErr w:type="spellEnd"/>
            <w:r w:rsidRPr="00935FEC">
              <w:rPr>
                <w:sz w:val="20"/>
                <w:szCs w:val="20"/>
              </w:rPr>
              <w:t xml:space="preserve">, </w:t>
            </w:r>
            <w:proofErr w:type="spellStart"/>
            <w:r w:rsidRPr="00935FEC">
              <w:rPr>
                <w:sz w:val="20"/>
                <w:szCs w:val="20"/>
              </w:rPr>
              <w:t>psödoobstrüksiyon</w:t>
            </w:r>
            <w:proofErr w:type="spellEnd"/>
            <w:r w:rsidRPr="00935FEC">
              <w:rPr>
                <w:sz w:val="20"/>
                <w:szCs w:val="20"/>
              </w:rPr>
              <w:t xml:space="preserve">, </w:t>
            </w:r>
            <w:proofErr w:type="spellStart"/>
            <w:r w:rsidRPr="00935FEC">
              <w:rPr>
                <w:sz w:val="20"/>
                <w:szCs w:val="20"/>
              </w:rPr>
              <w:t>enteropati</w:t>
            </w:r>
            <w:proofErr w:type="spellEnd"/>
            <w:r w:rsidRPr="00935FEC">
              <w:rPr>
                <w:sz w:val="20"/>
                <w:szCs w:val="20"/>
              </w:rPr>
              <w:t>, ekzokrin pankreas yetmezliği</w:t>
            </w:r>
          </w:p>
        </w:tc>
      </w:tr>
      <w:tr w:rsidR="00881F0A" w14:paraId="593405F6" w14:textId="77777777" w:rsidTr="00BF2182">
        <w:trPr>
          <w:trHeight w:val="283"/>
        </w:trPr>
        <w:tc>
          <w:tcPr>
            <w:tcW w:w="1429" w:type="pct"/>
            <w:vAlign w:val="center"/>
          </w:tcPr>
          <w:p w14:paraId="6AC330D4" w14:textId="6ADC302E" w:rsidR="00881F0A" w:rsidRPr="00935FEC" w:rsidRDefault="00881F0A" w:rsidP="00BF2182">
            <w:pPr>
              <w:pStyle w:val="p1"/>
              <w:rPr>
                <w:b/>
                <w:bCs/>
                <w:sz w:val="20"/>
                <w:szCs w:val="20"/>
              </w:rPr>
            </w:pPr>
            <w:r w:rsidRPr="00935FEC">
              <w:rPr>
                <w:b/>
                <w:bCs/>
                <w:sz w:val="20"/>
                <w:szCs w:val="20"/>
              </w:rPr>
              <w:t>Karaciğer</w:t>
            </w:r>
          </w:p>
        </w:tc>
        <w:tc>
          <w:tcPr>
            <w:tcW w:w="3571" w:type="pct"/>
            <w:vAlign w:val="center"/>
          </w:tcPr>
          <w:p w14:paraId="5D351A04" w14:textId="1C3140FC" w:rsidR="00881F0A" w:rsidRPr="00935FEC" w:rsidRDefault="00881F0A" w:rsidP="00BF2182">
            <w:pPr>
              <w:pStyle w:val="p1"/>
              <w:rPr>
                <w:sz w:val="20"/>
                <w:szCs w:val="20"/>
              </w:rPr>
            </w:pPr>
            <w:proofErr w:type="spellStart"/>
            <w:r w:rsidRPr="00935FEC">
              <w:rPr>
                <w:sz w:val="20"/>
                <w:szCs w:val="20"/>
              </w:rPr>
              <w:t>Mikroveziküler</w:t>
            </w:r>
            <w:proofErr w:type="spellEnd"/>
            <w:r w:rsidRPr="00935FEC">
              <w:rPr>
                <w:sz w:val="20"/>
                <w:szCs w:val="20"/>
              </w:rPr>
              <w:t xml:space="preserve"> veya </w:t>
            </w:r>
            <w:proofErr w:type="spellStart"/>
            <w:r w:rsidRPr="00935FEC">
              <w:rPr>
                <w:sz w:val="20"/>
                <w:szCs w:val="20"/>
              </w:rPr>
              <w:t>makroveziküler</w:t>
            </w:r>
            <w:proofErr w:type="spellEnd"/>
            <w:r w:rsidRPr="00935FEC">
              <w:rPr>
                <w:sz w:val="20"/>
                <w:szCs w:val="20"/>
              </w:rPr>
              <w:t xml:space="preserve"> </w:t>
            </w:r>
            <w:proofErr w:type="spellStart"/>
            <w:r w:rsidRPr="00935FEC">
              <w:rPr>
                <w:sz w:val="20"/>
                <w:szCs w:val="20"/>
              </w:rPr>
              <w:t>steatoz</w:t>
            </w:r>
            <w:proofErr w:type="spellEnd"/>
            <w:r w:rsidRPr="00935FEC">
              <w:rPr>
                <w:sz w:val="20"/>
                <w:szCs w:val="20"/>
              </w:rPr>
              <w:t xml:space="preserve">, </w:t>
            </w:r>
            <w:proofErr w:type="spellStart"/>
            <w:r w:rsidRPr="00935FEC">
              <w:rPr>
                <w:sz w:val="20"/>
                <w:szCs w:val="20"/>
              </w:rPr>
              <w:t>mikronodüler</w:t>
            </w:r>
            <w:proofErr w:type="spellEnd"/>
            <w:r w:rsidRPr="00935FEC">
              <w:rPr>
                <w:sz w:val="20"/>
                <w:szCs w:val="20"/>
              </w:rPr>
              <w:t xml:space="preserve"> veya </w:t>
            </w:r>
            <w:proofErr w:type="spellStart"/>
            <w:r w:rsidRPr="00935FEC">
              <w:rPr>
                <w:sz w:val="20"/>
                <w:szCs w:val="20"/>
              </w:rPr>
              <w:t>makronodüler</w:t>
            </w:r>
            <w:proofErr w:type="spellEnd"/>
            <w:r w:rsidRPr="00935FEC">
              <w:rPr>
                <w:sz w:val="20"/>
                <w:szCs w:val="20"/>
              </w:rPr>
              <w:t xml:space="preserve"> siroz</w:t>
            </w:r>
          </w:p>
        </w:tc>
      </w:tr>
      <w:tr w:rsidR="00881F0A" w14:paraId="53DA2F87" w14:textId="77777777" w:rsidTr="00BF2182">
        <w:trPr>
          <w:trHeight w:val="283"/>
        </w:trPr>
        <w:tc>
          <w:tcPr>
            <w:tcW w:w="1429" w:type="pct"/>
            <w:vAlign w:val="center"/>
          </w:tcPr>
          <w:p w14:paraId="081129DB" w14:textId="2896C928" w:rsidR="00935FEC" w:rsidRPr="00BF2182" w:rsidRDefault="00881F0A" w:rsidP="00BF2182">
            <w:pPr>
              <w:pStyle w:val="p1"/>
              <w:rPr>
                <w:sz w:val="20"/>
                <w:szCs w:val="20"/>
              </w:rPr>
            </w:pPr>
            <w:r w:rsidRPr="00935FEC">
              <w:rPr>
                <w:b/>
                <w:bCs/>
                <w:sz w:val="20"/>
                <w:szCs w:val="20"/>
              </w:rPr>
              <w:t>Hematopoetik sistem</w:t>
            </w:r>
          </w:p>
        </w:tc>
        <w:tc>
          <w:tcPr>
            <w:tcW w:w="3571" w:type="pct"/>
            <w:vAlign w:val="center"/>
          </w:tcPr>
          <w:p w14:paraId="157F688A" w14:textId="3BAFD38E" w:rsidR="00881F0A" w:rsidRPr="00935FEC" w:rsidRDefault="00881F0A" w:rsidP="00BF2182">
            <w:pPr>
              <w:pStyle w:val="p1"/>
              <w:rPr>
                <w:sz w:val="20"/>
                <w:szCs w:val="20"/>
              </w:rPr>
            </w:pPr>
            <w:r w:rsidRPr="00935FEC">
              <w:rPr>
                <w:sz w:val="20"/>
                <w:szCs w:val="20"/>
              </w:rPr>
              <w:t>Sideroblastik anemi, nötropeni, trombositopeni</w:t>
            </w:r>
          </w:p>
        </w:tc>
      </w:tr>
      <w:tr w:rsidR="00881F0A" w14:paraId="326E82CE" w14:textId="77777777" w:rsidTr="00BF2182">
        <w:trPr>
          <w:trHeight w:val="283"/>
        </w:trPr>
        <w:tc>
          <w:tcPr>
            <w:tcW w:w="1429" w:type="pct"/>
            <w:vAlign w:val="center"/>
          </w:tcPr>
          <w:p w14:paraId="2FFDDAE4" w14:textId="6353C820" w:rsidR="00935FEC" w:rsidRPr="00935FEC" w:rsidRDefault="00881F0A" w:rsidP="00BF2182">
            <w:pPr>
              <w:pStyle w:val="p1"/>
              <w:rPr>
                <w:b/>
                <w:bCs/>
                <w:sz w:val="20"/>
                <w:szCs w:val="20"/>
              </w:rPr>
            </w:pPr>
            <w:r w:rsidRPr="00935FEC">
              <w:rPr>
                <w:b/>
                <w:bCs/>
                <w:sz w:val="20"/>
                <w:szCs w:val="20"/>
              </w:rPr>
              <w:t>İmmün sistem</w:t>
            </w:r>
          </w:p>
        </w:tc>
        <w:tc>
          <w:tcPr>
            <w:tcW w:w="3571" w:type="pct"/>
            <w:vAlign w:val="center"/>
          </w:tcPr>
          <w:p w14:paraId="38C32BA7" w14:textId="20314FCA" w:rsidR="00881F0A" w:rsidRPr="00935FEC" w:rsidRDefault="00881F0A" w:rsidP="00BF2182">
            <w:pPr>
              <w:pStyle w:val="p1"/>
              <w:rPr>
                <w:sz w:val="20"/>
                <w:szCs w:val="20"/>
              </w:rPr>
            </w:pPr>
            <w:r w:rsidRPr="00935FEC">
              <w:rPr>
                <w:sz w:val="20"/>
                <w:szCs w:val="20"/>
              </w:rPr>
              <w:t>B hücre immün yetmezliği</w:t>
            </w:r>
          </w:p>
        </w:tc>
      </w:tr>
      <w:tr w:rsidR="00881F0A" w14:paraId="5AF17A84" w14:textId="77777777" w:rsidTr="00BF2182">
        <w:trPr>
          <w:trHeight w:val="283"/>
        </w:trPr>
        <w:tc>
          <w:tcPr>
            <w:tcW w:w="1429" w:type="pct"/>
            <w:vAlign w:val="center"/>
          </w:tcPr>
          <w:p w14:paraId="48BC13AD" w14:textId="1ECEBBE5" w:rsidR="00881F0A" w:rsidRPr="00935FEC" w:rsidRDefault="00881F0A" w:rsidP="00BF2182">
            <w:pPr>
              <w:pStyle w:val="p1"/>
              <w:rPr>
                <w:b/>
                <w:bCs/>
                <w:sz w:val="20"/>
                <w:szCs w:val="20"/>
              </w:rPr>
            </w:pPr>
            <w:r w:rsidRPr="00935FEC">
              <w:rPr>
                <w:b/>
                <w:bCs/>
                <w:sz w:val="20"/>
                <w:szCs w:val="20"/>
              </w:rPr>
              <w:t>Deri ve saç</w:t>
            </w:r>
          </w:p>
        </w:tc>
        <w:tc>
          <w:tcPr>
            <w:tcW w:w="3571" w:type="pct"/>
            <w:vAlign w:val="center"/>
          </w:tcPr>
          <w:p w14:paraId="724BA478" w14:textId="7C0B0CEA" w:rsidR="00881F0A" w:rsidRPr="00935FEC" w:rsidRDefault="00174817" w:rsidP="00BF2182">
            <w:pPr>
              <w:pStyle w:val="p1"/>
              <w:rPr>
                <w:sz w:val="20"/>
                <w:szCs w:val="20"/>
              </w:rPr>
            </w:pPr>
            <w:proofErr w:type="spellStart"/>
            <w:r>
              <w:rPr>
                <w:sz w:val="20"/>
                <w:szCs w:val="20"/>
              </w:rPr>
              <w:t>K</w:t>
            </w:r>
            <w:r w:rsidR="00881F0A" w:rsidRPr="00935FEC">
              <w:rPr>
                <w:sz w:val="20"/>
                <w:szCs w:val="20"/>
              </w:rPr>
              <w:t>utis</w:t>
            </w:r>
            <w:proofErr w:type="spellEnd"/>
            <w:r w:rsidR="00881F0A" w:rsidRPr="00935FEC">
              <w:rPr>
                <w:sz w:val="20"/>
                <w:szCs w:val="20"/>
              </w:rPr>
              <w:t xml:space="preserve"> la</w:t>
            </w:r>
            <w:r w:rsidR="00686199">
              <w:rPr>
                <w:sz w:val="20"/>
                <w:szCs w:val="20"/>
              </w:rPr>
              <w:t>ks</w:t>
            </w:r>
            <w:r w:rsidR="00881F0A" w:rsidRPr="00935FEC">
              <w:rPr>
                <w:sz w:val="20"/>
                <w:szCs w:val="20"/>
              </w:rPr>
              <w:t xml:space="preserve">a, </w:t>
            </w:r>
            <w:proofErr w:type="spellStart"/>
            <w:r w:rsidR="00881F0A" w:rsidRPr="00935FEC">
              <w:rPr>
                <w:sz w:val="20"/>
                <w:szCs w:val="20"/>
              </w:rPr>
              <w:t>hipertrikoz</w:t>
            </w:r>
            <w:proofErr w:type="spellEnd"/>
            <w:r w:rsidR="00881F0A" w:rsidRPr="00935FEC">
              <w:rPr>
                <w:sz w:val="20"/>
                <w:szCs w:val="20"/>
              </w:rPr>
              <w:t xml:space="preserve">, pili </w:t>
            </w:r>
            <w:proofErr w:type="spellStart"/>
            <w:r w:rsidR="00881F0A" w:rsidRPr="00935FEC">
              <w:rPr>
                <w:sz w:val="20"/>
                <w:szCs w:val="20"/>
              </w:rPr>
              <w:t>torti</w:t>
            </w:r>
            <w:proofErr w:type="spellEnd"/>
            <w:r w:rsidR="00881F0A" w:rsidRPr="00935FEC">
              <w:rPr>
                <w:sz w:val="20"/>
                <w:szCs w:val="20"/>
              </w:rPr>
              <w:t xml:space="preserve">, </w:t>
            </w:r>
            <w:proofErr w:type="spellStart"/>
            <w:r w:rsidR="00881F0A" w:rsidRPr="00935FEC">
              <w:rPr>
                <w:sz w:val="20"/>
                <w:szCs w:val="20"/>
              </w:rPr>
              <w:t>alopesi</w:t>
            </w:r>
            <w:proofErr w:type="spellEnd"/>
          </w:p>
        </w:tc>
      </w:tr>
    </w:tbl>
    <w:p w14:paraId="1D3554FA" w14:textId="7810809F" w:rsidR="00593E22" w:rsidRPr="007402B5" w:rsidRDefault="004672D9" w:rsidP="00BF2182">
      <w:pPr>
        <w:pStyle w:val="Balk3"/>
        <w:rPr>
          <w:b w:val="0"/>
        </w:rPr>
      </w:pPr>
      <w:bookmarkStart w:id="27" w:name="_Toc221526447"/>
      <w:r>
        <w:t>2.6.1.</w:t>
      </w:r>
      <w:r w:rsidR="00BF2182">
        <w:t xml:space="preserve"> </w:t>
      </w:r>
      <w:r w:rsidR="00573334" w:rsidRPr="007402B5">
        <w:t xml:space="preserve">Mitokondriyal Hastalıklarda </w:t>
      </w:r>
      <w:r>
        <w:t>Merkezi</w:t>
      </w:r>
      <w:r w:rsidR="00600D14" w:rsidRPr="007402B5">
        <w:t xml:space="preserve"> Sinir Sistemi</w:t>
      </w:r>
      <w:r w:rsidR="00573334" w:rsidRPr="007402B5">
        <w:t xml:space="preserve"> </w:t>
      </w:r>
      <w:r>
        <w:t>T</w:t>
      </w:r>
      <w:r w:rsidR="00573334" w:rsidRPr="007402B5">
        <w:t>utulumu</w:t>
      </w:r>
      <w:bookmarkEnd w:id="27"/>
    </w:p>
    <w:p w14:paraId="1F13722C" w14:textId="15571643" w:rsidR="00593E22" w:rsidRPr="00BF2182" w:rsidRDefault="00521661"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rPr>
        <w:t>Mitokondriyal hastalığı olan hastalar</w:t>
      </w:r>
      <w:r w:rsidR="00BE5D05" w:rsidRPr="00BF2182">
        <w:rPr>
          <w:color w:val="000000" w:themeColor="text1"/>
        </w:rPr>
        <w:t>d</w:t>
      </w:r>
      <w:r w:rsidRPr="00BF2182">
        <w:rPr>
          <w:color w:val="000000" w:themeColor="text1"/>
        </w:rPr>
        <w:t>a nörolojik özellikler, sinir sisteminin herhangi bir bölümündeki işlev bozukluğunu yansıtabilir ve gelişim</w:t>
      </w:r>
      <w:r w:rsidR="00686199" w:rsidRPr="00BF2182">
        <w:rPr>
          <w:color w:val="000000" w:themeColor="text1"/>
        </w:rPr>
        <w:t xml:space="preserve"> geriliği</w:t>
      </w:r>
      <w:r w:rsidRPr="00BF2182">
        <w:rPr>
          <w:color w:val="000000" w:themeColor="text1"/>
        </w:rPr>
        <w:t xml:space="preserve">, inme, epilepsi, psikiyatrik hastalık, nöropati ve </w:t>
      </w:r>
      <w:proofErr w:type="spellStart"/>
      <w:r w:rsidRPr="00BF2182">
        <w:rPr>
          <w:color w:val="000000" w:themeColor="text1"/>
        </w:rPr>
        <w:t>miyopati</w:t>
      </w:r>
      <w:proofErr w:type="spellEnd"/>
      <w:r w:rsidRPr="00BF2182">
        <w:rPr>
          <w:color w:val="000000" w:themeColor="text1"/>
        </w:rPr>
        <w:t xml:space="preserve"> dahil olmak üzere geniş bir yelpazede yaygın nörolojik semptomları kapsayabilir. Mitokondriyal hastal</w:t>
      </w:r>
      <w:r w:rsidR="00686199" w:rsidRPr="00BF2182">
        <w:rPr>
          <w:color w:val="000000" w:themeColor="text1"/>
        </w:rPr>
        <w:t xml:space="preserve">ık, </w:t>
      </w:r>
      <w:r w:rsidRPr="00BF2182">
        <w:rPr>
          <w:color w:val="000000" w:themeColor="text1"/>
        </w:rPr>
        <w:t xml:space="preserve">yenidoğan döneminde yaşamı tehdit eden </w:t>
      </w:r>
      <w:r w:rsidR="00686199" w:rsidRPr="00BF2182">
        <w:rPr>
          <w:color w:val="000000" w:themeColor="text1"/>
        </w:rPr>
        <w:t>bulgularla</w:t>
      </w:r>
      <w:r w:rsidRPr="00BF2182">
        <w:rPr>
          <w:color w:val="000000" w:themeColor="text1"/>
        </w:rPr>
        <w:t xml:space="preserve"> ortaya çıkabilir ancak çocukların çoğu büyüme geriliği, gelişim</w:t>
      </w:r>
      <w:r w:rsidR="00686199" w:rsidRPr="00BF2182">
        <w:rPr>
          <w:color w:val="000000" w:themeColor="text1"/>
        </w:rPr>
        <w:t xml:space="preserve"> geriliği</w:t>
      </w:r>
      <w:r w:rsidRPr="00BF2182">
        <w:rPr>
          <w:color w:val="000000" w:themeColor="text1"/>
        </w:rPr>
        <w:t>, nöbet, hipotoni ve gelişimsel dönüm noktalarının kaybı dahil olmak üzere spesifik olmayan sorunlarla sağlık merkezine başvurur</w:t>
      </w:r>
      <w:r w:rsidR="00372699" w:rsidRPr="00BF2182">
        <w:rPr>
          <w:color w:val="000000" w:themeColor="text1"/>
        </w:rPr>
        <w:t xml:space="preserve"> </w:t>
      </w:r>
      <w:r w:rsidRPr="00BF2182">
        <w:rPr>
          <w:color w:val="000000" w:themeColor="text1"/>
        </w:rPr>
        <w:fldChar w:fldCharType="begin">
          <w:fldData xml:space="preserve">PEVuZE5vdGU+PENpdGU+PEF1dGhvcj5Hcm9wbWFuPC9BdXRob3I+PFllYXI+MjAwNDwvWWVhcj48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</w:fldData>
        </w:fldChar>
      </w:r>
      <w:r w:rsidR="00F55728" w:rsidRPr="00BF2182">
        <w:rPr>
          <w:color w:val="000000" w:themeColor="text1"/>
        </w:rPr>
        <w:instrText xml:space="preserve"> ADDIN EN.CITE </w:instrText>
      </w:r>
      <w:r w:rsidR="00F55728" w:rsidRPr="00BF2182">
        <w:rPr>
          <w:color w:val="000000" w:themeColor="text1"/>
        </w:rPr>
        <w:fldChar w:fldCharType="begin">
          <w:fldData xml:space="preserve">PEVuZE5vdGU+PENpdGU+PEF1dGhvcj5Hcm9wbWFuPC9BdXRob3I+PFllYXI+MjAwNDwvWWVhcj48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</w:fldData>
        </w:fldChar>
      </w:r>
      <w:r w:rsidR="00F55728" w:rsidRPr="00BF2182">
        <w:rPr>
          <w:color w:val="000000" w:themeColor="text1"/>
        </w:rPr>
        <w:instrText xml:space="preserve"> ADDIN EN.CITE.DATA </w:instrText>
      </w:r>
      <w:r w:rsidR="00F55728" w:rsidRPr="00BF2182">
        <w:rPr>
          <w:color w:val="000000" w:themeColor="text1"/>
        </w:rPr>
      </w:r>
      <w:r w:rsidR="00F55728" w:rsidRPr="00BF2182">
        <w:rPr>
          <w:color w:val="000000" w:themeColor="text1"/>
        </w:rPr>
        <w:fldChar w:fldCharType="end"/>
      </w:r>
      <w:r w:rsidRPr="00BF2182">
        <w:rPr>
          <w:color w:val="000000" w:themeColor="text1"/>
        </w:rPr>
      </w:r>
      <w:r w:rsidRPr="00BF2182">
        <w:rPr>
          <w:color w:val="000000" w:themeColor="text1"/>
        </w:rPr>
        <w:fldChar w:fldCharType="separate"/>
      </w:r>
      <w:r w:rsidR="00F55728" w:rsidRPr="00BF2182">
        <w:rPr>
          <w:noProof/>
          <w:color w:val="000000" w:themeColor="text1"/>
        </w:rPr>
        <w:t>(59, 60)</w:t>
      </w:r>
      <w:r w:rsidRPr="00BF2182">
        <w:rPr>
          <w:color w:val="000000" w:themeColor="text1"/>
        </w:rPr>
        <w:fldChar w:fldCharType="end"/>
      </w:r>
      <w:r w:rsidR="00372699" w:rsidRPr="00BF2182">
        <w:rPr>
          <w:color w:val="000000" w:themeColor="text1"/>
        </w:rPr>
        <w:t>.</w:t>
      </w:r>
    </w:p>
    <w:p w14:paraId="73723167" w14:textId="48FDD55E" w:rsidR="00432DC9" w:rsidRPr="00BF2182" w:rsidRDefault="00B71D25"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shd w:val="clear" w:color="auto" w:fill="FFFFFF"/>
        </w:rPr>
        <w:t>Nörolojik semptomlar nadiren izole olarak ortaya çıkar</w:t>
      </w:r>
      <w:r w:rsidR="00BE5D05" w:rsidRPr="00BF2182">
        <w:rPr>
          <w:color w:val="000000" w:themeColor="text1"/>
          <w:shd w:val="clear" w:color="auto" w:fill="FFFFFF"/>
        </w:rPr>
        <w:t xml:space="preserve"> ve </w:t>
      </w:r>
      <w:r w:rsidRPr="00BF2182">
        <w:rPr>
          <w:color w:val="000000" w:themeColor="text1"/>
          <w:shd w:val="clear" w:color="auto" w:fill="FFFFFF"/>
        </w:rPr>
        <w:t>hastalık başlangıcında tek veya en belirgin bulgu olabilir.</w:t>
      </w:r>
      <w:r w:rsidRPr="00BF2182">
        <w:rPr>
          <w:color w:val="000000" w:themeColor="text1"/>
        </w:rPr>
        <w:t xml:space="preserve"> </w:t>
      </w:r>
      <w:r w:rsidR="00432DC9" w:rsidRPr="00BF2182">
        <w:rPr>
          <w:color w:val="000000" w:themeColor="text1"/>
        </w:rPr>
        <w:t xml:space="preserve">İnme veya inme benzeri ataklar görülebilir. Genellikle </w:t>
      </w:r>
      <w:r w:rsidR="00432DC9" w:rsidRPr="00BF2182">
        <w:rPr>
          <w:color w:val="000000" w:themeColor="text1"/>
          <w:shd w:val="clear" w:color="auto" w:fill="FFFFFF"/>
        </w:rPr>
        <w:t xml:space="preserve">oksipital ve </w:t>
      </w:r>
      <w:proofErr w:type="spellStart"/>
      <w:r w:rsidR="00432DC9" w:rsidRPr="00BF2182">
        <w:rPr>
          <w:color w:val="000000" w:themeColor="text1"/>
          <w:shd w:val="clear" w:color="auto" w:fill="FFFFFF"/>
        </w:rPr>
        <w:t>pari</w:t>
      </w:r>
      <w:r w:rsidR="00174817" w:rsidRPr="00BF2182">
        <w:rPr>
          <w:color w:val="000000" w:themeColor="text1"/>
          <w:shd w:val="clear" w:color="auto" w:fill="FFFFFF"/>
        </w:rPr>
        <w:t>y</w:t>
      </w:r>
      <w:r w:rsidR="00432DC9" w:rsidRPr="00BF2182">
        <w:rPr>
          <w:color w:val="000000" w:themeColor="text1"/>
          <w:shd w:val="clear" w:color="auto" w:fill="FFFFFF"/>
        </w:rPr>
        <w:t>etal</w:t>
      </w:r>
      <w:proofErr w:type="spellEnd"/>
      <w:r w:rsidR="00432DC9" w:rsidRPr="00BF2182">
        <w:rPr>
          <w:color w:val="000000" w:themeColor="text1"/>
          <w:shd w:val="clear" w:color="auto" w:fill="FFFFFF"/>
        </w:rPr>
        <w:t xml:space="preserve"> lobu etkiler, genç yaşlarda görülür ve klinik olarak fokal güçsüzlük, konuşma bozukluğu, </w:t>
      </w:r>
      <w:proofErr w:type="spellStart"/>
      <w:r w:rsidR="00432DC9" w:rsidRPr="00BF2182">
        <w:rPr>
          <w:color w:val="000000" w:themeColor="text1"/>
          <w:shd w:val="clear" w:color="auto" w:fill="FFFFFF"/>
        </w:rPr>
        <w:t>hemianopsi</w:t>
      </w:r>
      <w:proofErr w:type="spellEnd"/>
      <w:r w:rsidR="00432DC9" w:rsidRPr="00BF2182">
        <w:rPr>
          <w:color w:val="000000" w:themeColor="text1"/>
          <w:shd w:val="clear" w:color="auto" w:fill="FFFFFF"/>
        </w:rPr>
        <w:t xml:space="preserve">, </w:t>
      </w:r>
      <w:proofErr w:type="spellStart"/>
      <w:r w:rsidR="00432DC9" w:rsidRPr="00BF2182">
        <w:rPr>
          <w:color w:val="000000" w:themeColor="text1"/>
          <w:shd w:val="clear" w:color="auto" w:fill="FFFFFF"/>
        </w:rPr>
        <w:t>hemihip</w:t>
      </w:r>
      <w:r w:rsidR="00BE5D05" w:rsidRPr="00BF2182">
        <w:rPr>
          <w:color w:val="000000" w:themeColor="text1"/>
          <w:shd w:val="clear" w:color="auto" w:fill="FFFFFF"/>
        </w:rPr>
        <w:t>o</w:t>
      </w:r>
      <w:r w:rsidR="00432DC9" w:rsidRPr="00BF2182">
        <w:rPr>
          <w:color w:val="000000" w:themeColor="text1"/>
          <w:shd w:val="clear" w:color="auto" w:fill="FFFFFF"/>
        </w:rPr>
        <w:t>estezi</w:t>
      </w:r>
      <w:proofErr w:type="spellEnd"/>
      <w:r w:rsidR="00432DC9" w:rsidRPr="00BF2182">
        <w:rPr>
          <w:color w:val="000000" w:themeColor="text1"/>
          <w:shd w:val="clear" w:color="auto" w:fill="FFFFFF"/>
        </w:rPr>
        <w:t>, migren veya nöbet olarak kendini gösterir. Migren ve</w:t>
      </w:r>
      <w:r w:rsidR="003F40C1" w:rsidRPr="00BF2182">
        <w:rPr>
          <w:color w:val="000000" w:themeColor="text1"/>
          <w:shd w:val="clear" w:color="auto" w:fill="FFFFFF"/>
        </w:rPr>
        <w:t>ya</w:t>
      </w:r>
      <w:r w:rsidR="00432DC9" w:rsidRPr="00BF2182">
        <w:rPr>
          <w:color w:val="000000" w:themeColor="text1"/>
          <w:shd w:val="clear" w:color="auto" w:fill="FFFFFF"/>
        </w:rPr>
        <w:t xml:space="preserve"> migren benzeri baş ağrısı </w:t>
      </w:r>
      <w:r w:rsidR="003F40C1" w:rsidRPr="00BF2182">
        <w:rPr>
          <w:color w:val="000000" w:themeColor="text1"/>
          <w:shd w:val="clear" w:color="auto" w:fill="FFFFFF"/>
        </w:rPr>
        <w:t xml:space="preserve">özellikle </w:t>
      </w:r>
      <w:r w:rsidR="00174817" w:rsidRPr="00BF2182">
        <w:rPr>
          <w:color w:val="000000" w:themeColor="text1"/>
          <w:shd w:val="clear" w:color="auto" w:fill="FFFFFF"/>
        </w:rPr>
        <w:t xml:space="preserve">Mitokondriyal </w:t>
      </w:r>
      <w:proofErr w:type="spellStart"/>
      <w:r w:rsidR="00174817" w:rsidRPr="00BF2182">
        <w:rPr>
          <w:color w:val="000000" w:themeColor="text1"/>
          <w:shd w:val="clear" w:color="auto" w:fill="FFFFFF"/>
        </w:rPr>
        <w:t>Ensefalomiyopati</w:t>
      </w:r>
      <w:proofErr w:type="spellEnd"/>
      <w:r w:rsidR="00174817" w:rsidRPr="00BF2182">
        <w:rPr>
          <w:color w:val="000000" w:themeColor="text1"/>
          <w:shd w:val="clear" w:color="auto" w:fill="FFFFFF"/>
        </w:rPr>
        <w:t>, Laktik asidoz, İnme benzeri ataklar (</w:t>
      </w:r>
      <w:r w:rsidR="003F40C1" w:rsidRPr="00BF2182">
        <w:rPr>
          <w:color w:val="000000" w:themeColor="text1"/>
          <w:shd w:val="clear" w:color="auto" w:fill="FFFFFF"/>
        </w:rPr>
        <w:t>MELAS</w:t>
      </w:r>
      <w:r w:rsidR="00174817" w:rsidRPr="00BF2182">
        <w:rPr>
          <w:color w:val="000000" w:themeColor="text1"/>
          <w:shd w:val="clear" w:color="auto" w:fill="FFFFFF"/>
        </w:rPr>
        <w:t>)</w:t>
      </w:r>
      <w:r w:rsidR="003F40C1" w:rsidRPr="00BF2182">
        <w:rPr>
          <w:color w:val="000000" w:themeColor="text1"/>
          <w:shd w:val="clear" w:color="auto" w:fill="FFFFFF"/>
        </w:rPr>
        <w:t xml:space="preserve"> tanılı hastalarda sık görülmekle birlikte sendromik olan ya da olmayan diğer </w:t>
      </w:r>
      <w:r w:rsidR="003F40C1" w:rsidRPr="00BF2182">
        <w:rPr>
          <w:color w:val="000000" w:themeColor="text1"/>
          <w:shd w:val="clear" w:color="auto" w:fill="FFFFFF"/>
        </w:rPr>
        <w:lastRenderedPageBreak/>
        <w:t xml:space="preserve">mitokondriyal hastalıklarda da görülebilir. Epilepsi bebeklikte infantil spazmlar, West sendromu, </w:t>
      </w:r>
      <w:proofErr w:type="spellStart"/>
      <w:r w:rsidR="003F40C1" w:rsidRPr="00BF2182">
        <w:rPr>
          <w:color w:val="000000" w:themeColor="text1"/>
          <w:shd w:val="clear" w:color="auto" w:fill="FFFFFF"/>
        </w:rPr>
        <w:t>miyoklonik</w:t>
      </w:r>
      <w:proofErr w:type="spellEnd"/>
      <w:r w:rsidR="003F40C1" w:rsidRPr="00BF2182">
        <w:rPr>
          <w:color w:val="000000" w:themeColor="text1"/>
          <w:shd w:val="clear" w:color="auto" w:fill="FFFFFF"/>
        </w:rPr>
        <w:t xml:space="preserve"> </w:t>
      </w:r>
      <w:r w:rsidR="00BE5D05" w:rsidRPr="00BF2182">
        <w:rPr>
          <w:color w:val="000000" w:themeColor="text1"/>
          <w:shd w:val="clear" w:color="auto" w:fill="FFFFFF"/>
        </w:rPr>
        <w:t xml:space="preserve">atımlar </w:t>
      </w:r>
      <w:r w:rsidR="003F40C1" w:rsidRPr="00BF2182">
        <w:rPr>
          <w:color w:val="000000" w:themeColor="text1"/>
          <w:shd w:val="clear" w:color="auto" w:fill="FFFFFF"/>
        </w:rPr>
        <w:t xml:space="preserve">veya juvenil </w:t>
      </w:r>
      <w:proofErr w:type="spellStart"/>
      <w:r w:rsidR="003F40C1" w:rsidRPr="00BF2182">
        <w:rPr>
          <w:color w:val="000000" w:themeColor="text1"/>
          <w:shd w:val="clear" w:color="auto" w:fill="FFFFFF"/>
        </w:rPr>
        <w:t>miyoklonik</w:t>
      </w:r>
      <w:proofErr w:type="spellEnd"/>
      <w:r w:rsidR="003F40C1" w:rsidRPr="00BF2182">
        <w:rPr>
          <w:color w:val="000000" w:themeColor="text1"/>
          <w:shd w:val="clear" w:color="auto" w:fill="FFFFFF"/>
        </w:rPr>
        <w:t xml:space="preserve"> epilepsi olarak başlayabilir</w:t>
      </w:r>
      <w:r w:rsidRPr="00BF2182">
        <w:rPr>
          <w:color w:val="000000" w:themeColor="text1"/>
          <w:shd w:val="clear" w:color="auto" w:fill="FFFFFF"/>
        </w:rPr>
        <w:t xml:space="preserve"> genellikle dirençli nöbetlerle seyreder. </w:t>
      </w:r>
      <w:r w:rsidR="003F40C1" w:rsidRPr="00BF2182">
        <w:rPr>
          <w:color w:val="000000" w:themeColor="text1"/>
          <w:shd w:val="clear" w:color="auto" w:fill="FFFFFF"/>
        </w:rPr>
        <w:t xml:space="preserve">Epilepsi, özellikle MELAS, </w:t>
      </w:r>
      <w:proofErr w:type="spellStart"/>
      <w:r w:rsidR="00174817" w:rsidRPr="00BF2182">
        <w:rPr>
          <w:color w:val="000000" w:themeColor="text1"/>
          <w:shd w:val="clear" w:color="auto" w:fill="FFFFFF"/>
        </w:rPr>
        <w:t>M</w:t>
      </w:r>
      <w:r w:rsidR="00AE5C00" w:rsidRPr="00BF2182">
        <w:rPr>
          <w:color w:val="000000" w:themeColor="text1"/>
          <w:shd w:val="clear" w:color="auto" w:fill="FFFFFF"/>
        </w:rPr>
        <w:t>i</w:t>
      </w:r>
      <w:r w:rsidR="00174817" w:rsidRPr="00BF2182">
        <w:rPr>
          <w:color w:val="000000" w:themeColor="text1"/>
          <w:shd w:val="clear" w:color="auto" w:fill="FFFFFF"/>
        </w:rPr>
        <w:t>yoklonik</w:t>
      </w:r>
      <w:proofErr w:type="spellEnd"/>
      <w:r w:rsidR="00174817" w:rsidRPr="00BF2182">
        <w:rPr>
          <w:color w:val="000000" w:themeColor="text1"/>
          <w:shd w:val="clear" w:color="auto" w:fill="FFFFFF"/>
        </w:rPr>
        <w:t xml:space="preserve"> </w:t>
      </w:r>
      <w:r w:rsidR="00AE5C00" w:rsidRPr="00BF2182">
        <w:rPr>
          <w:color w:val="000000" w:themeColor="text1"/>
          <w:shd w:val="clear" w:color="auto" w:fill="FFFFFF"/>
        </w:rPr>
        <w:t>Epilepsi</w:t>
      </w:r>
      <w:r w:rsidR="00174817" w:rsidRPr="00BF2182">
        <w:rPr>
          <w:color w:val="000000" w:themeColor="text1"/>
          <w:shd w:val="clear" w:color="auto" w:fill="FFFFFF"/>
        </w:rPr>
        <w:t xml:space="preserve">, </w:t>
      </w:r>
      <w:r w:rsidR="00700C88" w:rsidRPr="00BF2182">
        <w:rPr>
          <w:color w:val="000000" w:themeColor="text1"/>
          <w:shd w:val="clear" w:color="auto" w:fill="FFFFFF"/>
        </w:rPr>
        <w:t>Düzensiz Kırmızı Lifler</w:t>
      </w:r>
      <w:r w:rsidR="00174817" w:rsidRPr="00BF2182">
        <w:rPr>
          <w:color w:val="000000" w:themeColor="text1"/>
          <w:shd w:val="clear" w:color="auto" w:fill="FFFFFF"/>
        </w:rPr>
        <w:t xml:space="preserve"> (</w:t>
      </w:r>
      <w:r w:rsidR="003F40C1" w:rsidRPr="00BF2182">
        <w:rPr>
          <w:color w:val="000000" w:themeColor="text1"/>
          <w:shd w:val="clear" w:color="auto" w:fill="FFFFFF"/>
        </w:rPr>
        <w:t>MERRF</w:t>
      </w:r>
      <w:r w:rsidR="00174817" w:rsidRPr="00BF2182">
        <w:rPr>
          <w:color w:val="000000" w:themeColor="text1"/>
          <w:shd w:val="clear" w:color="auto" w:fill="FFFFFF"/>
        </w:rPr>
        <w:t>)</w:t>
      </w:r>
      <w:r w:rsidR="003F40C1" w:rsidRPr="00BF2182">
        <w:rPr>
          <w:color w:val="000000" w:themeColor="text1"/>
          <w:shd w:val="clear" w:color="auto" w:fill="FFFFFF"/>
        </w:rPr>
        <w:t>, L</w:t>
      </w:r>
      <w:r w:rsidR="00174817" w:rsidRPr="00BF2182">
        <w:rPr>
          <w:color w:val="000000" w:themeColor="text1"/>
          <w:shd w:val="clear" w:color="auto" w:fill="FFFFFF"/>
        </w:rPr>
        <w:t>eigh sendromu</w:t>
      </w:r>
      <w:r w:rsidR="003F40C1" w:rsidRPr="00BF2182">
        <w:rPr>
          <w:color w:val="000000" w:themeColor="text1"/>
          <w:shd w:val="clear" w:color="auto" w:fill="FFFFFF"/>
        </w:rPr>
        <w:t xml:space="preserve"> veya </w:t>
      </w:r>
      <w:r w:rsidR="00AE5C00" w:rsidRPr="00BF2182">
        <w:rPr>
          <w:color w:val="000000" w:themeColor="text1"/>
          <w:shd w:val="clear" w:color="auto" w:fill="FFFFFF"/>
        </w:rPr>
        <w:t xml:space="preserve">Nöropati, Ataksi, </w:t>
      </w:r>
      <w:proofErr w:type="spellStart"/>
      <w:r w:rsidR="00AE5C00" w:rsidRPr="00BF2182">
        <w:rPr>
          <w:color w:val="000000" w:themeColor="text1"/>
          <w:shd w:val="clear" w:color="auto" w:fill="FFFFFF"/>
        </w:rPr>
        <w:t>Retinitis</w:t>
      </w:r>
      <w:proofErr w:type="spellEnd"/>
      <w:r w:rsidR="00AE5C00" w:rsidRPr="00BF2182">
        <w:rPr>
          <w:color w:val="000000" w:themeColor="text1"/>
          <w:shd w:val="clear" w:color="auto" w:fill="FFFFFF"/>
        </w:rPr>
        <w:t xml:space="preserve"> </w:t>
      </w:r>
      <w:proofErr w:type="spellStart"/>
      <w:r w:rsidR="00AE5C00" w:rsidRPr="00BF2182">
        <w:rPr>
          <w:color w:val="000000" w:themeColor="text1"/>
          <w:shd w:val="clear" w:color="auto" w:fill="FFFFFF"/>
        </w:rPr>
        <w:t>Pigmentosa</w:t>
      </w:r>
      <w:proofErr w:type="spellEnd"/>
      <w:r w:rsidR="00AE5C00" w:rsidRPr="00BF2182">
        <w:rPr>
          <w:color w:val="000000" w:themeColor="text1"/>
          <w:shd w:val="clear" w:color="auto" w:fill="FFFFFF"/>
        </w:rPr>
        <w:t xml:space="preserve"> (</w:t>
      </w:r>
      <w:r w:rsidR="003F40C1" w:rsidRPr="00BF2182">
        <w:rPr>
          <w:color w:val="000000" w:themeColor="text1"/>
          <w:shd w:val="clear" w:color="auto" w:fill="FFFFFF"/>
        </w:rPr>
        <w:t>NARP</w:t>
      </w:r>
      <w:r w:rsidR="00AE5C00" w:rsidRPr="00BF2182">
        <w:rPr>
          <w:color w:val="000000" w:themeColor="text1"/>
          <w:shd w:val="clear" w:color="auto" w:fill="FFFFFF"/>
        </w:rPr>
        <w:t>)</w:t>
      </w:r>
      <w:r w:rsidR="003F40C1" w:rsidRPr="00BF2182">
        <w:rPr>
          <w:color w:val="000000" w:themeColor="text1"/>
          <w:shd w:val="clear" w:color="auto" w:fill="FFFFFF"/>
        </w:rPr>
        <w:t xml:space="preserve"> hastalarında yaygındır. Mitokondriyal hareket bozuklukları genellikle bazal ganglion dejenerasyonuyla ilişkilidir. Tremor, </w:t>
      </w:r>
      <w:proofErr w:type="spellStart"/>
      <w:r w:rsidR="003F40C1" w:rsidRPr="00BF2182">
        <w:rPr>
          <w:color w:val="000000" w:themeColor="text1"/>
          <w:shd w:val="clear" w:color="auto" w:fill="FFFFFF"/>
        </w:rPr>
        <w:t>kore</w:t>
      </w:r>
      <w:proofErr w:type="spellEnd"/>
      <w:r w:rsidR="003F40C1" w:rsidRPr="00BF2182">
        <w:rPr>
          <w:color w:val="000000" w:themeColor="text1"/>
          <w:shd w:val="clear" w:color="auto" w:fill="FFFFFF"/>
        </w:rPr>
        <w:t xml:space="preserve">, </w:t>
      </w:r>
      <w:proofErr w:type="spellStart"/>
      <w:r w:rsidR="003F40C1" w:rsidRPr="00BF2182">
        <w:rPr>
          <w:color w:val="000000" w:themeColor="text1"/>
          <w:shd w:val="clear" w:color="auto" w:fill="FFFFFF"/>
        </w:rPr>
        <w:t>hemiballizm</w:t>
      </w:r>
      <w:proofErr w:type="spellEnd"/>
      <w:r w:rsidR="003F40C1" w:rsidRPr="00BF2182">
        <w:rPr>
          <w:color w:val="000000" w:themeColor="text1"/>
          <w:shd w:val="clear" w:color="auto" w:fill="FFFFFF"/>
        </w:rPr>
        <w:t xml:space="preserve"> gibi hareket bozuklukları mitokondriyal hastalıklarda nadiren görülür. </w:t>
      </w:r>
      <w:proofErr w:type="spellStart"/>
      <w:r w:rsidR="00257193" w:rsidRPr="00BF2182">
        <w:rPr>
          <w:color w:val="000000" w:themeColor="text1"/>
          <w:shd w:val="clear" w:color="auto" w:fill="FFFFFF"/>
        </w:rPr>
        <w:t>Parkinsonizm</w:t>
      </w:r>
      <w:proofErr w:type="spellEnd"/>
      <w:r w:rsidR="00257193" w:rsidRPr="00BF2182">
        <w:rPr>
          <w:color w:val="000000" w:themeColor="text1"/>
          <w:shd w:val="clear" w:color="auto" w:fill="FFFFFF"/>
        </w:rPr>
        <w:t xml:space="preserve"> bulguları sıklıkla POLG mutasyonuyla ilişkilendirilmiştir. </w:t>
      </w:r>
      <w:proofErr w:type="spellStart"/>
      <w:r w:rsidR="003F40C1" w:rsidRPr="00BF2182">
        <w:rPr>
          <w:color w:val="000000" w:themeColor="text1"/>
          <w:shd w:val="clear" w:color="auto" w:fill="FFFFFF"/>
        </w:rPr>
        <w:t>Spastisite</w:t>
      </w:r>
      <w:proofErr w:type="spellEnd"/>
      <w:r w:rsidR="003F40C1" w:rsidRPr="00BF2182">
        <w:rPr>
          <w:color w:val="000000" w:themeColor="text1"/>
          <w:shd w:val="clear" w:color="auto" w:fill="FFFFFF"/>
        </w:rPr>
        <w:t xml:space="preserve">, </w:t>
      </w:r>
      <w:proofErr w:type="spellStart"/>
      <w:r w:rsidR="003F40C1" w:rsidRPr="00BF2182">
        <w:rPr>
          <w:color w:val="000000" w:themeColor="text1"/>
          <w:shd w:val="clear" w:color="auto" w:fill="FFFFFF"/>
        </w:rPr>
        <w:t>hiperrefleksi</w:t>
      </w:r>
      <w:proofErr w:type="spellEnd"/>
      <w:r w:rsidR="003F40C1" w:rsidRPr="00BF2182">
        <w:rPr>
          <w:color w:val="000000" w:themeColor="text1"/>
          <w:shd w:val="clear" w:color="auto" w:fill="FFFFFF"/>
        </w:rPr>
        <w:t xml:space="preserve"> gibi piramidal bulgular mitokondriyal hastalıklarda yaygın görülür. Ataksi sık görülen</w:t>
      </w:r>
      <w:r w:rsidR="00BE5D05" w:rsidRPr="00BF2182">
        <w:rPr>
          <w:color w:val="000000" w:themeColor="text1"/>
          <w:shd w:val="clear" w:color="auto" w:fill="FFFFFF"/>
        </w:rPr>
        <w:t xml:space="preserve"> </w:t>
      </w:r>
      <w:r w:rsidR="003F40C1" w:rsidRPr="00BF2182">
        <w:rPr>
          <w:color w:val="000000" w:themeColor="text1"/>
          <w:shd w:val="clear" w:color="auto" w:fill="FFFFFF"/>
        </w:rPr>
        <w:t xml:space="preserve">belirtidir ve genellikle nöbetler, </w:t>
      </w:r>
      <w:proofErr w:type="spellStart"/>
      <w:r w:rsidR="003F40C1" w:rsidRPr="00BF2182">
        <w:rPr>
          <w:color w:val="000000" w:themeColor="text1"/>
          <w:shd w:val="clear" w:color="auto" w:fill="FFFFFF"/>
        </w:rPr>
        <w:t>miyoklon</w:t>
      </w:r>
      <w:r w:rsidR="00AE5C00" w:rsidRPr="00BF2182">
        <w:rPr>
          <w:color w:val="000000" w:themeColor="text1"/>
          <w:shd w:val="clear" w:color="auto" w:fill="FFFFFF"/>
        </w:rPr>
        <w:t>us</w:t>
      </w:r>
      <w:proofErr w:type="spellEnd"/>
      <w:r w:rsidR="003F40C1" w:rsidRPr="00BF2182">
        <w:rPr>
          <w:color w:val="000000" w:themeColor="text1"/>
          <w:shd w:val="clear" w:color="auto" w:fill="FFFFFF"/>
        </w:rPr>
        <w:t xml:space="preserve">, bilişsel gerileme, </w:t>
      </w:r>
      <w:proofErr w:type="spellStart"/>
      <w:r w:rsidR="003F40C1" w:rsidRPr="00BF2182">
        <w:rPr>
          <w:color w:val="000000" w:themeColor="text1"/>
          <w:shd w:val="clear" w:color="auto" w:fill="FFFFFF"/>
        </w:rPr>
        <w:t>nistagmus</w:t>
      </w:r>
      <w:proofErr w:type="spellEnd"/>
      <w:r w:rsidR="003F40C1" w:rsidRPr="00BF2182">
        <w:rPr>
          <w:color w:val="000000" w:themeColor="text1"/>
          <w:shd w:val="clear" w:color="auto" w:fill="FFFFFF"/>
        </w:rPr>
        <w:t xml:space="preserve"> veya </w:t>
      </w:r>
      <w:proofErr w:type="spellStart"/>
      <w:r w:rsidR="003F40C1" w:rsidRPr="00BF2182">
        <w:rPr>
          <w:color w:val="000000" w:themeColor="text1"/>
          <w:shd w:val="clear" w:color="auto" w:fill="FFFFFF"/>
        </w:rPr>
        <w:t>dizartri</w:t>
      </w:r>
      <w:proofErr w:type="spellEnd"/>
      <w:r w:rsidR="003F40C1" w:rsidRPr="00BF2182">
        <w:rPr>
          <w:color w:val="000000" w:themeColor="text1"/>
          <w:shd w:val="clear" w:color="auto" w:fill="FFFFFF"/>
        </w:rPr>
        <w:t xml:space="preserve"> gibi diğer</w:t>
      </w:r>
      <w:r w:rsidR="00BE5D05" w:rsidRPr="00BF2182">
        <w:rPr>
          <w:color w:val="000000" w:themeColor="text1"/>
          <w:shd w:val="clear" w:color="auto" w:fill="FFFFFF"/>
        </w:rPr>
        <w:t xml:space="preserve"> nörolojik</w:t>
      </w:r>
      <w:r w:rsidR="003F40C1" w:rsidRPr="00BF2182">
        <w:rPr>
          <w:color w:val="000000" w:themeColor="text1"/>
          <w:shd w:val="clear" w:color="auto" w:fill="FFFFFF"/>
        </w:rPr>
        <w:t xml:space="preserve"> anormallikler</w:t>
      </w:r>
      <w:r w:rsidR="00BE5D05" w:rsidRPr="00BF2182">
        <w:rPr>
          <w:color w:val="000000" w:themeColor="text1"/>
          <w:shd w:val="clear" w:color="auto" w:fill="FFFFFF"/>
        </w:rPr>
        <w:t>le</w:t>
      </w:r>
      <w:r w:rsidR="003F40C1" w:rsidRPr="00BF2182">
        <w:rPr>
          <w:color w:val="000000" w:themeColor="text1"/>
          <w:shd w:val="clear" w:color="auto" w:fill="FFFFFF"/>
        </w:rPr>
        <w:t xml:space="preserve"> birlikte görülür</w:t>
      </w:r>
      <w:r w:rsidR="00B21661" w:rsidRPr="00BF2182">
        <w:rPr>
          <w:color w:val="000000" w:themeColor="text1"/>
          <w:shd w:val="clear" w:color="auto" w:fill="FFFFFF"/>
        </w:rPr>
        <w:t xml:space="preserve"> </w:t>
      </w:r>
      <w:r w:rsidR="00B21661" w:rsidRPr="00BF2182">
        <w:rPr>
          <w:color w:val="000000" w:themeColor="text1"/>
          <w:shd w:val="clear" w:color="auto" w:fill="FFFFFF"/>
        </w:rPr>
        <w:fldChar w:fldCharType="begin">
          <w:fldData xml:space="preserve">PEVuZE5vdGU+PENpdGU+PEF1dGhvcj5GaW5zdGVyZXI8L0F1dGhvcj48WWVhcj4yMDA2PC9ZZWFy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PEVuZE5vdGU+PENpdGU+PEF1dGhvcj5GaW5zdGVyZXI8L0F1dGhvcj48WWVhcj4yMDA2PC9ZZWFy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B21661" w:rsidRPr="00BF2182">
        <w:rPr>
          <w:color w:val="000000" w:themeColor="text1"/>
          <w:shd w:val="clear" w:color="auto" w:fill="FFFFFF"/>
        </w:rPr>
      </w:r>
      <w:r w:rsidR="00B21661" w:rsidRPr="00BF2182">
        <w:rPr>
          <w:color w:val="000000" w:themeColor="text1"/>
          <w:shd w:val="clear" w:color="auto" w:fill="FFFFFF"/>
        </w:rPr>
        <w:fldChar w:fldCharType="separate"/>
      </w:r>
      <w:r w:rsidR="00F55728" w:rsidRPr="00BF2182">
        <w:rPr>
          <w:noProof/>
          <w:color w:val="000000" w:themeColor="text1"/>
          <w:shd w:val="clear" w:color="auto" w:fill="FFFFFF"/>
        </w:rPr>
        <w:t>(61-63)</w:t>
      </w:r>
      <w:r w:rsidR="00B21661" w:rsidRPr="00BF2182">
        <w:rPr>
          <w:color w:val="000000" w:themeColor="text1"/>
          <w:shd w:val="clear" w:color="auto" w:fill="FFFFFF"/>
        </w:rPr>
        <w:fldChar w:fldCharType="end"/>
      </w:r>
      <w:r w:rsidR="009B2AA0" w:rsidRPr="00BF2182">
        <w:rPr>
          <w:color w:val="000000" w:themeColor="text1"/>
          <w:shd w:val="clear" w:color="auto" w:fill="FFFFFF"/>
        </w:rPr>
        <w:t>.</w:t>
      </w:r>
    </w:p>
    <w:p w14:paraId="583B9DD2" w14:textId="4CEF467F" w:rsidR="00044969" w:rsidRPr="00BF2182" w:rsidRDefault="007A3CD2"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rPr>
        <w:t>Mitokondriyal hastalığı olan çocukların yaklaşık %30'unda</w:t>
      </w:r>
      <w:r w:rsidR="00417550" w:rsidRPr="00BF2182">
        <w:rPr>
          <w:color w:val="000000" w:themeColor="text1"/>
        </w:rPr>
        <w:t xml:space="preserve"> periferik nöropati</w:t>
      </w:r>
      <w:r w:rsidRPr="00BF2182">
        <w:rPr>
          <w:color w:val="000000" w:themeColor="text1"/>
        </w:rPr>
        <w:t xml:space="preserve"> vardır ancak</w:t>
      </w:r>
      <w:r w:rsidR="00417550" w:rsidRPr="00BF2182">
        <w:rPr>
          <w:color w:val="000000" w:themeColor="text1"/>
        </w:rPr>
        <w:t xml:space="preserve"> nöropati  </w:t>
      </w:r>
      <w:r w:rsidRPr="00BF2182">
        <w:rPr>
          <w:color w:val="000000" w:themeColor="text1"/>
        </w:rPr>
        <w:t xml:space="preserve">genellikle merkezi sinir sisteminin baskın semptomları nedeniyle </w:t>
      </w:r>
      <w:proofErr w:type="spellStart"/>
      <w:r w:rsidRPr="00BF2182">
        <w:rPr>
          <w:color w:val="000000" w:themeColor="text1"/>
        </w:rPr>
        <w:t>farkedilmez</w:t>
      </w:r>
      <w:proofErr w:type="spellEnd"/>
      <w:r w:rsidR="00637601" w:rsidRPr="00BF2182">
        <w:rPr>
          <w:color w:val="000000" w:themeColor="text1"/>
        </w:rPr>
        <w:t xml:space="preserve"> </w:t>
      </w:r>
      <w:r w:rsidR="00637601" w:rsidRPr="00BF2182">
        <w:rPr>
          <w:color w:val="000000" w:themeColor="text1"/>
        </w:rPr>
        <w:fldChar w:fldCharType="begin"/>
      </w:r>
      <w:r w:rsidR="00F55728" w:rsidRPr="00BF2182">
        <w:rPr>
          <w:color w:val="000000" w:themeColor="text1"/>
        </w:rPr>
        <w:instrText xml:space="preserve"> ADDIN EN.CITE &lt;EndNote&gt;&lt;Cite&gt;&lt;Author&gt;Colomer&lt;/Author&gt;&lt;Year&gt;2000&lt;/Year&gt;&lt;RecNum&gt;60&lt;/RecNum&gt;&lt;DisplayText&gt;(64)&lt;/DisplayText&gt;&lt;record&gt;&lt;rec-number&gt;60&lt;/rec-number&gt;&lt;foreign-keys&gt;&lt;key app="EN" db-id="0pxp9xsasrapexedeerp2xwsfrr5w5vpsswx" timestamp="1745228771"&gt;60&lt;/key&gt;&lt;/foreign-keys&gt;&lt;ref-type name="Journal Article"&gt;17&lt;/ref-type&gt;&lt;contributors&gt;&lt;authors&gt;&lt;author&gt;Colomer, J.&lt;/author&gt;&lt;author&gt;Iturriaga, C.&lt;/author&gt;&lt;author&gt;Bestué, M.&lt;/author&gt;&lt;author&gt;Artuch, R.&lt;/author&gt;&lt;author&gt;Briones, P.&lt;/author&gt;&lt;author&gt;Montoya, J.&lt;/author&gt;&lt;author&gt;Vilaseca, Ma A.&lt;/author&gt;&lt;author&gt;Pineda, M.&lt;/author&gt;&lt;/authors&gt;&lt;/contributors&gt;&lt;titles&gt;&lt;title&gt;Characterization of the neuropathy in mitochondrial disorders&lt;/title&gt;&lt;secondary-title&gt;Revista de Neurologia&lt;/secondary-title&gt;&lt;short-title&gt;Caracterizacion de la neuropatia en las enfermedades mitocondriales&lt;/short-title&gt;&lt;/titles&gt;&lt;periodical&gt;&lt;full-title&gt;Revista de Neurologia&lt;/full-title&gt;&lt;/periodical&gt;&lt;pages&gt;1117-1121&lt;/pages&gt;&lt;volume&gt;30&lt;/volume&gt;&lt;number&gt;12&lt;/number&gt;&lt;dates&gt;&lt;year&gt;2000&lt;/year&gt;&lt;/dates&gt;&lt;work-type&gt;Article&lt;/work-type&gt;&lt;urls&gt;&lt;related-urls&gt;&lt;url&gt;https://www.scopus.com/inward/record.uri?eid=2-s2.0-0034674189&amp;amp;doi=10.33588%2frn.3012.2000079&amp;amp;partnerID=40&amp;amp;md5=bc40de8696912f961190b92801c229ac&lt;/url&gt;&lt;/related-urls&gt;&lt;/urls&gt;&lt;electronic-resource-num&gt;10.33588/rn.3012.2000079&lt;/electronic-resource-num&gt;&lt;remote-database-name&gt;Scopus&lt;/remote-database-name&gt;&lt;/record&gt;&lt;/Cite&gt;&lt;/EndNote&gt;</w:instrText>
      </w:r>
      <w:r w:rsidR="00637601" w:rsidRPr="00BF2182">
        <w:rPr>
          <w:color w:val="000000" w:themeColor="text1"/>
        </w:rPr>
        <w:fldChar w:fldCharType="separate"/>
      </w:r>
      <w:r w:rsidR="00F55728" w:rsidRPr="00BF2182">
        <w:rPr>
          <w:noProof/>
          <w:color w:val="000000" w:themeColor="text1"/>
        </w:rPr>
        <w:t>(64)</w:t>
      </w:r>
      <w:r w:rsidR="00637601" w:rsidRPr="00BF2182">
        <w:rPr>
          <w:color w:val="000000" w:themeColor="text1"/>
        </w:rPr>
        <w:fldChar w:fldCharType="end"/>
      </w:r>
      <w:r w:rsidR="00372699" w:rsidRPr="00BF2182">
        <w:rPr>
          <w:color w:val="000000" w:themeColor="text1"/>
        </w:rPr>
        <w:t>.</w:t>
      </w:r>
      <w:r w:rsidR="00BE5D05" w:rsidRPr="00BF2182">
        <w:rPr>
          <w:color w:val="000000" w:themeColor="text1"/>
        </w:rPr>
        <w:t xml:space="preserve"> </w:t>
      </w:r>
      <w:r w:rsidR="00486866" w:rsidRPr="00BF2182">
        <w:rPr>
          <w:color w:val="000000" w:themeColor="text1"/>
        </w:rPr>
        <w:t xml:space="preserve">Hipotoni, </w:t>
      </w:r>
      <w:r w:rsidR="00417550" w:rsidRPr="00BF2182">
        <w:rPr>
          <w:color w:val="000000" w:themeColor="text1"/>
        </w:rPr>
        <w:t xml:space="preserve">ekstremite güçsüzlüğü, ekstremite duyusal kaybı, </w:t>
      </w:r>
      <w:r w:rsidR="00486866" w:rsidRPr="00BF2182">
        <w:rPr>
          <w:color w:val="000000" w:themeColor="text1"/>
        </w:rPr>
        <w:t xml:space="preserve">ataksi, </w:t>
      </w:r>
      <w:proofErr w:type="spellStart"/>
      <w:r w:rsidR="00486866" w:rsidRPr="00BF2182">
        <w:rPr>
          <w:color w:val="000000" w:themeColor="text1"/>
        </w:rPr>
        <w:t>arefleksi</w:t>
      </w:r>
      <w:proofErr w:type="spellEnd"/>
      <w:r w:rsidR="00486866" w:rsidRPr="00BF2182">
        <w:rPr>
          <w:color w:val="000000" w:themeColor="text1"/>
        </w:rPr>
        <w:t xml:space="preserve">, ayak düşüklüğü, ayak deformitesi, tremor nöropati düşündüren bulgulardır. Bu bulgulara sahip hastalar, sinir iletim çalışmaları ile bileşik kas aksiyon potansiyeli, duyusal sinir aksiyon potansiyeli ve iletim hızı </w:t>
      </w:r>
      <w:r w:rsidR="00417550" w:rsidRPr="00BF2182">
        <w:rPr>
          <w:color w:val="000000" w:themeColor="text1"/>
        </w:rPr>
        <w:t>ölçümünü</w:t>
      </w:r>
      <w:r w:rsidR="0063167C" w:rsidRPr="00BF2182">
        <w:rPr>
          <w:color w:val="000000" w:themeColor="text1"/>
        </w:rPr>
        <w:t xml:space="preserve"> içeren elektrofizyolojik çalışmalar </w:t>
      </w:r>
      <w:r w:rsidR="00417550" w:rsidRPr="00BF2182">
        <w:rPr>
          <w:color w:val="000000" w:themeColor="text1"/>
        </w:rPr>
        <w:t>ile değerlendirilmelidir</w:t>
      </w:r>
      <w:r w:rsidR="00372699" w:rsidRPr="00BF2182">
        <w:rPr>
          <w:color w:val="000000" w:themeColor="text1"/>
        </w:rPr>
        <w:t xml:space="preserve"> </w:t>
      </w:r>
      <w:r w:rsidR="00486866" w:rsidRPr="00BF2182">
        <w:rPr>
          <w:color w:val="000000" w:themeColor="text1"/>
        </w:rPr>
        <w:fldChar w:fldCharType="begin"/>
      </w:r>
      <w:r w:rsidR="00F55728" w:rsidRPr="00BF2182">
        <w:rPr>
          <w:color w:val="000000" w:themeColor="text1"/>
        </w:rPr>
        <w:instrText xml:space="preserve"> ADDIN EN.CITE &lt;EndNote&gt;&lt;Cite&gt;&lt;Author&gt;Menezes&lt;/Author&gt;&lt;Year&gt;2016&lt;/Year&gt;&lt;RecNum&gt;61&lt;/RecNum&gt;&lt;DisplayText&gt;(65)&lt;/DisplayText&gt;&lt;record&gt;&lt;rec-number&gt;61&lt;/rec-number&gt;&lt;foreign-keys&gt;&lt;key app="EN" db-id="0pxp9xsasrapexedeerp2xwsfrr5w5vpsswx" timestamp="1745229912"&gt;61&lt;/key&gt;&lt;/foreign-keys&gt;&lt;ref-type name="Journal Article"&gt;17&lt;/ref-type&gt;&lt;contributors&gt;&lt;authors&gt;&lt;author&gt;Menezes, Manoj P.&lt;/author&gt;&lt;author&gt;Rahman, Shamima&lt;/author&gt;&lt;author&gt;Bhattacharya, Kaustuv&lt;/author&gt;&lt;author&gt;Clark, Damian&lt;/author&gt;&lt;author&gt;Christodoulou, John&lt;/author&gt;&lt;author&gt;Ellaway, Carolyn&lt;/author&gt;&lt;author&gt;Farrar, Michelle&lt;/author&gt;&lt;author&gt;Pitt, Matthew&lt;/author&gt;&lt;author&gt;Sampaio, Hugo&lt;/author&gt;&lt;author&gt;Ware, Tyson L.&lt;/author&gt;&lt;author&gt;Wedatilake, Yehani&lt;/author&gt;&lt;author&gt;Thorburn, David R.&lt;/author&gt;&lt;author&gt;Ryan, Monique M.&lt;/author&gt;&lt;author&gt;Ouvrier, Robert&lt;/author&gt;&lt;/authors&gt;&lt;/contributors&gt;&lt;titles&gt;&lt;title&gt;Neurophysiological profile of peripheral neuropathy associated with childhood mitochondrial disease&lt;/title&gt;&lt;secondary-title&gt;Mitochondrion&lt;/secondary-title&gt;&lt;/titles&gt;&lt;periodical&gt;&lt;full-title&gt;Mitochondrion&lt;/full-title&gt;&lt;/periodical&gt;&lt;pages&gt;162-167&lt;/pages&gt;&lt;volume&gt;30&lt;/volume&gt;&lt;keywords&gt;&lt;keyword&gt;Mitochondrial disease&lt;/keyword&gt;&lt;keyword&gt;Childhood&lt;/keyword&gt;&lt;keyword&gt;Neuropathy&lt;/keyword&gt;&lt;keyword&gt;Demyelinating&lt;/keyword&gt;&lt;keyword&gt;Mitochondrial DNA&lt;/keyword&gt;&lt;/keywords&gt;&lt;dates&gt;&lt;year&gt;2016&lt;/year&gt;&lt;pub-dates&gt;&lt;date&gt;2016/09/01/&lt;/date&gt;&lt;/pub-dates&gt;&lt;/dates&gt;&lt;isbn&gt;1567-7249&lt;/isbn&gt;&lt;urls&gt;&lt;related-urls&gt;&lt;url&gt;https://www.sciencedirect.com/science/article/pii/S1567724916301167&lt;/url&gt;&lt;/related-urls&gt;&lt;/urls&gt;&lt;electronic-resource-num&gt;https://doi.org/10.1016/j.mito.2016.07.014&lt;/electronic-resource-num&gt;&lt;/record&gt;&lt;/Cite&gt;&lt;/EndNote&gt;</w:instrText>
      </w:r>
      <w:r w:rsidR="00486866" w:rsidRPr="00BF2182">
        <w:rPr>
          <w:color w:val="000000" w:themeColor="text1"/>
        </w:rPr>
        <w:fldChar w:fldCharType="separate"/>
      </w:r>
      <w:r w:rsidR="00F55728" w:rsidRPr="00BF2182">
        <w:rPr>
          <w:noProof/>
          <w:color w:val="000000" w:themeColor="text1"/>
        </w:rPr>
        <w:t>(65)</w:t>
      </w:r>
      <w:r w:rsidR="00486866" w:rsidRPr="00BF2182">
        <w:rPr>
          <w:color w:val="000000" w:themeColor="text1"/>
        </w:rPr>
        <w:fldChar w:fldCharType="end"/>
      </w:r>
      <w:r w:rsidR="00372699" w:rsidRPr="00BF2182">
        <w:rPr>
          <w:color w:val="000000" w:themeColor="text1"/>
        </w:rPr>
        <w:t>.</w:t>
      </w:r>
      <w:r w:rsidR="006D042B" w:rsidRPr="00BF2182">
        <w:rPr>
          <w:color w:val="000000" w:themeColor="text1"/>
        </w:rPr>
        <w:t xml:space="preserve"> </w:t>
      </w:r>
      <w:r w:rsidR="00044969" w:rsidRPr="00BF2182">
        <w:rPr>
          <w:color w:val="000000" w:themeColor="text1"/>
          <w:shd w:val="clear" w:color="auto" w:fill="FFFFFF"/>
        </w:rPr>
        <w:t xml:space="preserve">Mitokondriyal nöropati </w:t>
      </w:r>
      <w:r w:rsidRPr="00BF2182">
        <w:rPr>
          <w:color w:val="000000" w:themeColor="text1"/>
          <w:shd w:val="clear" w:color="auto" w:fill="FFFFFF"/>
        </w:rPr>
        <w:t>aksonal</w:t>
      </w:r>
      <w:r w:rsidR="00044969" w:rsidRPr="00BF2182">
        <w:rPr>
          <w:color w:val="000000" w:themeColor="text1"/>
          <w:shd w:val="clear" w:color="auto" w:fill="FFFFFF"/>
        </w:rPr>
        <w:t xml:space="preserve"> motor, </w:t>
      </w:r>
      <w:r w:rsidRPr="00BF2182">
        <w:rPr>
          <w:color w:val="000000" w:themeColor="text1"/>
          <w:shd w:val="clear" w:color="auto" w:fill="FFFFFF"/>
        </w:rPr>
        <w:t>aksonal</w:t>
      </w:r>
      <w:r w:rsidR="00044969" w:rsidRPr="00BF2182">
        <w:rPr>
          <w:color w:val="000000" w:themeColor="text1"/>
          <w:shd w:val="clear" w:color="auto" w:fill="FFFFFF"/>
        </w:rPr>
        <w:t xml:space="preserve"> </w:t>
      </w:r>
      <w:proofErr w:type="spellStart"/>
      <w:r w:rsidR="00044969" w:rsidRPr="00BF2182">
        <w:rPr>
          <w:color w:val="000000" w:themeColor="text1"/>
          <w:shd w:val="clear" w:color="auto" w:fill="FFFFFF"/>
        </w:rPr>
        <w:t>sensörimotor</w:t>
      </w:r>
      <w:proofErr w:type="spellEnd"/>
      <w:r w:rsidR="00044969" w:rsidRPr="00BF2182">
        <w:rPr>
          <w:color w:val="000000" w:themeColor="text1"/>
          <w:shd w:val="clear" w:color="auto" w:fill="FFFFFF"/>
        </w:rPr>
        <w:t xml:space="preserve">, duyusal ataksi veya </w:t>
      </w:r>
      <w:proofErr w:type="spellStart"/>
      <w:r w:rsidR="00044969" w:rsidRPr="00BF2182">
        <w:rPr>
          <w:color w:val="000000" w:themeColor="text1"/>
          <w:shd w:val="clear" w:color="auto" w:fill="FFFFFF"/>
        </w:rPr>
        <w:t>demiyelinizan</w:t>
      </w:r>
      <w:proofErr w:type="spellEnd"/>
      <w:r w:rsidR="00044969" w:rsidRPr="00BF2182">
        <w:rPr>
          <w:color w:val="000000" w:themeColor="text1"/>
          <w:shd w:val="clear" w:color="auto" w:fill="FFFFFF"/>
        </w:rPr>
        <w:t xml:space="preserve"> </w:t>
      </w:r>
      <w:r w:rsidR="00417550" w:rsidRPr="00BF2182">
        <w:rPr>
          <w:color w:val="000000" w:themeColor="text1"/>
          <w:shd w:val="clear" w:color="auto" w:fill="FFFFFF"/>
        </w:rPr>
        <w:t xml:space="preserve">karakterde </w:t>
      </w:r>
      <w:r w:rsidR="00044969" w:rsidRPr="00BF2182">
        <w:rPr>
          <w:color w:val="000000" w:themeColor="text1"/>
          <w:shd w:val="clear" w:color="auto" w:fill="FFFFFF"/>
        </w:rPr>
        <w:t>olabilir. Periferik nöropati</w:t>
      </w:r>
      <w:r w:rsidR="00417550" w:rsidRPr="00BF2182">
        <w:rPr>
          <w:color w:val="000000" w:themeColor="text1"/>
          <w:shd w:val="clear" w:color="auto" w:fill="FFFFFF"/>
        </w:rPr>
        <w:t xml:space="preserve">; </w:t>
      </w:r>
      <w:r w:rsidR="00044969" w:rsidRPr="00BF2182">
        <w:rPr>
          <w:color w:val="000000" w:themeColor="text1"/>
          <w:shd w:val="clear" w:color="auto" w:fill="FFFFFF"/>
        </w:rPr>
        <w:t>SURF1, POLG, PDH ve MPV17 eksiklikleri dahil olmak üzere çocukluk çağındaki multisistem mitokondriyal hastalığın sık görülen bir özelliğidir</w:t>
      </w:r>
      <w:r w:rsidR="00B614EE" w:rsidRPr="00BF2182">
        <w:rPr>
          <w:color w:val="000000" w:themeColor="text1"/>
          <w:shd w:val="clear" w:color="auto" w:fill="FFFFFF"/>
        </w:rPr>
        <w:t xml:space="preserve"> </w:t>
      </w:r>
      <w:r w:rsidR="00B614EE" w:rsidRPr="00BF2182">
        <w:rPr>
          <w:color w:val="000000" w:themeColor="text1"/>
          <w:shd w:val="clear" w:color="auto" w:fill="FFFFFF"/>
        </w:rPr>
        <w:fldChar w:fldCharType="begin">
          <w:fldData xml:space="preserve">PEVuZE5vdGU+PENpdGU+PEF1dGhvcj5NZW5lemVzPC9BdXRob3I+PFllYXI+MjAxNjwvWWVhcj48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PEVuZE5vdGU+PENpdGU+PEF1dGhvcj5NZW5lemVzPC9BdXRob3I+PFllYXI+MjAxNjwvWWVhcj48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B614EE" w:rsidRPr="00BF2182">
        <w:rPr>
          <w:color w:val="000000" w:themeColor="text1"/>
          <w:shd w:val="clear" w:color="auto" w:fill="FFFFFF"/>
        </w:rPr>
      </w:r>
      <w:r w:rsidR="00B614EE" w:rsidRPr="00BF2182">
        <w:rPr>
          <w:color w:val="000000" w:themeColor="text1"/>
          <w:shd w:val="clear" w:color="auto" w:fill="FFFFFF"/>
        </w:rPr>
        <w:fldChar w:fldCharType="separate"/>
      </w:r>
      <w:r w:rsidR="00F55728" w:rsidRPr="00BF2182">
        <w:rPr>
          <w:noProof/>
          <w:color w:val="000000" w:themeColor="text1"/>
          <w:shd w:val="clear" w:color="auto" w:fill="FFFFFF"/>
        </w:rPr>
        <w:t>(66)</w:t>
      </w:r>
      <w:r w:rsidR="00B614EE" w:rsidRPr="00BF2182">
        <w:rPr>
          <w:color w:val="000000" w:themeColor="text1"/>
          <w:shd w:val="clear" w:color="auto" w:fill="FFFFFF"/>
        </w:rPr>
        <w:fldChar w:fldCharType="end"/>
      </w:r>
      <w:r w:rsidR="00B614EE" w:rsidRPr="00BF2182">
        <w:rPr>
          <w:color w:val="000000" w:themeColor="text1"/>
          <w:shd w:val="clear" w:color="auto" w:fill="FFFFFF"/>
        </w:rPr>
        <w:t>.</w:t>
      </w:r>
    </w:p>
    <w:p w14:paraId="73B613F0" w14:textId="12705DB1" w:rsidR="00432DC9" w:rsidRPr="00BF2182" w:rsidRDefault="00432DC9" w:rsidP="00BF2182">
      <w:pPr>
        <w:tabs>
          <w:tab w:val="left" w:pos="284"/>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Psikiyatrik ve nöropsikolojik anormallikler de mitokondriyal hastalıklarda sık görülür. Kişilik değişiklikleri, ruh hali değişiklikleri, bilişsel işlevlerde bozulma,  otizm bulguları, </w:t>
      </w:r>
      <w:proofErr w:type="spellStart"/>
      <w:r w:rsidRPr="00BF2182">
        <w:rPr>
          <w:color w:val="000000" w:themeColor="text1"/>
          <w:shd w:val="clear" w:color="auto" w:fill="FFFFFF"/>
        </w:rPr>
        <w:t>mental</w:t>
      </w:r>
      <w:proofErr w:type="spellEnd"/>
      <w:r w:rsidRPr="00BF2182">
        <w:rPr>
          <w:color w:val="000000" w:themeColor="text1"/>
          <w:shd w:val="clear" w:color="auto" w:fill="FFFFFF"/>
        </w:rPr>
        <w:t xml:space="preserve"> ve psikomotor regresyon görülebilir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&lt;EndNote&gt;&lt;Cite&gt;&lt;Author&gt;Finsterer&lt;/Author&gt;&lt;Year&gt;2006&lt;/Year&gt;&lt;RecNum&gt;393&lt;/RecNum&gt;&lt;DisplayText&gt;(61)&lt;/DisplayText&gt;&lt;record&gt;&lt;rec-number&gt;393&lt;/rec-number&gt;&lt;foreign-keys&gt;&lt;key app="EN" db-id="0pxp9xsasrapexedeerp2xwsfrr5w5vpsswx" timestamp="1748094035"&gt;393&lt;/key&gt;&lt;/foreign-keys&gt;&lt;ref-type name="Journal Article"&gt;17&lt;/ref-type&gt;&lt;contributors&gt;&lt;authors&gt;&lt;author&gt;Finsterer, J.&lt;/author&gt;&lt;/authors&gt;&lt;/contributors&gt;&lt;auth-address&gt;Krankenanstalt Rudolfstiftung, Vienna, Austria. duarte@aonmail.at&lt;/auth-address&gt;&lt;titles&gt;&lt;title&gt;Central nervous system manifestations of mitochondrial disorders&lt;/title&gt;&lt;secondary-title&gt;Acta Neurol Scand&lt;/secondary-title&gt;&lt;/titles&gt;&lt;periodical&gt;&lt;full-title&gt;Acta Neurol Scand&lt;/full-title&gt;&lt;/periodical&gt;&lt;pages&gt;217-38&lt;/pages&gt;&lt;volume&gt;114&lt;/volume&gt;&lt;number&gt;4&lt;/number&gt;&lt;keywords&gt;&lt;keyword&gt;Brain/metabolism/pathology/*physiopathology&lt;/keyword&gt;&lt;keyword&gt;Brain Diseases, Metabolic/diagnosis/*physiopathology/therapy&lt;/keyword&gt;&lt;keyword&gt;Diagnosis, Differential&lt;/keyword&gt;&lt;keyword&gt;Energy Metabolism/genetics&lt;/keyword&gt;&lt;keyword&gt;Genetic Predisposition to Disease/genetics&lt;/keyword&gt;&lt;keyword&gt;Humans&lt;/keyword&gt;&lt;keyword&gt;Mitochondria/genetics/metabolism/pathology&lt;/keyword&gt;&lt;keyword&gt;Mitochondrial Diseases/diagnosis/*physiopathology/therapy&lt;/keyword&gt;&lt;keyword&gt;Neurologic Examination/standards&lt;/keyword&gt;&lt;keyword&gt;Neuropharmacology/methods/standards&lt;/keyword&gt;&lt;keyword&gt;Spinal Cord/metabolism/pathology/*physiopathology&lt;/keyword&gt;&lt;/keywords&gt;&lt;dates&gt;&lt;year&gt;2006&lt;/year&gt;&lt;pub-dates&gt;&lt;date&gt;Oct&lt;/date&gt;&lt;/pub-dates&gt;&lt;/dates&gt;&lt;isbn&gt;0001-6314 (Print)&amp;#xD;0001-6314&lt;/isbn&gt;&lt;accession-num&gt;16942541&lt;/accession-num&gt;&lt;urls&gt;&lt;/urls&gt;&lt;electronic-resource-num&gt;10.1111/j.1600-0404.2006.00671.x&lt;/electronic-resource-num&gt;&lt;remote-database-provider&gt;NLM&lt;/remote-database-provider&gt;&lt;language&gt;eng&lt;/languag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(61)</w:t>
      </w:r>
      <w:r w:rsidRPr="00BF2182">
        <w:rPr>
          <w:color w:val="000000" w:themeColor="text1"/>
          <w:shd w:val="clear" w:color="auto" w:fill="FFFFFF"/>
        </w:rPr>
        <w:fldChar w:fldCharType="end"/>
      </w:r>
      <w:r w:rsidRPr="00BF2182">
        <w:rPr>
          <w:color w:val="000000" w:themeColor="text1"/>
          <w:shd w:val="clear" w:color="auto" w:fill="FFFFFF"/>
        </w:rPr>
        <w:t>.</w:t>
      </w:r>
    </w:p>
    <w:p w14:paraId="2867ECA4" w14:textId="7BC703D2" w:rsidR="00AE582C" w:rsidRPr="00BF2182" w:rsidRDefault="004672D9" w:rsidP="00BF2182">
      <w:pPr>
        <w:pStyle w:val="Balk3"/>
      </w:pPr>
      <w:bookmarkStart w:id="28" w:name="_Toc221526448"/>
      <w:r w:rsidRPr="00BF2182">
        <w:t>2.6.2.</w:t>
      </w:r>
      <w:r w:rsidR="00BF2182">
        <w:t xml:space="preserve"> </w:t>
      </w:r>
      <w:r w:rsidR="00AE582C" w:rsidRPr="00BF2182">
        <w:t>Mitokondriyal Hastalıklarda Kas Tutulumu</w:t>
      </w:r>
      <w:bookmarkEnd w:id="28"/>
    </w:p>
    <w:p w14:paraId="03E40BFF" w14:textId="1CEA9C28" w:rsidR="009705C8" w:rsidRPr="00BF2182" w:rsidRDefault="009705C8"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rPr>
        <w:t xml:space="preserve">Mitokondriyal </w:t>
      </w:r>
      <w:proofErr w:type="spellStart"/>
      <w:r w:rsidRPr="00BF2182">
        <w:rPr>
          <w:color w:val="000000" w:themeColor="text1"/>
        </w:rPr>
        <w:t>m</w:t>
      </w:r>
      <w:r w:rsidR="00CD3651" w:rsidRPr="00BF2182">
        <w:rPr>
          <w:color w:val="000000" w:themeColor="text1"/>
        </w:rPr>
        <w:t>i</w:t>
      </w:r>
      <w:r w:rsidRPr="00BF2182">
        <w:rPr>
          <w:color w:val="000000" w:themeColor="text1"/>
        </w:rPr>
        <w:t>yopati</w:t>
      </w:r>
      <w:proofErr w:type="spellEnd"/>
      <w:r w:rsidRPr="00BF2182">
        <w:rPr>
          <w:color w:val="000000" w:themeColor="text1"/>
        </w:rPr>
        <w:t xml:space="preserve"> her yaşta ortaya çıkabilir. </w:t>
      </w:r>
      <w:r w:rsidR="00505328" w:rsidRPr="00BF2182">
        <w:rPr>
          <w:color w:val="000000" w:themeColor="text1"/>
        </w:rPr>
        <w:t xml:space="preserve">İzole </w:t>
      </w:r>
      <w:proofErr w:type="spellStart"/>
      <w:r w:rsidR="00505328" w:rsidRPr="00BF2182">
        <w:rPr>
          <w:color w:val="000000" w:themeColor="text1"/>
        </w:rPr>
        <w:t>miyopati</w:t>
      </w:r>
      <w:proofErr w:type="spellEnd"/>
      <w:r w:rsidR="00505328" w:rsidRPr="00BF2182">
        <w:rPr>
          <w:color w:val="000000" w:themeColor="text1"/>
        </w:rPr>
        <w:t xml:space="preserve"> çocuklarda nadirdir ve daha tipik </w:t>
      </w:r>
      <w:proofErr w:type="spellStart"/>
      <w:r w:rsidR="00065875" w:rsidRPr="00BF2182">
        <w:rPr>
          <w:color w:val="000000" w:themeColor="text1"/>
        </w:rPr>
        <w:t>prezentasyon</w:t>
      </w:r>
      <w:proofErr w:type="spellEnd"/>
      <w:r w:rsidR="00505328" w:rsidRPr="00BF2182">
        <w:rPr>
          <w:color w:val="000000" w:themeColor="text1"/>
        </w:rPr>
        <w:t xml:space="preserve">, </w:t>
      </w:r>
      <w:proofErr w:type="spellStart"/>
      <w:r w:rsidR="00505328" w:rsidRPr="00BF2182">
        <w:rPr>
          <w:color w:val="000000" w:themeColor="text1"/>
        </w:rPr>
        <w:t>miyopatinin</w:t>
      </w:r>
      <w:proofErr w:type="spellEnd"/>
      <w:r w:rsidR="00505328" w:rsidRPr="00BF2182">
        <w:rPr>
          <w:color w:val="000000" w:themeColor="text1"/>
        </w:rPr>
        <w:t xml:space="preserve"> </w:t>
      </w:r>
      <w:proofErr w:type="spellStart"/>
      <w:r w:rsidR="00505328" w:rsidRPr="00BF2182">
        <w:rPr>
          <w:color w:val="000000" w:themeColor="text1"/>
        </w:rPr>
        <w:t>multisistemik</w:t>
      </w:r>
      <w:proofErr w:type="spellEnd"/>
      <w:r w:rsidR="00505328" w:rsidRPr="00BF2182">
        <w:rPr>
          <w:color w:val="000000" w:themeColor="text1"/>
        </w:rPr>
        <w:t xml:space="preserve"> bir hastalığın birçok özelliğinden biri olmasıdır </w:t>
      </w:r>
      <w:r w:rsidR="00505328" w:rsidRPr="00BF2182">
        <w:rPr>
          <w:color w:val="000000" w:themeColor="text1"/>
        </w:rPr>
        <w:fldChar w:fldCharType="begin">
          <w:fldData xml:space="preserve">PEVuZE5vdGU+PENpdGU+PEF1dGhvcj5SYWhtYW48L0F1dGhvcj48WWVhcj4yMDIwPC9ZZWFyPjxS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==
</w:fldData>
        </w:fldChar>
      </w:r>
      <w:r w:rsidR="00F55728" w:rsidRPr="00BF2182">
        <w:rPr>
          <w:color w:val="000000" w:themeColor="text1"/>
        </w:rPr>
        <w:instrText xml:space="preserve"> ADDIN EN.CITE </w:instrText>
      </w:r>
      <w:r w:rsidR="00F55728" w:rsidRPr="00BF2182">
        <w:rPr>
          <w:color w:val="000000" w:themeColor="text1"/>
        </w:rPr>
        <w:fldChar w:fldCharType="begin">
          <w:fldData xml:space="preserve">PEVuZE5vdGU+PENpdGU+PEF1dGhvcj5SYWhtYW48L0F1dGhvcj48WWVhcj4yMDIwPC9ZZWFyPjxS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==
</w:fldData>
        </w:fldChar>
      </w:r>
      <w:r w:rsidR="00F55728" w:rsidRPr="00BF2182">
        <w:rPr>
          <w:color w:val="000000" w:themeColor="text1"/>
        </w:rPr>
        <w:instrText xml:space="preserve"> ADDIN EN.CITE.DATA </w:instrText>
      </w:r>
      <w:r w:rsidR="00F55728" w:rsidRPr="00BF2182">
        <w:rPr>
          <w:color w:val="000000" w:themeColor="text1"/>
        </w:rPr>
      </w:r>
      <w:r w:rsidR="00F55728" w:rsidRPr="00BF2182">
        <w:rPr>
          <w:color w:val="000000" w:themeColor="text1"/>
        </w:rPr>
        <w:fldChar w:fldCharType="end"/>
      </w:r>
      <w:r w:rsidR="00505328" w:rsidRPr="00BF2182">
        <w:rPr>
          <w:color w:val="000000" w:themeColor="text1"/>
        </w:rPr>
      </w:r>
      <w:r w:rsidR="00505328" w:rsidRPr="00BF2182">
        <w:rPr>
          <w:color w:val="000000" w:themeColor="text1"/>
        </w:rPr>
        <w:fldChar w:fldCharType="separate"/>
      </w:r>
      <w:r w:rsidR="00F55728" w:rsidRPr="00BF2182">
        <w:rPr>
          <w:noProof/>
          <w:color w:val="000000" w:themeColor="text1"/>
        </w:rPr>
        <w:t>(2, 67)</w:t>
      </w:r>
      <w:r w:rsidR="00505328" w:rsidRPr="00BF2182">
        <w:rPr>
          <w:color w:val="000000" w:themeColor="text1"/>
        </w:rPr>
        <w:fldChar w:fldCharType="end"/>
      </w:r>
      <w:r w:rsidR="00505328" w:rsidRPr="00BF2182">
        <w:rPr>
          <w:color w:val="000000" w:themeColor="text1"/>
        </w:rPr>
        <w:t>.</w:t>
      </w:r>
    </w:p>
    <w:p w14:paraId="5DE42BFC" w14:textId="6F757096" w:rsidR="00044969" w:rsidRPr="00BF2182" w:rsidRDefault="00E36277"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lastRenderedPageBreak/>
        <w:t>Mitokondriyal kas hastalığının en sık görülen semptomları yorgunluk, güçsüzlük, egzersiz intoleransı ve ağrıdır.</w:t>
      </w:r>
      <w:r w:rsidR="00044969" w:rsidRPr="00BF2182">
        <w:rPr>
          <w:color w:val="000000" w:themeColor="text1"/>
          <w:shd w:val="clear" w:color="auto" w:fill="FFFFFF"/>
        </w:rPr>
        <w:t xml:space="preserve"> Dış göz kaslarına bir yatkınlık vardır ve </w:t>
      </w:r>
      <w:proofErr w:type="spellStart"/>
      <w:r w:rsidR="00044969" w:rsidRPr="00BF2182">
        <w:rPr>
          <w:color w:val="000000" w:themeColor="text1"/>
          <w:shd w:val="clear" w:color="auto" w:fill="FFFFFF"/>
        </w:rPr>
        <w:t>miyopati</w:t>
      </w:r>
      <w:proofErr w:type="spellEnd"/>
      <w:r w:rsidR="00044969" w:rsidRPr="00BF2182">
        <w:rPr>
          <w:color w:val="000000" w:themeColor="text1"/>
          <w:shd w:val="clear" w:color="auto" w:fill="FFFFFF"/>
        </w:rPr>
        <w:t xml:space="preserve"> genellikle distalden ziyade proksimaldir </w:t>
      </w:r>
      <w:r w:rsidR="00044969" w:rsidRPr="00BF2182">
        <w:rPr>
          <w:color w:val="000000" w:themeColor="text1"/>
          <w:shd w:val="clear" w:color="auto" w:fill="FFFFFF"/>
        </w:rPr>
        <w:fldChar w:fldCharType="begin">
          <w:fldData xml:space="preserve">PEVuZE5vdGU+PENpdGU+PEF1dGhvcj5QaXRjZWF0aGx5PC9BdXRob3I+PFllYXI+MjAxMzwvWWVh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PEVuZE5vdGU+PENpdGU+PEF1dGhvcj5QaXRjZWF0aGx5PC9BdXRob3I+PFllYXI+MjAxMzwvWWVh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044969" w:rsidRPr="00BF2182">
        <w:rPr>
          <w:color w:val="000000" w:themeColor="text1"/>
          <w:shd w:val="clear" w:color="auto" w:fill="FFFFFF"/>
        </w:rPr>
      </w:r>
      <w:r w:rsidR="00044969" w:rsidRPr="00BF2182">
        <w:rPr>
          <w:color w:val="000000" w:themeColor="text1"/>
          <w:shd w:val="clear" w:color="auto" w:fill="FFFFFF"/>
        </w:rPr>
        <w:fldChar w:fldCharType="separate"/>
      </w:r>
      <w:r w:rsidR="00F55728" w:rsidRPr="00BF2182">
        <w:rPr>
          <w:noProof/>
          <w:color w:val="000000" w:themeColor="text1"/>
          <w:shd w:val="clear" w:color="auto" w:fill="FFFFFF"/>
        </w:rPr>
        <w:t>(68)</w:t>
      </w:r>
      <w:r w:rsidR="00044969" w:rsidRPr="00BF2182">
        <w:rPr>
          <w:color w:val="000000" w:themeColor="text1"/>
          <w:shd w:val="clear" w:color="auto" w:fill="FFFFFF"/>
        </w:rPr>
        <w:fldChar w:fldCharType="end"/>
      </w:r>
      <w:r w:rsidR="009705C8" w:rsidRPr="00BF2182">
        <w:rPr>
          <w:color w:val="000000" w:themeColor="text1"/>
          <w:shd w:val="clear" w:color="auto" w:fill="FFFFFF"/>
        </w:rPr>
        <w:t>.</w:t>
      </w:r>
    </w:p>
    <w:p w14:paraId="195A497B" w14:textId="5807B798" w:rsidR="001635F9" w:rsidRPr="00BF2182" w:rsidRDefault="00AE5C00"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Kronik İlerleyici Dış Oftalmopleji (</w:t>
      </w:r>
      <w:r w:rsidR="001635F9" w:rsidRPr="00BF2182">
        <w:rPr>
          <w:color w:val="000000" w:themeColor="text1"/>
          <w:shd w:val="clear" w:color="auto" w:fill="FFFFFF"/>
        </w:rPr>
        <w:t>CPEO</w:t>
      </w:r>
      <w:r w:rsidRPr="00BF2182">
        <w:rPr>
          <w:color w:val="000000" w:themeColor="text1"/>
          <w:shd w:val="clear" w:color="auto" w:fill="FFFFFF"/>
        </w:rPr>
        <w:t>)</w:t>
      </w:r>
      <w:r w:rsidR="001635F9" w:rsidRPr="00BF2182">
        <w:rPr>
          <w:color w:val="000000" w:themeColor="text1"/>
          <w:shd w:val="clear" w:color="auto" w:fill="FFFFFF"/>
        </w:rPr>
        <w:t>, MELAS, K</w:t>
      </w:r>
      <w:r w:rsidRPr="00BF2182">
        <w:rPr>
          <w:color w:val="000000" w:themeColor="text1"/>
          <w:shd w:val="clear" w:color="auto" w:fill="FFFFFF"/>
        </w:rPr>
        <w:t>earns Sayre Sendromu (K</w:t>
      </w:r>
      <w:r w:rsidR="001635F9" w:rsidRPr="00BF2182">
        <w:rPr>
          <w:color w:val="000000" w:themeColor="text1"/>
          <w:shd w:val="clear" w:color="auto" w:fill="FFFFFF"/>
        </w:rPr>
        <w:t>SS</w:t>
      </w:r>
      <w:r w:rsidRPr="00BF2182">
        <w:rPr>
          <w:color w:val="000000" w:themeColor="text1"/>
          <w:shd w:val="clear" w:color="auto" w:fill="FFFFFF"/>
        </w:rPr>
        <w:t>)</w:t>
      </w:r>
      <w:r w:rsidR="001635F9" w:rsidRPr="00BF2182">
        <w:rPr>
          <w:color w:val="000000" w:themeColor="text1"/>
          <w:shd w:val="clear" w:color="auto" w:fill="FFFFFF"/>
        </w:rPr>
        <w:t>, MER</w:t>
      </w:r>
      <w:r w:rsidR="005F31CE" w:rsidRPr="00BF2182">
        <w:rPr>
          <w:color w:val="000000" w:themeColor="text1"/>
          <w:shd w:val="clear" w:color="auto" w:fill="FFFFFF"/>
        </w:rPr>
        <w:t>R</w:t>
      </w:r>
      <w:r w:rsidR="001635F9" w:rsidRPr="00BF2182">
        <w:rPr>
          <w:color w:val="000000" w:themeColor="text1"/>
          <w:shd w:val="clear" w:color="auto" w:fill="FFFFFF"/>
        </w:rPr>
        <w:t xml:space="preserve">F tanılı hastalarda </w:t>
      </w:r>
      <w:proofErr w:type="spellStart"/>
      <w:r w:rsidR="001635F9" w:rsidRPr="00BF2182">
        <w:rPr>
          <w:color w:val="000000" w:themeColor="text1"/>
          <w:shd w:val="clear" w:color="auto" w:fill="FFFFFF"/>
        </w:rPr>
        <w:t>m</w:t>
      </w:r>
      <w:r w:rsidR="00CD3651" w:rsidRPr="00BF2182">
        <w:rPr>
          <w:color w:val="000000" w:themeColor="text1"/>
          <w:shd w:val="clear" w:color="auto" w:fill="FFFFFF"/>
        </w:rPr>
        <w:t>i</w:t>
      </w:r>
      <w:r w:rsidR="001635F9" w:rsidRPr="00BF2182">
        <w:rPr>
          <w:color w:val="000000" w:themeColor="text1"/>
          <w:shd w:val="clear" w:color="auto" w:fill="FFFFFF"/>
        </w:rPr>
        <w:t>yopati</w:t>
      </w:r>
      <w:proofErr w:type="spellEnd"/>
      <w:r w:rsidR="001635F9" w:rsidRPr="00BF2182">
        <w:rPr>
          <w:color w:val="000000" w:themeColor="text1"/>
          <w:shd w:val="clear" w:color="auto" w:fill="FFFFFF"/>
        </w:rPr>
        <w:t xml:space="preserve"> sıklıkla görülen bir bulgudur </w:t>
      </w:r>
      <w:r w:rsidR="001635F9"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&lt;EndNote&gt;&lt;Cite&gt;&lt;Author&gt;de Barcelos&lt;/Author&gt;&lt;Year&gt;2019&lt;/Year&gt;&lt;RecNum&gt;329&lt;/RecNum&gt;&lt;DisplayText&gt;(69)&lt;/DisplayText&gt;&lt;record&gt;&lt;rec-number&gt;329&lt;/rec-number&gt;&lt;foreign-keys&gt;&lt;key app="EN" db-id="0pxp9xsasrapexedeerp2xwsfrr5w5vpsswx" timestamp="1746599329"&gt;329&lt;/key&gt;&lt;/foreign-keys&gt;&lt;ref-type name="Journal Article"&gt;17&lt;/ref-type&gt;&lt;contributors&gt;&lt;authors&gt;&lt;author&gt;de Barcelos, Isabella Peixoto&lt;/author&gt;&lt;author&gt;Emmanuele, Valentina&lt;/author&gt;&lt;author&gt;Hirano, Michio&lt;/author&gt;&lt;/authors&gt;&lt;/contributors&gt;&lt;titles&gt;&lt;title&gt;Advances in primary mitochondrial myopathies&lt;/title&gt;&lt;secondary-title&gt;Current Opinion in Neurology&lt;/secondary-title&gt;&lt;/titles&gt;&lt;periodical&gt;&lt;full-title&gt;Current Opinion in Neurology&lt;/full-title&gt;&lt;/periodical&gt;&lt;pages&gt;715-721&lt;/pages&gt;&lt;volume&gt;32&lt;/volume&gt;&lt;number&gt;5&lt;/number&gt;&lt;keywords&gt;&lt;keyword&gt;elamipretide&lt;/keyword&gt;&lt;keyword&gt;mitochondria&lt;/keyword&gt;&lt;keyword&gt;mitochondrial myopathy&lt;/keyword&gt;&lt;keyword&gt;myopathy&lt;/keyword&gt;&lt;keyword&gt;thymidine kinase 2 deficiency&lt;/keyword&gt;&lt;/keywords&gt;&lt;dates&gt;&lt;year&gt;2019&lt;/year&gt;&lt;/dates&gt;&lt;isbn&gt;1350-7540&lt;/isbn&gt;&lt;accession-num&gt;00019052-201910000-00010&lt;/accession-num&gt;&lt;urls&gt;&lt;related-urls&gt;&lt;url&gt;https://journals.lww.com/co-neurology/fulltext/2019/10000/advances_in_primary_mitochondrial_myopathies.10.aspx&lt;/url&gt;&lt;/related-urls&gt;&lt;/urls&gt;&lt;electronic-resource-num&gt;10.1097/wco.0000000000000743&lt;/electronic-resource-num&gt;&lt;/record&gt;&lt;/Cite&gt;&lt;/EndNote&gt;</w:instrText>
      </w:r>
      <w:r w:rsidR="001635F9" w:rsidRPr="00BF2182">
        <w:rPr>
          <w:color w:val="000000" w:themeColor="text1"/>
          <w:shd w:val="clear" w:color="auto" w:fill="FFFFFF"/>
        </w:rPr>
        <w:fldChar w:fldCharType="separate"/>
      </w:r>
      <w:r w:rsidR="00F55728" w:rsidRPr="00BF2182">
        <w:rPr>
          <w:noProof/>
          <w:color w:val="000000" w:themeColor="text1"/>
          <w:shd w:val="clear" w:color="auto" w:fill="FFFFFF"/>
        </w:rPr>
        <w:t>(69)</w:t>
      </w:r>
      <w:r w:rsidR="001635F9" w:rsidRPr="00BF2182">
        <w:rPr>
          <w:color w:val="000000" w:themeColor="text1"/>
          <w:shd w:val="clear" w:color="auto" w:fill="FFFFFF"/>
        </w:rPr>
        <w:fldChar w:fldCharType="end"/>
      </w:r>
      <w:r w:rsidR="001635F9" w:rsidRPr="00BF2182">
        <w:rPr>
          <w:color w:val="000000" w:themeColor="text1"/>
          <w:shd w:val="clear" w:color="auto" w:fill="FFFFFF"/>
        </w:rPr>
        <w:t>.</w:t>
      </w:r>
      <w:r w:rsidR="006D042B" w:rsidRPr="00BF2182">
        <w:rPr>
          <w:color w:val="000000" w:themeColor="text1"/>
          <w:shd w:val="clear" w:color="auto" w:fill="FFFFFF"/>
        </w:rPr>
        <w:t xml:space="preserve"> </w:t>
      </w:r>
      <w:r w:rsidR="00274B71" w:rsidRPr="00BF2182">
        <w:rPr>
          <w:color w:val="000000" w:themeColor="text1"/>
          <w:shd w:val="clear" w:color="auto" w:fill="FFFFFF"/>
        </w:rPr>
        <w:t xml:space="preserve">CPEO, asimetrik olduğunda </w:t>
      </w:r>
      <w:proofErr w:type="spellStart"/>
      <w:r w:rsidR="00274B71" w:rsidRPr="00BF2182">
        <w:rPr>
          <w:color w:val="000000" w:themeColor="text1"/>
          <w:shd w:val="clear" w:color="auto" w:fill="FFFFFF"/>
        </w:rPr>
        <w:t>diplopi</w:t>
      </w:r>
      <w:proofErr w:type="spellEnd"/>
      <w:r w:rsidR="00274B71" w:rsidRPr="00BF2182">
        <w:rPr>
          <w:color w:val="000000" w:themeColor="text1"/>
          <w:shd w:val="clear" w:color="auto" w:fill="FFFFFF"/>
        </w:rPr>
        <w:t xml:space="preserve"> ve </w:t>
      </w:r>
      <w:proofErr w:type="spellStart"/>
      <w:r w:rsidR="00274B71" w:rsidRPr="00BF2182">
        <w:rPr>
          <w:color w:val="000000" w:themeColor="text1"/>
          <w:shd w:val="clear" w:color="auto" w:fill="FFFFFF"/>
        </w:rPr>
        <w:t>ptozis</w:t>
      </w:r>
      <w:proofErr w:type="spellEnd"/>
      <w:r w:rsidR="00274B71" w:rsidRPr="00BF2182">
        <w:rPr>
          <w:color w:val="000000" w:themeColor="text1"/>
          <w:shd w:val="clear" w:color="auto" w:fill="FFFFFF"/>
        </w:rPr>
        <w:t xml:space="preserve"> </w:t>
      </w:r>
      <w:proofErr w:type="gramStart"/>
      <w:r w:rsidR="004672D9" w:rsidRPr="00BF2182">
        <w:rPr>
          <w:color w:val="000000" w:themeColor="text1"/>
          <w:shd w:val="clear" w:color="auto" w:fill="FFFFFF"/>
        </w:rPr>
        <w:t>ile birlikte</w:t>
      </w:r>
      <w:proofErr w:type="gramEnd"/>
      <w:r w:rsidR="00274B71" w:rsidRPr="00BF2182">
        <w:rPr>
          <w:color w:val="000000" w:themeColor="text1"/>
          <w:shd w:val="clear" w:color="auto" w:fill="FFFFFF"/>
        </w:rPr>
        <w:t xml:space="preserve">, simetrik, yavaş ilerleyen, bilateral ekstrinsik </w:t>
      </w:r>
      <w:proofErr w:type="spellStart"/>
      <w:r w:rsidR="00274B71" w:rsidRPr="00BF2182">
        <w:rPr>
          <w:color w:val="000000" w:themeColor="text1"/>
          <w:shd w:val="clear" w:color="auto" w:fill="FFFFFF"/>
        </w:rPr>
        <w:t>oftalmik</w:t>
      </w:r>
      <w:proofErr w:type="spellEnd"/>
      <w:r w:rsidR="00274B71" w:rsidRPr="00BF2182">
        <w:rPr>
          <w:color w:val="000000" w:themeColor="text1"/>
          <w:shd w:val="clear" w:color="auto" w:fill="FFFFFF"/>
        </w:rPr>
        <w:t xml:space="preserve"> kas </w:t>
      </w:r>
      <w:proofErr w:type="spellStart"/>
      <w:r w:rsidR="00274B71" w:rsidRPr="00BF2182">
        <w:rPr>
          <w:color w:val="000000" w:themeColor="text1"/>
          <w:shd w:val="clear" w:color="auto" w:fill="FFFFFF"/>
        </w:rPr>
        <w:t>parezisi</w:t>
      </w:r>
      <w:proofErr w:type="spellEnd"/>
      <w:r w:rsidR="00274B71" w:rsidRPr="00BF2182">
        <w:rPr>
          <w:color w:val="000000" w:themeColor="text1"/>
          <w:shd w:val="clear" w:color="auto" w:fill="FFFFFF"/>
        </w:rPr>
        <w:t xml:space="preserve"> ile karakterizedir. Genel olarak, </w:t>
      </w:r>
      <w:proofErr w:type="spellStart"/>
      <w:r w:rsidR="00274B71" w:rsidRPr="00BF2182">
        <w:rPr>
          <w:color w:val="000000" w:themeColor="text1"/>
          <w:shd w:val="clear" w:color="auto" w:fill="FFFFFF"/>
        </w:rPr>
        <w:t>orofaringeal</w:t>
      </w:r>
      <w:proofErr w:type="spellEnd"/>
      <w:r w:rsidR="00274B71" w:rsidRPr="00BF2182">
        <w:rPr>
          <w:color w:val="000000" w:themeColor="text1"/>
          <w:shd w:val="clear" w:color="auto" w:fill="FFFFFF"/>
        </w:rPr>
        <w:t xml:space="preserve"> güçsüzlük (disfaji ve </w:t>
      </w:r>
      <w:proofErr w:type="spellStart"/>
      <w:r w:rsidR="00274B71" w:rsidRPr="00BF2182">
        <w:rPr>
          <w:color w:val="000000" w:themeColor="text1"/>
          <w:shd w:val="clear" w:color="auto" w:fill="FFFFFF"/>
        </w:rPr>
        <w:t>dizartri</w:t>
      </w:r>
      <w:proofErr w:type="spellEnd"/>
      <w:r w:rsidR="00274B71" w:rsidRPr="00BF2182">
        <w:rPr>
          <w:color w:val="000000" w:themeColor="text1"/>
          <w:shd w:val="clear" w:color="auto" w:fill="FFFFFF"/>
        </w:rPr>
        <w:t>) ve proksimal güçsüzlük kliniğe eşlik eder</w:t>
      </w:r>
      <w:r w:rsidR="00BC518A" w:rsidRPr="00BF2182">
        <w:rPr>
          <w:color w:val="000000" w:themeColor="text1"/>
          <w:shd w:val="clear" w:color="auto" w:fill="FFFFFF"/>
        </w:rPr>
        <w:t>. K</w:t>
      </w:r>
      <w:r w:rsidR="0003233B" w:rsidRPr="00BF2182">
        <w:rPr>
          <w:color w:val="000000" w:themeColor="text1"/>
          <w:shd w:val="clear" w:color="auto" w:fill="FFFFFF"/>
        </w:rPr>
        <w:t>SS</w:t>
      </w:r>
      <w:r w:rsidR="00CF7B14" w:rsidRPr="00BF2182">
        <w:rPr>
          <w:color w:val="000000" w:themeColor="text1"/>
          <w:shd w:val="clear" w:color="auto" w:fill="FFFFFF"/>
        </w:rPr>
        <w:t>;</w:t>
      </w:r>
      <w:r w:rsidR="00BC518A" w:rsidRPr="00BF2182">
        <w:rPr>
          <w:color w:val="000000" w:themeColor="text1"/>
          <w:shd w:val="clear" w:color="auto" w:fill="FFFFFF"/>
        </w:rPr>
        <w:t xml:space="preserve"> </w:t>
      </w:r>
      <w:proofErr w:type="spellStart"/>
      <w:r w:rsidR="00BC518A" w:rsidRPr="00BF2182">
        <w:rPr>
          <w:color w:val="000000" w:themeColor="text1"/>
          <w:shd w:val="clear" w:color="auto" w:fill="FFFFFF"/>
        </w:rPr>
        <w:t>pigmenter</w:t>
      </w:r>
      <w:proofErr w:type="spellEnd"/>
      <w:r w:rsidR="00BC518A" w:rsidRPr="00BF2182">
        <w:rPr>
          <w:color w:val="000000" w:themeColor="text1"/>
          <w:shd w:val="clear" w:color="auto" w:fill="FFFFFF"/>
        </w:rPr>
        <w:t xml:space="preserve"> retinopati, </w:t>
      </w:r>
      <w:proofErr w:type="spellStart"/>
      <w:r w:rsidR="00BC518A" w:rsidRPr="00BF2182">
        <w:rPr>
          <w:color w:val="000000" w:themeColor="text1"/>
          <w:shd w:val="clear" w:color="auto" w:fill="FFFFFF"/>
        </w:rPr>
        <w:t>ptozisli</w:t>
      </w:r>
      <w:proofErr w:type="spellEnd"/>
      <w:r w:rsidR="00BC518A" w:rsidRPr="00BF2182">
        <w:rPr>
          <w:color w:val="000000" w:themeColor="text1"/>
          <w:shd w:val="clear" w:color="auto" w:fill="FFFFFF"/>
        </w:rPr>
        <w:t xml:space="preserve"> CPEO ve kardiyak iletim değişiklikleri üçlüsü ile tanımlanır ve tipik olarak 20 yaşından önce başlar. Proksimal kas güçsüzlüğü neredeyse her zaman mevcuttur </w:t>
      </w:r>
      <w:r w:rsidR="00BC518A"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&lt;EndNote&gt;&lt;Cite&gt;&lt;Author&gt;Goldstein&lt;/Author&gt;&lt;Year&gt;1993&lt;/Year&gt;&lt;RecNum&gt;332&lt;/RecNum&gt;&lt;DisplayText&gt;(70)&lt;/DisplayText&gt;&lt;record&gt;&lt;rec-number&gt;332&lt;/rec-number&gt;&lt;foreign-keys&gt;&lt;key app="EN" db-id="0pxp9xsasrapexedeerp2xwsfrr5w5vpsswx" timestamp="1746601159"&gt;332&lt;/key&gt;&lt;/foreign-keys&gt;&lt;ref-type name="Book"&gt;6&lt;/ref-type&gt;&lt;contributors&gt;&lt;authors&gt;&lt;author&gt;Goldstein, Amy&lt;/author&gt;&lt;author&gt;Falk, Marni J.&lt;/author&gt;&lt;/authors&gt;&lt;/contributors&gt;&lt;auth-address&gt;Mitochondrial Medicine Frontier Program, Division of Human Genetics, Department of Pediatrics, Children&amp;apos;s Hospital of Philadelphia, University of Pennsylvania Perelman School of Medicine, Philadelphia, Pennsylvania&lt;/auth-address&gt;&lt;titles&gt;&lt;title&gt;Single Large-Scale Mitochondrial DNA Deletion Syndromes&lt;/title&gt;&lt;/titles&gt;&lt;dates&gt;&lt;year&gt;1993&lt;/year&gt;&lt;pub-dates&gt;&lt;date&gt;1993&lt;/date&gt;&lt;/pub-dates&gt;&lt;/dates&gt;&lt;publisher&gt;University of Washington, Seattle, Seattle (WA)&lt;/publisher&gt;&lt;accession-num&gt;20301382&lt;/accession-num&gt;&lt;urls&gt;&lt;related-urls&gt;&lt;url&gt;http://europepmc.org/abstract/MED/20301382&lt;/url&gt;&lt;url&gt;http://europepmc.org/books/NBK1203&lt;/url&gt;&lt;url&gt;https://www.ncbi.nlm.nih.gov/books/NBK1203&lt;/url&gt;&lt;/related-urls&gt;&lt;/urls&gt;&lt;remote-database-name&gt;PubMed&lt;/remote-database-name&gt;&lt;language&gt;eng&lt;/language&gt;&lt;/record&gt;&lt;/Cite&gt;&lt;/EndNote&gt;</w:instrText>
      </w:r>
      <w:r w:rsidR="00BC518A" w:rsidRPr="00BF2182">
        <w:rPr>
          <w:color w:val="000000" w:themeColor="text1"/>
          <w:shd w:val="clear" w:color="auto" w:fill="FFFFFF"/>
        </w:rPr>
        <w:fldChar w:fldCharType="separate"/>
      </w:r>
      <w:r w:rsidR="00F55728" w:rsidRPr="00BF2182">
        <w:rPr>
          <w:noProof/>
          <w:color w:val="000000" w:themeColor="text1"/>
          <w:shd w:val="clear" w:color="auto" w:fill="FFFFFF"/>
        </w:rPr>
        <w:t>(70)</w:t>
      </w:r>
      <w:r w:rsidR="00BC518A" w:rsidRPr="00BF2182">
        <w:rPr>
          <w:color w:val="000000" w:themeColor="text1"/>
          <w:shd w:val="clear" w:color="auto" w:fill="FFFFFF"/>
        </w:rPr>
        <w:fldChar w:fldCharType="end"/>
      </w:r>
      <w:r w:rsidR="00BC518A" w:rsidRPr="00BF2182">
        <w:rPr>
          <w:color w:val="000000" w:themeColor="text1"/>
          <w:shd w:val="clear" w:color="auto" w:fill="FFFFFF"/>
        </w:rPr>
        <w:t>.</w:t>
      </w:r>
      <w:r w:rsidR="005F31CE" w:rsidRPr="00BF2182">
        <w:rPr>
          <w:color w:val="000000" w:themeColor="text1"/>
          <w:shd w:val="clear" w:color="auto" w:fill="FFFFFF"/>
        </w:rPr>
        <w:t xml:space="preserve"> </w:t>
      </w:r>
      <w:r w:rsidR="00BC518A" w:rsidRPr="00BF2182">
        <w:rPr>
          <w:color w:val="000000" w:themeColor="text1"/>
          <w:shd w:val="clear" w:color="auto" w:fill="FFFFFF"/>
        </w:rPr>
        <w:t>MERRF</w:t>
      </w:r>
      <w:r w:rsidR="005F31CE" w:rsidRPr="00BF2182">
        <w:rPr>
          <w:color w:val="000000" w:themeColor="text1"/>
          <w:shd w:val="clear" w:color="auto" w:fill="FFFFFF"/>
        </w:rPr>
        <w:t xml:space="preserve"> </w:t>
      </w:r>
      <w:r w:rsidR="00BC518A" w:rsidRPr="00BF2182">
        <w:rPr>
          <w:color w:val="000000" w:themeColor="text1"/>
          <w:shd w:val="clear" w:color="auto" w:fill="FFFFFF"/>
        </w:rPr>
        <w:t xml:space="preserve">genellikle bebeklik döneminde </w:t>
      </w:r>
      <w:proofErr w:type="spellStart"/>
      <w:r w:rsidR="00BC518A" w:rsidRPr="00BF2182">
        <w:rPr>
          <w:color w:val="000000" w:themeColor="text1"/>
          <w:shd w:val="clear" w:color="auto" w:fill="FFFFFF"/>
        </w:rPr>
        <w:t>miyoklonusla</w:t>
      </w:r>
      <w:proofErr w:type="spellEnd"/>
      <w:r w:rsidR="00BC518A" w:rsidRPr="00BF2182">
        <w:rPr>
          <w:color w:val="000000" w:themeColor="text1"/>
          <w:shd w:val="clear" w:color="auto" w:fill="FFFFFF"/>
        </w:rPr>
        <w:t xml:space="preserve"> başlar ve bunu epilepsi, ilerleyici ataksi, güçsüzlük ve </w:t>
      </w:r>
      <w:r w:rsidR="005F31CE" w:rsidRPr="00BF2182">
        <w:rPr>
          <w:color w:val="000000" w:themeColor="text1"/>
          <w:shd w:val="clear" w:color="auto" w:fill="FFFFFF"/>
        </w:rPr>
        <w:t xml:space="preserve">demans </w:t>
      </w:r>
      <w:r w:rsidR="00BC518A" w:rsidRPr="00BF2182">
        <w:rPr>
          <w:color w:val="000000" w:themeColor="text1"/>
          <w:shd w:val="clear" w:color="auto" w:fill="FFFFFF"/>
        </w:rPr>
        <w:t xml:space="preserve">izler </w:t>
      </w:r>
      <w:r w:rsidR="00BC518A"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&lt;EndNote&gt;&lt;Cite&gt;&lt;Author&gt;DiMauro&lt;/Author&gt;&lt;Year&gt;1993&lt;/Year&gt;&lt;RecNum&gt;333&lt;/RecNum&gt;&lt;DisplayText&gt;(69, 71)&lt;/DisplayText&gt;&lt;record&gt;&lt;rec-number&gt;333&lt;/rec-number&gt;&lt;foreign-keys&gt;&lt;key app="EN" db-id="0pxp9xsasrapexedeerp2xwsfrr5w5vpsswx" timestamp="1746601295"&gt;333&lt;/key&gt;&lt;/foreign-keys&gt;&lt;ref-type name="Journal Article"&gt;17&lt;/ref-type&gt;&lt;contributors&gt;&lt;authors&gt;&lt;author&gt;DiMauro, Salvatore&lt;/author&gt;&lt;author&gt;Hirano, Michio&lt;/author&gt;&lt;/authors&gt;&lt;/contributors&gt;&lt;titles&gt;&lt;title&gt;Merrf&lt;/title&gt;&lt;secondary-title&gt;GeneReviews®. Seattle (WA): University of Washington, Seattle&lt;/secondary-title&gt;&lt;/titles&gt;&lt;periodical&gt;&lt;full-title&gt;GeneReviews®. Seattle (WA): University of Washington, Seattle&lt;/full-title&gt;&lt;/periodical&gt;&lt;dates&gt;&lt;year&gt;1993&lt;/year&gt;&lt;/dates&gt;&lt;urls&gt;&lt;/urls&gt;&lt;/record&gt;&lt;/Cite&gt;&lt;Cite&gt;&lt;Author&gt;de Barcelos&lt;/Author&gt;&lt;Year&gt;2019&lt;/Year&gt;&lt;RecNum&gt;334&lt;/RecNum&gt;&lt;record&gt;&lt;rec-number&gt;334&lt;/rec-number&gt;&lt;foreign-keys&gt;&lt;key app="EN" db-id="0pxp9xsasrapexedeerp2xwsfrr5w5vpsswx" timestamp="1746601325"&gt;334&lt;/key&gt;&lt;/foreign-keys&gt;&lt;ref-type name="Journal Article"&gt;17&lt;/ref-type&gt;&lt;contributors&gt;&lt;authors&gt;&lt;author&gt;de Barcelos, Isabella Peixoto&lt;/author&gt;&lt;author&gt;Emmanuele, Valentina&lt;/author&gt;&lt;author&gt;Hirano, Michio&lt;/author&gt;&lt;/authors&gt;&lt;/contributors&gt;&lt;titles&gt;&lt;title&gt;Advances in primary mitochondrial myopathies&lt;/title&gt;&lt;secondary-title&gt;Current Opinion in Neurology&lt;/secondary-title&gt;&lt;/titles&gt;&lt;periodical&gt;&lt;full-title&gt;Current Opinion in Neurology&lt;/full-title&gt;&lt;/periodical&gt;&lt;pages&gt;715-721&lt;/pages&gt;&lt;volume&gt;32&lt;/volume&gt;&lt;number&gt;5&lt;/number&gt;&lt;keywords&gt;&lt;keyword&gt;elamipretide&lt;/keyword&gt;&lt;keyword&gt;mitochondria&lt;/keyword&gt;&lt;keyword&gt;mitochondrial myopathy&lt;/keyword&gt;&lt;keyword&gt;myopathy&lt;/keyword&gt;&lt;keyword&gt;thymidine kinase 2 deficiency&lt;/keyword&gt;&lt;/keywords&gt;&lt;dates&gt;&lt;year&gt;2019&lt;/year&gt;&lt;/dates&gt;&lt;isbn&gt;1350-7540&lt;/isbn&gt;&lt;accession-num&gt;00019052-201910000-00010&lt;/accession-num&gt;&lt;urls&gt;&lt;related-urls&gt;&lt;url&gt;https://journals.lww.com/co-neurology/fulltext/2019/10000/advances_in_primary_mitochondrial_myopathies.10.aspx&lt;/url&gt;&lt;/related-urls&gt;&lt;/urls&gt;&lt;electronic-resource-num&gt;10.1097/wco.0000000000000743&lt;/electronic-resource-num&gt;&lt;/record&gt;&lt;/Cite&gt;&lt;/EndNote&gt;</w:instrText>
      </w:r>
      <w:r w:rsidR="00BC518A" w:rsidRPr="00BF2182">
        <w:rPr>
          <w:color w:val="000000" w:themeColor="text1"/>
          <w:shd w:val="clear" w:color="auto" w:fill="FFFFFF"/>
        </w:rPr>
        <w:fldChar w:fldCharType="separate"/>
      </w:r>
      <w:r w:rsidR="00F55728" w:rsidRPr="00BF2182">
        <w:rPr>
          <w:noProof/>
          <w:color w:val="000000" w:themeColor="text1"/>
          <w:shd w:val="clear" w:color="auto" w:fill="FFFFFF"/>
        </w:rPr>
        <w:t>(69, 71)</w:t>
      </w:r>
      <w:r w:rsidR="00BC518A" w:rsidRPr="00BF2182">
        <w:rPr>
          <w:color w:val="000000" w:themeColor="text1"/>
          <w:shd w:val="clear" w:color="auto" w:fill="FFFFFF"/>
        </w:rPr>
        <w:fldChar w:fldCharType="end"/>
      </w:r>
      <w:r w:rsidR="00BC518A" w:rsidRPr="00BF2182">
        <w:rPr>
          <w:color w:val="000000" w:themeColor="text1"/>
          <w:shd w:val="clear" w:color="auto" w:fill="FFFFFF"/>
        </w:rPr>
        <w:t>.</w:t>
      </w:r>
      <w:r w:rsidR="005F31CE" w:rsidRPr="00BF2182">
        <w:rPr>
          <w:color w:val="000000" w:themeColor="text1"/>
          <w:shd w:val="clear" w:color="auto" w:fill="FFFFFF"/>
        </w:rPr>
        <w:t xml:space="preserve"> </w:t>
      </w:r>
      <w:r w:rsidR="00BC518A" w:rsidRPr="00BF2182">
        <w:rPr>
          <w:color w:val="000000" w:themeColor="text1"/>
          <w:shd w:val="clear" w:color="auto" w:fill="FFFFFF"/>
        </w:rPr>
        <w:t xml:space="preserve">Primer </w:t>
      </w:r>
      <w:r w:rsidR="004672D9" w:rsidRPr="00BF2182">
        <w:rPr>
          <w:color w:val="000000" w:themeColor="text1"/>
          <w:shd w:val="clear" w:color="auto" w:fill="FFFFFF"/>
        </w:rPr>
        <w:t>K</w:t>
      </w:r>
      <w:r w:rsidR="00BC518A" w:rsidRPr="00BF2182">
        <w:rPr>
          <w:color w:val="000000" w:themeColor="text1"/>
          <w:shd w:val="clear" w:color="auto" w:fill="FFFFFF"/>
        </w:rPr>
        <w:t>oenzim Q10</w:t>
      </w:r>
      <w:r w:rsidR="005F31CE" w:rsidRPr="00BF2182">
        <w:rPr>
          <w:color w:val="000000" w:themeColor="text1"/>
          <w:shd w:val="clear" w:color="auto" w:fill="FFFFFF"/>
        </w:rPr>
        <w:t xml:space="preserve"> </w:t>
      </w:r>
      <w:r w:rsidR="00BC518A" w:rsidRPr="00BF2182">
        <w:rPr>
          <w:color w:val="000000" w:themeColor="text1"/>
          <w:shd w:val="clear" w:color="auto" w:fill="FFFFFF"/>
        </w:rPr>
        <w:t>eksikliklerinde kas tutulumu bulguları arasında güçsüzlük ve egzersiz intoleransı bulunur</w:t>
      </w:r>
      <w:r w:rsidR="00AE582C" w:rsidRPr="00BF2182">
        <w:rPr>
          <w:color w:val="000000" w:themeColor="text1"/>
          <w:shd w:val="clear" w:color="auto" w:fill="FFFFFF"/>
        </w:rPr>
        <w:t xml:space="preserve"> </w:t>
      </w:r>
      <w:r w:rsidR="00AE582C"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&lt;EndNote&gt;&lt;Cite&gt;&lt;Author&gt;Salviati&lt;/Author&gt;&lt;Year&gt;2017&lt;/Year&gt;&lt;RecNum&gt;336&lt;/RecNum&gt;&lt;DisplayText&gt;(72)&lt;/DisplayText&gt;&lt;record&gt;&lt;rec-number&gt;336&lt;/rec-number&gt;&lt;foreign-keys&gt;&lt;key app="EN" db-id="0pxp9xsasrapexedeerp2xwsfrr5w5vpsswx" timestamp="1746601975"&gt;336&lt;/key&gt;&lt;/foreign-keys&gt;&lt;ref-type name="Journal Article"&gt;17&lt;/ref-type&gt;&lt;contributors&gt;&lt;authors&gt;&lt;author&gt;Salviati, Leonardo&lt;/author&gt;&lt;author&gt;Trevisson, Eva&lt;/author&gt;&lt;author&gt;Doimo, Mara&lt;/author&gt;&lt;author&gt;Navas, Placido&lt;/author&gt;&lt;/authors&gt;&lt;/contributors&gt;&lt;titles&gt;&lt;title&gt;Primary coenzyme Q10 deficiency&lt;/title&gt;&lt;secondary-title&gt;GeneReviews&lt;/secondary-title&gt;&lt;/titles&gt;&lt;periodical&gt;&lt;full-title&gt;GeneReviews&lt;/full-title&gt;&lt;/periodical&gt;&lt;dates&gt;&lt;year&gt;2017&lt;/year&gt;&lt;/dates&gt;&lt;urls&gt;&lt;/urls&gt;&lt;/record&gt;&lt;/Cite&gt;&lt;/EndNote&gt;</w:instrText>
      </w:r>
      <w:r w:rsidR="00AE582C" w:rsidRPr="00BF2182">
        <w:rPr>
          <w:color w:val="000000" w:themeColor="text1"/>
          <w:shd w:val="clear" w:color="auto" w:fill="FFFFFF"/>
        </w:rPr>
        <w:fldChar w:fldCharType="separate"/>
      </w:r>
      <w:r w:rsidR="00F55728" w:rsidRPr="00BF2182">
        <w:rPr>
          <w:noProof/>
          <w:color w:val="000000" w:themeColor="text1"/>
          <w:shd w:val="clear" w:color="auto" w:fill="FFFFFF"/>
        </w:rPr>
        <w:t>(72)</w:t>
      </w:r>
      <w:r w:rsidR="00AE582C" w:rsidRPr="00BF2182">
        <w:rPr>
          <w:color w:val="000000" w:themeColor="text1"/>
          <w:shd w:val="clear" w:color="auto" w:fill="FFFFFF"/>
        </w:rPr>
        <w:fldChar w:fldCharType="end"/>
      </w:r>
      <w:r w:rsidR="00AE582C" w:rsidRPr="00BF2182">
        <w:rPr>
          <w:color w:val="000000" w:themeColor="text1"/>
          <w:shd w:val="clear" w:color="auto" w:fill="FFFFFF"/>
        </w:rPr>
        <w:t>.</w:t>
      </w:r>
      <w:r w:rsidR="005F31CE" w:rsidRPr="00BF2182">
        <w:rPr>
          <w:color w:val="000000" w:themeColor="text1"/>
          <w:shd w:val="clear" w:color="auto" w:fill="FFFFFF"/>
        </w:rPr>
        <w:t xml:space="preserve"> </w:t>
      </w:r>
      <w:r w:rsidR="00AE582C" w:rsidRPr="00BF2182">
        <w:rPr>
          <w:color w:val="000000" w:themeColor="text1"/>
          <w:shd w:val="clear" w:color="auto" w:fill="FFFFFF"/>
        </w:rPr>
        <w:t xml:space="preserve">İzole mitokondriyal kompleks III eksikliğinde </w:t>
      </w:r>
      <w:r w:rsidR="005F31CE" w:rsidRPr="00BF2182">
        <w:rPr>
          <w:color w:val="000000" w:themeColor="text1"/>
          <w:shd w:val="clear" w:color="auto" w:fill="FFFFFF"/>
        </w:rPr>
        <w:t xml:space="preserve">bazen </w:t>
      </w:r>
      <w:proofErr w:type="spellStart"/>
      <w:r w:rsidR="00AE582C" w:rsidRPr="00BF2182">
        <w:rPr>
          <w:color w:val="000000" w:themeColor="text1"/>
          <w:shd w:val="clear" w:color="auto" w:fill="FFFFFF"/>
        </w:rPr>
        <w:t>m</w:t>
      </w:r>
      <w:r w:rsidR="00BC0F32" w:rsidRPr="00BF2182">
        <w:rPr>
          <w:color w:val="000000" w:themeColor="text1"/>
          <w:shd w:val="clear" w:color="auto" w:fill="FFFFFF"/>
        </w:rPr>
        <w:t>i</w:t>
      </w:r>
      <w:r w:rsidR="00AE582C" w:rsidRPr="00BF2182">
        <w:rPr>
          <w:color w:val="000000" w:themeColor="text1"/>
          <w:shd w:val="clear" w:color="auto" w:fill="FFFFFF"/>
        </w:rPr>
        <w:t>yoglobinürinin</w:t>
      </w:r>
      <w:proofErr w:type="spellEnd"/>
      <w:r w:rsidR="00AE582C" w:rsidRPr="00BF2182">
        <w:rPr>
          <w:color w:val="000000" w:themeColor="text1"/>
          <w:shd w:val="clear" w:color="auto" w:fill="FFFFFF"/>
        </w:rPr>
        <w:t xml:space="preserve"> de eşlik ettiği egzersiz intoleransı ile karakterize sporadik </w:t>
      </w:r>
      <w:proofErr w:type="spellStart"/>
      <w:r w:rsidR="00AE582C" w:rsidRPr="00BF2182">
        <w:rPr>
          <w:color w:val="000000" w:themeColor="text1"/>
          <w:shd w:val="clear" w:color="auto" w:fill="FFFFFF"/>
        </w:rPr>
        <w:t>miyopati</w:t>
      </w:r>
      <w:proofErr w:type="spellEnd"/>
      <w:r w:rsidR="00AE582C" w:rsidRPr="00BF2182">
        <w:rPr>
          <w:color w:val="000000" w:themeColor="text1"/>
          <w:shd w:val="clear" w:color="auto" w:fill="FFFFFF"/>
        </w:rPr>
        <w:t xml:space="preserve"> görülür </w:t>
      </w:r>
      <w:r w:rsidR="00AE582C"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&lt;EndNote&gt;&lt;Cite&gt;&lt;Author&gt;Andreu&lt;/Author&gt;&lt;Year&gt;1999&lt;/Year&gt;&lt;RecNum&gt;335&lt;/RecNum&gt;&lt;DisplayText&gt;(73)&lt;/DisplayText&gt;&lt;record&gt;&lt;rec-number&gt;335&lt;/rec-number&gt;&lt;foreign-keys&gt;&lt;key app="EN" db-id="0pxp9xsasrapexedeerp2xwsfrr5w5vpsswx" timestamp="1746601891"&gt;335&lt;/key&gt;&lt;/foreign-keys&gt;&lt;ref-type name="Journal Article"&gt;17&lt;/ref-type&gt;&lt;contributors&gt;&lt;authors&gt;&lt;author&gt;Antoni L. Andreu&lt;/author&gt;&lt;author&gt;Michael G. Hanna&lt;/author&gt;&lt;author&gt;Heinz Reichmann&lt;/author&gt;&lt;author&gt;Claudio Bruno&lt;/author&gt;&lt;author&gt;Audrey S. Penn&lt;/author&gt;&lt;author&gt;Kurenai Tanji&lt;/author&gt;&lt;author&gt;Francesco Pallotti&lt;/author&gt;&lt;author&gt;So Iwata&lt;/author&gt;&lt;author&gt;Eduardo Bonilla&lt;/author&gt;&lt;author&gt;Boleslaw Lach&lt;/author&gt;&lt;author&gt;John Morgan-Hughes&lt;/author&gt;&lt;author&gt;Sara Shanske&lt;/author&gt;&lt;author&gt;Carolyn M. Sue&lt;/author&gt;&lt;author&gt;Teeratorn Pulkes&lt;/author&gt;&lt;author&gt;Asra Siddiqui&lt;/author&gt;&lt;author&gt;John B. Clark&lt;/author&gt;&lt;author&gt;John Land&lt;/author&gt;&lt;author&gt;Momi Iwata&lt;/author&gt;&lt;author&gt;Jochen Schaefer&lt;/author&gt;&lt;author&gt;Salvatore DiMauro&lt;/author&gt;&lt;/authors&gt;&lt;/contributors&gt;&lt;titles&gt;&lt;title&gt;Exercise Intolerance Due to Mutations in the Cytochrome &amp;lt;i&amp;gt;b&amp;lt;/i&amp;gt; Gene of Mitochondrial DNA&lt;/title&gt;&lt;secondary-title&gt;New England Journal of Medicine&lt;/secondary-title&gt;&lt;/titles&gt;&lt;periodical&gt;&lt;full-title&gt;New England Journal of Medicine&lt;/full-title&gt;&lt;/periodical&gt;&lt;pages&gt;1037-1044&lt;/pages&gt;&lt;volume&gt;341&lt;/volume&gt;&lt;number&gt;14&lt;/number&gt;&lt;dates&gt;&lt;year&gt;1999&lt;/year&gt;&lt;/dates&gt;&lt;urls&gt;&lt;related-urls&gt;&lt;url&gt;https://www.nejm.org/doi/full/10.1056/NEJM199909303411404&lt;/url&gt;&lt;/related-urls&gt;&lt;/urls&gt;&lt;electronic-resource-num&gt;doi:10.1056/NEJM199909303411404&lt;/electronic-resource-num&gt;&lt;/record&gt;&lt;/Cite&gt;&lt;/EndNote&gt;</w:instrText>
      </w:r>
      <w:r w:rsidR="00AE582C" w:rsidRPr="00BF2182">
        <w:rPr>
          <w:color w:val="000000" w:themeColor="text1"/>
          <w:shd w:val="clear" w:color="auto" w:fill="FFFFFF"/>
        </w:rPr>
        <w:fldChar w:fldCharType="separate"/>
      </w:r>
      <w:r w:rsidR="00F55728" w:rsidRPr="00BF2182">
        <w:rPr>
          <w:noProof/>
          <w:color w:val="000000" w:themeColor="text1"/>
          <w:shd w:val="clear" w:color="auto" w:fill="FFFFFF"/>
        </w:rPr>
        <w:t>(73)</w:t>
      </w:r>
      <w:r w:rsidR="00AE582C" w:rsidRPr="00BF2182">
        <w:rPr>
          <w:color w:val="000000" w:themeColor="text1"/>
          <w:shd w:val="clear" w:color="auto" w:fill="FFFFFF"/>
        </w:rPr>
        <w:fldChar w:fldCharType="end"/>
      </w:r>
      <w:r w:rsidR="00AE582C" w:rsidRPr="00BF2182">
        <w:rPr>
          <w:color w:val="000000" w:themeColor="text1"/>
          <w:shd w:val="clear" w:color="auto" w:fill="FFFFFF"/>
        </w:rPr>
        <w:t>.</w:t>
      </w:r>
      <w:r w:rsidR="005F31CE" w:rsidRPr="00BF2182">
        <w:rPr>
          <w:color w:val="000000" w:themeColor="text1"/>
          <w:shd w:val="clear" w:color="auto" w:fill="FFFFFF"/>
        </w:rPr>
        <w:t xml:space="preserve"> </w:t>
      </w:r>
      <w:r w:rsidR="001635F9" w:rsidRPr="00BF2182">
        <w:rPr>
          <w:color w:val="000000" w:themeColor="text1"/>
          <w:shd w:val="clear" w:color="auto" w:fill="FFFFFF"/>
        </w:rPr>
        <w:t xml:space="preserve">TK2 </w:t>
      </w:r>
      <w:r w:rsidR="000E6E32" w:rsidRPr="00BF2182">
        <w:rPr>
          <w:color w:val="000000" w:themeColor="text1"/>
          <w:shd w:val="clear" w:color="auto" w:fill="FFFFFF"/>
        </w:rPr>
        <w:t xml:space="preserve">geni </w:t>
      </w:r>
      <w:r w:rsidR="001635F9" w:rsidRPr="00BF2182">
        <w:rPr>
          <w:color w:val="000000" w:themeColor="text1"/>
          <w:shd w:val="clear" w:color="auto" w:fill="FFFFFF"/>
        </w:rPr>
        <w:t>ile ilişkili mtDNA bakım kusurunda infantil</w:t>
      </w:r>
      <w:r w:rsidR="0000222D" w:rsidRPr="00BF2182">
        <w:rPr>
          <w:color w:val="000000" w:themeColor="text1"/>
          <w:shd w:val="clear" w:color="auto" w:fill="FFFFFF"/>
        </w:rPr>
        <w:t>, juvenil ve geç</w:t>
      </w:r>
      <w:r w:rsidR="001635F9" w:rsidRPr="00BF2182">
        <w:rPr>
          <w:color w:val="000000" w:themeColor="text1"/>
          <w:shd w:val="clear" w:color="auto" w:fill="FFFFFF"/>
        </w:rPr>
        <w:t xml:space="preserve"> başlangıçlı </w:t>
      </w:r>
      <w:proofErr w:type="spellStart"/>
      <w:r w:rsidR="001635F9" w:rsidRPr="00BF2182">
        <w:rPr>
          <w:color w:val="000000" w:themeColor="text1"/>
          <w:shd w:val="clear" w:color="auto" w:fill="FFFFFF"/>
        </w:rPr>
        <w:t>m</w:t>
      </w:r>
      <w:r w:rsidR="00BC0F32" w:rsidRPr="00BF2182">
        <w:rPr>
          <w:color w:val="000000" w:themeColor="text1"/>
          <w:shd w:val="clear" w:color="auto" w:fill="FFFFFF"/>
        </w:rPr>
        <w:t>i</w:t>
      </w:r>
      <w:r w:rsidR="001635F9" w:rsidRPr="00BF2182">
        <w:rPr>
          <w:color w:val="000000" w:themeColor="text1"/>
          <w:shd w:val="clear" w:color="auto" w:fill="FFFFFF"/>
        </w:rPr>
        <w:t>yopati</w:t>
      </w:r>
      <w:proofErr w:type="spellEnd"/>
      <w:r w:rsidR="001635F9" w:rsidRPr="00BF2182">
        <w:rPr>
          <w:color w:val="000000" w:themeColor="text1"/>
          <w:shd w:val="clear" w:color="auto" w:fill="FFFFFF"/>
        </w:rPr>
        <w:t xml:space="preserve"> görülür.</w:t>
      </w:r>
      <w:r w:rsidR="0000222D" w:rsidRPr="00BF2182">
        <w:rPr>
          <w:color w:val="000000" w:themeColor="text1"/>
          <w:shd w:val="clear" w:color="auto" w:fill="FFFFFF"/>
        </w:rPr>
        <w:t xml:space="preserve"> İnfantil başlangıçlı formda kliniğe nöbet, ensefalopati, bilişsel işlev bozukluğu, </w:t>
      </w:r>
      <w:proofErr w:type="spellStart"/>
      <w:r w:rsidR="0000222D" w:rsidRPr="00BF2182">
        <w:rPr>
          <w:color w:val="000000" w:themeColor="text1"/>
          <w:shd w:val="clear" w:color="auto" w:fill="FFFFFF"/>
        </w:rPr>
        <w:t>ptozis</w:t>
      </w:r>
      <w:proofErr w:type="spellEnd"/>
      <w:r w:rsidR="0000222D" w:rsidRPr="00BF2182">
        <w:rPr>
          <w:color w:val="000000" w:themeColor="text1"/>
          <w:shd w:val="clear" w:color="auto" w:fill="FFFFFF"/>
        </w:rPr>
        <w:t xml:space="preserve">, fasiyal </w:t>
      </w:r>
      <w:proofErr w:type="spellStart"/>
      <w:r w:rsidR="0000222D" w:rsidRPr="00BF2182">
        <w:rPr>
          <w:color w:val="000000" w:themeColor="text1"/>
          <w:shd w:val="clear" w:color="auto" w:fill="FFFFFF"/>
        </w:rPr>
        <w:t>dipleji</w:t>
      </w:r>
      <w:proofErr w:type="spellEnd"/>
      <w:r w:rsidR="0000222D" w:rsidRPr="00BF2182">
        <w:rPr>
          <w:color w:val="000000" w:themeColor="text1"/>
          <w:shd w:val="clear" w:color="auto" w:fill="FFFFFF"/>
        </w:rPr>
        <w:t>, disfaji eşlik edebilir.</w:t>
      </w:r>
      <w:r w:rsidR="001635F9" w:rsidRPr="00BF2182">
        <w:rPr>
          <w:color w:val="000000" w:themeColor="text1"/>
          <w:shd w:val="clear" w:color="auto" w:fill="FFFFFF"/>
        </w:rPr>
        <w:t xml:space="preserve"> </w:t>
      </w:r>
      <w:r w:rsidR="0000222D" w:rsidRPr="00BF2182">
        <w:rPr>
          <w:color w:val="000000" w:themeColor="text1"/>
          <w:shd w:val="clear" w:color="auto" w:fill="FFFFFF"/>
        </w:rPr>
        <w:t xml:space="preserve">İnfantil başlangıçlı formda ciddi konjenital </w:t>
      </w:r>
      <w:proofErr w:type="spellStart"/>
      <w:r w:rsidR="0000222D" w:rsidRPr="00BF2182">
        <w:rPr>
          <w:color w:val="000000" w:themeColor="text1"/>
          <w:shd w:val="clear" w:color="auto" w:fill="FFFFFF"/>
        </w:rPr>
        <w:t>miyopati</w:t>
      </w:r>
      <w:proofErr w:type="spellEnd"/>
      <w:r w:rsidR="0000222D" w:rsidRPr="00BF2182">
        <w:rPr>
          <w:color w:val="000000" w:themeColor="text1"/>
          <w:shd w:val="clear" w:color="auto" w:fill="FFFFFF"/>
        </w:rPr>
        <w:t xml:space="preserve">, hipotoni, motor gerileme, solunum yetmezliği nedeniyle yaşamın ilk yılı içinde ölüm görülür. Juvenil başlangıçlı (1-12 yaş arasında) formda </w:t>
      </w:r>
      <w:r w:rsidR="00274B71" w:rsidRPr="00BF2182">
        <w:rPr>
          <w:color w:val="000000" w:themeColor="text1"/>
          <w:shd w:val="clear" w:color="auto" w:fill="FFFFFF"/>
        </w:rPr>
        <w:t xml:space="preserve">proksimal uzuv güçsüzlüğü ön plandadır. Geç başlangıçlı </w:t>
      </w:r>
      <w:proofErr w:type="spellStart"/>
      <w:r w:rsidR="00274B71" w:rsidRPr="00BF2182">
        <w:rPr>
          <w:color w:val="000000" w:themeColor="text1"/>
          <w:shd w:val="clear" w:color="auto" w:fill="FFFFFF"/>
        </w:rPr>
        <w:t>m</w:t>
      </w:r>
      <w:r w:rsidR="000E6E32" w:rsidRPr="00BF2182">
        <w:rPr>
          <w:color w:val="000000" w:themeColor="text1"/>
          <w:shd w:val="clear" w:color="auto" w:fill="FFFFFF"/>
        </w:rPr>
        <w:t>i</w:t>
      </w:r>
      <w:r w:rsidR="00274B71" w:rsidRPr="00BF2182">
        <w:rPr>
          <w:color w:val="000000" w:themeColor="text1"/>
          <w:shd w:val="clear" w:color="auto" w:fill="FFFFFF"/>
        </w:rPr>
        <w:t>yopatide</w:t>
      </w:r>
      <w:proofErr w:type="spellEnd"/>
      <w:r w:rsidR="00274B71" w:rsidRPr="00BF2182">
        <w:rPr>
          <w:color w:val="000000" w:themeColor="text1"/>
          <w:shd w:val="clear" w:color="auto" w:fill="FFFFFF"/>
        </w:rPr>
        <w:t xml:space="preserve"> ise yüzde güçsüzlük daha belirgindir, diğer formların aksine yürüme fonksiyonu gen</w:t>
      </w:r>
      <w:r w:rsidR="005F31CE" w:rsidRPr="00BF2182">
        <w:rPr>
          <w:color w:val="000000" w:themeColor="text1"/>
          <w:shd w:val="clear" w:color="auto" w:fill="FFFFFF"/>
        </w:rPr>
        <w:t>el</w:t>
      </w:r>
      <w:r w:rsidR="00274B71" w:rsidRPr="00BF2182">
        <w:rPr>
          <w:color w:val="000000" w:themeColor="text1"/>
          <w:shd w:val="clear" w:color="auto" w:fill="FFFFFF"/>
        </w:rPr>
        <w:t xml:space="preserve">likle korunur </w:t>
      </w:r>
      <w:r w:rsidR="0000222D" w:rsidRPr="00BF2182">
        <w:rPr>
          <w:color w:val="000000" w:themeColor="text1"/>
          <w:shd w:val="clear" w:color="auto" w:fill="FFFFFF"/>
        </w:rPr>
        <w:fldChar w:fldCharType="begin">
          <w:fldData xml:space="preserve">PEVuZE5vdGU+PENpdGU+PEF1dGhvcj5XYW5nPC9BdXRob3I+PFllYXI+MjAxODwvWWVhcj48UmVj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==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PEVuZE5vdGU+PENpdGU+PEF1dGhvcj5XYW5nPC9BdXRob3I+PFllYXI+MjAxODwvWWVhcj48UmVj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==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00222D" w:rsidRPr="00BF2182">
        <w:rPr>
          <w:color w:val="000000" w:themeColor="text1"/>
          <w:shd w:val="clear" w:color="auto" w:fill="FFFFFF"/>
        </w:rPr>
      </w:r>
      <w:r w:rsidR="0000222D" w:rsidRPr="00BF2182">
        <w:rPr>
          <w:color w:val="000000" w:themeColor="text1"/>
          <w:shd w:val="clear" w:color="auto" w:fill="FFFFFF"/>
        </w:rPr>
        <w:fldChar w:fldCharType="separate"/>
      </w:r>
      <w:r w:rsidR="00F55728" w:rsidRPr="00BF2182">
        <w:rPr>
          <w:noProof/>
          <w:color w:val="000000" w:themeColor="text1"/>
          <w:shd w:val="clear" w:color="auto" w:fill="FFFFFF"/>
        </w:rPr>
        <w:t>(74, 75)</w:t>
      </w:r>
      <w:r w:rsidR="0000222D" w:rsidRPr="00BF2182">
        <w:rPr>
          <w:color w:val="000000" w:themeColor="text1"/>
          <w:shd w:val="clear" w:color="auto" w:fill="FFFFFF"/>
        </w:rPr>
        <w:fldChar w:fldCharType="end"/>
      </w:r>
      <w:r w:rsidR="00274B71" w:rsidRPr="00BF2182">
        <w:rPr>
          <w:color w:val="000000" w:themeColor="text1"/>
          <w:shd w:val="clear" w:color="auto" w:fill="FFFFFF"/>
        </w:rPr>
        <w:t>.</w:t>
      </w:r>
    </w:p>
    <w:p w14:paraId="1B169CAA" w14:textId="01176B7C" w:rsidR="0003006D" w:rsidRPr="00BF2182" w:rsidRDefault="00505328"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rPr>
        <w:t xml:space="preserve">Bazı farmakolojik ajanlar solunum zincirinin inhibisyonuna katkıda bulunabilir ve </w:t>
      </w:r>
      <w:proofErr w:type="spellStart"/>
      <w:r w:rsidRPr="00BF2182">
        <w:rPr>
          <w:color w:val="000000" w:themeColor="text1"/>
        </w:rPr>
        <w:t>miyopati</w:t>
      </w:r>
      <w:proofErr w:type="spellEnd"/>
      <w:r w:rsidRPr="00BF2182">
        <w:rPr>
          <w:color w:val="000000" w:themeColor="text1"/>
        </w:rPr>
        <w:t xml:space="preserve"> semptomlarını kötüleştirebilir. Bu tür ilaçların bazen i</w:t>
      </w:r>
      <w:r w:rsidR="00CF7B14" w:rsidRPr="00BF2182">
        <w:rPr>
          <w:color w:val="000000" w:themeColor="text1"/>
        </w:rPr>
        <w:t>y</w:t>
      </w:r>
      <w:r w:rsidRPr="00BF2182">
        <w:rPr>
          <w:color w:val="000000" w:themeColor="text1"/>
        </w:rPr>
        <w:t xml:space="preserve">atrojenik mitokondriyal </w:t>
      </w:r>
      <w:proofErr w:type="spellStart"/>
      <w:r w:rsidRPr="00BF2182">
        <w:rPr>
          <w:color w:val="000000" w:themeColor="text1"/>
        </w:rPr>
        <w:t>m</w:t>
      </w:r>
      <w:r w:rsidR="00BC0F32" w:rsidRPr="00BF2182">
        <w:rPr>
          <w:color w:val="000000" w:themeColor="text1"/>
        </w:rPr>
        <w:t>i</w:t>
      </w:r>
      <w:r w:rsidRPr="00BF2182">
        <w:rPr>
          <w:color w:val="000000" w:themeColor="text1"/>
        </w:rPr>
        <w:t>yopatiye</w:t>
      </w:r>
      <w:proofErr w:type="spellEnd"/>
      <w:r w:rsidRPr="00BF2182">
        <w:rPr>
          <w:color w:val="000000" w:themeColor="text1"/>
        </w:rPr>
        <w:t xml:space="preserve"> yol açtığı bilinmeli ve mitokondriyal </w:t>
      </w:r>
      <w:proofErr w:type="spellStart"/>
      <w:r w:rsidRPr="00BF2182">
        <w:rPr>
          <w:color w:val="000000" w:themeColor="text1"/>
        </w:rPr>
        <w:t>m</w:t>
      </w:r>
      <w:r w:rsidR="000E6E32" w:rsidRPr="00BF2182">
        <w:rPr>
          <w:color w:val="000000" w:themeColor="text1"/>
        </w:rPr>
        <w:t>i</w:t>
      </w:r>
      <w:r w:rsidRPr="00BF2182">
        <w:rPr>
          <w:color w:val="000000" w:themeColor="text1"/>
        </w:rPr>
        <w:t>yopatili</w:t>
      </w:r>
      <w:proofErr w:type="spellEnd"/>
      <w:r w:rsidRPr="00BF2182">
        <w:rPr>
          <w:color w:val="000000" w:themeColor="text1"/>
        </w:rPr>
        <w:t xml:space="preserve"> hastalarda </w:t>
      </w:r>
      <w:r w:rsidR="00CF7B14" w:rsidRPr="00BF2182">
        <w:rPr>
          <w:color w:val="000000" w:themeColor="text1"/>
        </w:rPr>
        <w:t>kullanımından</w:t>
      </w:r>
      <w:r w:rsidRPr="00BF2182">
        <w:rPr>
          <w:color w:val="000000" w:themeColor="text1"/>
        </w:rPr>
        <w:t xml:space="preserve"> kaçınılmalıdır. </w:t>
      </w:r>
      <w:r w:rsidR="00CF7B14" w:rsidRPr="00BF2182">
        <w:rPr>
          <w:color w:val="000000" w:themeColor="text1"/>
        </w:rPr>
        <w:t>M</w:t>
      </w:r>
      <w:r w:rsidR="006A66D2" w:rsidRPr="00BF2182">
        <w:rPr>
          <w:color w:val="000000" w:themeColor="text1"/>
        </w:rPr>
        <w:t xml:space="preserve">itokondriyal kompleks III inhibisyonu ile bağlantılı olan </w:t>
      </w:r>
      <w:proofErr w:type="spellStart"/>
      <w:r w:rsidR="006A66D2" w:rsidRPr="00BF2182">
        <w:rPr>
          <w:color w:val="000000" w:themeColor="text1"/>
        </w:rPr>
        <w:t>statinler</w:t>
      </w:r>
      <w:proofErr w:type="spellEnd"/>
      <w:r w:rsidR="006A66D2" w:rsidRPr="00BF2182">
        <w:rPr>
          <w:color w:val="000000" w:themeColor="text1"/>
        </w:rPr>
        <w:t>, mitokondriyi inhibe eden ve laktik asidozu tetikleyebilen metformin, mitokondriyal </w:t>
      </w:r>
      <w:hyperlink r:id="rId24" w:tooltip="Ribozomal protein hakkında daha fazla bilgi edinmek için ScienceDirect'in AI tarafından oluşturulan Konu Sayfalarını inceleyin" w:history="1">
        <w:r w:rsidR="006A66D2" w:rsidRPr="00BF2182">
          <w:rPr>
            <w:rStyle w:val="Kpr"/>
            <w:color w:val="000000" w:themeColor="text1"/>
            <w:u w:val="none"/>
          </w:rPr>
          <w:t>ribozomal protein</w:t>
        </w:r>
      </w:hyperlink>
      <w:r w:rsidR="006A66D2" w:rsidRPr="00BF2182">
        <w:rPr>
          <w:color w:val="000000" w:themeColor="text1"/>
        </w:rPr>
        <w:t xml:space="preserve"> sentezini inhibe eden </w:t>
      </w:r>
      <w:proofErr w:type="spellStart"/>
      <w:r w:rsidR="006A66D2" w:rsidRPr="00BF2182">
        <w:rPr>
          <w:color w:val="000000" w:themeColor="text1"/>
        </w:rPr>
        <w:t>linezolid</w:t>
      </w:r>
      <w:proofErr w:type="spellEnd"/>
      <w:r w:rsidR="006A66D2" w:rsidRPr="00BF2182">
        <w:rPr>
          <w:color w:val="000000" w:themeColor="text1"/>
        </w:rPr>
        <w:t xml:space="preserve"> ve özellikle </w:t>
      </w:r>
      <w:r w:rsidR="006E577B" w:rsidRPr="00BF2182">
        <w:t>POLG mutasyonu</w:t>
      </w:r>
      <w:r w:rsidR="006A66D2" w:rsidRPr="00BF2182">
        <w:rPr>
          <w:color w:val="000000" w:themeColor="text1"/>
        </w:rPr>
        <w:t xml:space="preserve"> olan bireylerde </w:t>
      </w:r>
      <w:hyperlink r:id="rId25" w:tooltip="ScienceDirect'in AI tarafından oluşturulan Konu Sayfalarından oksidatif fosforilasyon hakkında daha fazla bilgi edinin" w:history="1">
        <w:r w:rsidR="006A66D2" w:rsidRPr="00BF2182">
          <w:rPr>
            <w:rStyle w:val="Kpr"/>
            <w:color w:val="000000" w:themeColor="text1"/>
            <w:u w:val="none"/>
          </w:rPr>
          <w:t>oksidatif fosforilasyonu</w:t>
        </w:r>
      </w:hyperlink>
      <w:r w:rsidR="006A66D2" w:rsidRPr="00BF2182">
        <w:rPr>
          <w:color w:val="000000" w:themeColor="text1"/>
        </w:rPr>
        <w:t> ve beta</w:t>
      </w:r>
      <w:r w:rsidR="000E6E32" w:rsidRPr="00BF2182">
        <w:rPr>
          <w:color w:val="000000" w:themeColor="text1"/>
        </w:rPr>
        <w:t xml:space="preserve"> </w:t>
      </w:r>
      <w:r w:rsidR="006A66D2" w:rsidRPr="00BF2182">
        <w:rPr>
          <w:color w:val="000000" w:themeColor="text1"/>
        </w:rPr>
        <w:t>oksidasyonu inhibe ettiği bilinen </w:t>
      </w:r>
      <w:hyperlink r:id="rId26" w:tooltip="Sodyum valproat hakkında daha fazla bilgi edinmek için ScienceDirect'in AI tarafından oluşturulan Konu Sayfalarını inceleyin" w:history="1">
        <w:r w:rsidR="006A66D2" w:rsidRPr="00BF2182">
          <w:rPr>
            <w:rStyle w:val="Kpr"/>
            <w:color w:val="000000" w:themeColor="text1"/>
            <w:u w:val="none"/>
          </w:rPr>
          <w:t xml:space="preserve">sodyum </w:t>
        </w:r>
        <w:proofErr w:type="spellStart"/>
        <w:r w:rsidR="006A66D2" w:rsidRPr="00BF2182">
          <w:rPr>
            <w:rStyle w:val="Kpr"/>
            <w:color w:val="000000" w:themeColor="text1"/>
            <w:u w:val="none"/>
          </w:rPr>
          <w:t>valproat</w:t>
        </w:r>
        <w:proofErr w:type="spellEnd"/>
      </w:hyperlink>
      <w:r w:rsidR="006A66D2" w:rsidRPr="00BF2182">
        <w:rPr>
          <w:color w:val="000000" w:themeColor="text1"/>
        </w:rPr>
        <w:t xml:space="preserve"> bunlara örnek gösterilebilir </w:t>
      </w:r>
      <w:r w:rsidR="006A66D2" w:rsidRPr="00BF2182">
        <w:rPr>
          <w:color w:val="000000" w:themeColor="text1"/>
        </w:rPr>
        <w:fldChar w:fldCharType="begin">
          <w:fldData xml:space="preserve">PEVuZE5vdGU+PENpdGU+PEF1dGhvcj5DaGluPC9BdXRob3I+PFllYXI+MjAyNDwvWWVhcj48UmVj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</w:fldData>
        </w:fldChar>
      </w:r>
      <w:r w:rsidR="00F55728" w:rsidRPr="00BF2182">
        <w:rPr>
          <w:color w:val="000000" w:themeColor="text1"/>
        </w:rPr>
        <w:instrText xml:space="preserve"> ADDIN EN.CITE </w:instrText>
      </w:r>
      <w:r w:rsidR="00F55728" w:rsidRPr="00BF2182">
        <w:rPr>
          <w:color w:val="000000" w:themeColor="text1"/>
        </w:rPr>
        <w:fldChar w:fldCharType="begin">
          <w:fldData xml:space="preserve">PEVuZE5vdGU+PENpdGU+PEF1dGhvcj5DaGluPC9BdXRob3I+PFllYXI+MjAyNDwvWWVhcj48UmVj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</w:fldData>
        </w:fldChar>
      </w:r>
      <w:r w:rsidR="00F55728" w:rsidRPr="00BF2182">
        <w:rPr>
          <w:color w:val="000000" w:themeColor="text1"/>
        </w:rPr>
        <w:instrText xml:space="preserve"> ADDIN EN.CITE.DATA </w:instrText>
      </w:r>
      <w:r w:rsidR="00F55728" w:rsidRPr="00BF2182">
        <w:rPr>
          <w:color w:val="000000" w:themeColor="text1"/>
        </w:rPr>
      </w:r>
      <w:r w:rsidR="00F55728" w:rsidRPr="00BF2182">
        <w:rPr>
          <w:color w:val="000000" w:themeColor="text1"/>
        </w:rPr>
        <w:fldChar w:fldCharType="end"/>
      </w:r>
      <w:r w:rsidR="006A66D2" w:rsidRPr="00BF2182">
        <w:rPr>
          <w:color w:val="000000" w:themeColor="text1"/>
        </w:rPr>
      </w:r>
      <w:r w:rsidR="006A66D2" w:rsidRPr="00BF2182">
        <w:rPr>
          <w:color w:val="000000" w:themeColor="text1"/>
        </w:rPr>
        <w:fldChar w:fldCharType="separate"/>
      </w:r>
      <w:r w:rsidR="00F55728" w:rsidRPr="00BF2182">
        <w:rPr>
          <w:noProof/>
          <w:color w:val="000000" w:themeColor="text1"/>
        </w:rPr>
        <w:t>(76-80)</w:t>
      </w:r>
      <w:r w:rsidR="006A66D2" w:rsidRPr="00BF2182">
        <w:rPr>
          <w:color w:val="000000" w:themeColor="text1"/>
        </w:rPr>
        <w:fldChar w:fldCharType="end"/>
      </w:r>
      <w:r w:rsidR="00580510" w:rsidRPr="00BF2182">
        <w:rPr>
          <w:color w:val="000000" w:themeColor="text1"/>
        </w:rPr>
        <w:t>.</w:t>
      </w:r>
    </w:p>
    <w:p w14:paraId="27303A9C" w14:textId="7A8313AA" w:rsidR="00856626" w:rsidRPr="00BF2182" w:rsidRDefault="00580510"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rPr>
        <w:lastRenderedPageBreak/>
        <w:t>Rabdom</w:t>
      </w:r>
      <w:r w:rsidR="000E6E32" w:rsidRPr="00BF2182">
        <w:rPr>
          <w:color w:val="000000" w:themeColor="text1"/>
        </w:rPr>
        <w:t>i</w:t>
      </w:r>
      <w:r w:rsidRPr="00BF2182">
        <w:rPr>
          <w:color w:val="000000" w:themeColor="text1"/>
        </w:rPr>
        <w:t xml:space="preserve">yoliz kliniği </w:t>
      </w:r>
      <w:r w:rsidRPr="00BF2182">
        <w:rPr>
          <w:color w:val="000000" w:themeColor="text1"/>
          <w:shd w:val="clear" w:color="auto" w:fill="FFFFFF"/>
        </w:rPr>
        <w:t xml:space="preserve">asemptomatik olmaktan kas yorgunluğu yaşamaya, elektrolit dengesizliğine ve akut böbrek hasarına kadar değişebilir.  </w:t>
      </w:r>
      <w:proofErr w:type="spellStart"/>
      <w:r w:rsidRPr="00BF2182">
        <w:rPr>
          <w:color w:val="000000" w:themeColor="text1"/>
          <w:shd w:val="clear" w:color="auto" w:fill="FFFFFF"/>
        </w:rPr>
        <w:t>Rabdomiyoliz</w:t>
      </w:r>
      <w:proofErr w:type="spellEnd"/>
      <w:r w:rsidR="006E577B" w:rsidRPr="00BF2182">
        <w:rPr>
          <w:color w:val="000000" w:themeColor="text1"/>
          <w:shd w:val="clear" w:color="auto" w:fill="FFFFFF"/>
        </w:rPr>
        <w:t xml:space="preserve">; </w:t>
      </w:r>
      <w:r w:rsidRPr="00BF2182">
        <w:rPr>
          <w:color w:val="000000" w:themeColor="text1"/>
          <w:shd w:val="clear" w:color="auto" w:fill="FFFFFF"/>
        </w:rPr>
        <w:t xml:space="preserve">miyoglobin, </w:t>
      </w:r>
      <w:proofErr w:type="spellStart"/>
      <w:r w:rsidRPr="00BF2182">
        <w:rPr>
          <w:color w:val="000000" w:themeColor="text1"/>
          <w:shd w:val="clear" w:color="auto" w:fill="FFFFFF"/>
        </w:rPr>
        <w:t>aldolaz</w:t>
      </w:r>
      <w:proofErr w:type="spellEnd"/>
      <w:r w:rsidRPr="00BF2182">
        <w:rPr>
          <w:color w:val="000000" w:themeColor="text1"/>
          <w:shd w:val="clear" w:color="auto" w:fill="FFFFFF"/>
        </w:rPr>
        <w:t xml:space="preserve"> ve laktat dehidrogenazda</w:t>
      </w:r>
      <w:r w:rsidR="000E6E32" w:rsidRPr="00BF2182">
        <w:rPr>
          <w:color w:val="000000" w:themeColor="text1"/>
          <w:shd w:val="clear" w:color="auto" w:fill="FFFFFF"/>
        </w:rPr>
        <w:t xml:space="preserve"> (LDH)</w:t>
      </w:r>
      <w:r w:rsidRPr="00BF2182">
        <w:rPr>
          <w:color w:val="000000" w:themeColor="text1"/>
          <w:shd w:val="clear" w:color="auto" w:fill="FFFFFF"/>
        </w:rPr>
        <w:t xml:space="preserve"> artışa, elektrolit dengesizliğine ve kreatin kinaz</w:t>
      </w:r>
      <w:r w:rsidR="000E6E32" w:rsidRPr="00BF2182">
        <w:rPr>
          <w:color w:val="000000" w:themeColor="text1"/>
          <w:shd w:val="clear" w:color="auto" w:fill="FFFFFF"/>
        </w:rPr>
        <w:t xml:space="preserve"> (CK) </w:t>
      </w:r>
      <w:r w:rsidRPr="00BF2182">
        <w:rPr>
          <w:color w:val="000000" w:themeColor="text1"/>
          <w:shd w:val="clear" w:color="auto" w:fill="FFFFFF"/>
        </w:rPr>
        <w:t xml:space="preserve">salınımına neden olur. En yaygın nedenler travmatik yaralanma, ilaçlar, toksinler ve enfeksiyonlardır ve daha az sıklıkla mitokondriyal hastalıkların bir parçası olarak ortaya çıkar </w:t>
      </w:r>
      <w:r w:rsidR="00856626" w:rsidRPr="00BF2182">
        <w:rPr>
          <w:color w:val="000000" w:themeColor="text1"/>
          <w:shd w:val="clear" w:color="auto" w:fill="FFFFFF"/>
        </w:rPr>
        <w:fldChar w:fldCharType="begin">
          <w:fldData xml:space="preserve">PEVuZE5vdGU+PENpdGU+PEF1dGhvcj5LYW08L0F1dGhvcj48WWVhcj4yMDI0PC9ZZWFyPjxSZWNO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PEVuZE5vdGU+PENpdGU+PEF1dGhvcj5LYW08L0F1dGhvcj48WWVhcj4yMDI0PC9ZZWFyPjxSZWNO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856626" w:rsidRPr="00BF2182">
        <w:rPr>
          <w:color w:val="000000" w:themeColor="text1"/>
          <w:shd w:val="clear" w:color="auto" w:fill="FFFFFF"/>
        </w:rPr>
      </w:r>
      <w:r w:rsidR="00856626" w:rsidRPr="00BF2182">
        <w:rPr>
          <w:color w:val="000000" w:themeColor="text1"/>
          <w:shd w:val="clear" w:color="auto" w:fill="FFFFFF"/>
        </w:rPr>
        <w:fldChar w:fldCharType="separate"/>
      </w:r>
      <w:r w:rsidR="00F55728" w:rsidRPr="00BF2182">
        <w:rPr>
          <w:noProof/>
          <w:color w:val="000000" w:themeColor="text1"/>
          <w:shd w:val="clear" w:color="auto" w:fill="FFFFFF"/>
        </w:rPr>
        <w:t>(81)</w:t>
      </w:r>
      <w:r w:rsidR="00856626" w:rsidRPr="00BF2182">
        <w:rPr>
          <w:color w:val="000000" w:themeColor="text1"/>
          <w:shd w:val="clear" w:color="auto" w:fill="FFFFFF"/>
        </w:rPr>
        <w:fldChar w:fldCharType="end"/>
      </w:r>
      <w:r w:rsidR="00856626" w:rsidRPr="00BF2182">
        <w:rPr>
          <w:color w:val="000000" w:themeColor="text1"/>
          <w:shd w:val="clear" w:color="auto" w:fill="FFFFFF"/>
        </w:rPr>
        <w:t xml:space="preserve">. MTCO1, MTCO2, MTCO3, DGUOK, FDX1L, HADHA, HADB, ISCU, MTCYB, POLG1 genleriyle ilişkili egzersiz sonrası </w:t>
      </w:r>
      <w:proofErr w:type="spellStart"/>
      <w:r w:rsidR="00856626" w:rsidRPr="00BF2182">
        <w:rPr>
          <w:color w:val="000000" w:themeColor="text1"/>
          <w:shd w:val="clear" w:color="auto" w:fill="FFFFFF"/>
        </w:rPr>
        <w:t>rabdom</w:t>
      </w:r>
      <w:r w:rsidR="000E6E32" w:rsidRPr="00BF2182">
        <w:rPr>
          <w:color w:val="000000" w:themeColor="text1"/>
          <w:shd w:val="clear" w:color="auto" w:fill="FFFFFF"/>
        </w:rPr>
        <w:t>i</w:t>
      </w:r>
      <w:r w:rsidR="00856626" w:rsidRPr="00BF2182">
        <w:rPr>
          <w:color w:val="000000" w:themeColor="text1"/>
          <w:shd w:val="clear" w:color="auto" w:fill="FFFFFF"/>
        </w:rPr>
        <w:t>yoliz</w:t>
      </w:r>
      <w:proofErr w:type="spellEnd"/>
      <w:r w:rsidR="00856626" w:rsidRPr="00BF2182">
        <w:rPr>
          <w:color w:val="000000" w:themeColor="text1"/>
          <w:shd w:val="clear" w:color="auto" w:fill="FFFFFF"/>
        </w:rPr>
        <w:t xml:space="preserve"> vakaları bildirilmiştir </w:t>
      </w:r>
      <w:r w:rsidR="00856626" w:rsidRPr="00BF2182">
        <w:rPr>
          <w:color w:val="000000" w:themeColor="text1"/>
          <w:shd w:val="clear" w:color="auto" w:fill="FFFFFF"/>
        </w:rPr>
        <w:fldChar w:fldCharType="begin">
          <w:fldData xml:space="preserve">PEVuZE5vdGU+PENpdGU+PEF1dGhvcj5TY2FsY288L0F1dGhvcj48WWVhcj4yMDE1PC9ZZWFyPjxS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PEVuZE5vdGU+PENpdGU+PEF1dGhvcj5TY2FsY288L0F1dGhvcj48WWVhcj4yMDE1PC9ZZWFyPjxS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856626" w:rsidRPr="00BF2182">
        <w:rPr>
          <w:color w:val="000000" w:themeColor="text1"/>
          <w:shd w:val="clear" w:color="auto" w:fill="FFFFFF"/>
        </w:rPr>
      </w:r>
      <w:r w:rsidR="00856626" w:rsidRPr="00BF2182">
        <w:rPr>
          <w:color w:val="000000" w:themeColor="text1"/>
          <w:shd w:val="clear" w:color="auto" w:fill="FFFFFF"/>
        </w:rPr>
        <w:fldChar w:fldCharType="separate"/>
      </w:r>
      <w:r w:rsidR="00F55728" w:rsidRPr="00BF2182">
        <w:rPr>
          <w:noProof/>
          <w:color w:val="000000" w:themeColor="text1"/>
          <w:shd w:val="clear" w:color="auto" w:fill="FFFFFF"/>
        </w:rPr>
        <w:t>(82)</w:t>
      </w:r>
      <w:r w:rsidR="00856626" w:rsidRPr="00BF2182">
        <w:rPr>
          <w:color w:val="000000" w:themeColor="text1"/>
          <w:shd w:val="clear" w:color="auto" w:fill="FFFFFF"/>
        </w:rPr>
        <w:fldChar w:fldCharType="end"/>
      </w:r>
      <w:r w:rsidR="00856626" w:rsidRPr="00BF2182">
        <w:rPr>
          <w:color w:val="000000" w:themeColor="text1"/>
          <w:shd w:val="clear" w:color="auto" w:fill="FFFFFF"/>
        </w:rPr>
        <w:t>.</w:t>
      </w:r>
    </w:p>
    <w:p w14:paraId="626A7C9E" w14:textId="119653A1" w:rsidR="004D4DAB" w:rsidRPr="00BF2182" w:rsidRDefault="004672D9" w:rsidP="00BF2182">
      <w:pPr>
        <w:pStyle w:val="Balk3"/>
      </w:pPr>
      <w:bookmarkStart w:id="29" w:name="_Toc221526449"/>
      <w:r w:rsidRPr="00BF2182">
        <w:t>2.6.3.</w:t>
      </w:r>
      <w:r w:rsidR="00BF2182">
        <w:t xml:space="preserve"> </w:t>
      </w:r>
      <w:r w:rsidR="004D4DAB" w:rsidRPr="00BF2182">
        <w:t>Mitokondriyal Hastalıklarda Kardiyovasküler Sistem Tutulumu</w:t>
      </w:r>
      <w:bookmarkEnd w:id="29"/>
    </w:p>
    <w:p w14:paraId="2745D087" w14:textId="089AB2D6" w:rsidR="00AE1DBF" w:rsidRPr="00BF2182" w:rsidRDefault="006E577B"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pacing w:val="-4"/>
        </w:rPr>
      </w:pPr>
      <w:r w:rsidRPr="00BF2182">
        <w:rPr>
          <w:color w:val="000000" w:themeColor="text1"/>
          <w:spacing w:val="-4"/>
        </w:rPr>
        <w:t>Mitokondriyal disfonksiyonun; iskemik kalp</w:t>
      </w:r>
      <w:r w:rsidR="00910A2C" w:rsidRPr="00BF2182">
        <w:rPr>
          <w:color w:val="000000" w:themeColor="text1"/>
          <w:spacing w:val="-4"/>
        </w:rPr>
        <w:t xml:space="preserve"> </w:t>
      </w:r>
      <w:r w:rsidRPr="00BF2182">
        <w:rPr>
          <w:color w:val="000000" w:themeColor="text1"/>
          <w:spacing w:val="-4"/>
        </w:rPr>
        <w:t>hastalığı,</w:t>
      </w:r>
      <w:r w:rsidR="00BF2182" w:rsidRPr="00BF2182">
        <w:rPr>
          <w:color w:val="000000" w:themeColor="text1"/>
          <w:spacing w:val="-4"/>
        </w:rPr>
        <w:t xml:space="preserve"> </w:t>
      </w:r>
      <w:hyperlink r:id="rId27" w:tooltip="Kardiyomiyopati hakkında daha fazla bilgi edinmek için ScienceDirect'in yapay zeka tarafından oluşturulan Konu Sayfalarını inceleyin" w:history="1">
        <w:r w:rsidR="00AE1DBF" w:rsidRPr="00BF2182">
          <w:rPr>
            <w:rStyle w:val="Kpr"/>
            <w:color w:val="000000" w:themeColor="text1"/>
            <w:spacing w:val="-4"/>
            <w:u w:val="none"/>
          </w:rPr>
          <w:t>kardiyomiyopati </w:t>
        </w:r>
      </w:hyperlink>
      <w:r w:rsidR="00AE1DBF" w:rsidRPr="00BF2182">
        <w:rPr>
          <w:color w:val="000000" w:themeColor="text1"/>
          <w:spacing w:val="-4"/>
        </w:rPr>
        <w:t>,</w:t>
      </w:r>
      <w:r w:rsidR="00BF2182" w:rsidRPr="00BF2182">
        <w:rPr>
          <w:color w:val="000000" w:themeColor="text1"/>
          <w:spacing w:val="-4"/>
        </w:rPr>
        <w:t xml:space="preserve"> </w:t>
      </w:r>
      <w:hyperlink r:id="rId28" w:tooltip="Ateroskleroz hakkında daha fazla bilgi edinmek için ScienceDirect'in yapay zeka tarafından oluşturulan Konu Sayfalarını inceleyin" w:history="1">
        <w:r w:rsidR="00AE1DBF" w:rsidRPr="00BF2182">
          <w:rPr>
            <w:rStyle w:val="Kpr"/>
            <w:color w:val="000000" w:themeColor="text1"/>
            <w:spacing w:val="-4"/>
            <w:u w:val="none"/>
          </w:rPr>
          <w:t>ateroskleroz</w:t>
        </w:r>
      </w:hyperlink>
      <w:r w:rsidR="00AE1DBF" w:rsidRPr="00BF2182">
        <w:rPr>
          <w:color w:val="000000" w:themeColor="text1"/>
          <w:spacing w:val="-4"/>
        </w:rPr>
        <w:t> ,</w:t>
      </w:r>
      <w:r w:rsidR="00BF2182" w:rsidRPr="00BF2182">
        <w:rPr>
          <w:color w:val="000000" w:themeColor="text1"/>
          <w:spacing w:val="-4"/>
        </w:rPr>
        <w:t xml:space="preserve"> </w:t>
      </w:r>
      <w:r w:rsidR="00AE1DBF" w:rsidRPr="00BF2182">
        <w:rPr>
          <w:color w:val="000000" w:themeColor="text1"/>
          <w:spacing w:val="-4"/>
        </w:rPr>
        <w:t>hipertansiyon ve şiddetli</w:t>
      </w:r>
      <w:hyperlink r:id="rId29" w:tooltip="Hemorajik şok hakkında daha fazla bilgi edinmek için ScienceDirect'in yapay zeka tarafından oluşturulan Konu Sayfalarını inceleyin" w:history="1">
        <w:r w:rsidR="00AE1DBF" w:rsidRPr="00BF2182">
          <w:rPr>
            <w:rStyle w:val="Kpr"/>
            <w:color w:val="000000" w:themeColor="text1"/>
            <w:spacing w:val="-4"/>
            <w:u w:val="none"/>
          </w:rPr>
          <w:t> hemorajik şok </w:t>
        </w:r>
      </w:hyperlink>
      <w:r w:rsidR="00AE1DBF" w:rsidRPr="00BF2182">
        <w:rPr>
          <w:color w:val="000000" w:themeColor="text1"/>
          <w:spacing w:val="-4"/>
        </w:rPr>
        <w:t>dahil olmak üzere kardiyovasküler hastalıkların gelişimiyle yakından ilişkili olduğunu göster</w:t>
      </w:r>
      <w:r w:rsidR="000E6E32" w:rsidRPr="00BF2182">
        <w:rPr>
          <w:color w:val="000000" w:themeColor="text1"/>
          <w:spacing w:val="-4"/>
        </w:rPr>
        <w:t>il</w:t>
      </w:r>
      <w:r w:rsidR="00AE1DBF" w:rsidRPr="00BF2182">
        <w:rPr>
          <w:color w:val="000000" w:themeColor="text1"/>
          <w:spacing w:val="-4"/>
        </w:rPr>
        <w:t>miştir</w:t>
      </w:r>
      <w:r w:rsidR="00BF2182" w:rsidRPr="00BF2182">
        <w:rPr>
          <w:color w:val="000000" w:themeColor="text1"/>
          <w:spacing w:val="-4"/>
        </w:rPr>
        <w:t xml:space="preserve"> </w:t>
      </w:r>
      <w:r w:rsidR="00AE1DBF" w:rsidRPr="00BF2182">
        <w:rPr>
          <w:color w:val="000000" w:themeColor="text1"/>
          <w:spacing w:val="-4"/>
        </w:rPr>
        <w:fldChar w:fldCharType="begin"/>
      </w:r>
      <w:r w:rsidR="00F55728" w:rsidRPr="00BF2182">
        <w:rPr>
          <w:color w:val="000000" w:themeColor="text1"/>
          <w:spacing w:val="-4"/>
        </w:rPr>
        <w:instrText xml:space="preserve"> ADDIN EN.CITE &lt;EndNote&gt;&lt;Cite&gt;&lt;Author&gt;Forte&lt;/Author&gt;&lt;Year&gt;2021&lt;/Year&gt;&lt;RecNum&gt;286&lt;/RecNum&gt;&lt;DisplayText&gt;(83)&lt;/DisplayText&gt;&lt;record&gt;&lt;rec-number&gt;286&lt;/rec-number&gt;&lt;foreign-keys&gt;&lt;key app="EN" db-id="0pxp9xsasrapexedeerp2xwsfrr5w5vpsswx" timestamp="1746170566"&gt;286&lt;/key&gt;&lt;/foreign-keys&gt;&lt;ref-type name="Journal Article"&gt;17&lt;/ref-type&gt;&lt;contributors&gt;&lt;authors&gt;&lt;author&gt;Forte, Maurizio&lt;/author&gt;&lt;author&gt;Schirone, Leonardo&lt;/author&gt;&lt;author&gt;Ameri, Pietro&lt;/author&gt;&lt;author&gt;Basso, Cristina&lt;/author&gt;&lt;author&gt;Catalucci, Daniele&lt;/author&gt;&lt;author&gt;Modica, Jessica&lt;/author&gt;&lt;author&gt;Chimenti, Cristina&lt;/author&gt;&lt;author&gt;Crotti, Lia&lt;/author&gt;&lt;author&gt;Frati, Giacomo&lt;/author&gt;&lt;author&gt;Rubattu, Speranza&lt;/author&gt;&lt;author&gt;Schiattarella, Gabriele Giacomo&lt;/author&gt;&lt;author&gt;Torella, Daniele&lt;/author&gt;&lt;author&gt;Perrino, Cinzia&lt;/author&gt;&lt;author&gt;Indolfi, Ciro&lt;/author&gt;&lt;author&gt;Sciarretta, Sebastiano&lt;/author&gt;&lt;author&gt;Italian Society of Cardiology Working group on Cellular&lt;/author&gt;&lt;author&gt;Molecular Biology of the Heart&lt;/author&gt;&lt;/authors&gt;&lt;/contributors&gt;&lt;titles&gt;&lt;title&gt;The role of mitochondrial dynamics in cardiovascular diseases&lt;/title&gt;&lt;secondary-title&gt;British Journal of Pharmacology&lt;/secondary-title&gt;&lt;/titles&gt;&lt;periodical&gt;&lt;full-title&gt;British Journal of Pharmacology&lt;/full-title&gt;&lt;/periodical&gt;&lt;pages&gt;2060-2076&lt;/pages&gt;&lt;volume&gt;178&lt;/volume&gt;&lt;number&gt;10&lt;/number&gt;&lt;dates&gt;&lt;year&gt;2021&lt;/year&gt;&lt;/dates&gt;&lt;isbn&gt;0007-1188&lt;/isbn&gt;&lt;urls&gt;&lt;related-urls&gt;&lt;url&gt;https://bpspubs.onlinelibrary.wiley.com/doi/abs/10.1111/bph.15068&lt;/url&gt;&lt;/related-urls&gt;&lt;/urls&gt;&lt;electronic-resource-num&gt;https://doi.org/10.1111/bph.15068&lt;/electronic-resource-num&gt;&lt;/record&gt;&lt;/Cite&gt;&lt;/EndNote&gt;</w:instrText>
      </w:r>
      <w:r w:rsidR="00AE1DBF" w:rsidRPr="00BF2182">
        <w:rPr>
          <w:color w:val="000000" w:themeColor="text1"/>
          <w:spacing w:val="-4"/>
        </w:rPr>
        <w:fldChar w:fldCharType="separate"/>
      </w:r>
      <w:r w:rsidR="00F55728" w:rsidRPr="00BF2182">
        <w:rPr>
          <w:noProof/>
          <w:color w:val="000000" w:themeColor="text1"/>
          <w:spacing w:val="-4"/>
        </w:rPr>
        <w:t>(83)</w:t>
      </w:r>
      <w:r w:rsidR="00AE1DBF" w:rsidRPr="00BF2182">
        <w:rPr>
          <w:color w:val="000000" w:themeColor="text1"/>
          <w:spacing w:val="-4"/>
        </w:rPr>
        <w:fldChar w:fldCharType="end"/>
      </w:r>
      <w:r w:rsidR="00AE1DBF" w:rsidRPr="00BF2182">
        <w:rPr>
          <w:color w:val="000000" w:themeColor="text1"/>
          <w:spacing w:val="-4"/>
        </w:rPr>
        <w:t>.</w:t>
      </w:r>
      <w:r w:rsidRPr="00BF2182">
        <w:rPr>
          <w:color w:val="000000" w:themeColor="text1"/>
          <w:spacing w:val="-4"/>
        </w:rPr>
        <w:t xml:space="preserve"> </w:t>
      </w:r>
      <w:r w:rsidR="00AE1DBF" w:rsidRPr="00BF2182">
        <w:rPr>
          <w:color w:val="000000" w:themeColor="text1"/>
          <w:spacing w:val="-4"/>
        </w:rPr>
        <w:t xml:space="preserve">Kardiyovasküler hastalıklardaki mitokondriyal anormallikler arasında bozulmuş mitokondriyal elektron taşıma zinciri aktivitesi, </w:t>
      </w:r>
      <w:r w:rsidRPr="00BF2182">
        <w:rPr>
          <w:color w:val="000000" w:themeColor="text1"/>
          <w:spacing w:val="-4"/>
        </w:rPr>
        <w:t xml:space="preserve"> </w:t>
      </w:r>
      <w:r w:rsidR="00AE1DBF" w:rsidRPr="00BF2182">
        <w:rPr>
          <w:color w:val="000000" w:themeColor="text1"/>
          <w:spacing w:val="-4"/>
        </w:rPr>
        <w:t xml:space="preserve">artmış </w:t>
      </w:r>
      <w:r w:rsidR="000E6E32" w:rsidRPr="00BF2182">
        <w:rPr>
          <w:color w:val="000000" w:themeColor="text1"/>
          <w:spacing w:val="-4"/>
        </w:rPr>
        <w:t>reaktif oksijen metabolitleri</w:t>
      </w:r>
      <w:r w:rsidR="00AE1DBF" w:rsidRPr="00BF2182">
        <w:rPr>
          <w:color w:val="000000" w:themeColor="text1"/>
          <w:spacing w:val="-4"/>
        </w:rPr>
        <w:t xml:space="preserve"> üretimi, bozulmuş enerji metabolizması, anormal mitokondriyal dinamikler ve Ca2</w:t>
      </w:r>
      <w:r w:rsidR="00AE1DBF" w:rsidRPr="00BF2182">
        <w:rPr>
          <w:color w:val="000000" w:themeColor="text1"/>
          <w:spacing w:val="-4"/>
          <w:vertAlign w:val="superscript"/>
        </w:rPr>
        <w:t>+</w:t>
      </w:r>
      <w:r w:rsidR="000E6E32" w:rsidRPr="00BF2182">
        <w:rPr>
          <w:color w:val="000000" w:themeColor="text1"/>
          <w:spacing w:val="-4"/>
          <w:vertAlign w:val="superscript"/>
        </w:rPr>
        <w:t xml:space="preserve"> </w:t>
      </w:r>
      <w:r w:rsidR="00AE1DBF" w:rsidRPr="00BF2182">
        <w:rPr>
          <w:color w:val="000000" w:themeColor="text1"/>
          <w:spacing w:val="-4"/>
        </w:rPr>
        <w:t>homeostazının anormalliği bulunur</w:t>
      </w:r>
      <w:r w:rsidR="00401F7A" w:rsidRPr="00BF2182">
        <w:rPr>
          <w:color w:val="000000" w:themeColor="text1"/>
          <w:spacing w:val="-4"/>
        </w:rPr>
        <w:t xml:space="preserve"> </w:t>
      </w:r>
      <w:r w:rsidR="00401F7A" w:rsidRPr="00BF2182">
        <w:rPr>
          <w:color w:val="000000" w:themeColor="text1"/>
          <w:spacing w:val="-4"/>
        </w:rPr>
        <w:fldChar w:fldCharType="begin"/>
      </w:r>
      <w:r w:rsidR="00F55728" w:rsidRPr="00BF2182">
        <w:rPr>
          <w:color w:val="000000" w:themeColor="text1"/>
          <w:spacing w:val="-4"/>
        </w:rPr>
        <w:instrText xml:space="preserve"> ADDIN EN.CITE &lt;EndNote&gt;&lt;Cite&gt;&lt;Author&gt;Li&lt;/Author&gt;&lt;Year&gt;2022&lt;/Year&gt;&lt;RecNum&gt;287&lt;/RecNum&gt;&lt;DisplayText&gt;(84)&lt;/DisplayText&gt;&lt;record&gt;&lt;rec-number&gt;287&lt;/rec-number&gt;&lt;foreign-keys&gt;&lt;key app="EN" db-id="0pxp9xsasrapexedeerp2xwsfrr5w5vpsswx" timestamp="1746170828"&gt;287&lt;/key&gt;&lt;/foreign-keys&gt;&lt;ref-type name="Journal Article"&gt;17&lt;/ref-type&gt;&lt;contributors&gt;&lt;authors&gt;&lt;author&gt;Li, Yuan&lt;/author&gt;&lt;author&gt;Ma, Ying&lt;/author&gt;&lt;author&gt;Dang, Qing-Ya&lt;/author&gt;&lt;author&gt;Fan, Xin-Rong&lt;/author&gt;&lt;author&gt;Han, Chu-Ting&lt;/author&gt;&lt;author&gt;Xu, Shang-Zhong&lt;/author&gt;&lt;author&gt;Li, Peng-Yun&lt;/author&gt;&lt;/authors&gt;&lt;/contributors&gt;&lt;titles&gt;&lt;title&gt;Assessment of mitochondrial dysfunction and implications in cardiovascular disorders&lt;/title&gt;&lt;secondary-title&gt;Life Sciences&lt;/secondary-title&gt;&lt;/titles&gt;&lt;periodical&gt;&lt;full-title&gt;Life Sciences&lt;/full-title&gt;&lt;/periodical&gt;&lt;pages&gt;120834&lt;/pages&gt;&lt;volume&gt;306&lt;/volume&gt;&lt;keywords&gt;&lt;keyword&gt;Mitochondrial dysfunction&lt;/keyword&gt;&lt;keyword&gt;Mitochondrial dynamics&lt;/keyword&gt;&lt;keyword&gt;Oxidative stress&lt;/keyword&gt;&lt;keyword&gt;Mitochondrial energy metabolism&lt;/keyword&gt;&lt;keyword&gt;Ca signaling&lt;/keyword&gt;&lt;keyword&gt;Mitochondrial permeability transition pore&lt;/keyword&gt;&lt;/keywords&gt;&lt;dates&gt;&lt;year&gt;2022&lt;/year&gt;&lt;pub-dates&gt;&lt;date&gt;2022/10/01/&lt;/date&gt;&lt;/pub-dates&gt;&lt;/dates&gt;&lt;isbn&gt;0024-3205&lt;/isbn&gt;&lt;urls&gt;&lt;related-urls&gt;&lt;url&gt;https://www.sciencedirect.com/science/article/pii/S0024320522005343&lt;/url&gt;&lt;/related-urls&gt;&lt;/urls&gt;&lt;electronic-resource-num&gt;https://doi.org/10.1016/j.lfs.2022.120834&lt;/electronic-resource-num&gt;&lt;/record&gt;&lt;/Cite&gt;&lt;/EndNote&gt;</w:instrText>
      </w:r>
      <w:r w:rsidR="00401F7A" w:rsidRPr="00BF2182">
        <w:rPr>
          <w:color w:val="000000" w:themeColor="text1"/>
          <w:spacing w:val="-4"/>
        </w:rPr>
        <w:fldChar w:fldCharType="separate"/>
      </w:r>
      <w:r w:rsidR="00F55728" w:rsidRPr="00BF2182">
        <w:rPr>
          <w:noProof/>
          <w:color w:val="000000" w:themeColor="text1"/>
          <w:spacing w:val="-4"/>
        </w:rPr>
        <w:t>(84)</w:t>
      </w:r>
      <w:r w:rsidR="00401F7A" w:rsidRPr="00BF2182">
        <w:rPr>
          <w:color w:val="000000" w:themeColor="text1"/>
          <w:spacing w:val="-4"/>
        </w:rPr>
        <w:fldChar w:fldCharType="end"/>
      </w:r>
      <w:r w:rsidR="00401F7A" w:rsidRPr="00BF2182">
        <w:rPr>
          <w:color w:val="000000" w:themeColor="text1"/>
          <w:spacing w:val="-4"/>
        </w:rPr>
        <w:t>.</w:t>
      </w:r>
    </w:p>
    <w:p w14:paraId="2AF76C23" w14:textId="31CB7C55" w:rsidR="00CD06D4" w:rsidRPr="00BF2182" w:rsidRDefault="00CD06D4"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Mitokondriyal hastalıklarda kardiyomiyopati yaygındır ve genellikle mortaliteyi artırır</w:t>
      </w:r>
      <w:r w:rsidR="006E577B" w:rsidRPr="00BF2182">
        <w:rPr>
          <w:color w:val="000000" w:themeColor="text1"/>
          <w:shd w:val="clear" w:color="auto" w:fill="FFFFFF"/>
        </w:rPr>
        <w:t>. B</w:t>
      </w:r>
      <w:r w:rsidRPr="00BF2182">
        <w:rPr>
          <w:color w:val="000000" w:themeColor="text1"/>
          <w:shd w:val="clear" w:color="auto" w:fill="FFFFFF"/>
        </w:rPr>
        <w:t xml:space="preserve">ir çalışmada, çeşitli mitokondriyal hastalıklarla hastaneye kaldırılan bebek ve çocukların %17'sinde kardiyak belirtiler olduğu ve kardiyomiyopatisi olan hastaların mortalitesinin, kardiyak fenotipi olmayanlara kıyasla </w:t>
      </w:r>
      <w:r w:rsidR="006E577B" w:rsidRPr="00BF2182">
        <w:rPr>
          <w:color w:val="000000" w:themeColor="text1"/>
          <w:shd w:val="clear" w:color="auto" w:fill="FFFFFF"/>
        </w:rPr>
        <w:t>%26</w:t>
      </w:r>
      <w:r w:rsidRPr="00BF2182">
        <w:rPr>
          <w:color w:val="000000" w:themeColor="text1"/>
          <w:shd w:val="clear" w:color="auto" w:fill="FFFFFF"/>
        </w:rPr>
        <w:t xml:space="preserve"> arttığını bildir</w:t>
      </w:r>
      <w:r w:rsidR="006E577B" w:rsidRPr="00BF2182">
        <w:rPr>
          <w:color w:val="000000" w:themeColor="text1"/>
          <w:shd w:val="clear" w:color="auto" w:fill="FFFFFF"/>
        </w:rPr>
        <w:t>il</w:t>
      </w:r>
      <w:r w:rsidRPr="00BF2182">
        <w:rPr>
          <w:color w:val="000000" w:themeColor="text1"/>
          <w:shd w:val="clear" w:color="auto" w:fill="FFFFFF"/>
        </w:rPr>
        <w:t xml:space="preserve">miştir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&lt;EndNote&gt;&lt;Cite&gt;&lt;Author&gt;Holmgren&lt;/Author&gt;&lt;Year&gt;2003&lt;/Year&gt;&lt;RecNum&gt;288&lt;/RecNum&gt;&lt;DisplayText&gt;(85)&lt;/DisplayText&gt;&lt;record&gt;&lt;rec-number&gt;288&lt;/rec-number&gt;&lt;foreign-keys&gt;&lt;key app="EN" db-id="0pxp9xsasrapexedeerp2xwsfrr5w5vpsswx" timestamp="1746172007"&gt;288&lt;/key&gt;&lt;/foreign-keys&gt;&lt;ref-type name="Journal Article"&gt;17&lt;/ref-type&gt;&lt;contributors&gt;&lt;authors&gt;&lt;author&gt;Holmgren, D.&lt;/author&gt;&lt;author&gt;Wåhlander, H.&lt;/author&gt;&lt;author&gt;Eriksson, B. O.&lt;/author&gt;&lt;author&gt;Oldfors, A.&lt;/author&gt;&lt;author&gt;Holme, E.&lt;/author&gt;&lt;author&gt;Tulinius, M.&lt;/author&gt;&lt;/authors&gt;&lt;/contributors&gt;&lt;auth-address&gt;Division of Pediatric Cardiology, The Queen Silvia Children&amp;apos;s Hospital, Göteborg, Sweden. daniel.holmgren@vgregion.se&lt;/auth-address&gt;&lt;titles&gt;&lt;title&gt;Cardiomyopathy in children with mitochondrial disease; clinical course and cardiological findings&lt;/title&gt;&lt;secondary-title&gt;Eur Heart J&lt;/secondary-title&gt;&lt;/titles&gt;&lt;periodical&gt;&lt;full-title&gt;Eur Heart J&lt;/full-title&gt;&lt;/periodical&gt;&lt;pages&gt;280-8&lt;/pages&gt;&lt;volume&gt;24&lt;/volume&gt;&lt;number&gt;3&lt;/number&gt;&lt;keywords&gt;&lt;keyword&gt;Adolescent&lt;/keyword&gt;&lt;keyword&gt;Adult&lt;/keyword&gt;&lt;keyword&gt;Cardiomyopathy, Hypertrophic/*etiology/pathology&lt;/keyword&gt;&lt;keyword&gt;Child&lt;/keyword&gt;&lt;keyword&gt;Child, Preschool&lt;/keyword&gt;&lt;keyword&gt;Echocardiography, Doppler/methods&lt;/keyword&gt;&lt;keyword&gt;Electrocardiography/methods&lt;/keyword&gt;&lt;keyword&gt;Female&lt;/keyword&gt;&lt;keyword&gt;Humans&lt;/keyword&gt;&lt;keyword&gt;Infant&lt;/keyword&gt;&lt;keyword&gt;Infant, Newborn&lt;/keyword&gt;&lt;keyword&gt;Male&lt;/keyword&gt;&lt;keyword&gt;Mitochondrial Diseases/*complications/pathology&lt;/keyword&gt;&lt;keyword&gt;Prognosis&lt;/keyword&gt;&lt;keyword&gt;Survival Analysis&lt;/keyword&gt;&lt;/keywords&gt;&lt;dates&gt;&lt;year&gt;2003&lt;/year&gt;&lt;pub-dates&gt;&lt;date&gt;Feb&lt;/date&gt;&lt;/pub-dates&gt;&lt;/dates&gt;&lt;isbn&gt;0195-668X (Print)&amp;#xD;0195-668x&lt;/isbn&gt;&lt;accession-num&gt;12590906&lt;/accession-num&gt;&lt;urls&gt;&lt;/urls&gt;&lt;electronic-resource-num&gt;10.1016/s0195-668x(02)00387-1&lt;/electronic-resource-num&gt;&lt;remote-database-provider&gt;NLM&lt;/remote-database-provider&gt;&lt;language&gt;eng&lt;/languag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(85)</w:t>
      </w:r>
      <w:r w:rsidRPr="00BF2182">
        <w:rPr>
          <w:color w:val="000000" w:themeColor="text1"/>
          <w:shd w:val="clear" w:color="auto" w:fill="FFFFFF"/>
        </w:rPr>
        <w:fldChar w:fldCharType="end"/>
      </w:r>
      <w:r w:rsidRPr="00BF2182">
        <w:rPr>
          <w:color w:val="000000" w:themeColor="text1"/>
          <w:shd w:val="clear" w:color="auto" w:fill="FFFFFF"/>
        </w:rPr>
        <w:t>.</w:t>
      </w:r>
      <w:r w:rsidR="00250F44" w:rsidRPr="00BF2182">
        <w:rPr>
          <w:color w:val="000000" w:themeColor="text1"/>
          <w:shd w:val="clear" w:color="auto" w:fill="FFFFFF"/>
        </w:rPr>
        <w:t xml:space="preserve"> Hipertrofik obstrüktif olmayan kardiyomiyopati, mitokondriyal hastalığı olan çocukların yaklaşık %20'sinde görülebilir. Kardiyomiyopatisi olan hastaların yaklaşık yarısında kalp yetmezliği gelişmiştir ve genel prognoz kötüdür ve 30 yaşından önce yaklaşık %70'lik bir ölüm oranı vardır. Kalp fonksiyonu hızla bozulabilir. Kalp yetmezliği gelişenlerin yaklaşık yarısı kalp nakli için aday olabilir </w:t>
      </w:r>
      <w:r w:rsidR="00250F44"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&lt;EndNote&gt;&lt;Cite&gt;&lt;Author&gt;Holmgren&lt;/Author&gt;&lt;Year&gt;2003&lt;/Year&gt;&lt;RecNum&gt;306&lt;/RecNum&gt;&lt;DisplayText&gt;(86)&lt;/DisplayText&gt;&lt;record&gt;&lt;rec-number&gt;306&lt;/rec-number&gt;&lt;foreign-keys&gt;&lt;key app="EN" db-id="0pxp9xsasrapexedeerp2xwsfrr5w5vpsswx" timestamp="1746185636"&gt;306&lt;/key&gt;&lt;/foreign-keys&gt;&lt;ref-type name="Journal Article"&gt;17&lt;/ref-type&gt;&lt;contributors&gt;&lt;authors&gt;&lt;author&gt;Holmgren, D&lt;/author&gt;&lt;author&gt;Wåhlander, H&lt;/author&gt;&lt;author&gt;Eriksson, B.O&lt;/author&gt;&lt;author&gt;Oldfors, A&lt;/author&gt;&lt;author&gt;Holme, E&lt;/author&gt;&lt;author&gt;Tulinius, M&lt;/author&gt;&lt;/authors&gt;&lt;/contributors&gt;&lt;titles&gt;&lt;title&gt;Cardiomyopathy in children with mitochondrial disease: Clinical course and cardiological findings&lt;/title&gt;&lt;secondary-title&gt;European Heart Journal&lt;/secondary-title&gt;&lt;/titles&gt;&lt;periodical&gt;&lt;full-title&gt;European Heart Journal&lt;/full-title&gt;&lt;/periodical&gt;&lt;pages&gt;280-288&lt;/pages&gt;&lt;volume&gt;24&lt;/volume&gt;&lt;number&gt;3&lt;/number&gt;&lt;dates&gt;&lt;year&gt;2003&lt;/year&gt;&lt;/dates&gt;&lt;isbn&gt;0195-668X&lt;/isbn&gt;&lt;urls&gt;&lt;related-urls&gt;&lt;url&gt;https://doi.org/10.1016/S0195-668X(02)00387-1&lt;/url&gt;&lt;/related-urls&gt;&lt;/urls&gt;&lt;electronic-resource-num&gt;10.1016/s0195-668x(02)00387-1&lt;/electronic-resource-num&gt;&lt;access-date&gt;5/2/2025&lt;/access-date&gt;&lt;/record&gt;&lt;/Cite&gt;&lt;/EndNote&gt;</w:instrText>
      </w:r>
      <w:r w:rsidR="00250F44" w:rsidRPr="00BF2182">
        <w:rPr>
          <w:color w:val="000000" w:themeColor="text1"/>
          <w:shd w:val="clear" w:color="auto" w:fill="FFFFFF"/>
        </w:rPr>
        <w:fldChar w:fldCharType="separate"/>
      </w:r>
      <w:r w:rsidR="00F55728" w:rsidRPr="00BF2182">
        <w:rPr>
          <w:noProof/>
          <w:color w:val="000000" w:themeColor="text1"/>
          <w:shd w:val="clear" w:color="auto" w:fill="FFFFFF"/>
        </w:rPr>
        <w:t>(86)</w:t>
      </w:r>
      <w:r w:rsidR="00250F44" w:rsidRPr="00BF2182">
        <w:rPr>
          <w:color w:val="000000" w:themeColor="text1"/>
          <w:shd w:val="clear" w:color="auto" w:fill="FFFFFF"/>
        </w:rPr>
        <w:fldChar w:fldCharType="end"/>
      </w:r>
      <w:r w:rsidR="00250F44" w:rsidRPr="00BF2182">
        <w:rPr>
          <w:color w:val="000000" w:themeColor="text1"/>
          <w:shd w:val="clear" w:color="auto" w:fill="FFFFFF"/>
        </w:rPr>
        <w:t>.</w:t>
      </w:r>
    </w:p>
    <w:p w14:paraId="78AA419A" w14:textId="61039E2C" w:rsidR="00275ED7" w:rsidRPr="00BF2182" w:rsidRDefault="00275ED7"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Barth sendromu</w:t>
      </w:r>
      <w:r w:rsidR="006E577B" w:rsidRPr="00BF2182">
        <w:rPr>
          <w:color w:val="000000" w:themeColor="text1"/>
          <w:shd w:val="clear" w:color="auto" w:fill="FFFFFF"/>
        </w:rPr>
        <w:t>;</w:t>
      </w:r>
      <w:r w:rsidRPr="00BF2182">
        <w:rPr>
          <w:color w:val="000000" w:themeColor="text1"/>
          <w:shd w:val="clear" w:color="auto" w:fill="FFFFFF"/>
        </w:rPr>
        <w:t xml:space="preserve"> erkek bebeklerde doğuştan </w:t>
      </w:r>
      <w:proofErr w:type="spellStart"/>
      <w:r w:rsidR="006E577B" w:rsidRPr="00BF2182">
        <w:rPr>
          <w:color w:val="000000" w:themeColor="text1"/>
          <w:shd w:val="clear" w:color="auto" w:fill="FFFFFF"/>
        </w:rPr>
        <w:t>dilate</w:t>
      </w:r>
      <w:proofErr w:type="spellEnd"/>
      <w:r w:rsidRPr="00BF2182">
        <w:rPr>
          <w:color w:val="000000" w:themeColor="text1"/>
          <w:shd w:val="clear" w:color="auto" w:fill="FFFFFF"/>
        </w:rPr>
        <w:t xml:space="preserve"> kardiyomiyopati,</w:t>
      </w:r>
      <w:r w:rsidR="000E6E32" w:rsidRPr="00BF2182">
        <w:rPr>
          <w:color w:val="000000" w:themeColor="text1"/>
          <w:shd w:val="clear" w:color="auto" w:fill="FFFFFF"/>
        </w:rPr>
        <w:t xml:space="preserve"> </w:t>
      </w:r>
      <w:proofErr w:type="spellStart"/>
      <w:r w:rsidRPr="00BF2182">
        <w:rPr>
          <w:color w:val="000000" w:themeColor="text1"/>
          <w:shd w:val="clear" w:color="auto" w:fill="FFFFFF"/>
        </w:rPr>
        <w:t>miyopati</w:t>
      </w:r>
      <w:proofErr w:type="spellEnd"/>
      <w:r w:rsidRPr="00BF2182">
        <w:rPr>
          <w:color w:val="000000" w:themeColor="text1"/>
          <w:shd w:val="clear" w:color="auto" w:fill="FFFFFF"/>
        </w:rPr>
        <w:t xml:space="preserve">, nötropeni ve büyüme geriliğine neden olan mitokondriyal </w:t>
      </w:r>
      <w:r w:rsidR="000E6E32" w:rsidRPr="00BF2182">
        <w:rPr>
          <w:color w:val="000000" w:themeColor="text1"/>
          <w:shd w:val="clear" w:color="auto" w:fill="FFFFFF"/>
        </w:rPr>
        <w:t xml:space="preserve">bir </w:t>
      </w:r>
      <w:r w:rsidRPr="00BF2182">
        <w:rPr>
          <w:color w:val="000000" w:themeColor="text1"/>
          <w:shd w:val="clear" w:color="auto" w:fill="FFFFFF"/>
        </w:rPr>
        <w:t xml:space="preserve">bozukluktur. Hastaların çoğunda </w:t>
      </w:r>
      <w:proofErr w:type="spellStart"/>
      <w:r w:rsidRPr="00BF2182">
        <w:rPr>
          <w:color w:val="000000" w:themeColor="text1"/>
          <w:shd w:val="clear" w:color="auto" w:fill="FFFFFF"/>
        </w:rPr>
        <w:t>dilate</w:t>
      </w:r>
      <w:proofErr w:type="spellEnd"/>
      <w:r w:rsidRPr="00BF2182">
        <w:rPr>
          <w:color w:val="000000" w:themeColor="text1"/>
          <w:shd w:val="clear" w:color="auto" w:fill="FFFFFF"/>
        </w:rPr>
        <w:t xml:space="preserve"> kardiyomiyopati, </w:t>
      </w:r>
      <w:proofErr w:type="spellStart"/>
      <w:r w:rsidRPr="00BF2182">
        <w:rPr>
          <w:color w:val="000000" w:themeColor="text1"/>
          <w:shd w:val="clear" w:color="auto" w:fill="FFFFFF"/>
        </w:rPr>
        <w:t>endokardiyal</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fibroelastoz</w:t>
      </w:r>
      <w:proofErr w:type="spellEnd"/>
      <w:r w:rsidRPr="00BF2182">
        <w:rPr>
          <w:color w:val="000000" w:themeColor="text1"/>
          <w:shd w:val="clear" w:color="auto" w:fill="FFFFFF"/>
        </w:rPr>
        <w:t xml:space="preserve"> veya sol ventrikül </w:t>
      </w:r>
      <w:proofErr w:type="spellStart"/>
      <w:r w:rsidRPr="00BF2182">
        <w:rPr>
          <w:color w:val="000000" w:themeColor="text1"/>
          <w:shd w:val="clear" w:color="auto" w:fill="FFFFFF"/>
        </w:rPr>
        <w:lastRenderedPageBreak/>
        <w:t>nonkompaksiyonu</w:t>
      </w:r>
      <w:proofErr w:type="spellEnd"/>
      <w:r w:rsidR="000E6E32" w:rsidRPr="00BF2182">
        <w:rPr>
          <w:color w:val="000000" w:themeColor="text1"/>
          <w:shd w:val="clear" w:color="auto" w:fill="FFFFFF"/>
        </w:rPr>
        <w:t xml:space="preserve">, </w:t>
      </w:r>
      <w:proofErr w:type="spellStart"/>
      <w:r w:rsidRPr="00BF2182">
        <w:rPr>
          <w:color w:val="000000" w:themeColor="text1"/>
          <w:shd w:val="clear" w:color="auto" w:fill="FFFFFF"/>
        </w:rPr>
        <w:t>hipertrabekülasyon</w:t>
      </w:r>
      <w:r w:rsidR="000E6E32" w:rsidRPr="00BF2182">
        <w:rPr>
          <w:color w:val="000000" w:themeColor="text1"/>
          <w:shd w:val="clear" w:color="auto" w:fill="FFFFFF"/>
        </w:rPr>
        <w:t>u</w:t>
      </w:r>
      <w:proofErr w:type="spellEnd"/>
      <w:r w:rsidRPr="00BF2182">
        <w:rPr>
          <w:color w:val="000000" w:themeColor="text1"/>
          <w:shd w:val="clear" w:color="auto" w:fill="FFFFFF"/>
        </w:rPr>
        <w:t xml:space="preserve"> dahil olmak üzere yapısal kardiyak belirtiler gelişir. İletim anormallikleri de yaygındır ve uzamış QT, </w:t>
      </w:r>
      <w:proofErr w:type="spellStart"/>
      <w:r w:rsidRPr="00BF2182">
        <w:rPr>
          <w:color w:val="000000" w:themeColor="text1"/>
          <w:shd w:val="clear" w:color="auto" w:fill="FFFFFF"/>
        </w:rPr>
        <w:t>W</w:t>
      </w:r>
      <w:r w:rsidR="000E6E32" w:rsidRPr="00BF2182">
        <w:rPr>
          <w:color w:val="000000" w:themeColor="text1"/>
          <w:shd w:val="clear" w:color="auto" w:fill="FFFFFF"/>
        </w:rPr>
        <w:t>olf</w:t>
      </w:r>
      <w:proofErr w:type="spellEnd"/>
      <w:r w:rsidR="000E6E32" w:rsidRPr="00BF2182">
        <w:rPr>
          <w:color w:val="000000" w:themeColor="text1"/>
          <w:shd w:val="clear" w:color="auto" w:fill="FFFFFF"/>
        </w:rPr>
        <w:t xml:space="preserve"> </w:t>
      </w:r>
      <w:r w:rsidRPr="00BF2182">
        <w:rPr>
          <w:color w:val="000000" w:themeColor="text1"/>
          <w:shd w:val="clear" w:color="auto" w:fill="FFFFFF"/>
        </w:rPr>
        <w:t>P</w:t>
      </w:r>
      <w:r w:rsidR="000E6E32" w:rsidRPr="00BF2182">
        <w:rPr>
          <w:color w:val="000000" w:themeColor="text1"/>
          <w:shd w:val="clear" w:color="auto" w:fill="FFFFFF"/>
        </w:rPr>
        <w:t xml:space="preserve">arkinson </w:t>
      </w:r>
      <w:r w:rsidRPr="00BF2182">
        <w:rPr>
          <w:color w:val="000000" w:themeColor="text1"/>
          <w:shd w:val="clear" w:color="auto" w:fill="FFFFFF"/>
        </w:rPr>
        <w:t>W</w:t>
      </w:r>
      <w:r w:rsidR="000E6E32" w:rsidRPr="00BF2182">
        <w:rPr>
          <w:color w:val="000000" w:themeColor="text1"/>
          <w:shd w:val="clear" w:color="auto" w:fill="FFFFFF"/>
        </w:rPr>
        <w:t>hite aritmisi</w:t>
      </w:r>
      <w:r w:rsidRPr="00BF2182">
        <w:rPr>
          <w:color w:val="000000" w:themeColor="text1"/>
          <w:shd w:val="clear" w:color="auto" w:fill="FFFFFF"/>
        </w:rPr>
        <w:t>, S</w:t>
      </w:r>
      <w:r w:rsidR="000E6E32" w:rsidRPr="00BF2182">
        <w:rPr>
          <w:color w:val="000000" w:themeColor="text1"/>
          <w:shd w:val="clear" w:color="auto" w:fill="FFFFFF"/>
        </w:rPr>
        <w:t>upraventriküler taşikardi</w:t>
      </w:r>
      <w:r w:rsidRPr="00BF2182">
        <w:rPr>
          <w:color w:val="000000" w:themeColor="text1"/>
          <w:shd w:val="clear" w:color="auto" w:fill="FFFFFF"/>
        </w:rPr>
        <w:t xml:space="preserve"> ve </w:t>
      </w:r>
      <w:proofErr w:type="spellStart"/>
      <w:r w:rsidRPr="00BF2182">
        <w:rPr>
          <w:color w:val="000000" w:themeColor="text1"/>
          <w:shd w:val="clear" w:color="auto" w:fill="FFFFFF"/>
        </w:rPr>
        <w:t>ventriküler</w:t>
      </w:r>
      <w:proofErr w:type="spellEnd"/>
      <w:r w:rsidRPr="00BF2182">
        <w:rPr>
          <w:color w:val="000000" w:themeColor="text1"/>
          <w:shd w:val="clear" w:color="auto" w:fill="FFFFFF"/>
        </w:rPr>
        <w:t xml:space="preserve"> taşikardi</w:t>
      </w:r>
      <w:r w:rsidR="00DB5BA2" w:rsidRPr="00BF2182">
        <w:rPr>
          <w:color w:val="000000" w:themeColor="text1"/>
          <w:shd w:val="clear" w:color="auto" w:fill="FFFFFF"/>
        </w:rPr>
        <w:t xml:space="preserve"> görülebilir. </w:t>
      </w:r>
      <w:r w:rsidRPr="00BF2182">
        <w:rPr>
          <w:color w:val="000000" w:themeColor="text1"/>
          <w:shd w:val="clear" w:color="auto" w:fill="FFFFFF"/>
        </w:rPr>
        <w:t xml:space="preserve">Ölüm oranı yaşamın ilk dört yılında en yüksektir ve çoğu ölüm ya </w:t>
      </w:r>
      <w:proofErr w:type="spellStart"/>
      <w:r w:rsidRPr="00BF2182">
        <w:rPr>
          <w:color w:val="000000" w:themeColor="text1"/>
          <w:shd w:val="clear" w:color="auto" w:fill="FFFFFF"/>
        </w:rPr>
        <w:t>dilate</w:t>
      </w:r>
      <w:proofErr w:type="spellEnd"/>
      <w:r w:rsidRPr="00BF2182">
        <w:rPr>
          <w:color w:val="000000" w:themeColor="text1"/>
          <w:shd w:val="clear" w:color="auto" w:fill="FFFFFF"/>
        </w:rPr>
        <w:t xml:space="preserve"> kardiyomiyopatiye sekonder kardiyak yetmezli</w:t>
      </w:r>
      <w:r w:rsidR="000E6E32" w:rsidRPr="00BF2182">
        <w:rPr>
          <w:color w:val="000000" w:themeColor="text1"/>
          <w:shd w:val="clear" w:color="auto" w:fill="FFFFFF"/>
        </w:rPr>
        <w:t>ği</w:t>
      </w:r>
      <w:r w:rsidRPr="00BF2182">
        <w:rPr>
          <w:color w:val="000000" w:themeColor="text1"/>
          <w:shd w:val="clear" w:color="auto" w:fill="FFFFFF"/>
        </w:rPr>
        <w:t xml:space="preserve"> ya da nötropeni </w:t>
      </w:r>
      <w:r w:rsidR="008D1ACF" w:rsidRPr="00BF2182">
        <w:rPr>
          <w:color w:val="000000" w:themeColor="text1"/>
          <w:shd w:val="clear" w:color="auto" w:fill="FFFFFF"/>
        </w:rPr>
        <w:t xml:space="preserve">ilişkili </w:t>
      </w:r>
      <w:r w:rsidRPr="00BF2182">
        <w:rPr>
          <w:color w:val="000000" w:themeColor="text1"/>
          <w:shd w:val="clear" w:color="auto" w:fill="FFFFFF"/>
        </w:rPr>
        <w:t xml:space="preserve">şiddetli sepsis nedeniyle gerçekleşir </w:t>
      </w:r>
      <w:r w:rsidRPr="00BF2182">
        <w:rPr>
          <w:color w:val="000000" w:themeColor="text1"/>
          <w:shd w:val="clear" w:color="auto" w:fill="FFFFFF"/>
        </w:rPr>
        <w:fldChar w:fldCharType="begin">
          <w:fldData xml:space="preserve">PEVuZE5vdGU+PENpdGU+PEF1dGhvcj5SaWdhdWQ8L0F1dGhvcj48WWVhcj4yMDEzPC9ZZWFyPjxS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PEVuZE5vdGU+PENpdGU+PEF1dGhvcj5SaWdhdWQ8L0F1dGhvcj48WWVhcj4yMDEzPC9ZZWFyPjxS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(87, 88)</w:t>
      </w:r>
      <w:r w:rsidRPr="00BF2182">
        <w:rPr>
          <w:color w:val="000000" w:themeColor="text1"/>
          <w:shd w:val="clear" w:color="auto" w:fill="FFFFFF"/>
        </w:rPr>
        <w:fldChar w:fldCharType="end"/>
      </w:r>
      <w:r w:rsidRPr="00BF2182">
        <w:rPr>
          <w:color w:val="000000" w:themeColor="text1"/>
          <w:shd w:val="clear" w:color="auto" w:fill="FFFFFF"/>
        </w:rPr>
        <w:t xml:space="preserve">. </w:t>
      </w:r>
      <w:proofErr w:type="spellStart"/>
      <w:r w:rsidR="00D00382" w:rsidRPr="00BF2182">
        <w:rPr>
          <w:color w:val="000000" w:themeColor="text1"/>
          <w:shd w:val="clear" w:color="auto" w:fill="FFFFFF"/>
        </w:rPr>
        <w:t>Sengers</w:t>
      </w:r>
      <w:proofErr w:type="spellEnd"/>
      <w:r w:rsidR="00D00382" w:rsidRPr="00BF2182">
        <w:rPr>
          <w:color w:val="000000" w:themeColor="text1"/>
          <w:shd w:val="clear" w:color="auto" w:fill="FFFFFF"/>
        </w:rPr>
        <w:t xml:space="preserve"> sendromunun klinik tablosu konjenital katarakt, hipertrofik kardiyomiyopati, </w:t>
      </w:r>
      <w:proofErr w:type="spellStart"/>
      <w:r w:rsidR="00D00382" w:rsidRPr="00BF2182">
        <w:rPr>
          <w:color w:val="000000" w:themeColor="text1"/>
          <w:shd w:val="clear" w:color="auto" w:fill="FFFFFF"/>
        </w:rPr>
        <w:t>miyopati</w:t>
      </w:r>
      <w:proofErr w:type="spellEnd"/>
      <w:r w:rsidR="00D00382" w:rsidRPr="00BF2182">
        <w:rPr>
          <w:color w:val="000000" w:themeColor="text1"/>
          <w:shd w:val="clear" w:color="auto" w:fill="FFFFFF"/>
        </w:rPr>
        <w:t xml:space="preserve"> ve laktik asidoz ile karakterizedir. Barth sendromuna benzer şekilde, </w:t>
      </w:r>
      <w:proofErr w:type="spellStart"/>
      <w:r w:rsidR="00D00382" w:rsidRPr="00BF2182">
        <w:rPr>
          <w:color w:val="000000" w:themeColor="text1"/>
          <w:shd w:val="clear" w:color="auto" w:fill="FFFFFF"/>
        </w:rPr>
        <w:t>Sengers</w:t>
      </w:r>
      <w:proofErr w:type="spellEnd"/>
      <w:r w:rsidR="00D00382" w:rsidRPr="00BF2182">
        <w:rPr>
          <w:color w:val="000000" w:themeColor="text1"/>
          <w:shd w:val="clear" w:color="auto" w:fill="FFFFFF"/>
        </w:rPr>
        <w:t xml:space="preserve"> sendromu yenidoğanlarda kötü bir prognoza işaret eden şiddetli bir hipertrofik kardiyomiyopati formu ile görülebilir </w:t>
      </w:r>
      <w:r w:rsidR="00D00382" w:rsidRPr="00BF2182">
        <w:rPr>
          <w:color w:val="000000" w:themeColor="text1"/>
          <w:shd w:val="clear" w:color="auto" w:fill="FFFFFF"/>
        </w:rPr>
        <w:fldChar w:fldCharType="begin">
          <w:fldData xml:space="preserve">PEVuZE5vdGU+PENpdGU+PEF1dGhvcj5Nb3JhdmE8L0F1dGhvcj48WWVhcj4yMDA0PC9ZZWFyPjxS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PEVuZE5vdGU+PENpdGU+PEF1dGhvcj5Nb3JhdmE8L0F1dGhvcj48WWVhcj4yMDA0PC9ZZWFyPjxS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D00382" w:rsidRPr="00BF2182">
        <w:rPr>
          <w:color w:val="000000" w:themeColor="text1"/>
          <w:shd w:val="clear" w:color="auto" w:fill="FFFFFF"/>
        </w:rPr>
      </w:r>
      <w:r w:rsidR="00D00382" w:rsidRPr="00BF2182">
        <w:rPr>
          <w:color w:val="000000" w:themeColor="text1"/>
          <w:shd w:val="clear" w:color="auto" w:fill="FFFFFF"/>
        </w:rPr>
        <w:fldChar w:fldCharType="separate"/>
      </w:r>
      <w:r w:rsidR="00F55728" w:rsidRPr="00BF2182">
        <w:rPr>
          <w:noProof/>
          <w:color w:val="000000" w:themeColor="text1"/>
          <w:shd w:val="clear" w:color="auto" w:fill="FFFFFF"/>
        </w:rPr>
        <w:t>(89, 90)</w:t>
      </w:r>
      <w:r w:rsidR="00D00382" w:rsidRPr="00BF2182">
        <w:rPr>
          <w:color w:val="000000" w:themeColor="text1"/>
          <w:shd w:val="clear" w:color="auto" w:fill="FFFFFF"/>
        </w:rPr>
        <w:fldChar w:fldCharType="end"/>
      </w:r>
      <w:r w:rsidR="00D00382" w:rsidRPr="00BF2182">
        <w:rPr>
          <w:color w:val="000000" w:themeColor="text1"/>
          <w:shd w:val="clear" w:color="auto" w:fill="FFFFFF"/>
        </w:rPr>
        <w:t>.</w:t>
      </w:r>
      <w:r w:rsidR="00DB5BA2" w:rsidRPr="00BF2182">
        <w:rPr>
          <w:color w:val="000000" w:themeColor="text1"/>
          <w:shd w:val="clear" w:color="auto" w:fill="FFFFFF"/>
        </w:rPr>
        <w:t xml:space="preserve"> </w:t>
      </w:r>
      <w:r w:rsidR="00783A69" w:rsidRPr="00BF2182">
        <w:rPr>
          <w:color w:val="000000" w:themeColor="text1"/>
          <w:shd w:val="clear" w:color="auto" w:fill="FFFFFF"/>
        </w:rPr>
        <w:t xml:space="preserve">MELAS tanılı hastaların yaklaşık %30-32’sinde </w:t>
      </w:r>
      <w:proofErr w:type="spellStart"/>
      <w:r w:rsidR="00783A69" w:rsidRPr="00BF2182">
        <w:rPr>
          <w:color w:val="000000" w:themeColor="text1"/>
          <w:shd w:val="clear" w:color="auto" w:fill="FFFFFF"/>
        </w:rPr>
        <w:t>dilate</w:t>
      </w:r>
      <w:proofErr w:type="spellEnd"/>
      <w:r w:rsidR="00783A69" w:rsidRPr="00BF2182">
        <w:rPr>
          <w:color w:val="000000" w:themeColor="text1"/>
          <w:shd w:val="clear" w:color="auto" w:fill="FFFFFF"/>
        </w:rPr>
        <w:t xml:space="preserve"> </w:t>
      </w:r>
      <w:proofErr w:type="spellStart"/>
      <w:r w:rsidR="00783A69" w:rsidRPr="00BF2182">
        <w:rPr>
          <w:color w:val="000000" w:themeColor="text1"/>
          <w:shd w:val="clear" w:color="auto" w:fill="FFFFFF"/>
        </w:rPr>
        <w:t>kardiyomyopati</w:t>
      </w:r>
      <w:proofErr w:type="spellEnd"/>
      <w:r w:rsidR="00783A69" w:rsidRPr="00BF2182">
        <w:rPr>
          <w:color w:val="000000" w:themeColor="text1"/>
          <w:shd w:val="clear" w:color="auto" w:fill="FFFFFF"/>
        </w:rPr>
        <w:t xml:space="preserve"> ve hipertrofik </w:t>
      </w:r>
      <w:proofErr w:type="spellStart"/>
      <w:r w:rsidR="00783A69" w:rsidRPr="00BF2182">
        <w:rPr>
          <w:color w:val="000000" w:themeColor="text1"/>
          <w:shd w:val="clear" w:color="auto" w:fill="FFFFFF"/>
        </w:rPr>
        <w:t>kardiyomyopati</w:t>
      </w:r>
      <w:proofErr w:type="spellEnd"/>
      <w:r w:rsidR="00783A69" w:rsidRPr="00BF2182">
        <w:rPr>
          <w:color w:val="000000" w:themeColor="text1"/>
          <w:shd w:val="clear" w:color="auto" w:fill="FFFFFF"/>
        </w:rPr>
        <w:t xml:space="preserve"> olarak kardiyak disfonksiyon meydana geldiği </w:t>
      </w:r>
      <w:r w:rsidR="00DB5BA2" w:rsidRPr="00BF2182">
        <w:rPr>
          <w:color w:val="000000" w:themeColor="text1"/>
          <w:shd w:val="clear" w:color="auto" w:fill="FFFFFF"/>
        </w:rPr>
        <w:t>ve i</w:t>
      </w:r>
      <w:r w:rsidR="00783A69" w:rsidRPr="00BF2182">
        <w:rPr>
          <w:color w:val="000000" w:themeColor="text1"/>
          <w:shd w:val="clear" w:color="auto" w:fill="FFFFFF"/>
        </w:rPr>
        <w:t xml:space="preserve">çlerinde </w:t>
      </w:r>
      <w:proofErr w:type="spellStart"/>
      <w:r w:rsidR="00783A69" w:rsidRPr="00BF2182">
        <w:rPr>
          <w:color w:val="000000" w:themeColor="text1"/>
          <w:shd w:val="clear" w:color="auto" w:fill="FFFFFF"/>
        </w:rPr>
        <w:t>Wolf</w:t>
      </w:r>
      <w:proofErr w:type="spellEnd"/>
      <w:r w:rsidR="00DB5BA2" w:rsidRPr="00BF2182">
        <w:rPr>
          <w:color w:val="000000" w:themeColor="text1"/>
          <w:shd w:val="clear" w:color="auto" w:fill="FFFFFF"/>
        </w:rPr>
        <w:t xml:space="preserve"> </w:t>
      </w:r>
      <w:r w:rsidR="00783A69" w:rsidRPr="00BF2182">
        <w:rPr>
          <w:color w:val="000000" w:themeColor="text1"/>
          <w:shd w:val="clear" w:color="auto" w:fill="FFFFFF"/>
        </w:rPr>
        <w:t>Parkinson</w:t>
      </w:r>
      <w:r w:rsidR="00DB5BA2" w:rsidRPr="00BF2182">
        <w:rPr>
          <w:color w:val="000000" w:themeColor="text1"/>
          <w:shd w:val="clear" w:color="auto" w:fill="FFFFFF"/>
        </w:rPr>
        <w:t xml:space="preserve"> </w:t>
      </w:r>
      <w:r w:rsidR="00783A69" w:rsidRPr="00BF2182">
        <w:rPr>
          <w:color w:val="000000" w:themeColor="text1"/>
          <w:shd w:val="clear" w:color="auto" w:fill="FFFFFF"/>
        </w:rPr>
        <w:t xml:space="preserve">White sendromunun da olduğu iletim bozuklukları bildirilmiştir </w:t>
      </w:r>
      <w:r w:rsidR="00553E11" w:rsidRPr="00BF2182">
        <w:rPr>
          <w:color w:val="000000" w:themeColor="text1"/>
          <w:shd w:val="clear" w:color="auto" w:fill="FFFFFF"/>
        </w:rPr>
        <w:fldChar w:fldCharType="begin">
          <w:fldData xml:space="preserve">PEVuZE5vdGU+PENpdGU+PEF1dGhvcj5TcHJvdWxlPC9BdXRob3I+PFllYXI+MjAwNzwvWWVhcj48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PEVuZE5vdGU+PENpdGU+PEF1dGhvcj5TcHJvdWxlPC9BdXRob3I+PFllYXI+MjAwNzwvWWVhcj48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553E11" w:rsidRPr="00BF2182">
        <w:rPr>
          <w:color w:val="000000" w:themeColor="text1"/>
          <w:shd w:val="clear" w:color="auto" w:fill="FFFFFF"/>
        </w:rPr>
      </w:r>
      <w:r w:rsidR="00553E11" w:rsidRPr="00BF2182">
        <w:rPr>
          <w:color w:val="000000" w:themeColor="text1"/>
          <w:shd w:val="clear" w:color="auto" w:fill="FFFFFF"/>
        </w:rPr>
        <w:fldChar w:fldCharType="separate"/>
      </w:r>
      <w:r w:rsidR="00F55728" w:rsidRPr="00BF2182">
        <w:rPr>
          <w:noProof/>
          <w:color w:val="000000" w:themeColor="text1"/>
          <w:shd w:val="clear" w:color="auto" w:fill="FFFFFF"/>
        </w:rPr>
        <w:t>(91, 92)</w:t>
      </w:r>
      <w:r w:rsidR="00553E11" w:rsidRPr="00BF2182">
        <w:rPr>
          <w:color w:val="000000" w:themeColor="text1"/>
          <w:shd w:val="clear" w:color="auto" w:fill="FFFFFF"/>
        </w:rPr>
        <w:fldChar w:fldCharType="end"/>
      </w:r>
      <w:r w:rsidR="00553E11" w:rsidRPr="00BF2182">
        <w:rPr>
          <w:color w:val="000000" w:themeColor="text1"/>
          <w:shd w:val="clear" w:color="auto" w:fill="FFFFFF"/>
        </w:rPr>
        <w:t>.</w:t>
      </w:r>
      <w:r w:rsidR="00DB5BA2" w:rsidRPr="00BF2182">
        <w:rPr>
          <w:color w:val="000000" w:themeColor="text1"/>
          <w:shd w:val="clear" w:color="auto" w:fill="FFFFFF"/>
        </w:rPr>
        <w:t xml:space="preserve"> </w:t>
      </w:r>
      <w:r w:rsidR="00553E11" w:rsidRPr="00BF2182">
        <w:rPr>
          <w:color w:val="000000" w:themeColor="text1"/>
          <w:shd w:val="clear" w:color="auto" w:fill="FFFFFF"/>
        </w:rPr>
        <w:t>Leigh sendromlu hastalar</w:t>
      </w:r>
      <w:r w:rsidR="008D1ACF" w:rsidRPr="00BF2182">
        <w:rPr>
          <w:color w:val="000000" w:themeColor="text1"/>
          <w:shd w:val="clear" w:color="auto" w:fill="FFFFFF"/>
        </w:rPr>
        <w:t>da</w:t>
      </w:r>
      <w:r w:rsidR="00553E11" w:rsidRPr="00BF2182">
        <w:rPr>
          <w:color w:val="000000" w:themeColor="text1"/>
          <w:shd w:val="clear" w:color="auto" w:fill="FFFFFF"/>
        </w:rPr>
        <w:t xml:space="preserve"> kardiyomiyopati, perikardiyal efüzyon ve iletim anormallikleri dahil olmak üzere kardiyak belirtiler vakaların %15-20'sine kadar ortaya çıkabilir. Bunlardan kardiyak belirtileri olan hastaların yarısından fazlasında hipertrofik kardiyomiyopati bulunmuştur </w:t>
      </w:r>
      <w:r w:rsidR="008556AE"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&lt;EndNote&gt;&lt;Cite&gt;&lt;Author&gt;Sofou&lt;/Author&gt;&lt;Year&gt;2014&lt;/Year&gt;&lt;RecNum&gt;291&lt;/RecNum&gt;&lt;DisplayText&gt;(93)&lt;/DisplayText&gt;&lt;record&gt;&lt;rec-number&gt;291&lt;/rec-number&gt;&lt;foreign-keys&gt;&lt;key app="EN" db-id="0pxp9xsasrapexedeerp2xwsfrr5w5vpsswx" timestamp="1746174136"&gt;291&lt;/key&gt;&lt;/foreign-keys&gt;&lt;ref-type name="Journal Article"&gt;17&lt;/ref-type&gt;&lt;contributors&gt;&lt;authors&gt;&lt;author&gt;Sofou, K.&lt;/author&gt;&lt;author&gt;De Coo, I. F.&lt;/author&gt;&lt;author&gt;Isohanni, P.&lt;/author&gt;&lt;author&gt;Ostergaard, E.&lt;/author&gt;&lt;author&gt;Naess, K.&lt;/author&gt;&lt;author&gt;De Meirleir, L.&lt;/author&gt;&lt;author&gt;Tzoulis, C.&lt;/author&gt;&lt;author&gt;Uusimaa, J.&lt;/author&gt;&lt;author&gt;De Angst, I. B.&lt;/author&gt;&lt;author&gt;Lönnqvist, T.&lt;/author&gt;&lt;author&gt;Pihko, H.&lt;/author&gt;&lt;author&gt;Mankinen, K.&lt;/author&gt;&lt;author&gt;Bindoff, L. A.&lt;/author&gt;&lt;author&gt;Tulinius, M.&lt;/author&gt;&lt;author&gt;Darin, N.&lt;/author&gt;&lt;/authors&gt;&lt;/contributors&gt;&lt;auth-address&gt;Department of Paediatrics, University of Gothenburg, The Queen Silvia&amp;apos;s Children Hospital, SE-416 85 Gothenburg, Sweden. kalliopi.sofou@vgregion.se.&lt;/auth-address&gt;&lt;titles&gt;&lt;title&gt;A multicenter study on Leigh syndrome: disease course and predictors of survival&lt;/title&gt;&lt;secondary-title&gt;Orphanet J Rare Dis&lt;/secondary-title&gt;&lt;/titles&gt;&lt;periodical&gt;&lt;full-title&gt;Orphanet J Rare Dis&lt;/full-title&gt;&lt;/periodical&gt;&lt;pages&gt;52&lt;/pages&gt;&lt;volume&gt;9&lt;/volume&gt;&lt;edition&gt;20140415&lt;/edition&gt;&lt;keywords&gt;&lt;keyword&gt;Adolescent&lt;/keyword&gt;&lt;keyword&gt;Adult&lt;/keyword&gt;&lt;keyword&gt;Child&lt;/keyword&gt;&lt;keyword&gt;Child, Preschool&lt;/keyword&gt;&lt;keyword&gt;Female&lt;/keyword&gt;&lt;keyword&gt;Humans&lt;/keyword&gt;&lt;keyword&gt;Leigh Disease/mortality/*pathology&lt;/keyword&gt;&lt;keyword&gt;Male&lt;/keyword&gt;&lt;keyword&gt;Prognosis&lt;/keyword&gt;&lt;keyword&gt;Retrospective Studies&lt;/keyword&gt;&lt;keyword&gt;Young Adult&lt;/keyword&gt;&lt;/keywords&gt;&lt;dates&gt;&lt;year&gt;2014&lt;/year&gt;&lt;pub-dates&gt;&lt;date&gt;Apr 15&lt;/date&gt;&lt;/pub-dates&gt;&lt;/dates&gt;&lt;isbn&gt;1750-1172&lt;/isbn&gt;&lt;accession-num&gt;24731534&lt;/accession-num&gt;&lt;urls&gt;&lt;/urls&gt;&lt;custom2&gt;PMC4021638&lt;/custom2&gt;&lt;electronic-resource-num&gt;10.1186/1750-1172-9-52&lt;/electronic-resource-num&gt;&lt;remote-database-provider&gt;NLM&lt;/remote-database-provider&gt;&lt;language&gt;eng&lt;/language&gt;&lt;/record&gt;&lt;/Cite&gt;&lt;/EndNote&gt;</w:instrText>
      </w:r>
      <w:r w:rsidR="008556AE" w:rsidRPr="00BF2182">
        <w:rPr>
          <w:color w:val="000000" w:themeColor="text1"/>
          <w:shd w:val="clear" w:color="auto" w:fill="FFFFFF"/>
        </w:rPr>
        <w:fldChar w:fldCharType="separate"/>
      </w:r>
      <w:r w:rsidR="00F55728" w:rsidRPr="00BF2182">
        <w:rPr>
          <w:noProof/>
          <w:color w:val="000000" w:themeColor="text1"/>
          <w:shd w:val="clear" w:color="auto" w:fill="FFFFFF"/>
        </w:rPr>
        <w:t>(93)</w:t>
      </w:r>
      <w:r w:rsidR="008556AE" w:rsidRPr="00BF2182">
        <w:rPr>
          <w:color w:val="000000" w:themeColor="text1"/>
          <w:shd w:val="clear" w:color="auto" w:fill="FFFFFF"/>
        </w:rPr>
        <w:fldChar w:fldCharType="end"/>
      </w:r>
      <w:r w:rsidR="008556AE" w:rsidRPr="00BF2182">
        <w:rPr>
          <w:color w:val="000000" w:themeColor="text1"/>
          <w:shd w:val="clear" w:color="auto" w:fill="FFFFFF"/>
        </w:rPr>
        <w:t>.</w:t>
      </w:r>
      <w:r w:rsidR="00DB5BA2" w:rsidRPr="00BF2182">
        <w:rPr>
          <w:color w:val="000000" w:themeColor="text1"/>
          <w:shd w:val="clear" w:color="auto" w:fill="FFFFFF"/>
        </w:rPr>
        <w:t xml:space="preserve"> B</w:t>
      </w:r>
      <w:r w:rsidR="008556AE" w:rsidRPr="00BF2182">
        <w:rPr>
          <w:color w:val="000000" w:themeColor="text1"/>
          <w:shd w:val="clear" w:color="auto" w:fill="FFFFFF"/>
        </w:rPr>
        <w:t xml:space="preserve">ir çalışma G13513A mutasyonunu </w:t>
      </w:r>
      <w:proofErr w:type="spellStart"/>
      <w:r w:rsidR="008556AE" w:rsidRPr="00BF2182">
        <w:rPr>
          <w:color w:val="000000" w:themeColor="text1"/>
          <w:shd w:val="clear" w:color="auto" w:fill="FFFFFF"/>
        </w:rPr>
        <w:t>Wolf</w:t>
      </w:r>
      <w:proofErr w:type="spellEnd"/>
      <w:r w:rsidR="00DB5BA2" w:rsidRPr="00BF2182">
        <w:rPr>
          <w:color w:val="000000" w:themeColor="text1"/>
          <w:shd w:val="clear" w:color="auto" w:fill="FFFFFF"/>
        </w:rPr>
        <w:t xml:space="preserve"> </w:t>
      </w:r>
      <w:r w:rsidR="008556AE" w:rsidRPr="00BF2182">
        <w:rPr>
          <w:color w:val="000000" w:themeColor="text1"/>
          <w:shd w:val="clear" w:color="auto" w:fill="FFFFFF"/>
        </w:rPr>
        <w:t>Parkinson</w:t>
      </w:r>
      <w:r w:rsidR="00DB5BA2" w:rsidRPr="00BF2182">
        <w:rPr>
          <w:color w:val="000000" w:themeColor="text1"/>
          <w:shd w:val="clear" w:color="auto" w:fill="FFFFFF"/>
        </w:rPr>
        <w:t xml:space="preserve"> </w:t>
      </w:r>
      <w:r w:rsidR="008556AE" w:rsidRPr="00BF2182">
        <w:rPr>
          <w:color w:val="000000" w:themeColor="text1"/>
          <w:shd w:val="clear" w:color="auto" w:fill="FFFFFF"/>
        </w:rPr>
        <w:t>White</w:t>
      </w:r>
      <w:r w:rsidR="008D1ACF" w:rsidRPr="00BF2182">
        <w:rPr>
          <w:color w:val="000000" w:themeColor="text1"/>
          <w:shd w:val="clear" w:color="auto" w:fill="FFFFFF"/>
        </w:rPr>
        <w:t xml:space="preserve"> aritmisi</w:t>
      </w:r>
      <w:r w:rsidR="008556AE" w:rsidRPr="00BF2182">
        <w:rPr>
          <w:color w:val="000000" w:themeColor="text1"/>
          <w:shd w:val="clear" w:color="auto" w:fill="FFFFFF"/>
        </w:rPr>
        <w:t xml:space="preserve"> ve hipertrofik kardiyomiyopati gelişimiyle ilişkilendirmiştir </w:t>
      </w:r>
      <w:r w:rsidR="008556AE"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&lt;EndNote&gt;&lt;Cite&gt;&lt;Author&gt;Wang&lt;/Author&gt;&lt;Year&gt;2008&lt;/Year&gt;&lt;RecNum&gt;292&lt;/RecNum&gt;&lt;DisplayText&gt;(94)&lt;/DisplayText&gt;&lt;record&gt;&lt;rec-number&gt;292&lt;/rec-number&gt;&lt;foreign-keys&gt;&lt;key app="EN" db-id="0pxp9xsasrapexedeerp2xwsfrr5w5vpsswx" timestamp="1746174221"&gt;292&lt;/key&gt;&lt;/foreign-keys&gt;&lt;ref-type name="Journal Article"&gt;17&lt;/ref-type&gt;&lt;contributors&gt;&lt;authors&gt;&lt;author&gt;Wang, S. B.&lt;/author&gt;&lt;author&gt;Weng, W. C.&lt;/author&gt;&lt;author&gt;Lee, N. C.&lt;/author&gt;&lt;author&gt;Hwu, W. L.&lt;/author&gt;&lt;author&gt;Fan, P. C.&lt;/author&gt;&lt;author&gt;Lee, W. T.&lt;/author&gt;&lt;/authors&gt;&lt;/contributors&gt;&lt;auth-address&gt;Department of Pediatrics, National Taiwan University Hospital, Taipei, Taiwan.&lt;/auth-address&gt;&lt;titles&gt;&lt;title&gt;Mutation of mitochondrial DNA G13513A presenting with Leigh syndrome, Wolff-Parkinson-White syndrome and cardiomyopathy&lt;/title&gt;&lt;secondary-title&gt;Pediatr Neonatol&lt;/secondary-title&gt;&lt;/titles&gt;&lt;periodical&gt;&lt;full-title&gt;Pediatr Neonatol&lt;/full-title&gt;&lt;/periodical&gt;&lt;pages&gt;145-9&lt;/pages&gt;&lt;volume&gt;49&lt;/volume&gt;&lt;number&gt;4&lt;/number&gt;&lt;keywords&gt;&lt;keyword&gt;Cardiomyopathy, Hypertrophic/*genetics&lt;/keyword&gt;&lt;keyword&gt;DNA, Mitochondrial/*genetics&lt;/keyword&gt;&lt;keyword&gt;Female&lt;/keyword&gt;&lt;keyword&gt;Humans&lt;/keyword&gt;&lt;keyword&gt;Infant&lt;/keyword&gt;&lt;keyword&gt;Leigh Disease/*genetics&lt;/keyword&gt;&lt;keyword&gt;*Mutation&lt;/keyword&gt;&lt;keyword&gt;Wolff-Parkinson-White Syndrome/*genetics&lt;/keyword&gt;&lt;/keywords&gt;&lt;dates&gt;&lt;year&gt;2008&lt;/year&gt;&lt;pub-dates&gt;&lt;date&gt;Aug&lt;/date&gt;&lt;/pub-dates&gt;&lt;/dates&gt;&lt;isbn&gt;1875-9572 (Print)&amp;#xD;1875-9572&lt;/isbn&gt;&lt;accession-num&gt;19054921&lt;/accession-num&gt;&lt;urls&gt;&lt;/urls&gt;&lt;electronic-resource-num&gt;10.1016/s1875-9572(08)60030-3&lt;/electronic-resource-num&gt;&lt;remote-database-provider&gt;NLM&lt;/remote-database-provider&gt;&lt;language&gt;eng&lt;/language&gt;&lt;/record&gt;&lt;/Cite&gt;&lt;/EndNote&gt;</w:instrText>
      </w:r>
      <w:r w:rsidR="008556AE" w:rsidRPr="00BF2182">
        <w:rPr>
          <w:color w:val="000000" w:themeColor="text1"/>
          <w:shd w:val="clear" w:color="auto" w:fill="FFFFFF"/>
        </w:rPr>
        <w:fldChar w:fldCharType="separate"/>
      </w:r>
      <w:r w:rsidR="00F55728" w:rsidRPr="00BF2182">
        <w:rPr>
          <w:noProof/>
          <w:color w:val="000000" w:themeColor="text1"/>
          <w:shd w:val="clear" w:color="auto" w:fill="FFFFFF"/>
        </w:rPr>
        <w:t>(94)</w:t>
      </w:r>
      <w:r w:rsidR="008556AE" w:rsidRPr="00BF2182">
        <w:rPr>
          <w:color w:val="000000" w:themeColor="text1"/>
          <w:shd w:val="clear" w:color="auto" w:fill="FFFFFF"/>
        </w:rPr>
        <w:fldChar w:fldCharType="end"/>
      </w:r>
      <w:r w:rsidR="008556AE" w:rsidRPr="00BF2182">
        <w:rPr>
          <w:color w:val="000000" w:themeColor="text1"/>
          <w:shd w:val="clear" w:color="auto" w:fill="FFFFFF"/>
        </w:rPr>
        <w:t>.</w:t>
      </w:r>
      <w:r w:rsidR="00DB5BA2" w:rsidRPr="00BF2182">
        <w:rPr>
          <w:color w:val="000000" w:themeColor="text1"/>
          <w:shd w:val="clear" w:color="auto" w:fill="FFFFFF"/>
        </w:rPr>
        <w:t xml:space="preserve"> </w:t>
      </w:r>
      <w:r w:rsidR="008556AE" w:rsidRPr="00BF2182">
        <w:rPr>
          <w:color w:val="000000" w:themeColor="text1"/>
          <w:shd w:val="clear" w:color="auto" w:fill="FFFFFF"/>
        </w:rPr>
        <w:t xml:space="preserve">MERRF sendromuna eşlik eden kardiyak anormallikler arasında </w:t>
      </w:r>
      <w:proofErr w:type="spellStart"/>
      <w:r w:rsidR="008556AE" w:rsidRPr="00BF2182">
        <w:rPr>
          <w:color w:val="000000" w:themeColor="text1"/>
          <w:shd w:val="clear" w:color="auto" w:fill="FFFFFF"/>
        </w:rPr>
        <w:t>Wolf</w:t>
      </w:r>
      <w:proofErr w:type="spellEnd"/>
      <w:r w:rsidR="008556AE" w:rsidRPr="00BF2182">
        <w:rPr>
          <w:color w:val="000000" w:themeColor="text1"/>
          <w:shd w:val="clear" w:color="auto" w:fill="FFFFFF"/>
        </w:rPr>
        <w:t xml:space="preserve"> Parkinson White </w:t>
      </w:r>
      <w:r w:rsidR="008D1ACF" w:rsidRPr="00BF2182">
        <w:rPr>
          <w:color w:val="000000" w:themeColor="text1"/>
          <w:shd w:val="clear" w:color="auto" w:fill="FFFFFF"/>
        </w:rPr>
        <w:t>aritmisi</w:t>
      </w:r>
      <w:r w:rsidR="008556AE" w:rsidRPr="00BF2182">
        <w:rPr>
          <w:color w:val="000000" w:themeColor="text1"/>
          <w:shd w:val="clear" w:color="auto" w:fill="FFFFFF"/>
        </w:rPr>
        <w:t>, supraventriküler taşikardi, sağ dal bloğu</w:t>
      </w:r>
      <w:r w:rsidR="008D1ACF" w:rsidRPr="00BF2182">
        <w:rPr>
          <w:color w:val="000000" w:themeColor="text1"/>
          <w:shd w:val="clear" w:color="auto" w:fill="FFFFFF"/>
        </w:rPr>
        <w:t xml:space="preserve">, </w:t>
      </w:r>
      <w:proofErr w:type="spellStart"/>
      <w:r w:rsidR="008D1ACF" w:rsidRPr="00BF2182">
        <w:rPr>
          <w:color w:val="000000" w:themeColor="text1"/>
          <w:shd w:val="clear" w:color="auto" w:fill="FFFFFF"/>
        </w:rPr>
        <w:t>dilate</w:t>
      </w:r>
      <w:proofErr w:type="spellEnd"/>
      <w:r w:rsidR="008D1ACF" w:rsidRPr="00BF2182">
        <w:rPr>
          <w:color w:val="000000" w:themeColor="text1"/>
          <w:shd w:val="clear" w:color="auto" w:fill="FFFFFF"/>
        </w:rPr>
        <w:t xml:space="preserve"> </w:t>
      </w:r>
      <w:r w:rsidR="0006406D" w:rsidRPr="00BF2182">
        <w:rPr>
          <w:color w:val="000000" w:themeColor="text1"/>
          <w:shd w:val="clear" w:color="auto" w:fill="FFFFFF"/>
        </w:rPr>
        <w:t>kardiyomiyopati</w:t>
      </w:r>
      <w:r w:rsidR="008D1ACF" w:rsidRPr="00BF2182">
        <w:rPr>
          <w:color w:val="000000" w:themeColor="text1"/>
          <w:shd w:val="clear" w:color="auto" w:fill="FFFFFF"/>
        </w:rPr>
        <w:t xml:space="preserve"> ve</w:t>
      </w:r>
      <w:r w:rsidR="008556AE" w:rsidRPr="00BF2182">
        <w:rPr>
          <w:color w:val="000000" w:themeColor="text1"/>
          <w:shd w:val="clear" w:color="auto" w:fill="FFFFFF"/>
        </w:rPr>
        <w:t xml:space="preserve"> hipertrofik kardiyomiyopati yer almaktadır</w:t>
      </w:r>
      <w:r w:rsidR="00570734" w:rsidRPr="00BF2182">
        <w:rPr>
          <w:color w:val="000000" w:themeColor="text1"/>
          <w:shd w:val="clear" w:color="auto" w:fill="FFFFFF"/>
        </w:rPr>
        <w:t>. A8344G mutasyonu olan MERRF tanılı hastaların da %53'ünde kardiyak anormallikler bulunmuştur</w:t>
      </w:r>
      <w:r w:rsidR="008556AE" w:rsidRPr="00BF2182">
        <w:rPr>
          <w:color w:val="000000" w:themeColor="text1"/>
          <w:shd w:val="clear" w:color="auto" w:fill="FFFFFF"/>
        </w:rPr>
        <w:t> </w:t>
      </w:r>
      <w:r w:rsidR="00570734" w:rsidRPr="00BF2182">
        <w:rPr>
          <w:color w:val="000000" w:themeColor="text1"/>
          <w:shd w:val="clear" w:color="auto" w:fill="FFFFFF"/>
        </w:rPr>
        <w:fldChar w:fldCharType="begin">
          <w:fldData xml:space="preserve">PEVuZE5vdGU+PENpdGU+PEF1dGhvcj5DYXR0ZXJ1Y2NpYTwvQXV0aG9yPjxZZWFyPjIwMTU8L1ll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=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PEVuZE5vdGU+PENpdGU+PEF1dGhvcj5DYXR0ZXJ1Y2NpYTwvQXV0aG9yPjxZZWFyPjIwMTU8L1ll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=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570734" w:rsidRPr="00BF2182">
        <w:rPr>
          <w:color w:val="000000" w:themeColor="text1"/>
          <w:shd w:val="clear" w:color="auto" w:fill="FFFFFF"/>
        </w:rPr>
      </w:r>
      <w:r w:rsidR="00570734" w:rsidRPr="00BF2182">
        <w:rPr>
          <w:color w:val="000000" w:themeColor="text1"/>
          <w:shd w:val="clear" w:color="auto" w:fill="FFFFFF"/>
        </w:rPr>
        <w:fldChar w:fldCharType="separate"/>
      </w:r>
      <w:r w:rsidR="00F55728" w:rsidRPr="00BF2182">
        <w:rPr>
          <w:noProof/>
          <w:color w:val="000000" w:themeColor="text1"/>
          <w:shd w:val="clear" w:color="auto" w:fill="FFFFFF"/>
        </w:rPr>
        <w:t>(95)</w:t>
      </w:r>
      <w:r w:rsidR="00570734" w:rsidRPr="00BF2182">
        <w:rPr>
          <w:color w:val="000000" w:themeColor="text1"/>
          <w:shd w:val="clear" w:color="auto" w:fill="FFFFFF"/>
        </w:rPr>
        <w:fldChar w:fldCharType="end"/>
      </w:r>
      <w:r w:rsidR="00DB5BA2" w:rsidRPr="00BF2182">
        <w:rPr>
          <w:color w:val="000000" w:themeColor="text1"/>
          <w:shd w:val="clear" w:color="auto" w:fill="FFFFFF"/>
        </w:rPr>
        <w:t xml:space="preserve">. </w:t>
      </w:r>
      <w:r w:rsidR="008D1ACF" w:rsidRPr="00BF2182">
        <w:rPr>
          <w:color w:val="000000" w:themeColor="text1"/>
          <w:shd w:val="clear" w:color="auto" w:fill="FFFFFF"/>
        </w:rPr>
        <w:t xml:space="preserve">Anneden </w:t>
      </w:r>
      <w:r w:rsidR="00910A2C" w:rsidRPr="00BF2182">
        <w:rPr>
          <w:color w:val="000000" w:themeColor="text1"/>
          <w:shd w:val="clear" w:color="auto" w:fill="FFFFFF"/>
        </w:rPr>
        <w:t>kalıtılan</w:t>
      </w:r>
      <w:r w:rsidR="008D1ACF" w:rsidRPr="00BF2182">
        <w:rPr>
          <w:color w:val="000000" w:themeColor="text1"/>
          <w:shd w:val="clear" w:color="auto" w:fill="FFFFFF"/>
        </w:rPr>
        <w:t xml:space="preserve"> diyabet ve sağırlık (</w:t>
      </w:r>
      <w:r w:rsidR="00570734" w:rsidRPr="00BF2182">
        <w:rPr>
          <w:color w:val="000000" w:themeColor="text1"/>
          <w:shd w:val="clear" w:color="auto" w:fill="FFFFFF"/>
        </w:rPr>
        <w:t>MIDD</w:t>
      </w:r>
      <w:r w:rsidR="008D1ACF" w:rsidRPr="00BF2182">
        <w:rPr>
          <w:color w:val="000000" w:themeColor="text1"/>
          <w:shd w:val="clear" w:color="auto" w:fill="FFFFFF"/>
        </w:rPr>
        <w:t>)</w:t>
      </w:r>
      <w:r w:rsidR="00570734" w:rsidRPr="00BF2182">
        <w:rPr>
          <w:color w:val="000000" w:themeColor="text1"/>
          <w:shd w:val="clear" w:color="auto" w:fill="FFFFFF"/>
        </w:rPr>
        <w:t xml:space="preserve"> tanılı hastalara da </w:t>
      </w:r>
      <w:r w:rsidR="00DB5BA2" w:rsidRPr="00BF2182">
        <w:rPr>
          <w:color w:val="000000" w:themeColor="text1"/>
          <w:shd w:val="clear" w:color="auto" w:fill="FFFFFF"/>
        </w:rPr>
        <w:t>s</w:t>
      </w:r>
      <w:r w:rsidR="00570734" w:rsidRPr="00BF2182">
        <w:rPr>
          <w:color w:val="000000" w:themeColor="text1"/>
          <w:shd w:val="clear" w:color="auto" w:fill="FFFFFF"/>
        </w:rPr>
        <w:t>ol ventrikül hipertrofisi</w:t>
      </w:r>
      <w:r w:rsidR="008D1ACF" w:rsidRPr="00BF2182">
        <w:rPr>
          <w:color w:val="000000" w:themeColor="text1"/>
          <w:shd w:val="clear" w:color="auto" w:fill="FFFFFF"/>
        </w:rPr>
        <w:t xml:space="preserve">, </w:t>
      </w:r>
      <w:r w:rsidR="00570734" w:rsidRPr="00BF2182">
        <w:rPr>
          <w:color w:val="000000" w:themeColor="text1"/>
          <w:shd w:val="clear" w:color="auto" w:fill="FFFFFF"/>
        </w:rPr>
        <w:t xml:space="preserve">kardiyomiyopati, </w:t>
      </w:r>
      <w:proofErr w:type="spellStart"/>
      <w:r w:rsidR="008D1ACF" w:rsidRPr="00BF2182">
        <w:rPr>
          <w:color w:val="000000" w:themeColor="text1"/>
          <w:shd w:val="clear" w:color="auto" w:fill="FFFFFF"/>
        </w:rPr>
        <w:t>Wolf</w:t>
      </w:r>
      <w:proofErr w:type="spellEnd"/>
      <w:r w:rsidR="008D1ACF" w:rsidRPr="00BF2182">
        <w:rPr>
          <w:color w:val="000000" w:themeColor="text1"/>
          <w:shd w:val="clear" w:color="auto" w:fill="FFFFFF"/>
        </w:rPr>
        <w:t xml:space="preserve"> Parkinson White aritmisi</w:t>
      </w:r>
      <w:r w:rsidR="00570734" w:rsidRPr="00BF2182">
        <w:rPr>
          <w:color w:val="000000" w:themeColor="text1"/>
          <w:shd w:val="clear" w:color="auto" w:fill="FFFFFF"/>
        </w:rPr>
        <w:t xml:space="preserve">, hasta sinüs sendromu ve atriyal fibrilasyon dahil olmak üzere iletim bozuklukları eşlik ettiği bildirilmiştir </w:t>
      </w:r>
      <w:r w:rsidR="00570734" w:rsidRPr="00BF2182">
        <w:rPr>
          <w:color w:val="000000" w:themeColor="text1"/>
          <w:shd w:val="clear" w:color="auto" w:fill="FFFFFF"/>
        </w:rPr>
        <w:fldChar w:fldCharType="begin">
          <w:fldData xml:space="preserve">PEVuZE5vdGU+PENpdGU+PEF1dGhvcj5HdWlsbGF1c3NlYXU8L0F1dGhvcj48WWVhcj4yMDAxPC9Z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PEVuZE5vdGU+PENpdGU+PEF1dGhvcj5HdWlsbGF1c3NlYXU8L0F1dGhvcj48WWVhcj4yMDAxPC9Z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570734" w:rsidRPr="00BF2182">
        <w:rPr>
          <w:color w:val="000000" w:themeColor="text1"/>
          <w:shd w:val="clear" w:color="auto" w:fill="FFFFFF"/>
        </w:rPr>
      </w:r>
      <w:r w:rsidR="00570734" w:rsidRPr="00BF2182">
        <w:rPr>
          <w:color w:val="000000" w:themeColor="text1"/>
          <w:shd w:val="clear" w:color="auto" w:fill="FFFFFF"/>
        </w:rPr>
        <w:fldChar w:fldCharType="separate"/>
      </w:r>
      <w:r w:rsidR="00F55728" w:rsidRPr="00BF2182">
        <w:rPr>
          <w:noProof/>
          <w:color w:val="000000" w:themeColor="text1"/>
          <w:shd w:val="clear" w:color="auto" w:fill="FFFFFF"/>
        </w:rPr>
        <w:t>(96, 97)</w:t>
      </w:r>
      <w:r w:rsidR="00570734" w:rsidRPr="00BF2182">
        <w:rPr>
          <w:color w:val="000000" w:themeColor="text1"/>
          <w:shd w:val="clear" w:color="auto" w:fill="FFFFFF"/>
        </w:rPr>
        <w:fldChar w:fldCharType="end"/>
      </w:r>
      <w:r w:rsidR="00570734" w:rsidRPr="00BF2182">
        <w:rPr>
          <w:color w:val="000000" w:themeColor="text1"/>
          <w:shd w:val="clear" w:color="auto" w:fill="FFFFFF"/>
        </w:rPr>
        <w:t>.</w:t>
      </w:r>
      <w:r w:rsidR="00DB5BA2" w:rsidRPr="00BF2182">
        <w:rPr>
          <w:color w:val="000000" w:themeColor="text1"/>
          <w:shd w:val="clear" w:color="auto" w:fill="FFFFFF"/>
        </w:rPr>
        <w:t xml:space="preserve"> </w:t>
      </w:r>
      <w:r w:rsidR="00F55509" w:rsidRPr="00BF2182">
        <w:rPr>
          <w:color w:val="000000" w:themeColor="text1"/>
          <w:shd w:val="clear" w:color="auto" w:fill="FFFFFF"/>
        </w:rPr>
        <w:t xml:space="preserve">MNGIE tanılı hastalarla yapılan çalışmada </w:t>
      </w:r>
      <w:r w:rsidR="00E42A90" w:rsidRPr="00BF2182">
        <w:rPr>
          <w:color w:val="000000" w:themeColor="text1"/>
          <w:shd w:val="clear" w:color="auto" w:fill="FFFFFF"/>
        </w:rPr>
        <w:t xml:space="preserve">sol ventrikül hipertrofisi ve inkomplet sağ dal bloğu, uzamış QT aralığı, supraventriküler taşikardi ve kardiyak </w:t>
      </w:r>
      <w:proofErr w:type="spellStart"/>
      <w:r w:rsidR="00E42A90" w:rsidRPr="00BF2182">
        <w:rPr>
          <w:color w:val="000000" w:themeColor="text1"/>
          <w:shd w:val="clear" w:color="auto" w:fill="FFFFFF"/>
        </w:rPr>
        <w:t>arresti</w:t>
      </w:r>
      <w:proofErr w:type="spellEnd"/>
      <w:r w:rsidR="00E42A90" w:rsidRPr="00BF2182">
        <w:rPr>
          <w:color w:val="000000" w:themeColor="text1"/>
          <w:shd w:val="clear" w:color="auto" w:fill="FFFFFF"/>
        </w:rPr>
        <w:t xml:space="preserve"> gösteren elektrokardiyogram bulguları gösterilmiştir </w:t>
      </w:r>
      <w:r w:rsidR="00E42A90" w:rsidRPr="00BF2182">
        <w:rPr>
          <w:color w:val="000000" w:themeColor="text1"/>
          <w:shd w:val="clear" w:color="auto" w:fill="FFFFFF"/>
        </w:rPr>
        <w:fldChar w:fldCharType="begin">
          <w:fldData xml:space="preserve">PEVuZE5vdGU+PENpdGU+PEF1dGhvcj5IaXJhbm88L0F1dGhvcj48WWVhcj4yMDA0PC9ZZWFyPjxS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PEVuZE5vdGU+PENpdGU+PEF1dGhvcj5IaXJhbm88L0F1dGhvcj48WWVhcj4yMDA0PC9ZZWFyPjxS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E42A90" w:rsidRPr="00BF2182">
        <w:rPr>
          <w:color w:val="000000" w:themeColor="text1"/>
          <w:shd w:val="clear" w:color="auto" w:fill="FFFFFF"/>
        </w:rPr>
      </w:r>
      <w:r w:rsidR="00E42A90" w:rsidRPr="00BF2182">
        <w:rPr>
          <w:color w:val="000000" w:themeColor="text1"/>
          <w:shd w:val="clear" w:color="auto" w:fill="FFFFFF"/>
        </w:rPr>
        <w:fldChar w:fldCharType="separate"/>
      </w:r>
      <w:r w:rsidR="00F55728" w:rsidRPr="00BF2182">
        <w:rPr>
          <w:noProof/>
          <w:color w:val="000000" w:themeColor="text1"/>
          <w:shd w:val="clear" w:color="auto" w:fill="FFFFFF"/>
        </w:rPr>
        <w:t>(98, 99)</w:t>
      </w:r>
      <w:r w:rsidR="00E42A90" w:rsidRPr="00BF2182">
        <w:rPr>
          <w:color w:val="000000" w:themeColor="text1"/>
          <w:shd w:val="clear" w:color="auto" w:fill="FFFFFF"/>
        </w:rPr>
        <w:fldChar w:fldCharType="end"/>
      </w:r>
      <w:r w:rsidR="00E42A90" w:rsidRPr="00BF2182">
        <w:rPr>
          <w:color w:val="000000" w:themeColor="text1"/>
          <w:shd w:val="clear" w:color="auto" w:fill="FFFFFF"/>
        </w:rPr>
        <w:t>.</w:t>
      </w:r>
      <w:r w:rsidR="00DB5BA2" w:rsidRPr="00BF2182">
        <w:rPr>
          <w:color w:val="000000" w:themeColor="text1"/>
          <w:shd w:val="clear" w:color="auto" w:fill="FFFFFF"/>
        </w:rPr>
        <w:t xml:space="preserve"> </w:t>
      </w:r>
      <w:r w:rsidR="00DF40E8" w:rsidRPr="00BF2182">
        <w:rPr>
          <w:color w:val="000000" w:themeColor="text1"/>
        </w:rPr>
        <w:t>Kearns</w:t>
      </w:r>
      <w:r w:rsidR="008D1ACF" w:rsidRPr="00BF2182">
        <w:rPr>
          <w:color w:val="000000" w:themeColor="text1"/>
        </w:rPr>
        <w:t xml:space="preserve"> </w:t>
      </w:r>
      <w:r w:rsidR="00DF40E8" w:rsidRPr="00BF2182">
        <w:rPr>
          <w:color w:val="000000" w:themeColor="text1"/>
        </w:rPr>
        <w:t xml:space="preserve">Sayre Sendromunda </w:t>
      </w:r>
      <w:r w:rsidR="00DF40E8" w:rsidRPr="00BF2182">
        <w:rPr>
          <w:color w:val="000000" w:themeColor="text1"/>
          <w:shd w:val="clear" w:color="auto" w:fill="FFFFFF"/>
        </w:rPr>
        <w:t xml:space="preserve">kalıcı kalp pili implantasyonu gerektiren tam kalp bloğu dahil olmak üzere kardiyak arrest ve iletim anormallikleri </w:t>
      </w:r>
      <w:r w:rsidR="00DB5BA2" w:rsidRPr="00BF2182">
        <w:rPr>
          <w:color w:val="000000" w:themeColor="text1"/>
          <w:shd w:val="clear" w:color="auto" w:fill="FFFFFF"/>
        </w:rPr>
        <w:t>bildirilen</w:t>
      </w:r>
      <w:r w:rsidR="008D1ACF" w:rsidRPr="00BF2182">
        <w:rPr>
          <w:color w:val="000000" w:themeColor="text1"/>
          <w:shd w:val="clear" w:color="auto" w:fill="FFFFFF"/>
        </w:rPr>
        <w:t xml:space="preserve"> </w:t>
      </w:r>
      <w:r w:rsidR="00DF40E8" w:rsidRPr="00BF2182">
        <w:rPr>
          <w:color w:val="000000" w:themeColor="text1"/>
          <w:shd w:val="clear" w:color="auto" w:fill="FFFFFF"/>
        </w:rPr>
        <w:t xml:space="preserve">vaka raporları vardır </w:t>
      </w:r>
      <w:r w:rsidR="00DF40E8" w:rsidRPr="00BF2182">
        <w:rPr>
          <w:color w:val="000000" w:themeColor="text1"/>
          <w:shd w:val="clear" w:color="auto" w:fill="FFFFFF"/>
        </w:rPr>
        <w:fldChar w:fldCharType="begin">
          <w:fldData xml:space="preserve">PEVuZE5vdGU+PENpdGU+PEF1dGhvcj5LYWJ1bmdhPC9BdXRob3I+PFllYXI+MjAxNTwvWWVhcj48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PEVuZE5vdGU+PENpdGU+PEF1dGhvcj5LYWJ1bmdhPC9BdXRob3I+PFllYXI+MjAxNTwvWWVhcj48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DF40E8" w:rsidRPr="00BF2182">
        <w:rPr>
          <w:color w:val="000000" w:themeColor="text1"/>
          <w:shd w:val="clear" w:color="auto" w:fill="FFFFFF"/>
        </w:rPr>
      </w:r>
      <w:r w:rsidR="00DF40E8" w:rsidRPr="00BF2182">
        <w:rPr>
          <w:color w:val="000000" w:themeColor="text1"/>
          <w:shd w:val="clear" w:color="auto" w:fill="FFFFFF"/>
        </w:rPr>
        <w:fldChar w:fldCharType="separate"/>
      </w:r>
      <w:r w:rsidR="00F55728" w:rsidRPr="00BF2182">
        <w:rPr>
          <w:noProof/>
          <w:color w:val="000000" w:themeColor="text1"/>
          <w:shd w:val="clear" w:color="auto" w:fill="FFFFFF"/>
        </w:rPr>
        <w:t>(100, 101)</w:t>
      </w:r>
      <w:r w:rsidR="00DF40E8" w:rsidRPr="00BF2182">
        <w:rPr>
          <w:color w:val="000000" w:themeColor="text1"/>
          <w:shd w:val="clear" w:color="auto" w:fill="FFFFFF"/>
        </w:rPr>
        <w:fldChar w:fldCharType="end"/>
      </w:r>
      <w:r w:rsidR="00DF40E8" w:rsidRPr="00BF2182">
        <w:rPr>
          <w:color w:val="000000" w:themeColor="text1"/>
          <w:shd w:val="clear" w:color="auto" w:fill="FFFFFF"/>
        </w:rPr>
        <w:t>.</w:t>
      </w:r>
      <w:r w:rsidR="00DB5BA2" w:rsidRPr="00BF2182">
        <w:rPr>
          <w:color w:val="000000" w:themeColor="text1"/>
          <w:shd w:val="clear" w:color="auto" w:fill="FFFFFF"/>
        </w:rPr>
        <w:t xml:space="preserve"> </w:t>
      </w:r>
      <w:proofErr w:type="spellStart"/>
      <w:r w:rsidR="00DF40E8" w:rsidRPr="00BF2182">
        <w:rPr>
          <w:color w:val="000000" w:themeColor="text1"/>
        </w:rPr>
        <w:t>Friedreich</w:t>
      </w:r>
      <w:proofErr w:type="spellEnd"/>
      <w:r w:rsidR="00DF40E8" w:rsidRPr="00BF2182">
        <w:rPr>
          <w:color w:val="000000" w:themeColor="text1"/>
        </w:rPr>
        <w:t xml:space="preserve"> ataksisinde de hipertrofik ve </w:t>
      </w:r>
      <w:proofErr w:type="spellStart"/>
      <w:r w:rsidR="00DF40E8" w:rsidRPr="00BF2182">
        <w:rPr>
          <w:color w:val="000000" w:themeColor="text1"/>
        </w:rPr>
        <w:t>dilate</w:t>
      </w:r>
      <w:proofErr w:type="spellEnd"/>
      <w:r w:rsidR="00DF40E8" w:rsidRPr="00BF2182">
        <w:rPr>
          <w:color w:val="000000" w:themeColor="text1"/>
        </w:rPr>
        <w:t xml:space="preserve"> </w:t>
      </w:r>
      <w:r w:rsidR="0006406D" w:rsidRPr="00BF2182">
        <w:rPr>
          <w:color w:val="000000" w:themeColor="text1"/>
        </w:rPr>
        <w:t>kardiyomiyopati</w:t>
      </w:r>
      <w:r w:rsidR="00DF40E8" w:rsidRPr="00BF2182">
        <w:rPr>
          <w:color w:val="000000" w:themeColor="text1"/>
        </w:rPr>
        <w:t xml:space="preserve"> yaygın olarak görülür ve kardiyak tutulum sıklıkla ölüm nedenidir </w:t>
      </w:r>
      <w:r w:rsidR="00DF40E8" w:rsidRPr="00BF2182">
        <w:rPr>
          <w:color w:val="000000" w:themeColor="text1"/>
        </w:rPr>
        <w:fldChar w:fldCharType="begin"/>
      </w:r>
      <w:r w:rsidR="00F55728" w:rsidRPr="00BF2182">
        <w:rPr>
          <w:color w:val="000000" w:themeColor="text1"/>
        </w:rPr>
        <w:instrText xml:space="preserve"> ADDIN EN.CITE &lt;EndNote&gt;&lt;Cite&gt;&lt;Author&gt;Jensen&lt;/Author&gt;&lt;Year&gt;2012&lt;/Year&gt;&lt;RecNum&gt;303&lt;/RecNum&gt;&lt;DisplayText&gt;(102)&lt;/DisplayText&gt;&lt;record&gt;&lt;rec-number&gt;303&lt;/rec-number&gt;&lt;foreign-keys&gt;&lt;key app="EN" db-id="0pxp9xsasrapexedeerp2xwsfrr5w5vpsswx" timestamp="1746182812"&gt;303&lt;/key&gt;&lt;/foreign-keys&gt;&lt;ref-type name="Journal Article"&gt;17&lt;/ref-type&gt;&lt;contributors&gt;&lt;authors&gt;&lt;author&gt;Jensen, M. K.&lt;/author&gt;&lt;author&gt;Bundgaard, H.&lt;/author&gt;&lt;/authors&gt;&lt;/contributors&gt;&lt;titles&gt;&lt;title&gt;Cardiomyopathy in Friedreich ataxia: exemplifying the challenges faced by cardiologists in the management of rare diseases&lt;/title&gt;&lt;secondary-title&gt;Circulation&lt;/secondary-title&gt;&lt;/titles&gt;&lt;periodical&gt;&lt;full-title&gt;Circulation&lt;/full-title&gt;&lt;/periodical&gt;&lt;pages&gt;1591-3&lt;/pages&gt;&lt;volume&gt;125&lt;/volume&gt;&lt;number&gt;13&lt;/number&gt;&lt;edition&gt;20120229&lt;/edition&gt;&lt;keywords&gt;&lt;keyword&gt;Cardiomyopathies/*pathology&lt;/keyword&gt;&lt;keyword&gt;Female&lt;/keyword&gt;&lt;keyword&gt;Friedreich Ataxia/*pathology&lt;/keyword&gt;&lt;keyword&gt;Humans&lt;/keyword&gt;&lt;keyword&gt;Male&lt;/keyword&gt;&lt;keyword&gt;Nervous System Diseases/*pathology&lt;/keyword&gt;&lt;keyword&gt;*Severity of Illness Index&lt;/keyword&gt;&lt;/keywords&gt;&lt;dates&gt;&lt;year&gt;2012&lt;/year&gt;&lt;pub-dates&gt;&lt;date&gt;Apr 3&lt;/date&gt;&lt;/pub-dates&gt;&lt;/dates&gt;&lt;isbn&gt;0009-7322&lt;/isbn&gt;&lt;accession-num&gt;22379113&lt;/accession-num&gt;&lt;urls&gt;&lt;/urls&gt;&lt;electronic-resource-num&gt;10.1161/circulationaha.112.095364&lt;/electronic-resource-num&gt;&lt;remote-database-provider&gt;NLM&lt;/remote-database-provider&gt;&lt;language&gt;eng&lt;/language&gt;&lt;/record&gt;&lt;/Cite&gt;&lt;/EndNote&gt;</w:instrText>
      </w:r>
      <w:r w:rsidR="00DF40E8" w:rsidRPr="00BF2182">
        <w:rPr>
          <w:color w:val="000000" w:themeColor="text1"/>
        </w:rPr>
        <w:fldChar w:fldCharType="separate"/>
      </w:r>
      <w:r w:rsidR="00F55728" w:rsidRPr="00BF2182">
        <w:rPr>
          <w:noProof/>
          <w:color w:val="000000" w:themeColor="text1"/>
        </w:rPr>
        <w:t>(102)</w:t>
      </w:r>
      <w:r w:rsidR="00DF40E8" w:rsidRPr="00BF2182">
        <w:rPr>
          <w:color w:val="000000" w:themeColor="text1"/>
        </w:rPr>
        <w:fldChar w:fldCharType="end"/>
      </w:r>
      <w:r w:rsidR="00DF40E8" w:rsidRPr="00BF2182">
        <w:rPr>
          <w:color w:val="000000" w:themeColor="text1"/>
        </w:rPr>
        <w:t>.</w:t>
      </w:r>
      <w:r w:rsidR="00DB5BA2" w:rsidRPr="00BF2182">
        <w:rPr>
          <w:color w:val="000000" w:themeColor="text1"/>
        </w:rPr>
        <w:t xml:space="preserve"> </w:t>
      </w:r>
      <w:r w:rsidRPr="00BF2182">
        <w:rPr>
          <w:color w:val="000000" w:themeColor="text1"/>
          <w:shd w:val="clear" w:color="auto" w:fill="FFFFFF"/>
        </w:rPr>
        <w:t xml:space="preserve">LHON, </w:t>
      </w:r>
      <w:proofErr w:type="spellStart"/>
      <w:r w:rsidRPr="00BF2182">
        <w:rPr>
          <w:color w:val="000000" w:themeColor="text1"/>
          <w:shd w:val="clear" w:color="auto" w:fill="FFFFFF"/>
        </w:rPr>
        <w:t>Pearson</w:t>
      </w:r>
      <w:proofErr w:type="spellEnd"/>
      <w:r w:rsidRPr="00BF2182">
        <w:rPr>
          <w:color w:val="000000" w:themeColor="text1"/>
          <w:shd w:val="clear" w:color="auto" w:fill="FFFFFF"/>
        </w:rPr>
        <w:t xml:space="preserve"> </w:t>
      </w:r>
      <w:r w:rsidR="00085012" w:rsidRPr="00BF2182">
        <w:rPr>
          <w:color w:val="000000" w:themeColor="text1"/>
          <w:shd w:val="clear" w:color="auto" w:fill="FFFFFF"/>
        </w:rPr>
        <w:t>sendromu</w:t>
      </w:r>
      <w:r w:rsidRPr="00BF2182">
        <w:rPr>
          <w:color w:val="000000" w:themeColor="text1"/>
          <w:shd w:val="clear" w:color="auto" w:fill="FFFFFF"/>
        </w:rPr>
        <w:t xml:space="preserve"> </w:t>
      </w:r>
      <w:r w:rsidRPr="00BF2182">
        <w:rPr>
          <w:color w:val="000000" w:themeColor="text1"/>
        </w:rPr>
        <w:t xml:space="preserve">ve </w:t>
      </w:r>
      <w:r w:rsidR="00DB5BA2" w:rsidRPr="00BF2182">
        <w:rPr>
          <w:color w:val="000000" w:themeColor="text1"/>
        </w:rPr>
        <w:t xml:space="preserve">CPEO </w:t>
      </w:r>
      <w:r w:rsidRPr="00BF2182">
        <w:rPr>
          <w:color w:val="000000" w:themeColor="text1"/>
        </w:rPr>
        <w:t xml:space="preserve">tanıları olan hastalarda da diğer mitokondriyal </w:t>
      </w:r>
      <w:r w:rsidRPr="00BF2182">
        <w:rPr>
          <w:color w:val="000000" w:themeColor="text1"/>
        </w:rPr>
        <w:lastRenderedPageBreak/>
        <w:t xml:space="preserve">hastalıklara benzer olarak sol ventrikül </w:t>
      </w:r>
      <w:proofErr w:type="spellStart"/>
      <w:r w:rsidRPr="00BF2182">
        <w:rPr>
          <w:color w:val="000000" w:themeColor="text1"/>
        </w:rPr>
        <w:t>trabekülasyonu</w:t>
      </w:r>
      <w:proofErr w:type="spellEnd"/>
      <w:r w:rsidRPr="00BF2182">
        <w:rPr>
          <w:color w:val="000000" w:themeColor="text1"/>
        </w:rPr>
        <w:t xml:space="preserve">, </w:t>
      </w:r>
      <w:r w:rsidR="00DF40E8" w:rsidRPr="00BF2182">
        <w:rPr>
          <w:color w:val="000000" w:themeColor="text1"/>
        </w:rPr>
        <w:t>d</w:t>
      </w:r>
      <w:r w:rsidR="00DF40E8" w:rsidRPr="00BF2182">
        <w:rPr>
          <w:color w:val="000000" w:themeColor="text1"/>
          <w:shd w:val="clear" w:color="auto" w:fill="FFFFFF"/>
        </w:rPr>
        <w:t xml:space="preserve">epolarizasyon anormallikleri ve uzamış QT </w:t>
      </w:r>
      <w:r w:rsidR="008D1ACF" w:rsidRPr="00BF2182">
        <w:rPr>
          <w:color w:val="000000" w:themeColor="text1"/>
          <w:shd w:val="clear" w:color="auto" w:fill="FFFFFF"/>
        </w:rPr>
        <w:t xml:space="preserve">aralığı </w:t>
      </w:r>
      <w:r w:rsidR="00DF40E8" w:rsidRPr="00BF2182">
        <w:rPr>
          <w:color w:val="000000" w:themeColor="text1"/>
          <w:shd w:val="clear" w:color="auto" w:fill="FFFFFF"/>
        </w:rPr>
        <w:t xml:space="preserve">görülmektedir </w:t>
      </w:r>
      <w:r w:rsidR="00DF40E8" w:rsidRPr="00BF2182">
        <w:rPr>
          <w:color w:val="000000" w:themeColor="text1"/>
          <w:shd w:val="clear" w:color="auto" w:fill="FFFFFF"/>
        </w:rPr>
        <w:fldChar w:fldCharType="begin">
          <w:fldData xml:space="preserve">PEVuZE5vdGU+PENpdGU+PEF1dGhvcj5GaW5zdGVyZXI8L0F1dGhvcj48WWVhcj4yMDAyPC9ZZWFy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PEVuZE5vdGU+PENpdGU+PEF1dGhvcj5GaW5zdGVyZXI8L0F1dGhvcj48WWVhcj4yMDAyPC9ZZWFy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DF40E8" w:rsidRPr="00BF2182">
        <w:rPr>
          <w:color w:val="000000" w:themeColor="text1"/>
          <w:shd w:val="clear" w:color="auto" w:fill="FFFFFF"/>
        </w:rPr>
      </w:r>
      <w:r w:rsidR="00DF40E8" w:rsidRPr="00BF2182">
        <w:rPr>
          <w:color w:val="000000" w:themeColor="text1"/>
          <w:shd w:val="clear" w:color="auto" w:fill="FFFFFF"/>
        </w:rPr>
        <w:fldChar w:fldCharType="separate"/>
      </w:r>
      <w:r w:rsidR="00F55728" w:rsidRPr="00BF2182">
        <w:rPr>
          <w:noProof/>
          <w:color w:val="000000" w:themeColor="text1"/>
          <w:shd w:val="clear" w:color="auto" w:fill="FFFFFF"/>
        </w:rPr>
        <w:t>(103, 104)</w:t>
      </w:r>
      <w:r w:rsidR="00DF40E8" w:rsidRPr="00BF2182">
        <w:rPr>
          <w:color w:val="000000" w:themeColor="text1"/>
          <w:shd w:val="clear" w:color="auto" w:fill="FFFFFF"/>
        </w:rPr>
        <w:fldChar w:fldCharType="end"/>
      </w:r>
      <w:r w:rsidR="0007566C" w:rsidRPr="00BF2182">
        <w:rPr>
          <w:color w:val="000000" w:themeColor="text1"/>
          <w:shd w:val="clear" w:color="auto" w:fill="FFFFFF"/>
        </w:rPr>
        <w:t>.</w:t>
      </w:r>
    </w:p>
    <w:p w14:paraId="4EB71D80" w14:textId="5E55BFD1" w:rsidR="00600D14" w:rsidRPr="00BF2182" w:rsidRDefault="00910A2C" w:rsidP="00BF2182">
      <w:pPr>
        <w:pStyle w:val="Balk3"/>
        <w:ind w:left="1330" w:hanging="621"/>
      </w:pPr>
      <w:bookmarkStart w:id="30" w:name="_Toc221526450"/>
      <w:r w:rsidRPr="00BF2182">
        <w:t>2.6.4.</w:t>
      </w:r>
      <w:r w:rsidR="00BF2182">
        <w:t xml:space="preserve"> </w:t>
      </w:r>
      <w:r w:rsidR="00955654" w:rsidRPr="00BF2182">
        <w:t>Mitokondriyal Hastalıklarda Gastrointestinal Sistem ve Karaciğer Tutulumu</w:t>
      </w:r>
      <w:bookmarkEnd w:id="30"/>
    </w:p>
    <w:p w14:paraId="5BB76ED8" w14:textId="00028689" w:rsidR="00DB5BA2" w:rsidRPr="00BF2182" w:rsidRDefault="00457329"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Mitokond</w:t>
      </w:r>
      <w:r w:rsidR="00F26250" w:rsidRPr="00BF2182">
        <w:rPr>
          <w:color w:val="000000" w:themeColor="text1"/>
          <w:shd w:val="clear" w:color="auto" w:fill="FFFFFF"/>
        </w:rPr>
        <w:t>r</w:t>
      </w:r>
      <w:r w:rsidRPr="00BF2182">
        <w:rPr>
          <w:color w:val="000000" w:themeColor="text1"/>
          <w:shd w:val="clear" w:color="auto" w:fill="FFFFFF"/>
        </w:rPr>
        <w:t xml:space="preserve">iyal hastalıklarda sık görülen gastrointestinal belirtileri arasında iştahsızlık, gastroözofageal </w:t>
      </w:r>
      <w:proofErr w:type="spellStart"/>
      <w:r w:rsidRPr="00BF2182">
        <w:rPr>
          <w:color w:val="000000" w:themeColor="text1"/>
          <w:shd w:val="clear" w:color="auto" w:fill="FFFFFF"/>
        </w:rPr>
        <w:t>sfinkter</w:t>
      </w:r>
      <w:proofErr w:type="spellEnd"/>
      <w:r w:rsidRPr="00BF2182">
        <w:rPr>
          <w:color w:val="000000" w:themeColor="text1"/>
          <w:shd w:val="clear" w:color="auto" w:fill="FFFFFF"/>
        </w:rPr>
        <w:t xml:space="preserve"> disfonksiyonu, kabızlık, disfaji, kusma, </w:t>
      </w:r>
      <w:proofErr w:type="spellStart"/>
      <w:r w:rsidRPr="00BF2182">
        <w:rPr>
          <w:color w:val="000000" w:themeColor="text1"/>
          <w:shd w:val="clear" w:color="auto" w:fill="FFFFFF"/>
        </w:rPr>
        <w:t>gastroparezi</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psödoobstrüksiyon</w:t>
      </w:r>
      <w:proofErr w:type="spellEnd"/>
      <w:r w:rsidRPr="00BF2182">
        <w:rPr>
          <w:color w:val="000000" w:themeColor="text1"/>
          <w:shd w:val="clear" w:color="auto" w:fill="FFFFFF"/>
        </w:rPr>
        <w:t xml:space="preserve">, ishal veya pankreatit ve </w:t>
      </w:r>
      <w:proofErr w:type="spellStart"/>
      <w:r w:rsidRPr="00BF2182">
        <w:rPr>
          <w:color w:val="000000" w:themeColor="text1"/>
          <w:shd w:val="clear" w:color="auto" w:fill="FFFFFF"/>
        </w:rPr>
        <w:t>hepatopati</w:t>
      </w:r>
      <w:proofErr w:type="spellEnd"/>
      <w:r w:rsidRPr="00BF2182">
        <w:rPr>
          <w:color w:val="000000" w:themeColor="text1"/>
          <w:shd w:val="clear" w:color="auto" w:fill="FFFFFF"/>
        </w:rPr>
        <w:t xml:space="preserve"> bulunur. Mitokondriyal hastalıkların nadir gastrointest</w:t>
      </w:r>
      <w:r w:rsidR="00EA66DE" w:rsidRPr="00BF2182">
        <w:rPr>
          <w:color w:val="000000" w:themeColor="text1"/>
          <w:shd w:val="clear" w:color="auto" w:fill="FFFFFF"/>
        </w:rPr>
        <w:t>i</w:t>
      </w:r>
      <w:r w:rsidRPr="00BF2182">
        <w:rPr>
          <w:color w:val="000000" w:themeColor="text1"/>
          <w:shd w:val="clear" w:color="auto" w:fill="FFFFFF"/>
        </w:rPr>
        <w:t xml:space="preserve">nal belirtileri arasında ağız kuruluğu, </w:t>
      </w:r>
      <w:proofErr w:type="spellStart"/>
      <w:r w:rsidRPr="00BF2182">
        <w:rPr>
          <w:color w:val="000000" w:themeColor="text1"/>
          <w:shd w:val="clear" w:color="auto" w:fill="FFFFFF"/>
        </w:rPr>
        <w:t>paradontozis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trakeoözofageal</w:t>
      </w:r>
      <w:proofErr w:type="spellEnd"/>
      <w:r w:rsidRPr="00BF2182">
        <w:rPr>
          <w:color w:val="000000" w:themeColor="text1"/>
          <w:shd w:val="clear" w:color="auto" w:fill="FFFFFF"/>
        </w:rPr>
        <w:t xml:space="preserve"> fistül, </w:t>
      </w:r>
      <w:proofErr w:type="spellStart"/>
      <w:r w:rsidRPr="00BF2182">
        <w:rPr>
          <w:color w:val="000000" w:themeColor="text1"/>
          <w:shd w:val="clear" w:color="auto" w:fill="FFFFFF"/>
        </w:rPr>
        <w:t>duodenojejunal</w:t>
      </w:r>
      <w:proofErr w:type="spellEnd"/>
      <w:r w:rsidRPr="00BF2182">
        <w:rPr>
          <w:color w:val="000000" w:themeColor="text1"/>
          <w:shd w:val="clear" w:color="auto" w:fill="FFFFFF"/>
        </w:rPr>
        <w:t xml:space="preserve"> bileşke stenozu, atrezi veya </w:t>
      </w:r>
      <w:proofErr w:type="spellStart"/>
      <w:r w:rsidRPr="00BF2182">
        <w:rPr>
          <w:color w:val="000000" w:themeColor="text1"/>
          <w:shd w:val="clear" w:color="auto" w:fill="FFFFFF"/>
        </w:rPr>
        <w:t>imperfore</w:t>
      </w:r>
      <w:proofErr w:type="spellEnd"/>
      <w:r w:rsidRPr="00BF2182">
        <w:rPr>
          <w:color w:val="000000" w:themeColor="text1"/>
          <w:shd w:val="clear" w:color="auto" w:fill="FFFFFF"/>
        </w:rPr>
        <w:t xml:space="preserve"> anüs, karaciğer kistleri, pankreas </w:t>
      </w:r>
      <w:proofErr w:type="spellStart"/>
      <w:r w:rsidRPr="00BF2182">
        <w:rPr>
          <w:color w:val="000000" w:themeColor="text1"/>
          <w:shd w:val="clear" w:color="auto" w:fill="FFFFFF"/>
        </w:rPr>
        <w:t>lipomatozu</w:t>
      </w:r>
      <w:proofErr w:type="spellEnd"/>
      <w:r w:rsidRPr="00BF2182">
        <w:rPr>
          <w:color w:val="000000" w:themeColor="text1"/>
          <w:shd w:val="clear" w:color="auto" w:fill="FFFFFF"/>
        </w:rPr>
        <w:t xml:space="preserve">, pankreas kistleri, </w:t>
      </w:r>
      <w:proofErr w:type="spellStart"/>
      <w:r w:rsidR="00DB5BA2" w:rsidRPr="00BF2182">
        <w:rPr>
          <w:color w:val="000000" w:themeColor="text1"/>
          <w:shd w:val="clear" w:color="auto" w:fill="FFFFFF"/>
        </w:rPr>
        <w:t>gatrointestinal</w:t>
      </w:r>
      <w:proofErr w:type="spellEnd"/>
      <w:r w:rsidR="00DB5BA2" w:rsidRPr="00BF2182">
        <w:rPr>
          <w:color w:val="000000" w:themeColor="text1"/>
          <w:shd w:val="clear" w:color="auto" w:fill="FFFFFF"/>
        </w:rPr>
        <w:t xml:space="preserve"> </w:t>
      </w:r>
      <w:r w:rsidRPr="00BF2182">
        <w:rPr>
          <w:color w:val="000000" w:themeColor="text1"/>
          <w:shd w:val="clear" w:color="auto" w:fill="FFFFFF"/>
        </w:rPr>
        <w:t xml:space="preserve">kanalının konjenital stenozu, intraabdominal apselerle tekrarlayan bağırsak perforasyonları, yemek sonrası karın ağrısı, </w:t>
      </w:r>
      <w:proofErr w:type="spellStart"/>
      <w:r w:rsidRPr="00BF2182">
        <w:rPr>
          <w:color w:val="000000" w:themeColor="text1"/>
          <w:shd w:val="clear" w:color="auto" w:fill="FFFFFF"/>
        </w:rPr>
        <w:t>divertikülozis</w:t>
      </w:r>
      <w:proofErr w:type="spellEnd"/>
      <w:r w:rsidRPr="00BF2182">
        <w:rPr>
          <w:color w:val="000000" w:themeColor="text1"/>
          <w:shd w:val="clear" w:color="auto" w:fill="FFFFFF"/>
        </w:rPr>
        <w:t xml:space="preserve"> veya </w:t>
      </w:r>
      <w:proofErr w:type="spellStart"/>
      <w:r w:rsidRPr="00BF2182">
        <w:rPr>
          <w:color w:val="000000" w:themeColor="text1"/>
          <w:shd w:val="clear" w:color="auto" w:fill="FFFFFF"/>
        </w:rPr>
        <w:t>pnömatozis</w:t>
      </w:r>
      <w:proofErr w:type="spellEnd"/>
      <w:r w:rsidRPr="00BF2182">
        <w:rPr>
          <w:color w:val="000000" w:themeColor="text1"/>
          <w:shd w:val="clear" w:color="auto" w:fill="FFFFFF"/>
        </w:rPr>
        <w:t xml:space="preserve"> koli bulunur </w:t>
      </w:r>
      <w:r w:rsidR="00722E33"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&lt;EndNote&gt;&lt;Cite&gt;&lt;Author&gt;Finsterer&lt;/Author&gt;&lt;Year&gt;2017&lt;/Year&gt;&lt;RecNum&gt;343&lt;/RecNum&gt;&lt;DisplayText&gt;(105)&lt;/DisplayText&gt;&lt;record&gt;&lt;rec-number&gt;343&lt;/rec-number&gt;&lt;foreign-keys&gt;&lt;key app="EN" db-id="0pxp9xsasrapexedeerp2xwsfrr5w5vpsswx" timestamp="1746766580"&gt;343&lt;/key&gt;&lt;/foreign-keys&gt;&lt;ref-type name="Journal Article"&gt;17&lt;/ref-type&gt;&lt;contributors&gt;&lt;authors&gt;&lt;author&gt;Finsterer, J.&lt;/author&gt;&lt;author&gt;Frank, M.&lt;/author&gt;&lt;/authors&gt;&lt;/contributors&gt;&lt;auth-address&gt;Krankenanstalt Rudolfstiftung, Postfach 20, 1180 Vienna, Austria.&amp;#xD;First Medical Department, Krankenanstalt Rudolfstiftung, Vienna, Austria.&lt;/auth-address&gt;&lt;titles&gt;&lt;title&gt;Gastrointestinal manifestations of mitochondrial disorders: a systematic review&lt;/title&gt;&lt;secondary-title&gt;Therap Adv Gastroenterol&lt;/secondary-title&gt;&lt;/titles&gt;&lt;periodical&gt;&lt;full-title&gt;Therap Adv Gastroenterol&lt;/full-title&gt;&lt;/periodical&gt;&lt;pages&gt;142-154&lt;/pages&gt;&lt;volume&gt;10&lt;/volume&gt;&lt;number&gt;1&lt;/number&gt;&lt;edition&gt;20161006&lt;/edition&gt;&lt;keywords&gt;&lt;keyword&gt;diarrhea&lt;/keyword&gt;&lt;keyword&gt;gastrointestinal&lt;/keyword&gt;&lt;keyword&gt;mitochondrial DNA&lt;/keyword&gt;&lt;keyword&gt;oxidative&lt;/keyword&gt;&lt;keyword&gt;respiratory chain&lt;/keyword&gt;&lt;keyword&gt;stress&lt;/keyword&gt;&lt;keyword&gt;vomiting&lt;/keyword&gt;&lt;/keywords&gt;&lt;dates&gt;&lt;year&gt;2017&lt;/year&gt;&lt;pub-dates&gt;&lt;date&gt;Jan&lt;/date&gt;&lt;/pub-dates&gt;&lt;/dates&gt;&lt;isbn&gt;1756-283X (Print)&amp;#xD;1756-283x&lt;/isbn&gt;&lt;accession-num&gt;28286566&lt;/accession-num&gt;&lt;urls&gt;&lt;/urls&gt;&lt;custom1&gt;Conflict of interest statement: The authors declare that there is no conflict of interest.&lt;/custom1&gt;&lt;custom2&gt;PMC5330602&lt;/custom2&gt;&lt;electronic-resource-num&gt;10.1177/1756283x16666806&lt;/electronic-resource-num&gt;&lt;remote-database-provider&gt;NLM&lt;/remote-database-provider&gt;&lt;language&gt;eng&lt;/language&gt;&lt;/record&gt;&lt;/Cite&gt;&lt;/EndNote&gt;</w:instrText>
      </w:r>
      <w:r w:rsidR="00722E33" w:rsidRPr="00BF2182">
        <w:rPr>
          <w:color w:val="000000" w:themeColor="text1"/>
          <w:shd w:val="clear" w:color="auto" w:fill="FFFFFF"/>
        </w:rPr>
        <w:fldChar w:fldCharType="separate"/>
      </w:r>
      <w:r w:rsidR="00F55728" w:rsidRPr="00BF2182">
        <w:rPr>
          <w:noProof/>
          <w:color w:val="000000" w:themeColor="text1"/>
          <w:shd w:val="clear" w:color="auto" w:fill="FFFFFF"/>
        </w:rPr>
        <w:t>(105)</w:t>
      </w:r>
      <w:r w:rsidR="00722E33" w:rsidRPr="00BF2182">
        <w:rPr>
          <w:color w:val="000000" w:themeColor="text1"/>
          <w:shd w:val="clear" w:color="auto" w:fill="FFFFFF"/>
        </w:rPr>
        <w:fldChar w:fldCharType="end"/>
      </w:r>
      <w:r w:rsidR="00722E33" w:rsidRPr="00BF2182">
        <w:rPr>
          <w:color w:val="000000" w:themeColor="text1"/>
          <w:shd w:val="clear" w:color="auto" w:fill="FFFFFF"/>
        </w:rPr>
        <w:t>.</w:t>
      </w:r>
    </w:p>
    <w:p w14:paraId="33F59741" w14:textId="7BEFEA84" w:rsidR="00D64546" w:rsidRPr="00BF2182" w:rsidRDefault="00955654" w:rsidP="00BF2182">
      <w:pPr>
        <w:tabs>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Gastrointestinal semptomlar ile en fazla ilişkili olan mitokondriyal sendromlardan </w:t>
      </w:r>
      <w:r w:rsidR="00D64546" w:rsidRPr="00BF2182">
        <w:rPr>
          <w:color w:val="000000" w:themeColor="text1"/>
          <w:shd w:val="clear" w:color="auto" w:fill="FFFFFF"/>
        </w:rPr>
        <w:t>MNGIE tanılı hastalarda</w:t>
      </w:r>
      <w:r w:rsidR="00D64546" w:rsidRPr="00BF2182">
        <w:rPr>
          <w:color w:val="000000" w:themeColor="text1"/>
        </w:rPr>
        <w:t xml:space="preserve"> semptomların başlangıcı genellikle yaşamın ikinci veya üçüncü on yılında meydana gelir ve klinik tablo gastrointestinal disfonksiyonlar, kaşeksi, dış </w:t>
      </w:r>
      <w:proofErr w:type="spellStart"/>
      <w:r w:rsidR="00D64546" w:rsidRPr="00BF2182">
        <w:rPr>
          <w:color w:val="000000" w:themeColor="text1"/>
        </w:rPr>
        <w:t>oftalmoparezi</w:t>
      </w:r>
      <w:proofErr w:type="spellEnd"/>
      <w:r w:rsidR="00D64546" w:rsidRPr="00BF2182">
        <w:rPr>
          <w:color w:val="000000" w:themeColor="text1"/>
        </w:rPr>
        <w:t xml:space="preserve">, </w:t>
      </w:r>
      <w:proofErr w:type="spellStart"/>
      <w:r w:rsidR="00D64546" w:rsidRPr="00BF2182">
        <w:rPr>
          <w:color w:val="000000" w:themeColor="text1"/>
        </w:rPr>
        <w:t>ptozis</w:t>
      </w:r>
      <w:proofErr w:type="spellEnd"/>
      <w:r w:rsidR="00D64546" w:rsidRPr="00BF2182">
        <w:rPr>
          <w:color w:val="000000" w:themeColor="text1"/>
        </w:rPr>
        <w:t xml:space="preserve">, periferik nöropati ve </w:t>
      </w:r>
      <w:proofErr w:type="spellStart"/>
      <w:r w:rsidR="00D64546" w:rsidRPr="00BF2182">
        <w:rPr>
          <w:color w:val="000000" w:themeColor="text1"/>
        </w:rPr>
        <w:t>lökoensefalopati</w:t>
      </w:r>
      <w:proofErr w:type="spellEnd"/>
      <w:r w:rsidR="00D64546" w:rsidRPr="00BF2182">
        <w:rPr>
          <w:color w:val="000000" w:themeColor="text1"/>
        </w:rPr>
        <w:t xml:space="preserve"> ile karakterizedir. Bağırsak ve mide </w:t>
      </w:r>
      <w:proofErr w:type="spellStart"/>
      <w:r w:rsidR="00D64546" w:rsidRPr="00BF2182">
        <w:rPr>
          <w:color w:val="000000" w:themeColor="text1"/>
        </w:rPr>
        <w:t>dismotilitesi</w:t>
      </w:r>
      <w:proofErr w:type="spellEnd"/>
      <w:r w:rsidR="00D64546" w:rsidRPr="00BF2182">
        <w:rPr>
          <w:color w:val="000000" w:themeColor="text1"/>
        </w:rPr>
        <w:t>, mide bulantısı, karın ağrısı, şişkinlik, ishal, disfaji, yemek sonrası kusma</w:t>
      </w:r>
      <w:r w:rsidR="00DB5BA2" w:rsidRPr="00BF2182">
        <w:rPr>
          <w:color w:val="000000" w:themeColor="text1"/>
        </w:rPr>
        <w:t xml:space="preserve"> </w:t>
      </w:r>
      <w:r w:rsidR="00D64546" w:rsidRPr="00BF2182">
        <w:rPr>
          <w:color w:val="000000" w:themeColor="text1"/>
        </w:rPr>
        <w:t>ve gastroözofageal reflü gibi gastrointestinal disfonksiyonlar hastalığın başlıca özellikleridir. Bu</w:t>
      </w:r>
      <w:r w:rsidR="008368EA" w:rsidRPr="00BF2182">
        <w:rPr>
          <w:color w:val="000000" w:themeColor="text1"/>
        </w:rPr>
        <w:t xml:space="preserve"> bulgular</w:t>
      </w:r>
      <w:r w:rsidR="00D64546" w:rsidRPr="00BF2182">
        <w:rPr>
          <w:color w:val="000000" w:themeColor="text1"/>
        </w:rPr>
        <w:t xml:space="preserve">, mitokondriyal </w:t>
      </w:r>
      <w:proofErr w:type="spellStart"/>
      <w:r w:rsidR="00D64546" w:rsidRPr="00BF2182">
        <w:rPr>
          <w:color w:val="000000" w:themeColor="text1"/>
        </w:rPr>
        <w:t>ensefalomiyopatilerin</w:t>
      </w:r>
      <w:proofErr w:type="spellEnd"/>
      <w:r w:rsidR="00D64546" w:rsidRPr="00BF2182">
        <w:rPr>
          <w:color w:val="000000" w:themeColor="text1"/>
        </w:rPr>
        <w:t xml:space="preserve"> giderek daha fazla tanınan bir klinik özelliği olan ve bağırsak itici hareketliliğinin belirgin disfonksiyonu ile karakterize oldukça </w:t>
      </w:r>
      <w:proofErr w:type="spellStart"/>
      <w:r w:rsidR="00D64546" w:rsidRPr="00BF2182">
        <w:rPr>
          <w:color w:val="000000" w:themeColor="text1"/>
        </w:rPr>
        <w:t>morbid</w:t>
      </w:r>
      <w:proofErr w:type="spellEnd"/>
      <w:r w:rsidR="00D64546" w:rsidRPr="00BF2182">
        <w:rPr>
          <w:color w:val="000000" w:themeColor="text1"/>
        </w:rPr>
        <w:t xml:space="preserve"> ve genellikle yaşamı tehdit eden bir durum olan kronik intestinal </w:t>
      </w:r>
      <w:proofErr w:type="spellStart"/>
      <w:r w:rsidR="00D64546" w:rsidRPr="00BF2182">
        <w:rPr>
          <w:color w:val="000000" w:themeColor="text1"/>
        </w:rPr>
        <w:t>psödoobstrüksiyonun</w:t>
      </w:r>
      <w:proofErr w:type="spellEnd"/>
      <w:r w:rsidR="00D64546" w:rsidRPr="00BF2182">
        <w:rPr>
          <w:color w:val="000000" w:themeColor="text1"/>
        </w:rPr>
        <w:t xml:space="preserve"> tablosudur. Hastalar genellikle zayıf vücut yapısına ve şiddetli kaşeksiye kadar varan ciddi kas kütlesi azalmasına yol açan ilerleyici bir kilo kaybıyla gelirler. Genellikle gastrointestinal rahatsızlıklarından ve yetersiz beslenme </w:t>
      </w:r>
      <w:r w:rsidR="008368EA" w:rsidRPr="00BF2182">
        <w:rPr>
          <w:color w:val="000000" w:themeColor="text1"/>
        </w:rPr>
        <w:t>nedeniyle kaybedilirler</w:t>
      </w:r>
      <w:r w:rsidR="00D64546" w:rsidRPr="00BF2182">
        <w:rPr>
          <w:color w:val="000000" w:themeColor="text1"/>
        </w:rPr>
        <w:t xml:space="preserve"> </w:t>
      </w:r>
      <w:r w:rsidR="00D64546" w:rsidRPr="00BF2182">
        <w:rPr>
          <w:color w:val="000000" w:themeColor="text1"/>
        </w:rPr>
        <w:fldChar w:fldCharType="begin">
          <w:fldData xml:space="preserve">PEVuZE5vdGU+PENpdGU+PEF1dGhvcj5IaXJhbm88L0F1dGhvcj48WWVhcj4xOTkzPC9ZZWFyPjxS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</w:fldData>
        </w:fldChar>
      </w:r>
      <w:r w:rsidR="00F55728" w:rsidRPr="00BF2182">
        <w:rPr>
          <w:color w:val="000000" w:themeColor="text1"/>
        </w:rPr>
        <w:instrText xml:space="preserve"> ADDIN EN.CITE </w:instrText>
      </w:r>
      <w:r w:rsidR="00F55728" w:rsidRPr="00BF2182">
        <w:rPr>
          <w:color w:val="000000" w:themeColor="text1"/>
        </w:rPr>
        <w:fldChar w:fldCharType="begin">
          <w:fldData xml:space="preserve">PEVuZE5vdGU+PENpdGU+PEF1dGhvcj5IaXJhbm88L0F1dGhvcj48WWVhcj4xOTkzPC9ZZWFyPjxS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</w:fldData>
        </w:fldChar>
      </w:r>
      <w:r w:rsidR="00F55728" w:rsidRPr="00BF2182">
        <w:rPr>
          <w:color w:val="000000" w:themeColor="text1"/>
        </w:rPr>
        <w:instrText xml:space="preserve"> ADDIN EN.CITE.DATA </w:instrText>
      </w:r>
      <w:r w:rsidR="00F55728" w:rsidRPr="00BF2182">
        <w:rPr>
          <w:color w:val="000000" w:themeColor="text1"/>
        </w:rPr>
      </w:r>
      <w:r w:rsidR="00F55728" w:rsidRPr="00BF2182">
        <w:rPr>
          <w:color w:val="000000" w:themeColor="text1"/>
        </w:rPr>
        <w:fldChar w:fldCharType="end"/>
      </w:r>
      <w:r w:rsidR="00D64546" w:rsidRPr="00BF2182">
        <w:rPr>
          <w:color w:val="000000" w:themeColor="text1"/>
        </w:rPr>
      </w:r>
      <w:r w:rsidR="00D64546" w:rsidRPr="00BF2182">
        <w:rPr>
          <w:color w:val="000000" w:themeColor="text1"/>
        </w:rPr>
        <w:fldChar w:fldCharType="separate"/>
      </w:r>
      <w:r w:rsidR="00F55728" w:rsidRPr="00BF2182">
        <w:rPr>
          <w:noProof/>
          <w:color w:val="000000" w:themeColor="text1"/>
        </w:rPr>
        <w:t>(106-108)</w:t>
      </w:r>
      <w:r w:rsidR="00D64546" w:rsidRPr="00BF2182">
        <w:rPr>
          <w:color w:val="000000" w:themeColor="text1"/>
        </w:rPr>
        <w:fldChar w:fldCharType="end"/>
      </w:r>
      <w:r w:rsidRPr="00BF2182">
        <w:rPr>
          <w:color w:val="000000" w:themeColor="text1"/>
        </w:rPr>
        <w:t>.</w:t>
      </w:r>
    </w:p>
    <w:p w14:paraId="40E907D2" w14:textId="3E04C55D" w:rsidR="00EA7F5B" w:rsidRPr="00BF2182" w:rsidRDefault="00320A77"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Çocukluk çağı mitokondriyal </w:t>
      </w:r>
      <w:proofErr w:type="spellStart"/>
      <w:r w:rsidRPr="00BF2182">
        <w:rPr>
          <w:color w:val="000000" w:themeColor="text1"/>
          <w:shd w:val="clear" w:color="auto" w:fill="FFFFFF"/>
        </w:rPr>
        <w:t>hepatopatilerinde</w:t>
      </w:r>
      <w:proofErr w:type="spellEnd"/>
      <w:r w:rsidRPr="00BF2182">
        <w:rPr>
          <w:color w:val="000000" w:themeColor="text1"/>
          <w:shd w:val="clear" w:color="auto" w:fill="FFFFFF"/>
        </w:rPr>
        <w:t xml:space="preserve">, özellikle yenidoğan döneminde yaygın bir özellik olan karaciğer tutulumu, sinsi başlangıçlı kronik </w:t>
      </w:r>
      <w:r w:rsidRPr="00BF2182">
        <w:rPr>
          <w:color w:val="000000" w:themeColor="text1"/>
          <w:shd w:val="clear" w:color="auto" w:fill="FFFFFF"/>
        </w:rPr>
        <w:lastRenderedPageBreak/>
        <w:t xml:space="preserve">karaciğer yetmezliği </w:t>
      </w:r>
      <w:r w:rsidR="00085012" w:rsidRPr="00BF2182">
        <w:rPr>
          <w:color w:val="000000" w:themeColor="text1"/>
          <w:shd w:val="clear" w:color="auto" w:fill="FFFFFF"/>
        </w:rPr>
        <w:t>ile</w:t>
      </w:r>
      <w:r w:rsidRPr="00BF2182">
        <w:rPr>
          <w:color w:val="000000" w:themeColor="text1"/>
          <w:shd w:val="clear" w:color="auto" w:fill="FFFFFF"/>
        </w:rPr>
        <w:t xml:space="preserve"> neonatal akut karaciğer yetmezliği, hepatik </w:t>
      </w:r>
      <w:proofErr w:type="spellStart"/>
      <w:r w:rsidRPr="00BF2182">
        <w:rPr>
          <w:color w:val="000000" w:themeColor="text1"/>
          <w:shd w:val="clear" w:color="auto" w:fill="FFFFFF"/>
        </w:rPr>
        <w:t>steatohepatit</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kolestasis</w:t>
      </w:r>
      <w:proofErr w:type="spellEnd"/>
      <w:r w:rsidRPr="00BF2182">
        <w:rPr>
          <w:color w:val="000000" w:themeColor="text1"/>
          <w:shd w:val="clear" w:color="auto" w:fill="FFFFFF"/>
        </w:rPr>
        <w:t xml:space="preserve"> veya siroz olarak ortaya çıkabilir. Genellikle önemli nöromüsküler semptomlar, multisistem tutulumu ve laktik asidemi vardır. Karaciğer hastalığı genellikle ilerleyicidir ve sonunda ölümcüldür </w:t>
      </w:r>
      <w:r w:rsidR="00F26250"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&lt;EndNote&gt;&lt;Cite&gt;&lt;Author&gt;Lee&lt;/Author&gt;&lt;Year&gt;2007&lt;/Year&gt;&lt;RecNum&gt;344&lt;/RecNum&gt;&lt;DisplayText&gt;(109)&lt;/DisplayText&gt;&lt;record&gt;&lt;rec-number&gt;344&lt;/rec-number&gt;&lt;foreign-keys&gt;&lt;key app="EN" db-id="0pxp9xsasrapexedeerp2xwsfrr5w5vpsswx" timestamp="1746768007"&gt;344&lt;/key&gt;&lt;/foreign-keys&gt;&lt;ref-type name="Journal Article"&gt;17&lt;/ref-type&gt;&lt;contributors&gt;&lt;authors&gt;&lt;author&gt;Lee, W. S.&lt;/author&gt;&lt;author&gt;Sokol, R. J.&lt;/author&gt;&lt;/authors&gt;&lt;/contributors&gt;&lt;auth-address&gt;Department of Paediatrics, University of Malaya Medical Centre, Kuala Lumpur, Malaysia.&lt;/auth-address&gt;&lt;titles&gt;&lt;title&gt;Liver disease in mitochondrial disorders&lt;/title&gt;&lt;secondary-title&gt;Semin Liver Dis&lt;/secondary-title&gt;&lt;/titles&gt;&lt;periodical&gt;&lt;full-title&gt;Semin Liver Dis&lt;/full-title&gt;&lt;/periodical&gt;&lt;pages&gt;259-73&lt;/pages&gt;&lt;volume&gt;27&lt;/volume&gt;&lt;number&gt;3&lt;/number&gt;&lt;keywords&gt;&lt;keyword&gt;Child&lt;/keyword&gt;&lt;keyword&gt;Humans&lt;/keyword&gt;&lt;keyword&gt;Infant, Newborn&lt;/keyword&gt;&lt;keyword&gt;Liver Diseases/diagnosis/*etiology/*therapy&lt;/keyword&gt;&lt;keyword&gt;Mitochondria/physiology&lt;/keyword&gt;&lt;keyword&gt;Mitochondrial Diseases/*complications/genetics/therapy&lt;/keyword&gt;&lt;/keywords&gt;&lt;dates&gt;&lt;year&gt;2007&lt;/year&gt;&lt;pub-dates&gt;&lt;date&gt;Aug&lt;/date&gt;&lt;/pub-dates&gt;&lt;/dates&gt;&lt;isbn&gt;0272-8087 (Print)&amp;#xD;0272-8087&lt;/isbn&gt;&lt;accession-num&gt;17682973&lt;/accession-num&gt;&lt;urls&gt;&lt;/urls&gt;&lt;custom2&gt;PMC3888320&lt;/custom2&gt;&lt;custom6&gt;NIHMS516081&lt;/custom6&gt;&lt;electronic-resource-num&gt;10.1055/s-2007-985071&lt;/electronic-resource-num&gt;&lt;remote-database-provider&gt;NLM&lt;/remote-database-provider&gt;&lt;language&gt;eng&lt;/language&gt;&lt;/record&gt;&lt;/Cite&gt;&lt;/EndNote&gt;</w:instrText>
      </w:r>
      <w:r w:rsidR="00F26250" w:rsidRPr="00BF2182">
        <w:rPr>
          <w:color w:val="000000" w:themeColor="text1"/>
          <w:shd w:val="clear" w:color="auto" w:fill="FFFFFF"/>
        </w:rPr>
        <w:fldChar w:fldCharType="separate"/>
      </w:r>
      <w:r w:rsidR="00F55728" w:rsidRPr="00BF2182">
        <w:rPr>
          <w:noProof/>
          <w:color w:val="000000" w:themeColor="text1"/>
          <w:shd w:val="clear" w:color="auto" w:fill="FFFFFF"/>
        </w:rPr>
        <w:t>(109)</w:t>
      </w:r>
      <w:r w:rsidR="00F26250" w:rsidRPr="00BF2182">
        <w:rPr>
          <w:color w:val="000000" w:themeColor="text1"/>
          <w:shd w:val="clear" w:color="auto" w:fill="FFFFFF"/>
        </w:rPr>
        <w:fldChar w:fldCharType="end"/>
      </w:r>
      <w:r w:rsidR="0073737A" w:rsidRPr="00BF2182">
        <w:rPr>
          <w:color w:val="000000" w:themeColor="text1"/>
          <w:shd w:val="clear" w:color="auto" w:fill="FFFFFF"/>
        </w:rPr>
        <w:t>.</w:t>
      </w:r>
      <w:r w:rsidR="00EA7F5B" w:rsidRPr="00BF2182">
        <w:rPr>
          <w:color w:val="000000" w:themeColor="text1"/>
          <w:shd w:val="clear" w:color="auto" w:fill="FFFFFF"/>
        </w:rPr>
        <w:t xml:space="preserve"> </w:t>
      </w:r>
      <w:r w:rsidR="0073737A" w:rsidRPr="00BF2182">
        <w:rPr>
          <w:color w:val="000000" w:themeColor="text1"/>
          <w:shd w:val="clear" w:color="auto" w:fill="FFFFFF"/>
        </w:rPr>
        <w:t xml:space="preserve">Yenidoğan karaciğer yetmezliği, mtDNA </w:t>
      </w:r>
      <w:proofErr w:type="spellStart"/>
      <w:r w:rsidR="0073737A" w:rsidRPr="00BF2182">
        <w:rPr>
          <w:color w:val="000000" w:themeColor="text1"/>
          <w:shd w:val="clear" w:color="auto" w:fill="FFFFFF"/>
        </w:rPr>
        <w:t>deplesyon</w:t>
      </w:r>
      <w:proofErr w:type="spellEnd"/>
      <w:r w:rsidR="0073737A" w:rsidRPr="00BF2182">
        <w:rPr>
          <w:color w:val="000000" w:themeColor="text1"/>
          <w:shd w:val="clear" w:color="auto" w:fill="FFFFFF"/>
        </w:rPr>
        <w:t xml:space="preserve"> sendromları, </w:t>
      </w:r>
      <w:proofErr w:type="spellStart"/>
      <w:r w:rsidR="009E72D6" w:rsidRPr="00BF2182">
        <w:rPr>
          <w:color w:val="000000" w:themeColor="text1"/>
        </w:rPr>
        <w:t>Alpers</w:t>
      </w:r>
      <w:proofErr w:type="spellEnd"/>
      <w:r w:rsidR="008368EA" w:rsidRPr="00BF2182">
        <w:rPr>
          <w:color w:val="000000" w:themeColor="text1"/>
        </w:rPr>
        <w:t xml:space="preserve"> </w:t>
      </w:r>
      <w:r w:rsidR="009E72D6" w:rsidRPr="00BF2182">
        <w:rPr>
          <w:color w:val="000000" w:themeColor="text1"/>
        </w:rPr>
        <w:t>Sendromu</w:t>
      </w:r>
      <w:r w:rsidR="0073737A" w:rsidRPr="00BF2182">
        <w:rPr>
          <w:color w:val="000000" w:themeColor="text1"/>
          <w:shd w:val="clear" w:color="auto" w:fill="FFFFFF"/>
        </w:rPr>
        <w:t xml:space="preserve">, </w:t>
      </w:r>
      <w:proofErr w:type="spellStart"/>
      <w:r w:rsidR="0073737A" w:rsidRPr="00BF2182">
        <w:rPr>
          <w:color w:val="000000" w:themeColor="text1"/>
          <w:shd w:val="clear" w:color="auto" w:fill="FFFFFF"/>
        </w:rPr>
        <w:t>Pearson</w:t>
      </w:r>
      <w:proofErr w:type="spellEnd"/>
      <w:r w:rsidR="0073737A" w:rsidRPr="00BF2182">
        <w:rPr>
          <w:color w:val="000000" w:themeColor="text1"/>
          <w:shd w:val="clear" w:color="auto" w:fill="FFFFFF"/>
        </w:rPr>
        <w:t xml:space="preserve"> sendromu, </w:t>
      </w:r>
      <w:proofErr w:type="spellStart"/>
      <w:r w:rsidR="0073737A" w:rsidRPr="00BF2182">
        <w:rPr>
          <w:color w:val="000000" w:themeColor="text1"/>
          <w:shd w:val="clear" w:color="auto" w:fill="FFFFFF"/>
        </w:rPr>
        <w:t>Nevajo</w:t>
      </w:r>
      <w:proofErr w:type="spellEnd"/>
      <w:r w:rsidR="0073737A" w:rsidRPr="00BF2182">
        <w:rPr>
          <w:color w:val="000000" w:themeColor="text1"/>
          <w:shd w:val="clear" w:color="auto" w:fill="FFFFFF"/>
        </w:rPr>
        <w:t xml:space="preserve"> </w:t>
      </w:r>
      <w:proofErr w:type="spellStart"/>
      <w:r w:rsidR="0073737A" w:rsidRPr="00BF2182">
        <w:rPr>
          <w:color w:val="000000" w:themeColor="text1"/>
          <w:shd w:val="clear" w:color="auto" w:fill="FFFFFF"/>
        </w:rPr>
        <w:t>nörohepatopatisi</w:t>
      </w:r>
      <w:proofErr w:type="spellEnd"/>
      <w:r w:rsidR="0073737A" w:rsidRPr="00BF2182">
        <w:rPr>
          <w:color w:val="000000" w:themeColor="text1"/>
          <w:shd w:val="clear" w:color="auto" w:fill="FFFFFF"/>
        </w:rPr>
        <w:t xml:space="preserve"> şeklinde mitokondriyal </w:t>
      </w:r>
      <w:proofErr w:type="spellStart"/>
      <w:r w:rsidR="0073737A" w:rsidRPr="00BF2182">
        <w:rPr>
          <w:color w:val="000000" w:themeColor="text1"/>
          <w:shd w:val="clear" w:color="auto" w:fill="FFFFFF"/>
        </w:rPr>
        <w:t>hepatopatiler</w:t>
      </w:r>
      <w:proofErr w:type="spellEnd"/>
      <w:r w:rsidR="0073737A" w:rsidRPr="00BF2182">
        <w:rPr>
          <w:color w:val="000000" w:themeColor="text1"/>
          <w:shd w:val="clear" w:color="auto" w:fill="FFFFFF"/>
        </w:rPr>
        <w:t xml:space="preserve"> </w:t>
      </w:r>
      <w:r w:rsidR="008368EA" w:rsidRPr="00BF2182">
        <w:rPr>
          <w:color w:val="000000" w:themeColor="text1"/>
          <w:shd w:val="clear" w:color="auto" w:fill="FFFFFF"/>
        </w:rPr>
        <w:t xml:space="preserve">ile </w:t>
      </w:r>
      <w:r w:rsidR="0073737A" w:rsidRPr="00BF2182">
        <w:rPr>
          <w:color w:val="000000" w:themeColor="text1"/>
          <w:shd w:val="clear" w:color="auto" w:fill="FFFFFF"/>
        </w:rPr>
        <w:t xml:space="preserve">kendini gösterebilir. </w:t>
      </w:r>
      <w:r w:rsidR="00EA7F5B" w:rsidRPr="00BF2182">
        <w:rPr>
          <w:color w:val="000000" w:themeColor="text1"/>
          <w:shd w:val="clear" w:color="auto" w:fill="FFFFFF"/>
        </w:rPr>
        <w:t xml:space="preserve"> </w:t>
      </w:r>
    </w:p>
    <w:p w14:paraId="5F496979" w14:textId="58144857" w:rsidR="00D93ED5" w:rsidRPr="00BF2182" w:rsidRDefault="0073737A"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Yenidoğan karaciğer yetmezliği sıklıkla yaşamın ilk haftaları ile aylarında başlayan akut karaciğer yetmezliği olarak ortaya çıkar. Letarji, hipotoni, kusma, zayıf emme ve nöbetler bulunur. Başlangıçta semptomsuz bir seyirden sonra, viral bir enfeksiyon veya tanımlanmamış başka bir tetikleyici olay hepatik ve nörolojik bozulmayı tetikler. Yaşamın</w:t>
      </w:r>
      <w:r w:rsidRPr="00BF2182">
        <w:rPr>
          <w:color w:val="000000" w:themeColor="text1"/>
        </w:rPr>
        <w:t xml:space="preserve"> ilk haftasında başlangıç</w:t>
      </w:r>
      <w:r w:rsidR="008368EA" w:rsidRPr="00BF2182">
        <w:rPr>
          <w:color w:val="000000" w:themeColor="text1"/>
        </w:rPr>
        <w:t xml:space="preserve"> gösteren </w:t>
      </w:r>
      <w:r w:rsidRPr="00BF2182">
        <w:rPr>
          <w:color w:val="000000" w:themeColor="text1"/>
        </w:rPr>
        <w:t xml:space="preserve">geçici hipoglisemi, ciddi hipotoni, </w:t>
      </w:r>
      <w:proofErr w:type="spellStart"/>
      <w:r w:rsidRPr="00BF2182">
        <w:rPr>
          <w:color w:val="000000" w:themeColor="text1"/>
        </w:rPr>
        <w:t>miyoklon</w:t>
      </w:r>
      <w:r w:rsidR="008368EA" w:rsidRPr="00BF2182">
        <w:rPr>
          <w:color w:val="000000" w:themeColor="text1"/>
        </w:rPr>
        <w:t>ik</w:t>
      </w:r>
      <w:proofErr w:type="spellEnd"/>
      <w:r w:rsidRPr="00BF2182">
        <w:rPr>
          <w:color w:val="000000" w:themeColor="text1"/>
        </w:rPr>
        <w:t xml:space="preserve"> epilepsi, psikomotor gerili</w:t>
      </w:r>
      <w:r w:rsidR="008368EA" w:rsidRPr="00BF2182">
        <w:rPr>
          <w:color w:val="000000" w:themeColor="text1"/>
        </w:rPr>
        <w:t>k</w:t>
      </w:r>
      <w:r w:rsidRPr="00BF2182">
        <w:rPr>
          <w:color w:val="000000" w:themeColor="text1"/>
        </w:rPr>
        <w:t>,</w:t>
      </w:r>
      <w:r w:rsidR="00EF31A9" w:rsidRPr="00BF2182">
        <w:rPr>
          <w:color w:val="000000" w:themeColor="text1"/>
        </w:rPr>
        <w:t xml:space="preserve"> </w:t>
      </w:r>
      <w:r w:rsidRPr="00BF2182">
        <w:rPr>
          <w:color w:val="000000" w:themeColor="text1"/>
        </w:rPr>
        <w:t>karaciğer yetmezliği ve hızla ölümcül bir seyir</w:t>
      </w:r>
      <w:r w:rsidR="00EF31A9" w:rsidRPr="00BF2182">
        <w:rPr>
          <w:color w:val="000000" w:themeColor="text1"/>
        </w:rPr>
        <w:t xml:space="preserve"> göstermesi temel klinik bulgular olarak kabul edilmiştir </w:t>
      </w:r>
      <w:r w:rsidR="00EF31A9" w:rsidRPr="00BF2182">
        <w:rPr>
          <w:color w:val="000000" w:themeColor="text1"/>
        </w:rPr>
        <w:fldChar w:fldCharType="begin"/>
      </w:r>
      <w:r w:rsidR="00F55728" w:rsidRPr="00BF2182">
        <w:rPr>
          <w:color w:val="000000" w:themeColor="text1"/>
        </w:rPr>
        <w:instrText xml:space="preserve"> ADDIN EN.CITE &lt;EndNote&gt;&lt;Cite&gt;&lt;Author&gt;Cormier-Daire&lt;/Author&gt;&lt;Year&gt;1997&lt;/Year&gt;&lt;RecNum&gt;345&lt;/RecNum&gt;&lt;DisplayText&gt;(110)&lt;/DisplayText&gt;&lt;record&gt;&lt;rec-number&gt;345&lt;/rec-number&gt;&lt;foreign-keys&gt;&lt;key app="EN" db-id="0pxp9xsasrapexedeerp2xwsfrr5w5vpsswx" timestamp="1746769987"&gt;345&lt;/key&gt;&lt;/foreign-keys&gt;&lt;ref-type name="Journal Article"&gt;17&lt;/ref-type&gt;&lt;contributors&gt;&lt;authors&gt;&lt;author&gt;Cormier-Daire, V.&lt;/author&gt;&lt;author&gt;Chretien, D.&lt;/author&gt;&lt;author&gt;Rustin, P.&lt;/author&gt;&lt;author&gt;Rötig, A.&lt;/author&gt;&lt;author&gt;Dubuisson, C.&lt;/author&gt;&lt;author&gt;Jacquemin, E.&lt;/author&gt;&lt;author&gt;Hadchouel, M.&lt;/author&gt;&lt;author&gt;Bernard, O.&lt;/author&gt;&lt;author&gt;Munnich, A.&lt;/author&gt;&lt;/authors&gt;&lt;/contributors&gt;&lt;auth-address&gt;Département de Pédiatrie, INSERM U-393, Hôpital des Enfants-Malades, Paris, France.&lt;/auth-address&gt;&lt;titles&gt;&lt;title&gt;Neonatal and delayed-onset liver involvement in disorders of oxidative phosphorylation&lt;/title&gt;&lt;secondary-title&gt;J Pediatr&lt;/secondary-title&gt;&lt;/titles&gt;&lt;periodical&gt;&lt;full-title&gt;J Pediatr&lt;/full-title&gt;&lt;/periodical&gt;&lt;pages&gt;817-22&lt;/pages&gt;&lt;volume&gt;130&lt;/volume&gt;&lt;number&gt;5&lt;/number&gt;&lt;keywords&gt;&lt;keyword&gt;Alanine Transaminase/metabolism&lt;/keyword&gt;&lt;keyword&gt;Child, Preschool&lt;/keyword&gt;&lt;keyword&gt;Humans&lt;/keyword&gt;&lt;keyword&gt;Infant&lt;/keyword&gt;&lt;keyword&gt;Infant, Newborn&lt;/keyword&gt;&lt;keyword&gt;Liver Failure/enzymology/*genetics/mortality&lt;/keyword&gt;&lt;keyword&gt;Metabolism, Inborn Errors/enzymology/*genetics&lt;/keyword&gt;&lt;keyword&gt;Multienzyme Complexes/*deficiency/metabolism&lt;/keyword&gt;&lt;keyword&gt;*Oxidative Phosphorylation&lt;/keyword&gt;&lt;/keywords&gt;&lt;dates&gt;&lt;year&gt;1997&lt;/year&gt;&lt;pub-dates&gt;&lt;date&gt;May&lt;/date&gt;&lt;/pub-dates&gt;&lt;/dates&gt;&lt;isbn&gt;0022-3476 (Print)&amp;#xD;0022-3476&lt;/isbn&gt;&lt;accession-num&gt;9152294&lt;/accession-num&gt;&lt;urls&gt;&lt;/urls&gt;&lt;electronic-resource-num&gt;10.1016/s0022-3476(97)80027-3&lt;/electronic-resource-num&gt;&lt;remote-database-provider&gt;NLM&lt;/remote-database-provider&gt;&lt;language&gt;eng&lt;/language&gt;&lt;/record&gt;&lt;/Cite&gt;&lt;/EndNote&gt;</w:instrText>
      </w:r>
      <w:r w:rsidR="00EF31A9" w:rsidRPr="00BF2182">
        <w:rPr>
          <w:color w:val="000000" w:themeColor="text1"/>
        </w:rPr>
        <w:fldChar w:fldCharType="separate"/>
      </w:r>
      <w:r w:rsidR="00F55728" w:rsidRPr="00BF2182">
        <w:rPr>
          <w:noProof/>
          <w:color w:val="000000" w:themeColor="text1"/>
        </w:rPr>
        <w:t>(110)</w:t>
      </w:r>
      <w:r w:rsidR="00EF31A9" w:rsidRPr="00BF2182">
        <w:rPr>
          <w:color w:val="000000" w:themeColor="text1"/>
        </w:rPr>
        <w:fldChar w:fldCharType="end"/>
      </w:r>
      <w:r w:rsidR="00EF31A9" w:rsidRPr="00BF2182">
        <w:rPr>
          <w:color w:val="000000" w:themeColor="text1"/>
        </w:rPr>
        <w:t>.</w:t>
      </w:r>
      <w:r w:rsidR="00D048BD" w:rsidRPr="00BF2182">
        <w:rPr>
          <w:color w:val="000000" w:themeColor="text1"/>
        </w:rPr>
        <w:t xml:space="preserve"> </w:t>
      </w:r>
      <w:r w:rsidR="00D048BD" w:rsidRPr="00BF2182">
        <w:rPr>
          <w:rStyle w:val="Vurgu"/>
          <w:rFonts w:eastAsiaTheme="majorEastAsia"/>
          <w:color w:val="000000" w:themeColor="text1"/>
          <w:shd w:val="clear" w:color="auto" w:fill="FFFFFF"/>
        </w:rPr>
        <w:t> </w:t>
      </w:r>
      <w:r w:rsidR="00D048BD" w:rsidRPr="00BF2182">
        <w:rPr>
          <w:rStyle w:val="Vurgu"/>
          <w:rFonts w:eastAsiaTheme="majorEastAsia"/>
          <w:i w:val="0"/>
          <w:iCs w:val="0"/>
          <w:color w:val="000000" w:themeColor="text1"/>
          <w:shd w:val="clear" w:color="auto" w:fill="FFFFFF"/>
        </w:rPr>
        <w:t>SCO1</w:t>
      </w:r>
      <w:r w:rsidR="008368EA" w:rsidRPr="00BF2182">
        <w:rPr>
          <w:rStyle w:val="Vurgu"/>
          <w:rFonts w:eastAsiaTheme="majorEastAsia"/>
          <w:i w:val="0"/>
          <w:iCs w:val="0"/>
          <w:color w:val="000000" w:themeColor="text1"/>
          <w:shd w:val="clear" w:color="auto" w:fill="FFFFFF"/>
        </w:rPr>
        <w:t xml:space="preserve"> </w:t>
      </w:r>
      <w:r w:rsidR="00D048BD" w:rsidRPr="00BF2182">
        <w:rPr>
          <w:rStyle w:val="Vurgu"/>
          <w:rFonts w:eastAsiaTheme="majorEastAsia"/>
          <w:i w:val="0"/>
          <w:iCs w:val="0"/>
          <w:color w:val="000000" w:themeColor="text1"/>
          <w:shd w:val="clear" w:color="auto" w:fill="FFFFFF"/>
        </w:rPr>
        <w:t>ve BCS1L</w:t>
      </w:r>
      <w:r w:rsidR="00EA7F5B" w:rsidRPr="00BF2182">
        <w:rPr>
          <w:rStyle w:val="Vurgu"/>
          <w:rFonts w:eastAsiaTheme="majorEastAsia"/>
          <w:i w:val="0"/>
          <w:iCs w:val="0"/>
          <w:color w:val="000000" w:themeColor="text1"/>
          <w:shd w:val="clear" w:color="auto" w:fill="FFFFFF"/>
        </w:rPr>
        <w:t xml:space="preserve"> </w:t>
      </w:r>
      <w:r w:rsidR="00D048BD" w:rsidRPr="00BF2182">
        <w:rPr>
          <w:rStyle w:val="Vurgu"/>
          <w:rFonts w:eastAsiaTheme="majorEastAsia"/>
          <w:i w:val="0"/>
          <w:iCs w:val="0"/>
          <w:color w:val="000000" w:themeColor="text1"/>
          <w:shd w:val="clear" w:color="auto" w:fill="FFFFFF"/>
        </w:rPr>
        <w:t>genindeki mutasyonlar</w:t>
      </w:r>
      <w:r w:rsidR="00D048BD" w:rsidRPr="00BF2182">
        <w:rPr>
          <w:rStyle w:val="Vurgu"/>
          <w:rFonts w:eastAsiaTheme="majorEastAsia"/>
          <w:color w:val="000000" w:themeColor="text1"/>
          <w:shd w:val="clear" w:color="auto" w:fill="FFFFFF"/>
        </w:rPr>
        <w:t xml:space="preserve"> </w:t>
      </w:r>
      <w:r w:rsidR="00D048BD" w:rsidRPr="00BF2182">
        <w:rPr>
          <w:color w:val="000000" w:themeColor="text1"/>
          <w:shd w:val="clear" w:color="auto" w:fill="FFFFFF"/>
        </w:rPr>
        <w:t xml:space="preserve">yenidoğan karaciğer yetmezliği ile ilişkilendirilmiştir </w:t>
      </w:r>
      <w:r w:rsidR="00D048BD" w:rsidRPr="00BF2182">
        <w:rPr>
          <w:color w:val="000000" w:themeColor="text1"/>
          <w:shd w:val="clear" w:color="auto" w:fill="FFFFFF"/>
        </w:rPr>
        <w:fldChar w:fldCharType="begin">
          <w:fldData xml:space="preserve">PEVuZE5vdGU+PENpdGU+PEF1dGhvcj5WYWxub3Q8L0F1dGhvcj48WWVhcj4yMDAwPC9ZZWFyPjxS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PEVuZE5vdGU+PENpdGU+PEF1dGhvcj5WYWxub3Q8L0F1dGhvcj48WWVhcj4yMDAwPC9ZZWFyPjxS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D048BD" w:rsidRPr="00BF2182">
        <w:rPr>
          <w:color w:val="000000" w:themeColor="text1"/>
          <w:shd w:val="clear" w:color="auto" w:fill="FFFFFF"/>
        </w:rPr>
      </w:r>
      <w:r w:rsidR="00D048BD" w:rsidRPr="00BF2182">
        <w:rPr>
          <w:color w:val="000000" w:themeColor="text1"/>
          <w:shd w:val="clear" w:color="auto" w:fill="FFFFFF"/>
        </w:rPr>
        <w:fldChar w:fldCharType="separate"/>
      </w:r>
      <w:r w:rsidR="00F55728" w:rsidRPr="00BF2182">
        <w:rPr>
          <w:noProof/>
          <w:color w:val="000000" w:themeColor="text1"/>
          <w:shd w:val="clear" w:color="auto" w:fill="FFFFFF"/>
        </w:rPr>
        <w:t>(111, 112)</w:t>
      </w:r>
      <w:r w:rsidR="00D048BD" w:rsidRPr="00BF2182">
        <w:rPr>
          <w:color w:val="000000" w:themeColor="text1"/>
          <w:shd w:val="clear" w:color="auto" w:fill="FFFFFF"/>
        </w:rPr>
        <w:fldChar w:fldCharType="end"/>
      </w:r>
      <w:r w:rsidR="00D048BD" w:rsidRPr="00BF2182">
        <w:rPr>
          <w:color w:val="000000" w:themeColor="text1"/>
          <w:shd w:val="clear" w:color="auto" w:fill="FFFFFF"/>
        </w:rPr>
        <w:t>.</w:t>
      </w:r>
      <w:r w:rsidR="00EA7F5B" w:rsidRPr="00BF2182">
        <w:rPr>
          <w:color w:val="000000" w:themeColor="text1"/>
          <w:shd w:val="clear" w:color="auto" w:fill="FFFFFF"/>
        </w:rPr>
        <w:t xml:space="preserve"> </w:t>
      </w:r>
      <w:r w:rsidR="00EF31A9" w:rsidRPr="00BF2182">
        <w:rPr>
          <w:color w:val="000000" w:themeColor="text1"/>
        </w:rPr>
        <w:t xml:space="preserve"> </w:t>
      </w:r>
      <w:r w:rsidR="00EF31A9" w:rsidRPr="00BF2182">
        <w:rPr>
          <w:color w:val="000000" w:themeColor="text1"/>
          <w:shd w:val="clear" w:color="auto" w:fill="FFFFFF"/>
        </w:rPr>
        <w:t xml:space="preserve">mtDNA </w:t>
      </w:r>
      <w:proofErr w:type="spellStart"/>
      <w:r w:rsidR="00EF31A9" w:rsidRPr="00BF2182">
        <w:rPr>
          <w:color w:val="000000" w:themeColor="text1"/>
          <w:shd w:val="clear" w:color="auto" w:fill="FFFFFF"/>
        </w:rPr>
        <w:t>deplesyon</w:t>
      </w:r>
      <w:proofErr w:type="spellEnd"/>
      <w:r w:rsidR="00EF31A9" w:rsidRPr="00BF2182">
        <w:rPr>
          <w:color w:val="000000" w:themeColor="text1"/>
          <w:shd w:val="clear" w:color="auto" w:fill="FFFFFF"/>
        </w:rPr>
        <w:t xml:space="preserve"> sendromlarının </w:t>
      </w:r>
      <w:proofErr w:type="spellStart"/>
      <w:r w:rsidR="00EF31A9" w:rsidRPr="00BF2182">
        <w:rPr>
          <w:color w:val="000000" w:themeColor="text1"/>
          <w:shd w:val="clear" w:color="auto" w:fill="FFFFFF"/>
        </w:rPr>
        <w:t>miyopatik</w:t>
      </w:r>
      <w:proofErr w:type="spellEnd"/>
      <w:r w:rsidR="00EF31A9" w:rsidRPr="00BF2182">
        <w:rPr>
          <w:color w:val="000000" w:themeColor="text1"/>
          <w:shd w:val="clear" w:color="auto" w:fill="FFFFFF"/>
        </w:rPr>
        <w:t xml:space="preserve"> ve </w:t>
      </w:r>
      <w:proofErr w:type="spellStart"/>
      <w:r w:rsidR="00EF31A9" w:rsidRPr="00BF2182">
        <w:rPr>
          <w:color w:val="000000" w:themeColor="text1"/>
          <w:shd w:val="clear" w:color="auto" w:fill="FFFFFF"/>
        </w:rPr>
        <w:t>hepatoserebral</w:t>
      </w:r>
      <w:proofErr w:type="spellEnd"/>
      <w:r w:rsidR="00EF31A9" w:rsidRPr="00BF2182">
        <w:rPr>
          <w:color w:val="000000" w:themeColor="text1"/>
          <w:shd w:val="clear" w:color="auto" w:fill="FFFFFF"/>
        </w:rPr>
        <w:t xml:space="preserve"> olmak üzere iki klinik fenotipi vardır. </w:t>
      </w:r>
      <w:proofErr w:type="spellStart"/>
      <w:r w:rsidR="00EF31A9" w:rsidRPr="00BF2182">
        <w:rPr>
          <w:color w:val="000000" w:themeColor="text1"/>
          <w:shd w:val="clear" w:color="auto" w:fill="FFFFFF"/>
        </w:rPr>
        <w:t>Hepatoserebral</w:t>
      </w:r>
      <w:proofErr w:type="spellEnd"/>
      <w:r w:rsidR="00EF31A9" w:rsidRPr="00BF2182">
        <w:rPr>
          <w:color w:val="000000" w:themeColor="text1"/>
          <w:shd w:val="clear" w:color="auto" w:fill="FFFFFF"/>
        </w:rPr>
        <w:t xml:space="preserve"> formdaki hastalar, yaşamlarının ilk haftalarında hepatomegali ve ilerleyici karaciğer yetmezliği ile </w:t>
      </w:r>
      <w:r w:rsidR="008368EA" w:rsidRPr="00BF2182">
        <w:rPr>
          <w:color w:val="000000" w:themeColor="text1"/>
          <w:shd w:val="clear" w:color="auto" w:fill="FFFFFF"/>
        </w:rPr>
        <w:t>bulgu verir</w:t>
      </w:r>
      <w:r w:rsidR="00EF31A9" w:rsidRPr="00BF2182">
        <w:rPr>
          <w:color w:val="000000" w:themeColor="text1"/>
          <w:shd w:val="clear" w:color="auto" w:fill="FFFFFF"/>
        </w:rPr>
        <w:t xml:space="preserve"> ve birkaç ay sonra ölüm</w:t>
      </w:r>
      <w:r w:rsidR="008368EA" w:rsidRPr="00BF2182">
        <w:rPr>
          <w:color w:val="000000" w:themeColor="text1"/>
          <w:shd w:val="clear" w:color="auto" w:fill="FFFFFF"/>
        </w:rPr>
        <w:t xml:space="preserve"> görülebilir</w:t>
      </w:r>
      <w:r w:rsidR="00EF31A9" w:rsidRPr="00BF2182">
        <w:rPr>
          <w:color w:val="000000" w:themeColor="text1"/>
          <w:shd w:val="clear" w:color="auto" w:fill="FFFFFF"/>
        </w:rPr>
        <w:t xml:space="preserve">. </w:t>
      </w:r>
      <w:r w:rsidR="00EA7F5B" w:rsidRPr="00BF2182">
        <w:rPr>
          <w:color w:val="000000" w:themeColor="text1"/>
          <w:shd w:val="clear" w:color="auto" w:fill="FFFFFF"/>
        </w:rPr>
        <w:t>K</w:t>
      </w:r>
      <w:r w:rsidR="00EF31A9" w:rsidRPr="00BF2182">
        <w:rPr>
          <w:color w:val="000000" w:themeColor="text1"/>
          <w:shd w:val="clear" w:color="auto" w:fill="FFFFFF"/>
        </w:rPr>
        <w:t xml:space="preserve">usma, şiddetli gastroözofageal reflü, büyüme geriliği veya gelişimsel gecikme tabloya eşlik edebilir. </w:t>
      </w:r>
      <w:r w:rsidR="00EF31A9" w:rsidRPr="00BF2182">
        <w:rPr>
          <w:rFonts w:eastAsiaTheme="minorHAnsi"/>
          <w:color w:val="000000" w:themeColor="text1"/>
          <w:kern w:val="2"/>
          <w:shd w:val="clear" w:color="auto" w:fill="FFFFFF"/>
          <w:lang w:eastAsia="en-US"/>
          <w14:ligatures w14:val="standardContextual"/>
        </w:rPr>
        <w:t xml:space="preserve">Nörolojik anormallikler arasında hipotoni, </w:t>
      </w:r>
      <w:proofErr w:type="spellStart"/>
      <w:r w:rsidR="00EF31A9" w:rsidRPr="00BF2182">
        <w:rPr>
          <w:rFonts w:eastAsiaTheme="minorHAnsi"/>
          <w:color w:val="000000" w:themeColor="text1"/>
          <w:kern w:val="2"/>
          <w:shd w:val="clear" w:color="auto" w:fill="FFFFFF"/>
          <w:lang w:eastAsia="en-US"/>
          <w14:ligatures w14:val="standardContextual"/>
        </w:rPr>
        <w:t>nistagmus</w:t>
      </w:r>
      <w:proofErr w:type="spellEnd"/>
      <w:r w:rsidR="00EF31A9" w:rsidRPr="00BF2182">
        <w:rPr>
          <w:rFonts w:eastAsiaTheme="minorHAnsi"/>
          <w:color w:val="000000" w:themeColor="text1"/>
          <w:kern w:val="2"/>
          <w:shd w:val="clear" w:color="auto" w:fill="FFFFFF"/>
          <w:lang w:eastAsia="en-US"/>
          <w14:ligatures w14:val="standardContextual"/>
        </w:rPr>
        <w:t>, psikomotor ge</w:t>
      </w:r>
      <w:r w:rsidR="008368EA" w:rsidRPr="00BF2182">
        <w:rPr>
          <w:rFonts w:eastAsiaTheme="minorHAnsi"/>
          <w:color w:val="000000" w:themeColor="text1"/>
          <w:kern w:val="2"/>
          <w:shd w:val="clear" w:color="auto" w:fill="FFFFFF"/>
          <w:lang w:eastAsia="en-US"/>
          <w14:ligatures w14:val="standardContextual"/>
        </w:rPr>
        <w:t>rilik</w:t>
      </w:r>
      <w:r w:rsidR="00EF31A9" w:rsidRPr="00BF2182">
        <w:rPr>
          <w:rFonts w:eastAsiaTheme="minorHAnsi"/>
          <w:color w:val="000000" w:themeColor="text1"/>
          <w:kern w:val="2"/>
          <w:shd w:val="clear" w:color="auto" w:fill="FFFFFF"/>
          <w:lang w:eastAsia="en-US"/>
          <w14:ligatures w14:val="standardContextual"/>
        </w:rPr>
        <w:t xml:space="preserve">, piramidal bulgular, nöbetler ve katarakt bulunur. Nistagmus genellikle çok yönlüdür.  </w:t>
      </w:r>
      <w:r w:rsidR="00EF31A9" w:rsidRPr="00BF2182">
        <w:rPr>
          <w:color w:val="000000" w:themeColor="text1"/>
          <w:shd w:val="clear" w:color="auto" w:fill="FFFFFF"/>
        </w:rPr>
        <w:t xml:space="preserve">mtDNA </w:t>
      </w:r>
      <w:proofErr w:type="spellStart"/>
      <w:r w:rsidR="00EF31A9" w:rsidRPr="00BF2182">
        <w:rPr>
          <w:color w:val="000000" w:themeColor="text1"/>
          <w:shd w:val="clear" w:color="auto" w:fill="FFFFFF"/>
        </w:rPr>
        <w:t>deplesyon</w:t>
      </w:r>
      <w:proofErr w:type="spellEnd"/>
      <w:r w:rsidR="00EF31A9" w:rsidRPr="00BF2182">
        <w:rPr>
          <w:color w:val="000000" w:themeColor="text1"/>
          <w:shd w:val="clear" w:color="auto" w:fill="FFFFFF"/>
        </w:rPr>
        <w:t xml:space="preserve"> sendromlarının klinik ve laboratuvar özellikleri ile solunum zinciri hastalığının neonatal karaciğer yetmezliği formu arasında önemli bir örtüşme vardır. İki durum arasındaki en büyük fark, </w:t>
      </w:r>
      <w:r w:rsidR="00EA7F5B" w:rsidRPr="00BF2182">
        <w:rPr>
          <w:color w:val="000000" w:themeColor="text1"/>
          <w:shd w:val="clear" w:color="auto" w:fill="FFFFFF"/>
        </w:rPr>
        <w:t xml:space="preserve">mitokondriyal </w:t>
      </w:r>
      <w:proofErr w:type="spellStart"/>
      <w:r w:rsidR="00EA7F5B" w:rsidRPr="00BF2182">
        <w:rPr>
          <w:color w:val="000000" w:themeColor="text1"/>
          <w:shd w:val="clear" w:color="auto" w:fill="FFFFFF"/>
        </w:rPr>
        <w:t>deplesyon</w:t>
      </w:r>
      <w:proofErr w:type="spellEnd"/>
      <w:r w:rsidR="00EA7F5B" w:rsidRPr="00BF2182">
        <w:rPr>
          <w:color w:val="000000" w:themeColor="text1"/>
          <w:shd w:val="clear" w:color="auto" w:fill="FFFFFF"/>
        </w:rPr>
        <w:t xml:space="preserve"> sendromlarında</w:t>
      </w:r>
      <w:r w:rsidR="00EF31A9" w:rsidRPr="00BF2182">
        <w:rPr>
          <w:color w:val="000000" w:themeColor="text1"/>
          <w:shd w:val="clear" w:color="auto" w:fill="FFFFFF"/>
        </w:rPr>
        <w:t xml:space="preserve"> etkilenen dokularda nükleer DNA'ya göre normal mtDNA miktarının düşük</w:t>
      </w:r>
      <w:r w:rsidR="008368EA" w:rsidRPr="00BF2182">
        <w:rPr>
          <w:color w:val="000000" w:themeColor="text1"/>
          <w:shd w:val="clear" w:color="auto" w:fill="FFFFFF"/>
        </w:rPr>
        <w:t>lük</w:t>
      </w:r>
      <w:r w:rsidR="00EF31A9" w:rsidRPr="00BF2182">
        <w:rPr>
          <w:color w:val="000000" w:themeColor="text1"/>
          <w:shd w:val="clear" w:color="auto" w:fill="FFFFFF"/>
        </w:rPr>
        <w:t xml:space="preserve"> oranının (&lt;%10) ve normal bir mtDNA genom dizisinin gösterilmesidir. Bir diğer fark ise solunum zinciri hastalığının neonatal karaciğer yetmezliği ile karşılaştırıldığında, </w:t>
      </w:r>
      <w:r w:rsidR="00EA7F5B" w:rsidRPr="00BF2182">
        <w:rPr>
          <w:color w:val="000000" w:themeColor="text1"/>
          <w:shd w:val="clear" w:color="auto" w:fill="FFFFFF"/>
        </w:rPr>
        <w:t xml:space="preserve">mitokondriyal </w:t>
      </w:r>
      <w:proofErr w:type="spellStart"/>
      <w:r w:rsidR="00EA7F5B" w:rsidRPr="00BF2182">
        <w:rPr>
          <w:color w:val="000000" w:themeColor="text1"/>
          <w:shd w:val="clear" w:color="auto" w:fill="FFFFFF"/>
        </w:rPr>
        <w:t>deplesyon</w:t>
      </w:r>
      <w:proofErr w:type="spellEnd"/>
      <w:r w:rsidR="00EA7F5B" w:rsidRPr="00BF2182">
        <w:rPr>
          <w:color w:val="000000" w:themeColor="text1"/>
          <w:shd w:val="clear" w:color="auto" w:fill="FFFFFF"/>
        </w:rPr>
        <w:t xml:space="preserve"> sendromlarında </w:t>
      </w:r>
      <w:r w:rsidR="00EF31A9" w:rsidRPr="00BF2182">
        <w:rPr>
          <w:color w:val="000000" w:themeColor="text1"/>
          <w:shd w:val="clear" w:color="auto" w:fill="FFFFFF"/>
        </w:rPr>
        <w:t xml:space="preserve">karaciğer yetmezliğinin ilerlemesinin genellikle daha az hızlı olması ve hastalığın seyrinin birkaç ay sürmesidir </w:t>
      </w:r>
      <w:r w:rsidR="00EF31A9" w:rsidRPr="00BF2182">
        <w:rPr>
          <w:color w:val="000000" w:themeColor="text1"/>
          <w:shd w:val="clear" w:color="auto" w:fill="FFFFFF"/>
        </w:rPr>
        <w:fldChar w:fldCharType="begin">
          <w:fldData xml:space="preserve">PEVuZE5vdGU+PENpdGU+PEF1dGhvcj5Nb3JyaXM8L0F1dGhvcj48WWVhcj4xOTk4PC9ZZWFyPjxS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PEVuZE5vdGU+PENpdGU+PEF1dGhvcj5Nb3JyaXM8L0F1dGhvcj48WWVhcj4xOTk4PC9ZZWFyPjxS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EF31A9" w:rsidRPr="00BF2182">
        <w:rPr>
          <w:color w:val="000000" w:themeColor="text1"/>
          <w:shd w:val="clear" w:color="auto" w:fill="FFFFFF"/>
        </w:rPr>
      </w:r>
      <w:r w:rsidR="00EF31A9" w:rsidRPr="00BF2182">
        <w:rPr>
          <w:color w:val="000000" w:themeColor="text1"/>
          <w:shd w:val="clear" w:color="auto" w:fill="FFFFFF"/>
        </w:rPr>
        <w:fldChar w:fldCharType="separate"/>
      </w:r>
      <w:r w:rsidR="00F55728" w:rsidRPr="00BF2182">
        <w:rPr>
          <w:noProof/>
          <w:color w:val="000000" w:themeColor="text1"/>
          <w:shd w:val="clear" w:color="auto" w:fill="FFFFFF"/>
        </w:rPr>
        <w:t>(113, 114)</w:t>
      </w:r>
      <w:r w:rsidR="00EF31A9" w:rsidRPr="00BF2182">
        <w:rPr>
          <w:color w:val="000000" w:themeColor="text1"/>
          <w:shd w:val="clear" w:color="auto" w:fill="FFFFFF"/>
        </w:rPr>
        <w:fldChar w:fldCharType="end"/>
      </w:r>
      <w:r w:rsidR="009E72D6" w:rsidRPr="00BF2182">
        <w:rPr>
          <w:color w:val="000000" w:themeColor="text1"/>
          <w:shd w:val="clear" w:color="auto" w:fill="FFFFFF"/>
        </w:rPr>
        <w:t xml:space="preserve">. </w:t>
      </w:r>
      <w:r w:rsidR="00606161" w:rsidRPr="00BF2182">
        <w:rPr>
          <w:rStyle w:val="Vurgu"/>
          <w:rFonts w:eastAsiaTheme="majorEastAsia"/>
          <w:i w:val="0"/>
          <w:iCs w:val="0"/>
          <w:color w:val="000000" w:themeColor="text1"/>
          <w:shd w:val="clear" w:color="auto" w:fill="FFFFFF"/>
        </w:rPr>
        <w:t>M</w:t>
      </w:r>
      <w:r w:rsidR="008368EA" w:rsidRPr="00BF2182">
        <w:rPr>
          <w:rStyle w:val="Vurgu"/>
          <w:rFonts w:eastAsiaTheme="majorEastAsia"/>
          <w:i w:val="0"/>
          <w:iCs w:val="0"/>
          <w:color w:val="000000" w:themeColor="text1"/>
          <w:shd w:val="clear" w:color="auto" w:fill="FFFFFF"/>
        </w:rPr>
        <w:t xml:space="preserve">itokondriyal </w:t>
      </w:r>
      <w:proofErr w:type="spellStart"/>
      <w:r w:rsidR="008368EA" w:rsidRPr="00BF2182">
        <w:rPr>
          <w:rStyle w:val="Vurgu"/>
          <w:rFonts w:eastAsiaTheme="majorEastAsia"/>
          <w:i w:val="0"/>
          <w:iCs w:val="0"/>
          <w:color w:val="000000" w:themeColor="text1"/>
          <w:shd w:val="clear" w:color="auto" w:fill="FFFFFF"/>
        </w:rPr>
        <w:t>deplesyon</w:t>
      </w:r>
      <w:proofErr w:type="spellEnd"/>
      <w:r w:rsidR="008368EA" w:rsidRPr="00BF2182">
        <w:rPr>
          <w:rStyle w:val="Vurgu"/>
          <w:rFonts w:eastAsiaTheme="majorEastAsia"/>
          <w:i w:val="0"/>
          <w:iCs w:val="0"/>
          <w:color w:val="000000" w:themeColor="text1"/>
          <w:shd w:val="clear" w:color="auto" w:fill="FFFFFF"/>
        </w:rPr>
        <w:t xml:space="preserve"> sendromlarının</w:t>
      </w:r>
      <w:r w:rsidR="00606161" w:rsidRPr="00BF2182">
        <w:rPr>
          <w:rStyle w:val="Vurgu"/>
          <w:rFonts w:eastAsiaTheme="majorEastAsia"/>
          <w:i w:val="0"/>
          <w:iCs w:val="0"/>
          <w:color w:val="000000" w:themeColor="text1"/>
          <w:shd w:val="clear" w:color="auto" w:fill="FFFFFF"/>
        </w:rPr>
        <w:t xml:space="preserve"> </w:t>
      </w:r>
      <w:proofErr w:type="spellStart"/>
      <w:r w:rsidR="00606161" w:rsidRPr="00BF2182">
        <w:rPr>
          <w:rStyle w:val="Vurgu"/>
          <w:rFonts w:eastAsiaTheme="majorEastAsia"/>
          <w:i w:val="0"/>
          <w:iCs w:val="0"/>
          <w:color w:val="000000" w:themeColor="text1"/>
          <w:shd w:val="clear" w:color="auto" w:fill="FFFFFF"/>
        </w:rPr>
        <w:t>hepatoserebral</w:t>
      </w:r>
      <w:proofErr w:type="spellEnd"/>
      <w:r w:rsidR="00606161" w:rsidRPr="00BF2182">
        <w:rPr>
          <w:rStyle w:val="Vurgu"/>
          <w:rFonts w:eastAsiaTheme="majorEastAsia"/>
          <w:i w:val="0"/>
          <w:iCs w:val="0"/>
          <w:color w:val="000000" w:themeColor="text1"/>
          <w:shd w:val="clear" w:color="auto" w:fill="FFFFFF"/>
        </w:rPr>
        <w:t xml:space="preserve"> formundan etkilenen hastalarda DGUOK, MPV17, POLG mutasyonları gösterilmiştir </w:t>
      </w:r>
      <w:r w:rsidR="00606161" w:rsidRPr="00BF2182">
        <w:rPr>
          <w:rStyle w:val="Vurgu"/>
          <w:rFonts w:eastAsiaTheme="majorEastAsia"/>
          <w:i w:val="0"/>
          <w:iCs w:val="0"/>
          <w:color w:val="000000" w:themeColor="text1"/>
          <w:shd w:val="clear" w:color="auto" w:fill="FFFFFF"/>
        </w:rPr>
        <w:fldChar w:fldCharType="begin">
          <w:fldData xml:space="preserve">PEVuZE5vdGU+PENpdGU+PEF1dGhvcj5NYW5kZWw8L0F1dGhvcj48WWVhcj4yMDAxPC9ZZWFyPjxS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==
</w:fldData>
        </w:fldChar>
      </w:r>
      <w:r w:rsidR="00F55728" w:rsidRPr="00BF2182">
        <w:rPr>
          <w:rStyle w:val="Vurgu"/>
          <w:rFonts w:eastAsiaTheme="majorEastAsia"/>
          <w:i w:val="0"/>
          <w:iCs w:val="0"/>
          <w:color w:val="000000" w:themeColor="text1"/>
          <w:shd w:val="clear" w:color="auto" w:fill="FFFFFF"/>
        </w:rPr>
        <w:instrText xml:space="preserve"> ADDIN EN.CITE </w:instrText>
      </w:r>
      <w:r w:rsidR="00F55728" w:rsidRPr="00BF2182">
        <w:rPr>
          <w:rStyle w:val="Vurgu"/>
          <w:rFonts w:eastAsiaTheme="majorEastAsia"/>
          <w:i w:val="0"/>
          <w:iCs w:val="0"/>
          <w:color w:val="000000" w:themeColor="text1"/>
          <w:shd w:val="clear" w:color="auto" w:fill="FFFFFF"/>
        </w:rPr>
        <w:fldChar w:fldCharType="begin">
          <w:fldData xml:space="preserve">PEVuZE5vdGU+PENpdGU+PEF1dGhvcj5NYW5kZWw8L0F1dGhvcj48WWVhcj4yMDAxPC9ZZWFyPjxS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==
</w:fldData>
        </w:fldChar>
      </w:r>
      <w:r w:rsidR="00F55728" w:rsidRPr="00BF2182">
        <w:rPr>
          <w:rStyle w:val="Vurgu"/>
          <w:rFonts w:eastAsiaTheme="majorEastAsia"/>
          <w:i w:val="0"/>
          <w:iCs w:val="0"/>
          <w:color w:val="000000" w:themeColor="text1"/>
          <w:shd w:val="clear" w:color="auto" w:fill="FFFFFF"/>
        </w:rPr>
        <w:instrText xml:space="preserve"> ADDIN EN.CITE.DATA </w:instrText>
      </w:r>
      <w:r w:rsidR="00F55728" w:rsidRPr="00BF2182">
        <w:rPr>
          <w:rStyle w:val="Vurgu"/>
          <w:rFonts w:eastAsiaTheme="majorEastAsia"/>
          <w:i w:val="0"/>
          <w:iCs w:val="0"/>
          <w:color w:val="000000" w:themeColor="text1"/>
          <w:shd w:val="clear" w:color="auto" w:fill="FFFFFF"/>
        </w:rPr>
      </w:r>
      <w:r w:rsidR="00F55728" w:rsidRPr="00BF2182">
        <w:rPr>
          <w:rStyle w:val="Vurgu"/>
          <w:rFonts w:eastAsiaTheme="majorEastAsia"/>
          <w:i w:val="0"/>
          <w:iCs w:val="0"/>
          <w:color w:val="000000" w:themeColor="text1"/>
          <w:shd w:val="clear" w:color="auto" w:fill="FFFFFF"/>
        </w:rPr>
        <w:fldChar w:fldCharType="end"/>
      </w:r>
      <w:r w:rsidR="00606161" w:rsidRPr="00BF2182">
        <w:rPr>
          <w:rStyle w:val="Vurgu"/>
          <w:rFonts w:eastAsiaTheme="majorEastAsia"/>
          <w:i w:val="0"/>
          <w:iCs w:val="0"/>
          <w:color w:val="000000" w:themeColor="text1"/>
          <w:shd w:val="clear" w:color="auto" w:fill="FFFFFF"/>
        </w:rPr>
      </w:r>
      <w:r w:rsidR="00606161" w:rsidRPr="00BF2182">
        <w:rPr>
          <w:rStyle w:val="Vurgu"/>
          <w:rFonts w:eastAsiaTheme="majorEastAsia"/>
          <w:i w:val="0"/>
          <w:iCs w:val="0"/>
          <w:color w:val="000000" w:themeColor="text1"/>
          <w:shd w:val="clear" w:color="auto" w:fill="FFFFFF"/>
        </w:rPr>
        <w:fldChar w:fldCharType="separate"/>
      </w:r>
      <w:r w:rsidR="00F55728" w:rsidRPr="00BF2182">
        <w:rPr>
          <w:rStyle w:val="Vurgu"/>
          <w:rFonts w:eastAsiaTheme="majorEastAsia"/>
          <w:i w:val="0"/>
          <w:iCs w:val="0"/>
          <w:noProof/>
          <w:color w:val="000000" w:themeColor="text1"/>
          <w:shd w:val="clear" w:color="auto" w:fill="FFFFFF"/>
        </w:rPr>
        <w:t>(115-117)</w:t>
      </w:r>
      <w:r w:rsidR="00606161" w:rsidRPr="00BF2182">
        <w:rPr>
          <w:rStyle w:val="Vurgu"/>
          <w:rFonts w:eastAsiaTheme="majorEastAsia"/>
          <w:i w:val="0"/>
          <w:iCs w:val="0"/>
          <w:color w:val="000000" w:themeColor="text1"/>
          <w:shd w:val="clear" w:color="auto" w:fill="FFFFFF"/>
        </w:rPr>
        <w:fldChar w:fldCharType="end"/>
      </w:r>
      <w:r w:rsidR="00EA7F5B" w:rsidRPr="00BF2182">
        <w:rPr>
          <w:rStyle w:val="Vurgu"/>
          <w:rFonts w:eastAsiaTheme="majorEastAsia"/>
          <w:i w:val="0"/>
          <w:iCs w:val="0"/>
          <w:color w:val="000000" w:themeColor="text1"/>
          <w:shd w:val="clear" w:color="auto" w:fill="FFFFFF"/>
        </w:rPr>
        <w:t xml:space="preserve">. </w:t>
      </w:r>
      <w:r w:rsidR="009E72D6" w:rsidRPr="00BF2182">
        <w:rPr>
          <w:color w:val="000000" w:themeColor="text1"/>
          <w:shd w:val="clear" w:color="auto" w:fill="FFFFFF"/>
        </w:rPr>
        <w:t>Alper</w:t>
      </w:r>
      <w:r w:rsidR="008368EA" w:rsidRPr="00BF2182">
        <w:rPr>
          <w:color w:val="000000" w:themeColor="text1"/>
          <w:shd w:val="clear" w:color="auto" w:fill="FFFFFF"/>
        </w:rPr>
        <w:t xml:space="preserve">s </w:t>
      </w:r>
      <w:r w:rsidR="009E72D6" w:rsidRPr="00BF2182">
        <w:rPr>
          <w:color w:val="000000" w:themeColor="text1"/>
          <w:shd w:val="clear" w:color="auto" w:fill="FFFFFF"/>
        </w:rPr>
        <w:lastRenderedPageBreak/>
        <w:t xml:space="preserve">sendromunda semptomların başlangıcı 2 ay ile 8 yıl arasında gerçekleşir. Hepatomegali, sarılık ve ilerleyici koagülopati ve hipoglisemi ile karakterizedir. Kliniğe hipotoni, beslenme zorlukları, gastroözofageal reflü, gelişme geriliği, ataksi, refrakter parsiyel motor epilepsi ve </w:t>
      </w:r>
      <w:proofErr w:type="spellStart"/>
      <w:r w:rsidR="009E72D6" w:rsidRPr="00BF2182">
        <w:rPr>
          <w:color w:val="000000" w:themeColor="text1"/>
          <w:shd w:val="clear" w:color="auto" w:fill="FFFFFF"/>
        </w:rPr>
        <w:t>multifokal</w:t>
      </w:r>
      <w:proofErr w:type="spellEnd"/>
      <w:r w:rsidR="009E72D6" w:rsidRPr="00BF2182">
        <w:rPr>
          <w:color w:val="000000" w:themeColor="text1"/>
          <w:shd w:val="clear" w:color="auto" w:fill="FFFFFF"/>
        </w:rPr>
        <w:t xml:space="preserve"> </w:t>
      </w:r>
      <w:proofErr w:type="spellStart"/>
      <w:r w:rsidR="009E72D6" w:rsidRPr="00BF2182">
        <w:rPr>
          <w:color w:val="000000" w:themeColor="text1"/>
          <w:shd w:val="clear" w:color="auto" w:fill="FFFFFF"/>
        </w:rPr>
        <w:t>miyoklonus</w:t>
      </w:r>
      <w:proofErr w:type="spellEnd"/>
      <w:r w:rsidR="009E72D6" w:rsidRPr="00BF2182">
        <w:rPr>
          <w:color w:val="000000" w:themeColor="text1"/>
          <w:shd w:val="clear" w:color="auto" w:fill="FFFFFF"/>
        </w:rPr>
        <w:t xml:space="preserve"> eşlik eder </w:t>
      </w:r>
      <w:r w:rsidR="001A63D1" w:rsidRPr="00BF2182">
        <w:rPr>
          <w:color w:val="000000" w:themeColor="text1"/>
          <w:shd w:val="clear" w:color="auto" w:fill="FFFFFF"/>
        </w:rPr>
        <w:fldChar w:fldCharType="begin">
          <w:fldData xml:space="preserve">PEVuZE5vdGU+PENpdGU+PEF1dGhvcj5OYXJrZXdpY3o8L0F1dGhvcj48WWVhcj4xOTkxPC9ZZWFy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PEVuZE5vdGU+PENpdGU+PEF1dGhvcj5OYXJrZXdpY3o8L0F1dGhvcj48WWVhcj4xOTkxPC9ZZWFy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1A63D1" w:rsidRPr="00BF2182">
        <w:rPr>
          <w:color w:val="000000" w:themeColor="text1"/>
          <w:shd w:val="clear" w:color="auto" w:fill="FFFFFF"/>
        </w:rPr>
      </w:r>
      <w:r w:rsidR="001A63D1" w:rsidRPr="00BF2182">
        <w:rPr>
          <w:color w:val="000000" w:themeColor="text1"/>
          <w:shd w:val="clear" w:color="auto" w:fill="FFFFFF"/>
        </w:rPr>
        <w:fldChar w:fldCharType="separate"/>
      </w:r>
      <w:r w:rsidR="00F55728" w:rsidRPr="00BF2182">
        <w:rPr>
          <w:noProof/>
          <w:color w:val="000000" w:themeColor="text1"/>
          <w:shd w:val="clear" w:color="auto" w:fill="FFFFFF"/>
        </w:rPr>
        <w:t>(118, 119)</w:t>
      </w:r>
      <w:r w:rsidR="001A63D1" w:rsidRPr="00BF2182">
        <w:rPr>
          <w:color w:val="000000" w:themeColor="text1"/>
          <w:shd w:val="clear" w:color="auto" w:fill="FFFFFF"/>
        </w:rPr>
        <w:fldChar w:fldCharType="end"/>
      </w:r>
      <w:r w:rsidR="001A63D1" w:rsidRPr="00BF2182">
        <w:rPr>
          <w:color w:val="000000" w:themeColor="text1"/>
          <w:shd w:val="clear" w:color="auto" w:fill="FFFFFF"/>
        </w:rPr>
        <w:t>.</w:t>
      </w:r>
      <w:r w:rsidR="00AD0E2B" w:rsidRPr="00BF2182">
        <w:rPr>
          <w:color w:val="000000" w:themeColor="text1"/>
          <w:shd w:val="clear" w:color="auto" w:fill="FFFFFF"/>
        </w:rPr>
        <w:t xml:space="preserve"> </w:t>
      </w:r>
      <w:proofErr w:type="spellStart"/>
      <w:r w:rsidR="001A63D1" w:rsidRPr="00BF2182">
        <w:rPr>
          <w:color w:val="000000" w:themeColor="text1"/>
        </w:rPr>
        <w:t>Pearson</w:t>
      </w:r>
      <w:proofErr w:type="spellEnd"/>
      <w:r w:rsidR="001A63D1" w:rsidRPr="00BF2182">
        <w:rPr>
          <w:color w:val="000000" w:themeColor="text1"/>
        </w:rPr>
        <w:t xml:space="preserve"> Sendromunda</w:t>
      </w:r>
      <w:r w:rsidR="001A63D1" w:rsidRPr="00BF2182">
        <w:rPr>
          <w:b/>
          <w:bCs/>
          <w:color w:val="000000" w:themeColor="text1"/>
        </w:rPr>
        <w:t xml:space="preserve"> </w:t>
      </w:r>
      <w:r w:rsidR="001A63D1" w:rsidRPr="00BF2182">
        <w:rPr>
          <w:color w:val="000000" w:themeColor="text1"/>
          <w:shd w:val="clear" w:color="auto" w:fill="FFFFFF"/>
        </w:rPr>
        <w:t xml:space="preserve">karaciğer tutulumu hepatomegali, hepatik </w:t>
      </w:r>
      <w:proofErr w:type="spellStart"/>
      <w:r w:rsidR="001A63D1" w:rsidRPr="00BF2182">
        <w:rPr>
          <w:color w:val="000000" w:themeColor="text1"/>
          <w:shd w:val="clear" w:color="auto" w:fill="FFFFFF"/>
        </w:rPr>
        <w:t>steatoz</w:t>
      </w:r>
      <w:proofErr w:type="spellEnd"/>
      <w:r w:rsidR="001A63D1" w:rsidRPr="00BF2182">
        <w:rPr>
          <w:color w:val="000000" w:themeColor="text1"/>
          <w:shd w:val="clear" w:color="auto" w:fill="FFFFFF"/>
        </w:rPr>
        <w:t xml:space="preserve">, </w:t>
      </w:r>
      <w:proofErr w:type="spellStart"/>
      <w:r w:rsidR="001A63D1" w:rsidRPr="00BF2182">
        <w:rPr>
          <w:color w:val="000000" w:themeColor="text1"/>
          <w:shd w:val="clear" w:color="auto" w:fill="FFFFFF"/>
        </w:rPr>
        <w:t>hemosideroz</w:t>
      </w:r>
      <w:proofErr w:type="spellEnd"/>
      <w:r w:rsidR="001A63D1" w:rsidRPr="00BF2182">
        <w:rPr>
          <w:color w:val="000000" w:themeColor="text1"/>
          <w:shd w:val="clear" w:color="auto" w:fill="FFFFFF"/>
        </w:rPr>
        <w:t xml:space="preserve"> ve siroz olarak ortaya çıkar.</w:t>
      </w:r>
      <w:r w:rsidR="00D93ED5" w:rsidRPr="00BF2182">
        <w:rPr>
          <w:color w:val="000000" w:themeColor="text1"/>
          <w:shd w:val="clear" w:color="auto" w:fill="FFFFFF"/>
        </w:rPr>
        <w:t xml:space="preserve"> Bazı vakalarda karaciğer yetmezliği ve ölüm 4 yaşından önce bildirilmiştir</w:t>
      </w:r>
      <w:r w:rsidR="00D93ED5"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&lt;EndNote&gt;&lt;Cite&gt;&lt;Author&gt;Krähenbühl&lt;/Author&gt;&lt;Year&gt;1999&lt;/Year&gt;&lt;RecNum&gt;350&lt;/RecNum&gt;&lt;DisplayText&gt;(120)&lt;/DisplayText&gt;&lt;record&gt;&lt;rec-number&gt;350&lt;/rec-number&gt;&lt;foreign-keys&gt;&lt;key app="EN" db-id="0pxp9xsasrapexedeerp2xwsfrr5w5vpsswx" timestamp="1746772326"&gt;350&lt;/key&gt;&lt;/foreign-keys&gt;&lt;ref-type name="Journal Article"&gt;17&lt;/ref-type&gt;&lt;contributors&gt;&lt;authors&gt;&lt;author&gt;Krähenbühl, S.&lt;/author&gt;&lt;author&gt;Kleinle, S.&lt;/author&gt;&lt;author&gt;Henz, S.&lt;/author&gt;&lt;author&gt;Leibundgut, K.&lt;/author&gt;&lt;author&gt;Liechti, S.&lt;/author&gt;&lt;author&gt;Zimmermann, A.&lt;/author&gt;&lt;author&gt;Wiesmann, U.&lt;/author&gt;&lt;/authors&gt;&lt;/contributors&gt;&lt;auth-address&gt;Department of Clinical Pharmacology, University of Berne, Switzerland. stephan.kraehenbuehl@ikp.unibe.ch&lt;/auth-address&gt;&lt;titles&gt;&lt;title&gt;Microvesicular steatosis, hemosiderosis and rapid development of liver cirrhosis in a patient with Pearson&amp;apos;s syndrome&lt;/title&gt;&lt;secondary-title&gt;J Hepatol&lt;/secondary-title&gt;&lt;/titles&gt;&lt;periodical&gt;&lt;full-title&gt;J Hepatol&lt;/full-title&gt;&lt;/periodical&gt;&lt;pages&gt;550-5&lt;/pages&gt;&lt;volume&gt;31&lt;/volume&gt;&lt;number&gt;3&lt;/number&gt;&lt;keywords&gt;&lt;keyword&gt;Disease Progression&lt;/keyword&gt;&lt;keyword&gt;Fatal Outcome&lt;/keyword&gt;&lt;keyword&gt;Fatty Liver/*pathology&lt;/keyword&gt;&lt;keyword&gt;Hematopoietic Stem Cells/pathology&lt;/keyword&gt;&lt;keyword&gt;Hemosiderosis/*pathology&lt;/keyword&gt;&lt;keyword&gt;Humans&lt;/keyword&gt;&lt;keyword&gt;Infant, Newborn&lt;/keyword&gt;&lt;keyword&gt;Liver Cirrhosis/*pathology&lt;/keyword&gt;&lt;keyword&gt;Male&lt;/keyword&gt;&lt;keyword&gt;Pancreatic Diseases/*pathology&lt;/keyword&gt;&lt;keyword&gt;Syndrome&lt;/keyword&gt;&lt;keyword&gt;Time Factors&lt;/keyword&gt;&lt;keyword&gt;Vacuoles/pathology&lt;/keyword&gt;&lt;/keywords&gt;&lt;dates&gt;&lt;year&gt;1999&lt;/year&gt;&lt;pub-dates&gt;&lt;date&gt;Sep&lt;/date&gt;&lt;/pub-dates&gt;&lt;/dates&gt;&lt;isbn&gt;0168-8278 (Print)&amp;#xD;0168-8278&lt;/isbn&gt;&lt;accession-num&gt;10488717&lt;/accession-num&gt;&lt;urls&gt;&lt;/urls&gt;&lt;electronic-resource-num&gt;10.1016/s0168-8278(99)80050-6&lt;/electronic-resource-num&gt;&lt;remote-database-provider&gt;NLM&lt;/remote-database-provider&gt;&lt;language&gt;eng&lt;/language&gt;&lt;/record&gt;&lt;/Cite&gt;&lt;/EndNote&gt;</w:instrText>
      </w:r>
      <w:r w:rsidR="00D93ED5" w:rsidRPr="00BF2182">
        <w:rPr>
          <w:color w:val="000000" w:themeColor="text1"/>
          <w:shd w:val="clear" w:color="auto" w:fill="FFFFFF"/>
        </w:rPr>
        <w:fldChar w:fldCharType="separate"/>
      </w:r>
      <w:r w:rsidR="00F55728" w:rsidRPr="00BF2182">
        <w:rPr>
          <w:noProof/>
          <w:color w:val="000000" w:themeColor="text1"/>
          <w:shd w:val="clear" w:color="auto" w:fill="FFFFFF"/>
        </w:rPr>
        <w:t>(120)</w:t>
      </w:r>
      <w:r w:rsidR="00D93ED5" w:rsidRPr="00BF2182">
        <w:rPr>
          <w:color w:val="000000" w:themeColor="text1"/>
          <w:shd w:val="clear" w:color="auto" w:fill="FFFFFF"/>
        </w:rPr>
        <w:fldChar w:fldCharType="end"/>
      </w:r>
      <w:r w:rsidR="00D93ED5" w:rsidRPr="00BF2182">
        <w:rPr>
          <w:color w:val="000000" w:themeColor="text1"/>
          <w:shd w:val="clear" w:color="auto" w:fill="FFFFFF"/>
        </w:rPr>
        <w:t>.</w:t>
      </w:r>
      <w:r w:rsidR="00AD0E2B" w:rsidRPr="00BF2182">
        <w:rPr>
          <w:color w:val="000000" w:themeColor="text1"/>
          <w:shd w:val="clear" w:color="auto" w:fill="FFFFFF"/>
        </w:rPr>
        <w:t xml:space="preserve"> </w:t>
      </w:r>
      <w:proofErr w:type="spellStart"/>
      <w:r w:rsidR="00D93ED5" w:rsidRPr="00BF2182">
        <w:rPr>
          <w:color w:val="000000" w:themeColor="text1"/>
          <w:shd w:val="clear" w:color="auto" w:fill="FFFFFF"/>
        </w:rPr>
        <w:t>N</w:t>
      </w:r>
      <w:r w:rsidR="00867048" w:rsidRPr="00BF2182">
        <w:rPr>
          <w:color w:val="000000" w:themeColor="text1"/>
          <w:shd w:val="clear" w:color="auto" w:fill="FFFFFF"/>
        </w:rPr>
        <w:t>e</w:t>
      </w:r>
      <w:r w:rsidR="00D93ED5" w:rsidRPr="00BF2182">
        <w:rPr>
          <w:color w:val="000000" w:themeColor="text1"/>
          <w:shd w:val="clear" w:color="auto" w:fill="FFFFFF"/>
        </w:rPr>
        <w:t>vajo</w:t>
      </w:r>
      <w:proofErr w:type="spellEnd"/>
      <w:r w:rsidR="00D93ED5" w:rsidRPr="00BF2182">
        <w:rPr>
          <w:color w:val="000000" w:themeColor="text1"/>
          <w:shd w:val="clear" w:color="auto" w:fill="FFFFFF"/>
        </w:rPr>
        <w:t xml:space="preserve"> </w:t>
      </w:r>
      <w:proofErr w:type="spellStart"/>
      <w:r w:rsidR="00D93ED5" w:rsidRPr="00BF2182">
        <w:rPr>
          <w:color w:val="000000" w:themeColor="text1"/>
          <w:shd w:val="clear" w:color="auto" w:fill="FFFFFF"/>
        </w:rPr>
        <w:t>nörohepatopatisi</w:t>
      </w:r>
      <w:proofErr w:type="spellEnd"/>
      <w:r w:rsidR="00D93ED5" w:rsidRPr="00BF2182">
        <w:rPr>
          <w:color w:val="000000" w:themeColor="text1"/>
          <w:shd w:val="clear" w:color="auto" w:fill="FFFFFF"/>
        </w:rPr>
        <w:t> </w:t>
      </w:r>
      <w:r w:rsidR="00D048BD" w:rsidRPr="00BF2182">
        <w:rPr>
          <w:color w:val="000000" w:themeColor="text1"/>
          <w:shd w:val="clear" w:color="auto" w:fill="FFFFFF"/>
        </w:rPr>
        <w:t xml:space="preserve">ilerleyici karaciğer hastalığı olan bir </w:t>
      </w:r>
      <w:proofErr w:type="spellStart"/>
      <w:r w:rsidR="00D048BD" w:rsidRPr="00BF2182">
        <w:rPr>
          <w:color w:val="000000" w:themeColor="text1"/>
          <w:shd w:val="clear" w:color="auto" w:fill="FFFFFF"/>
        </w:rPr>
        <w:t>sensörimotor</w:t>
      </w:r>
      <w:proofErr w:type="spellEnd"/>
      <w:r w:rsidR="00D048BD" w:rsidRPr="00BF2182">
        <w:rPr>
          <w:color w:val="000000" w:themeColor="text1"/>
          <w:shd w:val="clear" w:color="auto" w:fill="FFFFFF"/>
        </w:rPr>
        <w:t xml:space="preserve"> </w:t>
      </w:r>
      <w:r w:rsidR="00AD0E2B" w:rsidRPr="00BF2182">
        <w:rPr>
          <w:color w:val="000000" w:themeColor="text1"/>
          <w:shd w:val="clear" w:color="auto" w:fill="FFFFFF"/>
        </w:rPr>
        <w:t xml:space="preserve"> </w:t>
      </w:r>
      <w:r w:rsidR="00D048BD" w:rsidRPr="00BF2182">
        <w:rPr>
          <w:color w:val="000000" w:themeColor="text1"/>
          <w:shd w:val="clear" w:color="auto" w:fill="FFFFFF"/>
        </w:rPr>
        <w:t xml:space="preserve">nöropatidir. Karaciğer tutulumu ilerleyicidir ve çoğu hastada aylar veya yıllar içinde karaciğer yetmezliği gelişir </w:t>
      </w:r>
      <w:r w:rsidR="00D048BD"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&lt;EndNote&gt;&lt;Cite&gt;&lt;Author&gt;Holve&lt;/Author&gt;&lt;Year&gt;1999&lt;/Year&gt;&lt;RecNum&gt;352&lt;/RecNum&gt;&lt;DisplayText&gt;(121)&lt;/DisplayText&gt;&lt;record&gt;&lt;rec-number&gt;352&lt;/rec-number&gt;&lt;foreign-keys&gt;&lt;key app="EN" db-id="0pxp9xsasrapexedeerp2xwsfrr5w5vpsswx" timestamp="1746773958"&gt;352&lt;/key&gt;&lt;/foreign-keys&gt;&lt;ref-type name="Journal Article"&gt;17&lt;/ref-type&gt;&lt;contributors&gt;&lt;authors&gt;&lt;author&gt;Holve, S.&lt;/author&gt;&lt;author&gt;Hu, D.&lt;/author&gt;&lt;author&gt;Shub, M.&lt;/author&gt;&lt;author&gt;Tyson, R. W.&lt;/author&gt;&lt;author&gt;Sokol, R. J.&lt;/author&gt;&lt;/authors&gt;&lt;/contributors&gt;&lt;auth-address&gt;Tuba City Indian Medical Center, Tuba City, Arizona 86045, USA.&lt;/auth-address&gt;&lt;titles&gt;&lt;title&gt;Liver disease in Navajo neuropathy&lt;/title&gt;&lt;secondary-title&gt;J Pediatr&lt;/secondary-title&gt;&lt;/titles&gt;&lt;periodical&gt;&lt;full-title&gt;J Pediatr&lt;/full-title&gt;&lt;/periodical&gt;&lt;pages&gt;482-93&lt;/pages&gt;&lt;volume&gt;135&lt;/volume&gt;&lt;number&gt;4&lt;/number&gt;&lt;keywords&gt;&lt;keyword&gt;Age of Onset&lt;/keyword&gt;&lt;keyword&gt;Child&lt;/keyword&gt;&lt;keyword&gt;Child, Preschool&lt;/keyword&gt;&lt;keyword&gt;Female&lt;/keyword&gt;&lt;keyword&gt;Humans&lt;/keyword&gt;&lt;keyword&gt;*Indians, North American&lt;/keyword&gt;&lt;keyword&gt;Infant&lt;/keyword&gt;&lt;keyword&gt;Liver/pathology/ultrastructure&lt;/keyword&gt;&lt;keyword&gt;Liver Diseases/complications/diagnosis/*ethnology/genetics&lt;/keyword&gt;&lt;keyword&gt;Nervous System Diseases/complications/*ethnology/genetics&lt;/keyword&gt;&lt;keyword&gt;Pedigree&lt;/keyword&gt;&lt;keyword&gt;Phenotype&lt;/keyword&gt;&lt;keyword&gt;Southwestern United States&lt;/keyword&gt;&lt;/keywords&gt;&lt;dates&gt;&lt;year&gt;1999&lt;/year&gt;&lt;pub-dates&gt;&lt;date&gt;Oct&lt;/date&gt;&lt;/pub-dates&gt;&lt;/dates&gt;&lt;isbn&gt;0022-3476 (Print)&amp;#xD;0022-3476&lt;/isbn&gt;&lt;accession-num&gt;10518083&lt;/accession-num&gt;&lt;urls&gt;&lt;/urls&gt;&lt;electronic-resource-num&gt;10.1016/s0022-3476(99)70172-1&lt;/electronic-resource-num&gt;&lt;remote-database-provider&gt;NLM&lt;/remote-database-provider&gt;&lt;language&gt;eng&lt;/language&gt;&lt;/record&gt;&lt;/Cite&gt;&lt;/EndNote&gt;</w:instrText>
      </w:r>
      <w:r w:rsidR="00D048BD" w:rsidRPr="00BF2182">
        <w:rPr>
          <w:color w:val="000000" w:themeColor="text1"/>
          <w:shd w:val="clear" w:color="auto" w:fill="FFFFFF"/>
        </w:rPr>
        <w:fldChar w:fldCharType="separate"/>
      </w:r>
      <w:r w:rsidR="00F55728" w:rsidRPr="00BF2182">
        <w:rPr>
          <w:noProof/>
          <w:color w:val="000000" w:themeColor="text1"/>
          <w:shd w:val="clear" w:color="auto" w:fill="FFFFFF"/>
        </w:rPr>
        <w:t>(121)</w:t>
      </w:r>
      <w:r w:rsidR="00D048BD" w:rsidRPr="00BF2182">
        <w:rPr>
          <w:color w:val="000000" w:themeColor="text1"/>
          <w:shd w:val="clear" w:color="auto" w:fill="FFFFFF"/>
        </w:rPr>
        <w:fldChar w:fldCharType="end"/>
      </w:r>
      <w:r w:rsidR="00D048BD" w:rsidRPr="00BF2182">
        <w:rPr>
          <w:color w:val="000000" w:themeColor="text1"/>
          <w:shd w:val="clear" w:color="auto" w:fill="FFFFFF"/>
        </w:rPr>
        <w:t>.</w:t>
      </w:r>
    </w:p>
    <w:p w14:paraId="033F7163" w14:textId="1D281D5B" w:rsidR="009A6DF2" w:rsidRPr="00BF2182" w:rsidRDefault="00910A2C" w:rsidP="00BF2182">
      <w:pPr>
        <w:pStyle w:val="Balk3"/>
      </w:pPr>
      <w:bookmarkStart w:id="31" w:name="_Toc221526451"/>
      <w:r w:rsidRPr="00BF2182">
        <w:t>2.6.5.</w:t>
      </w:r>
      <w:r w:rsidR="00BF2182">
        <w:t xml:space="preserve"> </w:t>
      </w:r>
      <w:r w:rsidR="009A6DF2" w:rsidRPr="00BF2182">
        <w:t>Mitokondriyal Hastalıklarda Solunum Sistemi Tutulumu</w:t>
      </w:r>
      <w:bookmarkEnd w:id="31"/>
    </w:p>
    <w:p w14:paraId="2232DE46" w14:textId="26FAE72E" w:rsidR="004573A1" w:rsidRPr="00BF2182" w:rsidRDefault="004573A1"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Pulmoner hipertansiyon, mitokondriyal hastalığın nadir bir belirtisidir. </w:t>
      </w:r>
      <w:r w:rsidR="003A40B6" w:rsidRPr="00BF2182">
        <w:rPr>
          <w:color w:val="000000" w:themeColor="text1"/>
          <w:shd w:val="clear" w:color="auto" w:fill="FFFFFF"/>
        </w:rPr>
        <w:t>M</w:t>
      </w:r>
      <w:r w:rsidR="008C78DC" w:rsidRPr="00BF2182">
        <w:rPr>
          <w:color w:val="000000" w:themeColor="text1"/>
          <w:shd w:val="clear" w:color="auto" w:fill="FFFFFF"/>
        </w:rPr>
        <w:t xml:space="preserve">itokondriyal bozuklukla komplike olan </w:t>
      </w:r>
      <w:proofErr w:type="spellStart"/>
      <w:r w:rsidR="008C78DC" w:rsidRPr="00BF2182">
        <w:rPr>
          <w:color w:val="000000" w:themeColor="text1"/>
          <w:shd w:val="clear" w:color="auto" w:fill="FFFFFF"/>
        </w:rPr>
        <w:t>pulmoner</w:t>
      </w:r>
      <w:proofErr w:type="spellEnd"/>
      <w:r w:rsidR="008C78DC" w:rsidRPr="00BF2182">
        <w:rPr>
          <w:color w:val="000000" w:themeColor="text1"/>
          <w:shd w:val="clear" w:color="auto" w:fill="FFFFFF"/>
        </w:rPr>
        <w:t xml:space="preserve"> hipertansiyonun mekanizmaları </w:t>
      </w:r>
      <w:r w:rsidR="00CA2263" w:rsidRPr="00BF2182">
        <w:rPr>
          <w:color w:val="000000" w:themeColor="text1"/>
          <w:shd w:val="clear" w:color="auto" w:fill="FFFFFF"/>
        </w:rPr>
        <w:t xml:space="preserve">net şekilde </w:t>
      </w:r>
      <w:r w:rsidR="008C78DC" w:rsidRPr="00BF2182">
        <w:rPr>
          <w:color w:val="000000" w:themeColor="text1"/>
          <w:shd w:val="clear" w:color="auto" w:fill="FFFFFF"/>
        </w:rPr>
        <w:t xml:space="preserve">bilinmemektedir </w:t>
      </w:r>
      <w:r w:rsidR="008C78DC"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&lt;EndNote&gt;&lt;Cite&gt;&lt;Author&gt;Xu&lt;/Author&gt;&lt;Year&gt;2017&lt;/Year&gt;&lt;RecNum&gt;257&lt;/RecNum&gt;&lt;DisplayText&gt;(122)&lt;/DisplayText&gt;&lt;record&gt;&lt;rec-number&gt;257&lt;/rec-number&gt;&lt;foreign-keys&gt;&lt;key app="EN" db-id="0pxp9xsasrapexedeerp2xwsfrr5w5vpsswx" timestamp="1746103890"&gt;257&lt;/key&gt;&lt;/foreign-keys&gt;&lt;ref-type name="Journal Article"&gt;17&lt;/ref-type&gt;&lt;contributors&gt;&lt;authors&gt;&lt;author&gt;Xu, S.&lt;/author&gt;&lt;author&gt;Xu, X.&lt;/author&gt;&lt;author&gt;Zhang, J.&lt;/author&gt;&lt;author&gt;Ying, K.&lt;/author&gt;&lt;author&gt;Shao, Y.&lt;/author&gt;&lt;author&gt;Zhang, R.&lt;/author&gt;&lt;/authors&gt;&lt;/contributors&gt;&lt;auth-address&gt;aDepartment of Respiratory Medicine bDepartment of Neurologic Medicine, Sir Run Run Shaw Hospital, Medical School of Zhejiang University, Hangzhou, China.&lt;/auth-address&gt;&lt;titles&gt;&lt;title&gt;Pulmonary hypertension as a manifestation of mitochondrial disease: A case report and review of the literature&lt;/title&gt;&lt;secondary-title&gt;Medicine (Baltimore)&lt;/secondary-title&gt;&lt;/titles&gt;&lt;periodical&gt;&lt;full-title&gt;Medicine (Baltimore)&lt;/full-title&gt;&lt;/periodical&gt;&lt;pages&gt;e8716&lt;/pages&gt;&lt;volume&gt;96&lt;/volume&gt;&lt;number&gt;46&lt;/number&gt;&lt;keywords&gt;&lt;keyword&gt;Adolescent&lt;/keyword&gt;&lt;keyword&gt;Humans&lt;/keyword&gt;&lt;keyword&gt;Hypertension, Pulmonary/*etiology&lt;/keyword&gt;&lt;keyword&gt;Male&lt;/keyword&gt;&lt;keyword&gt;Mitochondrial Diseases/*complications/*diagnosis&lt;/keyword&gt;&lt;/keywords&gt;&lt;dates&gt;&lt;year&gt;2017&lt;/year&gt;&lt;pub-dates&gt;&lt;date&gt;Nov&lt;/date&gt;&lt;/pub-dates&gt;&lt;/dates&gt;&lt;isbn&gt;0025-7974 (Print)&amp;#xD;0025-7974&lt;/isbn&gt;&lt;accession-num&gt;29145311&lt;/accession-num&gt;&lt;urls&gt;&lt;/urls&gt;&lt;custom1&gt;The authors report no conflicts of interest.&lt;/custom1&gt;&lt;custom2&gt;PMC5704856&lt;/custom2&gt;&lt;electronic-resource-num&gt;10.1097/md.0000000000008716&lt;/electronic-resource-num&gt;&lt;remote-database-provider&gt;NLM&lt;/remote-database-provider&gt;&lt;language&gt;eng&lt;/language&gt;&lt;/record&gt;&lt;/Cite&gt;&lt;/EndNote&gt;</w:instrText>
      </w:r>
      <w:r w:rsidR="008C78DC" w:rsidRPr="00BF2182">
        <w:rPr>
          <w:color w:val="000000" w:themeColor="text1"/>
          <w:shd w:val="clear" w:color="auto" w:fill="FFFFFF"/>
        </w:rPr>
        <w:fldChar w:fldCharType="separate"/>
      </w:r>
      <w:r w:rsidR="00F55728" w:rsidRPr="00BF2182">
        <w:rPr>
          <w:noProof/>
          <w:color w:val="000000" w:themeColor="text1"/>
          <w:shd w:val="clear" w:color="auto" w:fill="FFFFFF"/>
        </w:rPr>
        <w:t>(122)</w:t>
      </w:r>
      <w:r w:rsidR="008C78DC" w:rsidRPr="00BF2182">
        <w:rPr>
          <w:color w:val="000000" w:themeColor="text1"/>
          <w:shd w:val="clear" w:color="auto" w:fill="FFFFFF"/>
        </w:rPr>
        <w:fldChar w:fldCharType="end"/>
      </w:r>
      <w:r w:rsidR="008C78DC" w:rsidRPr="00BF2182">
        <w:rPr>
          <w:color w:val="000000" w:themeColor="text1"/>
          <w:shd w:val="clear" w:color="auto" w:fill="FFFFFF"/>
        </w:rPr>
        <w:t>.</w:t>
      </w:r>
      <w:r w:rsidR="003A40B6" w:rsidRPr="00BF2182">
        <w:rPr>
          <w:color w:val="000000" w:themeColor="text1"/>
          <w:shd w:val="clear" w:color="auto" w:fill="FFFFFF"/>
        </w:rPr>
        <w:t xml:space="preserve"> </w:t>
      </w:r>
      <w:r w:rsidR="003A40B6" w:rsidRPr="00BF2182">
        <w:rPr>
          <w:color w:val="000000" w:themeColor="text1"/>
        </w:rPr>
        <w:t xml:space="preserve">TMEM70, yüksek ökaryotlarda ATP sentezinin </w:t>
      </w:r>
      <w:proofErr w:type="spellStart"/>
      <w:r w:rsidR="003A40B6" w:rsidRPr="00BF2182">
        <w:rPr>
          <w:color w:val="000000" w:themeColor="text1"/>
        </w:rPr>
        <w:t>biyogenezinde</w:t>
      </w:r>
      <w:proofErr w:type="spellEnd"/>
      <w:r w:rsidR="003A40B6" w:rsidRPr="00BF2182">
        <w:rPr>
          <w:color w:val="000000" w:themeColor="text1"/>
        </w:rPr>
        <w:t xml:space="preserve"> rol oynayan bir proteindir ve eksikliği neonatal mitokondriyal </w:t>
      </w:r>
      <w:proofErr w:type="spellStart"/>
      <w:r w:rsidR="003A40B6" w:rsidRPr="00BF2182">
        <w:rPr>
          <w:color w:val="000000" w:themeColor="text1"/>
        </w:rPr>
        <w:t>ensefalokardiyomiyopatiye</w:t>
      </w:r>
      <w:proofErr w:type="spellEnd"/>
      <w:r w:rsidR="003A40B6" w:rsidRPr="00BF2182">
        <w:rPr>
          <w:color w:val="000000" w:themeColor="text1"/>
        </w:rPr>
        <w:t xml:space="preserve"> neden olur, klinik olarak erken neonatal hipotoni, hipertrofik </w:t>
      </w:r>
      <w:proofErr w:type="spellStart"/>
      <w:r w:rsidR="003A40B6" w:rsidRPr="00BF2182">
        <w:rPr>
          <w:color w:val="000000" w:themeColor="text1"/>
        </w:rPr>
        <w:t>kardiyomyopati</w:t>
      </w:r>
      <w:proofErr w:type="spellEnd"/>
      <w:r w:rsidR="003A40B6" w:rsidRPr="00BF2182">
        <w:rPr>
          <w:color w:val="000000" w:themeColor="text1"/>
        </w:rPr>
        <w:t xml:space="preserve"> ve doğumdan sonraki saatler içinde apne nöbetleri, yüz </w:t>
      </w:r>
      <w:proofErr w:type="spellStart"/>
      <w:r w:rsidR="003A40B6" w:rsidRPr="00BF2182">
        <w:rPr>
          <w:color w:val="000000" w:themeColor="text1"/>
        </w:rPr>
        <w:t>dismorfizmi</w:t>
      </w:r>
      <w:proofErr w:type="spellEnd"/>
      <w:r w:rsidR="003A40B6" w:rsidRPr="00BF2182">
        <w:rPr>
          <w:color w:val="000000" w:themeColor="text1"/>
        </w:rPr>
        <w:t xml:space="preserve"> eşliğinde değişken santral sinir sitemi tutulumu, şiddetli laktik asidoz, </w:t>
      </w:r>
      <w:proofErr w:type="spellStart"/>
      <w:r w:rsidR="003A40B6" w:rsidRPr="00BF2182">
        <w:rPr>
          <w:color w:val="000000" w:themeColor="text1"/>
        </w:rPr>
        <w:t>hiperamo</w:t>
      </w:r>
      <w:r w:rsidR="00867048" w:rsidRPr="00BF2182">
        <w:rPr>
          <w:color w:val="000000" w:themeColor="text1"/>
        </w:rPr>
        <w:t>n</w:t>
      </w:r>
      <w:r w:rsidR="003A40B6" w:rsidRPr="00BF2182">
        <w:rPr>
          <w:color w:val="000000" w:themeColor="text1"/>
        </w:rPr>
        <w:t>emi</w:t>
      </w:r>
      <w:proofErr w:type="spellEnd"/>
      <w:r w:rsidR="003A40B6" w:rsidRPr="00BF2182">
        <w:rPr>
          <w:color w:val="000000" w:themeColor="text1"/>
        </w:rPr>
        <w:t xml:space="preserve"> ve 3-metilglutakonikasidüri ile karakterizedir. </w:t>
      </w:r>
      <w:r w:rsidR="008C78DC" w:rsidRPr="00BF2182">
        <w:rPr>
          <w:color w:val="000000" w:themeColor="text1"/>
          <w:shd w:val="clear" w:color="auto" w:fill="FFFFFF"/>
        </w:rPr>
        <w:t>TMEM70 mutasyonu</w:t>
      </w:r>
      <w:r w:rsidR="008E0BF9" w:rsidRPr="00BF2182">
        <w:rPr>
          <w:color w:val="000000" w:themeColor="text1"/>
          <w:shd w:val="clear" w:color="auto" w:fill="FFFFFF"/>
        </w:rPr>
        <w:t xml:space="preserve">na </w:t>
      </w:r>
      <w:proofErr w:type="spellStart"/>
      <w:r w:rsidR="008E0BF9" w:rsidRPr="00BF2182">
        <w:rPr>
          <w:color w:val="000000" w:themeColor="text1"/>
          <w:shd w:val="clear" w:color="auto" w:fill="FFFFFF"/>
        </w:rPr>
        <w:t>pulmoner</w:t>
      </w:r>
      <w:proofErr w:type="spellEnd"/>
      <w:r w:rsidR="008E0BF9" w:rsidRPr="00BF2182">
        <w:rPr>
          <w:color w:val="000000" w:themeColor="text1"/>
          <w:shd w:val="clear" w:color="auto" w:fill="FFFFFF"/>
        </w:rPr>
        <w:t xml:space="preserve"> hipertansiyonun da eşlik ettiği gösterilmiştir </w:t>
      </w:r>
      <w:r w:rsidR="008E0BF9"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&lt;EndNote&gt;&lt;Cite&gt;&lt;Author&gt;Catteruccia&lt;/Author&gt;&lt;Year&gt;2014&lt;/Year&gt;&lt;RecNum&gt;258&lt;/RecNum&gt;&lt;DisplayText&gt;(123)&lt;/DisplayText&gt;&lt;record&gt;&lt;rec-number&gt;258&lt;/rec-number&gt;&lt;foreign-keys&gt;&lt;key app="EN" db-id="0pxp9xsasrapexedeerp2xwsfrr5w5vpsswx" timestamp="1746105679"&gt;258&lt;/key&gt;&lt;/foreign-keys&gt;&lt;ref-type name="Journal Article"&gt;17&lt;/ref-type&gt;&lt;contributors&gt;&lt;authors&gt;&lt;author&gt;Catteruccia, Michela&lt;/author&gt;&lt;author&gt;Verrigni, Daniela&lt;/author&gt;&lt;author&gt;Martinelli, Diego&lt;/author&gt;&lt;author&gt;Torraco, Alessandra&lt;/author&gt;&lt;author&gt;Agovino, Teresa&lt;/author&gt;&lt;author&gt;Bonafé, Luisa&lt;/author&gt;&lt;author&gt;D&amp;apos;Amico, Adele&lt;/author&gt;&lt;author&gt;Donati, Maria Alice&lt;/author&gt;&lt;author&gt;Adorisio, Rachele&lt;/author&gt;&lt;author&gt;Santorelli, Filippo Maria&lt;/author&gt;&lt;author&gt;Carrozzo, Rosalba&lt;/author&gt;&lt;author&gt;Bertini, Enrico&lt;/author&gt;&lt;author&gt;Dionisi-Vici, Carlo&lt;/author&gt;&lt;/authors&gt;&lt;/contributors&gt;&lt;titles&gt;&lt;title&gt;Persistent pulmonary arterial hypertension in the newborn (PPHN): A frequent manifestation of TMEM70 defective patients&lt;/title&gt;&lt;secondary-title&gt;Molecular Genetics and Metabolism&lt;/secondary-title&gt;&lt;/titles&gt;&lt;periodical&gt;&lt;full-title&gt;Molecular Genetics and Metabolism&lt;/full-title&gt;&lt;/periodical&gt;&lt;pages&gt;353-359&lt;/pages&gt;&lt;volume&gt;111&lt;/volume&gt;&lt;number&gt;3&lt;/number&gt;&lt;keywords&gt;&lt;keyword&gt;Mitochondrial diseases&lt;/keyword&gt;&lt;keyword&gt;TMEM70 defect&lt;/keyword&gt;&lt;keyword&gt;Persistent pulmonary neonatal hypertension&lt;/keyword&gt;&lt;/keywords&gt;&lt;dates&gt;&lt;year&gt;2014&lt;/year&gt;&lt;pub-dates&gt;&lt;date&gt;2014/03/01/&lt;/date&gt;&lt;/pub-dates&gt;&lt;/dates&gt;&lt;isbn&gt;1096-7192&lt;/isbn&gt;&lt;urls&gt;&lt;related-urls&gt;&lt;url&gt;https://www.sciencedirect.com/science/article/pii/S1096719214000031&lt;/url&gt;&lt;/related-urls&gt;&lt;/urls&gt;&lt;electronic-resource-num&gt;https://doi.org/10.1016/j.ymgme.2014.01.001&lt;/electronic-resource-num&gt;&lt;/record&gt;&lt;/Cite&gt;&lt;/EndNote&gt;</w:instrText>
      </w:r>
      <w:r w:rsidR="008E0BF9" w:rsidRPr="00BF2182">
        <w:rPr>
          <w:color w:val="000000" w:themeColor="text1"/>
          <w:shd w:val="clear" w:color="auto" w:fill="FFFFFF"/>
        </w:rPr>
        <w:fldChar w:fldCharType="separate"/>
      </w:r>
      <w:r w:rsidR="00F55728" w:rsidRPr="00BF2182">
        <w:rPr>
          <w:noProof/>
          <w:color w:val="000000" w:themeColor="text1"/>
          <w:shd w:val="clear" w:color="auto" w:fill="FFFFFF"/>
        </w:rPr>
        <w:t>(123)</w:t>
      </w:r>
      <w:r w:rsidR="008E0BF9" w:rsidRPr="00BF2182">
        <w:rPr>
          <w:color w:val="000000" w:themeColor="text1"/>
          <w:shd w:val="clear" w:color="auto" w:fill="FFFFFF"/>
        </w:rPr>
        <w:fldChar w:fldCharType="end"/>
      </w:r>
      <w:r w:rsidR="00765478" w:rsidRPr="00BF2182">
        <w:rPr>
          <w:color w:val="000000" w:themeColor="text1"/>
          <w:shd w:val="clear" w:color="auto" w:fill="FFFFFF"/>
        </w:rPr>
        <w:t xml:space="preserve">. Ayrıca </w:t>
      </w:r>
      <w:proofErr w:type="spellStart"/>
      <w:r w:rsidR="009A6DF2" w:rsidRPr="00BF2182">
        <w:rPr>
          <w:color w:val="000000" w:themeColor="text1"/>
          <w:shd w:val="clear" w:color="auto" w:fill="FFFFFF"/>
        </w:rPr>
        <w:t>pulmoner</w:t>
      </w:r>
      <w:proofErr w:type="spellEnd"/>
      <w:r w:rsidR="009A6DF2" w:rsidRPr="00BF2182">
        <w:rPr>
          <w:color w:val="000000" w:themeColor="text1"/>
          <w:shd w:val="clear" w:color="auto" w:fill="FFFFFF"/>
        </w:rPr>
        <w:t xml:space="preserve"> hipertansiyon patogenezinde metabolik yeniden programlama ve füzyon </w:t>
      </w:r>
      <w:proofErr w:type="spellStart"/>
      <w:r w:rsidR="009A6DF2" w:rsidRPr="00BF2182">
        <w:rPr>
          <w:color w:val="000000" w:themeColor="text1"/>
          <w:shd w:val="clear" w:color="auto" w:fill="FFFFFF"/>
        </w:rPr>
        <w:t>fisyon</w:t>
      </w:r>
      <w:proofErr w:type="spellEnd"/>
      <w:r w:rsidR="009A6DF2" w:rsidRPr="00BF2182">
        <w:rPr>
          <w:color w:val="000000" w:themeColor="text1"/>
          <w:shd w:val="clear" w:color="auto" w:fill="FFFFFF"/>
        </w:rPr>
        <w:t xml:space="preserve"> dengesizliğinin rol oynadığı ve bu süreçte mitokondriyal disfonksiyonun rol oynadığı ileri sürülmektedir </w:t>
      </w:r>
      <w:r w:rsidR="009A6DF2" w:rsidRPr="00BF2182">
        <w:rPr>
          <w:color w:val="000000" w:themeColor="text1"/>
          <w:shd w:val="clear" w:color="auto" w:fill="FFFFFF"/>
        </w:rPr>
        <w:fldChar w:fldCharType="begin">
          <w:fldData xml:space="preserve">PEVuZE5vdGU+PENpdGU+PEF1dGhvcj5CcmVhdWx0PC9BdXRob3I+PFllYXI+MjAyMzwvWWVhcj48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==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PEVuZE5vdGU+PENpdGU+PEF1dGhvcj5CcmVhdWx0PC9BdXRob3I+PFllYXI+MjAyMzwvWWVhcj48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==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9A6DF2" w:rsidRPr="00BF2182">
        <w:rPr>
          <w:color w:val="000000" w:themeColor="text1"/>
          <w:shd w:val="clear" w:color="auto" w:fill="FFFFFF"/>
        </w:rPr>
      </w:r>
      <w:r w:rsidR="009A6DF2" w:rsidRPr="00BF2182">
        <w:rPr>
          <w:color w:val="000000" w:themeColor="text1"/>
          <w:shd w:val="clear" w:color="auto" w:fill="FFFFFF"/>
        </w:rPr>
        <w:fldChar w:fldCharType="separate"/>
      </w:r>
      <w:r w:rsidR="00F55728" w:rsidRPr="00BF2182">
        <w:rPr>
          <w:noProof/>
          <w:color w:val="000000" w:themeColor="text1"/>
          <w:shd w:val="clear" w:color="auto" w:fill="FFFFFF"/>
        </w:rPr>
        <w:t>(124)</w:t>
      </w:r>
      <w:r w:rsidR="009A6DF2" w:rsidRPr="00BF2182">
        <w:rPr>
          <w:color w:val="000000" w:themeColor="text1"/>
          <w:shd w:val="clear" w:color="auto" w:fill="FFFFFF"/>
        </w:rPr>
        <w:fldChar w:fldCharType="end"/>
      </w:r>
      <w:r w:rsidR="009A6DF2" w:rsidRPr="00BF2182">
        <w:rPr>
          <w:color w:val="000000" w:themeColor="text1"/>
          <w:shd w:val="clear" w:color="auto" w:fill="FFFFFF"/>
        </w:rPr>
        <w:t>.</w:t>
      </w:r>
    </w:p>
    <w:p w14:paraId="5CABC255" w14:textId="02838F41" w:rsidR="00885648" w:rsidRPr="00BF2182" w:rsidRDefault="00910A2C" w:rsidP="00BF2182">
      <w:pPr>
        <w:pStyle w:val="Balk3"/>
      </w:pPr>
      <w:bookmarkStart w:id="32" w:name="_Toc221526452"/>
      <w:r w:rsidRPr="00BF2182">
        <w:t>2.6.6.</w:t>
      </w:r>
      <w:r w:rsidR="00BF2182">
        <w:t xml:space="preserve"> </w:t>
      </w:r>
      <w:r w:rsidR="00510441" w:rsidRPr="00BF2182">
        <w:t>Mitokondriyal Hastalıklarda Endokrin Sistem Tutulumu</w:t>
      </w:r>
      <w:bookmarkEnd w:id="32"/>
    </w:p>
    <w:p w14:paraId="335CB7FF" w14:textId="0C1B654B" w:rsidR="00885648" w:rsidRPr="00BF2182" w:rsidRDefault="00885648"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Steroid hormon biyosentezinin mitokondride gerçekleşmesi, hormon üretimi ve taşınması için ATP gerekmesi nedeniyle </w:t>
      </w:r>
      <w:r w:rsidR="00085012" w:rsidRPr="00BF2182">
        <w:rPr>
          <w:color w:val="000000" w:themeColor="text1"/>
          <w:shd w:val="clear" w:color="auto" w:fill="FFFFFF"/>
        </w:rPr>
        <w:t xml:space="preserve">mitokondri, </w:t>
      </w:r>
      <w:r w:rsidRPr="00BF2182">
        <w:rPr>
          <w:color w:val="000000" w:themeColor="text1"/>
          <w:shd w:val="clear" w:color="auto" w:fill="FFFFFF"/>
        </w:rPr>
        <w:t>endokrin sistem ve hastalıkları için de önemli rol oynamaktadır. Mitokondriyal nedenlerden kaynaklanan endokrin disfonksiyon genellikle hormonların hücre içi üretiminin veya hücre dışı salgılanmasının azal</w:t>
      </w:r>
      <w:r w:rsidR="00AD0E2B" w:rsidRPr="00BF2182">
        <w:rPr>
          <w:color w:val="000000" w:themeColor="text1"/>
          <w:shd w:val="clear" w:color="auto" w:fill="FFFFFF"/>
        </w:rPr>
        <w:t>masını</w:t>
      </w:r>
      <w:r w:rsidRPr="00BF2182">
        <w:rPr>
          <w:color w:val="000000" w:themeColor="text1"/>
          <w:shd w:val="clear" w:color="auto" w:fill="FFFFFF"/>
        </w:rPr>
        <w:t xml:space="preserve"> yansıtır. </w:t>
      </w:r>
      <w:proofErr w:type="spellStart"/>
      <w:r w:rsidRPr="00BF2182">
        <w:rPr>
          <w:color w:val="000000" w:themeColor="text1"/>
          <w:shd w:val="clear" w:color="auto" w:fill="FFFFFF"/>
        </w:rPr>
        <w:t>Di</w:t>
      </w:r>
      <w:r w:rsidR="00085012" w:rsidRPr="00BF2182">
        <w:rPr>
          <w:color w:val="000000" w:themeColor="text1"/>
          <w:shd w:val="clear" w:color="auto" w:fill="FFFFFF"/>
        </w:rPr>
        <w:t>y</w:t>
      </w:r>
      <w:r w:rsidRPr="00BF2182">
        <w:rPr>
          <w:color w:val="000000" w:themeColor="text1"/>
          <w:shd w:val="clear" w:color="auto" w:fill="FFFFFF"/>
        </w:rPr>
        <w:t>abetes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mellitus</w:t>
      </w:r>
      <w:proofErr w:type="spellEnd"/>
      <w:r w:rsidRPr="00BF2182">
        <w:rPr>
          <w:color w:val="000000" w:themeColor="text1"/>
          <w:shd w:val="clear" w:color="auto" w:fill="FFFFFF"/>
        </w:rPr>
        <w:t>, kalıtsal mitokondriyal hastalıkları olan hastalarda en sık tanımlanan endokrin bozukluktur</w:t>
      </w:r>
      <w:r w:rsidR="00085012" w:rsidRPr="00BF2182">
        <w:rPr>
          <w:color w:val="000000" w:themeColor="text1"/>
          <w:shd w:val="clear" w:color="auto" w:fill="FFFFFF"/>
        </w:rPr>
        <w:t xml:space="preserve"> </w:t>
      </w:r>
      <w:r w:rsidRPr="00BF2182">
        <w:rPr>
          <w:color w:val="000000" w:themeColor="text1"/>
          <w:shd w:val="clear" w:color="auto" w:fill="FFFFFF"/>
        </w:rPr>
        <w:t xml:space="preserve">ancak bu </w:t>
      </w:r>
      <w:r w:rsidRPr="00BF2182">
        <w:rPr>
          <w:color w:val="000000" w:themeColor="text1"/>
          <w:shd w:val="clear" w:color="auto" w:fill="FFFFFF"/>
        </w:rPr>
        <w:lastRenderedPageBreak/>
        <w:t xml:space="preserve">hastalardaki diğer endokrin belirtiler arasında büyüme hormonu eksikliği, </w:t>
      </w:r>
      <w:proofErr w:type="spellStart"/>
      <w:r w:rsidRPr="00BF2182">
        <w:rPr>
          <w:color w:val="000000" w:themeColor="text1"/>
          <w:shd w:val="clear" w:color="auto" w:fill="FFFFFF"/>
        </w:rPr>
        <w:t>hipogonadizm</w:t>
      </w:r>
      <w:proofErr w:type="spellEnd"/>
      <w:r w:rsidRPr="00BF2182">
        <w:rPr>
          <w:color w:val="000000" w:themeColor="text1"/>
          <w:shd w:val="clear" w:color="auto" w:fill="FFFFFF"/>
        </w:rPr>
        <w:t xml:space="preserve">, adrenal disfonksiyon, </w:t>
      </w:r>
      <w:proofErr w:type="spellStart"/>
      <w:r w:rsidRPr="00BF2182">
        <w:rPr>
          <w:color w:val="000000" w:themeColor="text1"/>
          <w:shd w:val="clear" w:color="auto" w:fill="FFFFFF"/>
        </w:rPr>
        <w:t>hipoparatiroidizm</w:t>
      </w:r>
      <w:proofErr w:type="spellEnd"/>
      <w:r w:rsidRPr="00BF2182">
        <w:rPr>
          <w:color w:val="000000" w:themeColor="text1"/>
          <w:shd w:val="clear" w:color="auto" w:fill="FFFFFF"/>
        </w:rPr>
        <w:t xml:space="preserve"> ve </w:t>
      </w:r>
      <w:proofErr w:type="spellStart"/>
      <w:r w:rsidRPr="00BF2182">
        <w:rPr>
          <w:color w:val="000000" w:themeColor="text1"/>
          <w:shd w:val="clear" w:color="auto" w:fill="FFFFFF"/>
        </w:rPr>
        <w:t>tiroid</w:t>
      </w:r>
      <w:proofErr w:type="spellEnd"/>
      <w:r w:rsidRPr="00BF2182">
        <w:rPr>
          <w:color w:val="000000" w:themeColor="text1"/>
          <w:shd w:val="clear" w:color="auto" w:fill="FFFFFF"/>
        </w:rPr>
        <w:t xml:space="preserve"> hastalığı</w:t>
      </w:r>
      <w:r w:rsidR="00085012" w:rsidRPr="00BF2182">
        <w:rPr>
          <w:color w:val="000000" w:themeColor="text1"/>
          <w:shd w:val="clear" w:color="auto" w:fill="FFFFFF"/>
        </w:rPr>
        <w:t xml:space="preserve"> da</w:t>
      </w:r>
      <w:r w:rsidRPr="00BF2182">
        <w:rPr>
          <w:color w:val="000000" w:themeColor="text1"/>
          <w:shd w:val="clear" w:color="auto" w:fill="FFFFFF"/>
        </w:rPr>
        <w:t xml:space="preserve"> yer alabilir. Mitokondriyal endokrin disfonksiyon sıklıkla multisistem hastalığı</w:t>
      </w:r>
      <w:r w:rsidR="00085012" w:rsidRPr="00BF2182">
        <w:rPr>
          <w:color w:val="000000" w:themeColor="text1"/>
          <w:shd w:val="clear" w:color="auto" w:fill="FFFFFF"/>
        </w:rPr>
        <w:t>n bir parçası olsa da</w:t>
      </w:r>
      <w:r w:rsidR="00AD0E2B" w:rsidRPr="00BF2182">
        <w:rPr>
          <w:color w:val="000000" w:themeColor="text1"/>
          <w:shd w:val="clear" w:color="auto" w:fill="FFFFFF"/>
        </w:rPr>
        <w:t xml:space="preserve"> </w:t>
      </w:r>
      <w:r w:rsidRPr="00BF2182">
        <w:rPr>
          <w:color w:val="000000" w:themeColor="text1"/>
          <w:shd w:val="clear" w:color="auto" w:fill="FFFFFF"/>
        </w:rPr>
        <w:t xml:space="preserve">bazı mitokondriyal bozukluklar izole endokrin </w:t>
      </w:r>
      <w:r w:rsidR="00085012" w:rsidRPr="00BF2182">
        <w:rPr>
          <w:color w:val="000000" w:themeColor="text1"/>
          <w:shd w:val="clear" w:color="auto" w:fill="FFFFFF"/>
        </w:rPr>
        <w:t xml:space="preserve">sistem </w:t>
      </w:r>
      <w:r w:rsidRPr="00BF2182">
        <w:rPr>
          <w:color w:val="000000" w:themeColor="text1"/>
          <w:shd w:val="clear" w:color="auto" w:fill="FFFFFF"/>
        </w:rPr>
        <w:t>tutulumu ile karakterizedir</w:t>
      </w:r>
      <w:r w:rsidR="00E240D2" w:rsidRPr="00BF2182">
        <w:rPr>
          <w:color w:val="000000" w:themeColor="text1"/>
          <w:shd w:val="clear" w:color="auto" w:fill="FFFFFF"/>
        </w:rPr>
        <w:t xml:space="preserve"> </w:t>
      </w:r>
      <w:r w:rsidR="00E240D2" w:rsidRPr="00BF2182">
        <w:rPr>
          <w:color w:val="000000" w:themeColor="text1"/>
          <w:shd w:val="clear" w:color="auto" w:fill="FFFFFF"/>
        </w:rPr>
        <w:fldChar w:fldCharType="begin">
          <w:fldData xml:space="preserve">PEVuZE5vdGU+PENpdGU+PEF1dGhvcj5DaG93PC9BdXRob3I+PFllYXI+MjAxNzwvWWVhcj48UmVj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PEVuZE5vdGU+PENpdGU+PEF1dGhvcj5DaG93PC9BdXRob3I+PFllYXI+MjAxNzwvWWVhcj48UmVj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E240D2" w:rsidRPr="00BF2182">
        <w:rPr>
          <w:color w:val="000000" w:themeColor="text1"/>
          <w:shd w:val="clear" w:color="auto" w:fill="FFFFFF"/>
        </w:rPr>
      </w:r>
      <w:r w:rsidR="00E240D2" w:rsidRPr="00BF2182">
        <w:rPr>
          <w:color w:val="000000" w:themeColor="text1"/>
          <w:shd w:val="clear" w:color="auto" w:fill="FFFFFF"/>
        </w:rPr>
        <w:fldChar w:fldCharType="separate"/>
      </w:r>
      <w:r w:rsidR="00F55728" w:rsidRPr="00BF2182">
        <w:rPr>
          <w:noProof/>
          <w:color w:val="000000" w:themeColor="text1"/>
          <w:shd w:val="clear" w:color="auto" w:fill="FFFFFF"/>
        </w:rPr>
        <w:t>(125)</w:t>
      </w:r>
      <w:r w:rsidR="00E240D2" w:rsidRPr="00BF2182">
        <w:rPr>
          <w:color w:val="000000" w:themeColor="text1"/>
          <w:shd w:val="clear" w:color="auto" w:fill="FFFFFF"/>
        </w:rPr>
        <w:fldChar w:fldCharType="end"/>
      </w:r>
      <w:r w:rsidR="00E240D2" w:rsidRPr="00BF2182">
        <w:rPr>
          <w:color w:val="000000" w:themeColor="text1"/>
          <w:shd w:val="clear" w:color="auto" w:fill="FFFFFF"/>
        </w:rPr>
        <w:t>.</w:t>
      </w:r>
    </w:p>
    <w:p w14:paraId="49E9107C" w14:textId="120995F7" w:rsidR="00E240D2" w:rsidRPr="00BF2182" w:rsidRDefault="00E240D2"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BF2182">
        <w:rPr>
          <w:color w:val="000000" w:themeColor="text1"/>
          <w:shd w:val="clear" w:color="auto" w:fill="FFFFFF"/>
        </w:rPr>
        <w:t>Di</w:t>
      </w:r>
      <w:r w:rsidR="00085012" w:rsidRPr="00BF2182">
        <w:rPr>
          <w:color w:val="000000" w:themeColor="text1"/>
          <w:shd w:val="clear" w:color="auto" w:fill="FFFFFF"/>
        </w:rPr>
        <w:t>y</w:t>
      </w:r>
      <w:r w:rsidRPr="00BF2182">
        <w:rPr>
          <w:color w:val="000000" w:themeColor="text1"/>
          <w:shd w:val="clear" w:color="auto" w:fill="FFFFFF"/>
        </w:rPr>
        <w:t>abetes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mellitus</w:t>
      </w:r>
      <w:proofErr w:type="spellEnd"/>
      <w:r w:rsidRPr="00BF2182">
        <w:rPr>
          <w:color w:val="000000" w:themeColor="text1"/>
          <w:shd w:val="clear" w:color="auto" w:fill="FFFFFF"/>
        </w:rPr>
        <w:t xml:space="preserve">, mitokondriyal hastalıklarda endokrin disfonksiyonunun en iyi tanımlanmış biçimidir. Mitokondriyal hastalık ile </w:t>
      </w:r>
      <w:proofErr w:type="spellStart"/>
      <w:r w:rsidRPr="00BF2182">
        <w:rPr>
          <w:color w:val="000000" w:themeColor="text1"/>
          <w:shd w:val="clear" w:color="auto" w:fill="FFFFFF"/>
        </w:rPr>
        <w:t>di</w:t>
      </w:r>
      <w:r w:rsidR="00085012" w:rsidRPr="00BF2182">
        <w:rPr>
          <w:color w:val="000000" w:themeColor="text1"/>
          <w:shd w:val="clear" w:color="auto" w:fill="FFFFFF"/>
        </w:rPr>
        <w:t>y</w:t>
      </w:r>
      <w:r w:rsidRPr="00BF2182">
        <w:rPr>
          <w:color w:val="000000" w:themeColor="text1"/>
          <w:shd w:val="clear" w:color="auto" w:fill="FFFFFF"/>
        </w:rPr>
        <w:t>abetes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mellitus</w:t>
      </w:r>
      <w:proofErr w:type="spellEnd"/>
      <w:r w:rsidRPr="00BF2182">
        <w:rPr>
          <w:color w:val="000000" w:themeColor="text1"/>
          <w:shd w:val="clear" w:color="auto" w:fill="FFFFFF"/>
        </w:rPr>
        <w:t xml:space="preserve"> arasındaki ilişki en iyi şekilde, </w:t>
      </w:r>
      <w:proofErr w:type="spellStart"/>
      <w:r w:rsidRPr="00BF2182">
        <w:rPr>
          <w:color w:val="000000" w:themeColor="text1"/>
          <w:shd w:val="clear" w:color="auto" w:fill="FFFFFF"/>
        </w:rPr>
        <w:t>lösin</w:t>
      </w:r>
      <w:proofErr w:type="spellEnd"/>
      <w:r w:rsidRPr="00BF2182">
        <w:rPr>
          <w:color w:val="000000" w:themeColor="text1"/>
          <w:shd w:val="clear" w:color="auto" w:fill="FFFFFF"/>
        </w:rPr>
        <w:t xml:space="preserve"> için bir mitokondriyal tRNA kodlayan MT-TL1</w:t>
      </w:r>
      <w:r w:rsidR="00085012" w:rsidRPr="00BF2182">
        <w:rPr>
          <w:color w:val="000000" w:themeColor="text1"/>
          <w:shd w:val="clear" w:color="auto" w:fill="FFFFFF"/>
        </w:rPr>
        <w:t xml:space="preserve"> ilişkili</w:t>
      </w:r>
      <w:r w:rsidRPr="00BF2182">
        <w:rPr>
          <w:i/>
          <w:iCs/>
          <w:color w:val="000000" w:themeColor="text1"/>
          <w:shd w:val="clear" w:color="auto" w:fill="FFFFFF"/>
        </w:rPr>
        <w:t xml:space="preserve"> </w:t>
      </w:r>
      <w:r w:rsidRPr="00BF2182">
        <w:rPr>
          <w:color w:val="000000" w:themeColor="text1"/>
          <w:shd w:val="clear" w:color="auto" w:fill="FFFFFF"/>
        </w:rPr>
        <w:t xml:space="preserve">en yaygın mtDNA nokta mutasyonu m.3243A&gt;G'nin neden olduğu bir sendrom olan </w:t>
      </w:r>
      <w:proofErr w:type="spellStart"/>
      <w:r w:rsidRPr="00BF2182">
        <w:rPr>
          <w:color w:val="000000" w:themeColor="text1"/>
          <w:shd w:val="clear" w:color="auto" w:fill="FFFFFF"/>
        </w:rPr>
        <w:t>MIDD'de</w:t>
      </w:r>
      <w:proofErr w:type="spellEnd"/>
      <w:r w:rsidRPr="00BF2182">
        <w:rPr>
          <w:color w:val="000000" w:themeColor="text1"/>
          <w:shd w:val="clear" w:color="auto" w:fill="FFFFFF"/>
        </w:rPr>
        <w:t xml:space="preserve"> karakterize edilir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&lt;EndNote&gt;&lt;Cite&gt;&lt;Author&gt;Maassen&lt;/Author&gt;&lt;Year&gt;2004&lt;/Year&gt;&lt;RecNum&gt;240&lt;/RecNum&gt;&lt;DisplayText&gt;(126)&lt;/DisplayText&gt;&lt;record&gt;&lt;rec-number&gt;240&lt;/rec-number&gt;&lt;foreign-keys&gt;&lt;key app="EN" db-id="0pxp9xsasrapexedeerp2xwsfrr5w5vpsswx" timestamp="1746093294"&gt;240&lt;/key&gt;&lt;/foreign-keys&gt;&lt;ref-type name="Journal Article"&gt;17&lt;/ref-type&gt;&lt;contributors&gt;&lt;authors&gt;&lt;author&gt;Maassen, J. A.&lt;/author&gt;&lt;author&gt;&amp;apos;T Hart LM&lt;/author&gt;&lt;author&gt;Van Essen, E.&lt;/author&gt;&lt;author&gt;Heine, R. J.&lt;/author&gt;&lt;author&gt;Nijpels, G.&lt;/author&gt;&lt;author&gt;Jahangir Tafrechi, R. S.&lt;/author&gt;&lt;author&gt;Raap, A. K.&lt;/author&gt;&lt;author&gt;Janssen, G. M.&lt;/author&gt;&lt;author&gt;Lemkes, H. H.&lt;/author&gt;&lt;/authors&gt;&lt;/contributors&gt;&lt;auth-address&gt;Department of Molecular Cell Biology, Leiden University Medical Centre, Leiden, the Netherlands. j.a.maassen@lumc.nl&lt;/auth-address&gt;&lt;titles&gt;&lt;title&gt;Mitochondrial diabetes: molecular mechanisms and clinical presentation&lt;/title&gt;&lt;secondary-title&gt;Diabetes&lt;/secondary-title&gt;&lt;/titles&gt;&lt;periodical&gt;&lt;full-title&gt;Diabetes&lt;/full-title&gt;&lt;/periodical&gt;&lt;pages&gt;S103-9&lt;/pages&gt;&lt;volume&gt;53 Suppl 1&lt;/volume&gt;&lt;keywords&gt;&lt;keyword&gt;Animals&lt;/keyword&gt;&lt;keyword&gt;Base Sequence&lt;/keyword&gt;&lt;keyword&gt;Diabetes Mellitus/epidemiology/*genetics&lt;/keyword&gt;&lt;keyword&gt;Glucose Intolerance/genetics&lt;/keyword&gt;&lt;keyword&gt;Humans&lt;/keyword&gt;&lt;keyword&gt;Incidence&lt;/keyword&gt;&lt;keyword&gt;Insulin/*metabolism&lt;/keyword&gt;&lt;keyword&gt;Insulin Secretion&lt;/keyword&gt;&lt;keyword&gt;Mitochondria/*genetics&lt;/keyword&gt;&lt;keyword&gt;Molecular Sequence Data&lt;/keyword&gt;&lt;keyword&gt;Nucleic Acid Conformation&lt;/keyword&gt;&lt;keyword&gt;RNA, Transfer, Leu/*genetics&lt;/keyword&gt;&lt;/keywords&gt;&lt;dates&gt;&lt;year&gt;2004&lt;/year&gt;&lt;pub-dates&gt;&lt;date&gt;Feb&lt;/date&gt;&lt;/pub-dates&gt;&lt;/dates&gt;&lt;isbn&gt;0012-1797 (Print)&amp;#xD;0012-1797&lt;/isbn&gt;&lt;accession-num&gt;14749274&lt;/accession-num&gt;&lt;urls&gt;&lt;/urls&gt;&lt;electronic-resource-num&gt;10.2337/diabetes.53.2007.s103&lt;/electronic-resource-num&gt;&lt;remote-database-provider&gt;NLM&lt;/remote-database-provider&gt;&lt;language&gt;eng&lt;/languag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(126)</w:t>
      </w:r>
      <w:r w:rsidRPr="00BF2182">
        <w:rPr>
          <w:color w:val="000000" w:themeColor="text1"/>
          <w:shd w:val="clear" w:color="auto" w:fill="FFFFFF"/>
        </w:rPr>
        <w:fldChar w:fldCharType="end"/>
      </w:r>
      <w:r w:rsidRPr="00BF2182">
        <w:rPr>
          <w:color w:val="000000" w:themeColor="text1"/>
          <w:shd w:val="clear" w:color="auto" w:fill="FFFFFF"/>
        </w:rPr>
        <w:t xml:space="preserve">. MIDD literatürde mitokondriyal genetik defektlerden kaynaklanan en sık bildirilen </w:t>
      </w:r>
      <w:proofErr w:type="spellStart"/>
      <w:r w:rsidRPr="00BF2182">
        <w:rPr>
          <w:color w:val="000000" w:themeColor="text1"/>
          <w:shd w:val="clear" w:color="auto" w:fill="FFFFFF"/>
        </w:rPr>
        <w:t>di</w:t>
      </w:r>
      <w:r w:rsidR="00CD3651" w:rsidRPr="00BF2182">
        <w:rPr>
          <w:color w:val="000000" w:themeColor="text1"/>
          <w:shd w:val="clear" w:color="auto" w:fill="FFFFFF"/>
        </w:rPr>
        <w:t>y</w:t>
      </w:r>
      <w:r w:rsidRPr="00BF2182">
        <w:rPr>
          <w:color w:val="000000" w:themeColor="text1"/>
          <w:shd w:val="clear" w:color="auto" w:fill="FFFFFF"/>
        </w:rPr>
        <w:t>abetes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mellitus</w:t>
      </w:r>
      <w:proofErr w:type="spellEnd"/>
      <w:r w:rsidRPr="00BF2182">
        <w:rPr>
          <w:color w:val="000000" w:themeColor="text1"/>
          <w:shd w:val="clear" w:color="auto" w:fill="FFFFFF"/>
        </w:rPr>
        <w:t xml:space="preserve"> formudur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&lt;EndNote&gt;&lt;Cite&gt;&lt;Author&gt;Murphy&lt;/Author&gt;&lt;Year&gt;2008&lt;/Year&gt;&lt;RecNum&gt;241&lt;/RecNum&gt;&lt;DisplayText&gt;(127)&lt;/DisplayText&gt;&lt;record&gt;&lt;rec-number&gt;241&lt;/rec-number&gt;&lt;foreign-keys&gt;&lt;key app="EN" db-id="0pxp9xsasrapexedeerp2xwsfrr5w5vpsswx" timestamp="1746093438"&gt;241&lt;/key&gt;&lt;/foreign-keys&gt;&lt;ref-type name="Journal Article"&gt;17&lt;/ref-type&gt;&lt;contributors&gt;&lt;authors&gt;&lt;author&gt;Murphy, R.&lt;/author&gt;&lt;author&gt;Turnbull, D. M.&lt;/author&gt;&lt;author&gt;Walker, M.&lt;/author&gt;&lt;author&gt;Hattersley, A. T.&lt;/author&gt;&lt;/authors&gt;&lt;/contributors&gt;&lt;auth-address&gt;Institute of Biomedical Sciences, Peninsula Medical School, Exeter, UK. rinkis@adhb.govt.nz&lt;/auth-address&gt;&lt;titles&gt;&lt;title&gt;Clinical features, diagnosis and management of maternally inherited diabetes and deafness (MIDD) associated with the 3243A&amp;gt;G mitochondrial point mutation&lt;/title&gt;&lt;secondary-title&gt;Diabet Med&lt;/secondary-title&gt;&lt;/titles&gt;&lt;periodical&gt;&lt;full-title&gt;Diabet Med&lt;/full-title&gt;&lt;/periodical&gt;&lt;pages&gt;383-99&lt;/pages&gt;&lt;volume&gt;25&lt;/volume&gt;&lt;number&gt;4&lt;/number&gt;&lt;edition&gt;20080218&lt;/edition&gt;&lt;keywords&gt;&lt;keyword&gt;Adult&lt;/keyword&gt;&lt;keyword&gt;Corneal Dystrophies, Hereditary/genetics&lt;/keyword&gt;&lt;keyword&gt;DNA, Mitochondrial/genetics&lt;/keyword&gt;&lt;keyword&gt;Deafness/diagnosis/*genetics/therapy&lt;/keyword&gt;&lt;keyword&gt;Diabetes Mellitus/diagnosis/*genetics/therapy&lt;/keyword&gt;&lt;keyword&gt;Female&lt;/keyword&gt;&lt;keyword&gt;Genetic Predisposition to Disease/genetics&lt;/keyword&gt;&lt;keyword&gt;Genomic Imprinting&lt;/keyword&gt;&lt;keyword&gt;Humans&lt;/keyword&gt;&lt;keyword&gt;Male&lt;/keyword&gt;&lt;keyword&gt;Mitochondrial Diseases/*genetics&lt;/keyword&gt;&lt;keyword&gt;Point Mutation/*genetics&lt;/keyword&gt;&lt;keyword&gt;Pregnancy&lt;/keyword&gt;&lt;keyword&gt;Sex Factors&lt;/keyword&gt;&lt;/keywords&gt;&lt;dates&gt;&lt;year&gt;2008&lt;/year&gt;&lt;pub-dates&gt;&lt;date&gt;Apr&lt;/date&gt;&lt;/pub-dates&gt;&lt;/dates&gt;&lt;isbn&gt;0742-3071&lt;/isbn&gt;&lt;accession-num&gt;18294221&lt;/accession-num&gt;&lt;urls&gt;&lt;/urls&gt;&lt;electronic-resource-num&gt;10.1111/j.1464-5491.2008.02359.x&lt;/electronic-resource-num&gt;&lt;remote-database-provider&gt;NLM&lt;/remote-database-provider&gt;&lt;language&gt;eng&lt;/languag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(127)</w:t>
      </w:r>
      <w:r w:rsidRPr="00BF2182">
        <w:rPr>
          <w:color w:val="000000" w:themeColor="text1"/>
          <w:shd w:val="clear" w:color="auto" w:fill="FFFFFF"/>
        </w:rPr>
        <w:fldChar w:fldCharType="end"/>
      </w:r>
      <w:r w:rsidRPr="00BF2182">
        <w:rPr>
          <w:color w:val="000000" w:themeColor="text1"/>
          <w:shd w:val="clear" w:color="auto" w:fill="FFFFFF"/>
        </w:rPr>
        <w:t>.</w:t>
      </w:r>
    </w:p>
    <w:p w14:paraId="6E68D2E1" w14:textId="59774238" w:rsidR="00E240D2" w:rsidRPr="00BF2182" w:rsidRDefault="00E240D2"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Diyabetle ilişkili diğer mtDNA mutasyonları arasında tRNA genleri MT-TL1 (m.3254C&gt;G, m.3256C&gt;T, m.3264T&gt;G, m.3271T&gt;C), MT-TK (m.8344A&gt;G, m.8356T&gt;C), MT-TS2 (m.12258T&gt;C) ve MT-</w:t>
      </w:r>
      <w:proofErr w:type="spellStart"/>
      <w:r w:rsidRPr="00BF2182">
        <w:rPr>
          <w:color w:val="000000" w:themeColor="text1"/>
          <w:shd w:val="clear" w:color="auto" w:fill="FFFFFF"/>
        </w:rPr>
        <w:t>TE'deki</w:t>
      </w:r>
      <w:proofErr w:type="spellEnd"/>
      <w:r w:rsidRPr="00BF2182">
        <w:rPr>
          <w:color w:val="000000" w:themeColor="text1"/>
          <w:shd w:val="clear" w:color="auto" w:fill="FFFFFF"/>
        </w:rPr>
        <w:t xml:space="preserve"> (m.14709T&gt;C) nokta mutasyonları ile kompleks </w:t>
      </w:r>
      <w:proofErr w:type="spellStart"/>
      <w:r w:rsidRPr="00BF2182">
        <w:rPr>
          <w:color w:val="000000" w:themeColor="text1"/>
          <w:shd w:val="clear" w:color="auto" w:fill="FFFFFF"/>
        </w:rPr>
        <w:t>I'in</w:t>
      </w:r>
      <w:proofErr w:type="spellEnd"/>
      <w:r w:rsidRPr="00BF2182">
        <w:rPr>
          <w:color w:val="000000" w:themeColor="text1"/>
          <w:shd w:val="clear" w:color="auto" w:fill="FFFFFF"/>
        </w:rPr>
        <w:t xml:space="preserve"> çekirdek alt birimi olan NADH-</w:t>
      </w:r>
      <w:proofErr w:type="spellStart"/>
      <w:r w:rsidRPr="00BF2182">
        <w:rPr>
          <w:color w:val="000000" w:themeColor="text1"/>
          <w:shd w:val="clear" w:color="auto" w:fill="FFFFFF"/>
        </w:rPr>
        <w:t>ubikinon</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oksidoredüktaz</w:t>
      </w:r>
      <w:proofErr w:type="spellEnd"/>
      <w:r w:rsidRPr="00BF2182">
        <w:rPr>
          <w:color w:val="000000" w:themeColor="text1"/>
          <w:shd w:val="clear" w:color="auto" w:fill="FFFFFF"/>
        </w:rPr>
        <w:t xml:space="preserve"> zincir 6'yı kodlayan MT-ND6'daki m.14577T&gt;C mutasyonu yer alır. Diyabet </w:t>
      </w:r>
      <w:proofErr w:type="spellStart"/>
      <w:r w:rsidRPr="00BF2182">
        <w:rPr>
          <w:color w:val="000000" w:themeColor="text1"/>
          <w:shd w:val="clear" w:color="auto" w:fill="FFFFFF"/>
        </w:rPr>
        <w:t>mellitus</w:t>
      </w:r>
      <w:proofErr w:type="spellEnd"/>
      <w:r w:rsidRPr="00BF2182">
        <w:rPr>
          <w:color w:val="000000" w:themeColor="text1"/>
          <w:shd w:val="clear" w:color="auto" w:fill="FFFFFF"/>
        </w:rPr>
        <w:t xml:space="preserve"> aynı zamanda</w:t>
      </w:r>
      <w:r w:rsidR="00557993" w:rsidRPr="00BF2182">
        <w:rPr>
          <w:color w:val="000000" w:themeColor="text1"/>
          <w:shd w:val="clear" w:color="auto" w:fill="FFFFFF"/>
        </w:rPr>
        <w:t xml:space="preserve"> </w:t>
      </w:r>
      <w:r w:rsidRPr="00BF2182">
        <w:rPr>
          <w:color w:val="000000" w:themeColor="text1"/>
          <w:shd w:val="clear" w:color="auto" w:fill="FFFFFF"/>
        </w:rPr>
        <w:t>mtDNA bakımında rol oynayan proteinleri kodlayan </w:t>
      </w:r>
      <w:r w:rsidR="00085012" w:rsidRPr="00BF2182">
        <w:rPr>
          <w:color w:val="000000" w:themeColor="text1"/>
          <w:shd w:val="clear" w:color="auto" w:fill="FFFFFF"/>
        </w:rPr>
        <w:t>POLG,</w:t>
      </w:r>
      <w:r w:rsidRPr="00BF2182">
        <w:rPr>
          <w:color w:val="000000" w:themeColor="text1"/>
          <w:shd w:val="clear" w:color="auto" w:fill="FFFFFF"/>
        </w:rPr>
        <w:t> RRM2B, OPA1 ve MPV17 nükleer genlerindeki otozomal resesif mutasyonların neden olduğu mitokondriyal hastalıklarda da bildirilmiştir</w:t>
      </w:r>
      <w:r w:rsidR="00827A0D" w:rsidRPr="00BF2182">
        <w:rPr>
          <w:color w:val="000000" w:themeColor="text1"/>
          <w:shd w:val="clear" w:color="auto" w:fill="FFFFFF"/>
        </w:rPr>
        <w:t xml:space="preserve"> </w:t>
      </w:r>
      <w:r w:rsidR="00827A0D" w:rsidRPr="00BF2182">
        <w:rPr>
          <w:color w:val="000000" w:themeColor="text1"/>
          <w:shd w:val="clear" w:color="auto" w:fill="FFFFFF"/>
        </w:rPr>
        <w:fldChar w:fldCharType="begin">
          <w:fldData xml:space="preserve">PEVuZE5vdGU+PENpdGU+PEF1dGhvcj5LYXJhYTwvQXV0aG9yPjxZZWFyPjIwMTU8L1llYXI+PFJl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PEVuZE5vdGU+PENpdGU+PEF1dGhvcj5LYXJhYTwvQXV0aG9yPjxZZWFyPjIwMTU8L1llYXI+PFJl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827A0D" w:rsidRPr="00BF2182">
        <w:rPr>
          <w:color w:val="000000" w:themeColor="text1"/>
          <w:shd w:val="clear" w:color="auto" w:fill="FFFFFF"/>
        </w:rPr>
      </w:r>
      <w:r w:rsidR="00827A0D" w:rsidRPr="00BF2182">
        <w:rPr>
          <w:color w:val="000000" w:themeColor="text1"/>
          <w:shd w:val="clear" w:color="auto" w:fill="FFFFFF"/>
        </w:rPr>
        <w:fldChar w:fldCharType="separate"/>
      </w:r>
      <w:r w:rsidR="00F55728" w:rsidRPr="00BF2182">
        <w:rPr>
          <w:noProof/>
          <w:color w:val="000000" w:themeColor="text1"/>
          <w:shd w:val="clear" w:color="auto" w:fill="FFFFFF"/>
        </w:rPr>
        <w:t>(128)</w:t>
      </w:r>
      <w:r w:rsidR="00827A0D" w:rsidRPr="00BF2182">
        <w:rPr>
          <w:color w:val="000000" w:themeColor="text1"/>
          <w:shd w:val="clear" w:color="auto" w:fill="FFFFFF"/>
        </w:rPr>
        <w:fldChar w:fldCharType="end"/>
      </w:r>
      <w:r w:rsidR="00827A0D" w:rsidRPr="00BF2182">
        <w:rPr>
          <w:color w:val="000000" w:themeColor="text1"/>
          <w:shd w:val="clear" w:color="auto" w:fill="FFFFFF"/>
        </w:rPr>
        <w:t>.</w:t>
      </w:r>
    </w:p>
    <w:p w14:paraId="04E4138D" w14:textId="5F5C69FA" w:rsidR="00827A0D" w:rsidRPr="00BF2182" w:rsidRDefault="00827A0D"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mtDNA mutasyonlarına sekonder </w:t>
      </w:r>
      <w:proofErr w:type="spellStart"/>
      <w:r w:rsidRPr="00BF2182">
        <w:rPr>
          <w:color w:val="000000" w:themeColor="text1"/>
          <w:shd w:val="clear" w:color="auto" w:fill="FFFFFF"/>
        </w:rPr>
        <w:t>di</w:t>
      </w:r>
      <w:r w:rsidR="00085012" w:rsidRPr="00BF2182">
        <w:rPr>
          <w:color w:val="000000" w:themeColor="text1"/>
          <w:shd w:val="clear" w:color="auto" w:fill="FFFFFF"/>
        </w:rPr>
        <w:t>y</w:t>
      </w:r>
      <w:r w:rsidRPr="00BF2182">
        <w:rPr>
          <w:color w:val="000000" w:themeColor="text1"/>
          <w:shd w:val="clear" w:color="auto" w:fill="FFFFFF"/>
        </w:rPr>
        <w:t>abetes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mellituslu</w:t>
      </w:r>
      <w:proofErr w:type="spellEnd"/>
      <w:r w:rsidRPr="00BF2182">
        <w:rPr>
          <w:color w:val="000000" w:themeColor="text1"/>
          <w:shd w:val="clear" w:color="auto" w:fill="FFFFFF"/>
        </w:rPr>
        <w:t xml:space="preserve"> hastalar genellikle insüline bağımlı olmayan </w:t>
      </w:r>
      <w:proofErr w:type="spellStart"/>
      <w:r w:rsidRPr="00BF2182">
        <w:rPr>
          <w:color w:val="000000" w:themeColor="text1"/>
          <w:shd w:val="clear" w:color="auto" w:fill="FFFFFF"/>
        </w:rPr>
        <w:t>di</w:t>
      </w:r>
      <w:r w:rsidR="00085012" w:rsidRPr="00BF2182">
        <w:rPr>
          <w:color w:val="000000" w:themeColor="text1"/>
          <w:shd w:val="clear" w:color="auto" w:fill="FFFFFF"/>
        </w:rPr>
        <w:t>y</w:t>
      </w:r>
      <w:r w:rsidRPr="00BF2182">
        <w:rPr>
          <w:color w:val="000000" w:themeColor="text1"/>
          <w:shd w:val="clear" w:color="auto" w:fill="FFFFFF"/>
        </w:rPr>
        <w:t>abetes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mellitus</w:t>
      </w:r>
      <w:proofErr w:type="spellEnd"/>
      <w:r w:rsidRPr="00BF2182">
        <w:rPr>
          <w:color w:val="000000" w:themeColor="text1"/>
          <w:shd w:val="clear" w:color="auto" w:fill="FFFFFF"/>
        </w:rPr>
        <w:t xml:space="preserve"> ile ortaya çıkar</w:t>
      </w:r>
      <w:r w:rsidR="00557993" w:rsidRPr="00BF2182">
        <w:rPr>
          <w:color w:val="000000" w:themeColor="text1"/>
          <w:shd w:val="clear" w:color="auto" w:fill="FFFFFF"/>
        </w:rPr>
        <w:t xml:space="preserve"> </w:t>
      </w:r>
      <w:r w:rsidRPr="00BF2182">
        <w:rPr>
          <w:color w:val="000000" w:themeColor="text1"/>
          <w:shd w:val="clear" w:color="auto" w:fill="FFFFFF"/>
        </w:rPr>
        <w:t xml:space="preserve">ancak bu bireylerin önemli bir kısmı hızla insülin bağımlılığına ilerler </w:t>
      </w:r>
      <w:r w:rsidR="002A7C93"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&lt;EndNote&gt;&lt;Cite&gt;&lt;Author&gt;Whittaker&lt;/Author&gt;&lt;Year&gt;2007&lt;/Year&gt;&lt;RecNum&gt;243&lt;/RecNum&gt;&lt;DisplayText&gt;(129)&lt;/DisplayText&gt;&lt;record&gt;&lt;rec-number&gt;243&lt;/rec-number&gt;&lt;foreign-keys&gt;&lt;key app="EN" db-id="0pxp9xsasrapexedeerp2xwsfrr5w5vpsswx" timestamp="1746094129"&gt;243&lt;/key&gt;&lt;/foreign-keys&gt;&lt;ref-type name="Journal Article"&gt;17&lt;/ref-type&gt;&lt;contributors&gt;&lt;authors&gt;&lt;author&gt;Whittaker, R. G.&lt;/author&gt;&lt;author&gt;Schaefer, A. M.&lt;/author&gt;&lt;author&gt;McFarland, R.&lt;/author&gt;&lt;author&gt;Taylor, R. W.&lt;/author&gt;&lt;author&gt;Walker, M.&lt;/author&gt;&lt;author&gt;Turnbull, D. M.&lt;/author&gt;&lt;/authors&gt;&lt;/contributors&gt;&lt;auth-address&gt;Mitochondrial Research Group, School of Neurology, Neurobiology and Psychiatry, Newcastle University, Newcastle upon Tyne, NE2 4HH, UK. r.whittaker@ncl.ac.uk&lt;/auth-address&gt;&lt;titles&gt;&lt;title&gt;Prevalence and progression of diabetes in mitochondrial disease&lt;/title&gt;&lt;secondary-title&gt;Diabetologia&lt;/secondary-title&gt;&lt;/titles&gt;&lt;periodical&gt;&lt;full-title&gt;Diabetologia&lt;/full-title&gt;&lt;/periodical&gt;&lt;pages&gt;2085-9&lt;/pages&gt;&lt;volume&gt;50&lt;/volume&gt;&lt;number&gt;10&lt;/number&gt;&lt;edition&gt;20070726&lt;/edition&gt;&lt;keywords&gt;&lt;keyword&gt;DNA, Mitochondrial/*genetics&lt;/keyword&gt;&lt;keyword&gt;Diabetes Complications/*epidemiology/genetics&lt;/keyword&gt;&lt;keyword&gt;Disease Progression&lt;/keyword&gt;&lt;keyword&gt;Humans&lt;/keyword&gt;&lt;keyword&gt;Mitochondrial Diseases/*epidemiology/genetics/physiopathology&lt;/keyword&gt;&lt;keyword&gt;Mutation&lt;/keyword&gt;&lt;keyword&gt;Polymorphism, Single Nucleotide&lt;/keyword&gt;&lt;keyword&gt;Prevalence&lt;/keyword&gt;&lt;/keywords&gt;&lt;dates&gt;&lt;year&gt;2007&lt;/year&gt;&lt;pub-dates&gt;&lt;date&gt;Oct&lt;/date&gt;&lt;/pub-dates&gt;&lt;/dates&gt;&lt;isbn&gt;0012-186X (Print)&amp;#xD;0012-186x&lt;/isbn&gt;&lt;accession-num&gt;17653689&lt;/accession-num&gt;&lt;urls&gt;&lt;/urls&gt;&lt;electronic-resource-num&gt;10.1007/s00125-007-0779-9&lt;/electronic-resource-num&gt;&lt;remote-database-provider&gt;NLM&lt;/remote-database-provider&gt;&lt;language&gt;eng&lt;/language&gt;&lt;/record&gt;&lt;/Cite&gt;&lt;/EndNote&gt;</w:instrText>
      </w:r>
      <w:r w:rsidR="002A7C93" w:rsidRPr="00BF2182">
        <w:rPr>
          <w:color w:val="000000" w:themeColor="text1"/>
          <w:shd w:val="clear" w:color="auto" w:fill="FFFFFF"/>
        </w:rPr>
        <w:fldChar w:fldCharType="separate"/>
      </w:r>
      <w:r w:rsidR="00F55728" w:rsidRPr="00BF2182">
        <w:rPr>
          <w:noProof/>
          <w:color w:val="000000" w:themeColor="text1"/>
          <w:shd w:val="clear" w:color="auto" w:fill="FFFFFF"/>
        </w:rPr>
        <w:t>(129)</w:t>
      </w:r>
      <w:r w:rsidR="002A7C93" w:rsidRPr="00BF2182">
        <w:rPr>
          <w:color w:val="000000" w:themeColor="text1"/>
          <w:shd w:val="clear" w:color="auto" w:fill="FFFFFF"/>
        </w:rPr>
        <w:fldChar w:fldCharType="end"/>
      </w:r>
      <w:r w:rsidR="002A7C93" w:rsidRPr="00BF2182">
        <w:rPr>
          <w:color w:val="000000" w:themeColor="text1"/>
          <w:shd w:val="clear" w:color="auto" w:fill="FFFFFF"/>
        </w:rPr>
        <w:t xml:space="preserve">. İnsülin bağımlı olmayan </w:t>
      </w:r>
      <w:proofErr w:type="spellStart"/>
      <w:r w:rsidR="002A7C93" w:rsidRPr="00BF2182">
        <w:rPr>
          <w:color w:val="000000" w:themeColor="text1"/>
          <w:shd w:val="clear" w:color="auto" w:fill="FFFFFF"/>
        </w:rPr>
        <w:t>di</w:t>
      </w:r>
      <w:r w:rsidR="00085012" w:rsidRPr="00BF2182">
        <w:rPr>
          <w:color w:val="000000" w:themeColor="text1"/>
          <w:shd w:val="clear" w:color="auto" w:fill="FFFFFF"/>
        </w:rPr>
        <w:t>y</w:t>
      </w:r>
      <w:r w:rsidR="002A7C93" w:rsidRPr="00BF2182">
        <w:rPr>
          <w:color w:val="000000" w:themeColor="text1"/>
          <w:shd w:val="clear" w:color="auto" w:fill="FFFFFF"/>
        </w:rPr>
        <w:t>abetes</w:t>
      </w:r>
      <w:proofErr w:type="spellEnd"/>
      <w:r w:rsidR="002A7C93" w:rsidRPr="00BF2182">
        <w:rPr>
          <w:color w:val="000000" w:themeColor="text1"/>
          <w:shd w:val="clear" w:color="auto" w:fill="FFFFFF"/>
        </w:rPr>
        <w:t xml:space="preserve"> </w:t>
      </w:r>
      <w:proofErr w:type="spellStart"/>
      <w:r w:rsidR="002A7C93" w:rsidRPr="00BF2182">
        <w:rPr>
          <w:color w:val="000000" w:themeColor="text1"/>
          <w:shd w:val="clear" w:color="auto" w:fill="FFFFFF"/>
        </w:rPr>
        <w:t>mellitus</w:t>
      </w:r>
      <w:proofErr w:type="spellEnd"/>
      <w:r w:rsidR="002A7C93" w:rsidRPr="00BF2182">
        <w:rPr>
          <w:color w:val="000000" w:themeColor="text1"/>
          <w:shd w:val="clear" w:color="auto" w:fill="FFFFFF"/>
        </w:rPr>
        <w:t xml:space="preserve"> için tercih edilen ilaç </w:t>
      </w:r>
      <w:proofErr w:type="spellStart"/>
      <w:r w:rsidR="002A7C93" w:rsidRPr="00BF2182">
        <w:rPr>
          <w:color w:val="000000" w:themeColor="text1"/>
          <w:shd w:val="clear" w:color="auto" w:fill="FFFFFF"/>
        </w:rPr>
        <w:t>sülfonilüredir</w:t>
      </w:r>
      <w:proofErr w:type="spellEnd"/>
      <w:r w:rsidR="002A7C93" w:rsidRPr="00BF2182">
        <w:rPr>
          <w:color w:val="000000" w:themeColor="text1"/>
          <w:shd w:val="clear" w:color="auto" w:fill="FFFFFF"/>
        </w:rPr>
        <w:t xml:space="preserve"> çünkü metformin ve </w:t>
      </w:r>
      <w:proofErr w:type="spellStart"/>
      <w:r w:rsidR="002A7C93" w:rsidRPr="00BF2182">
        <w:rPr>
          <w:color w:val="000000" w:themeColor="text1"/>
          <w:shd w:val="clear" w:color="auto" w:fill="FFFFFF"/>
        </w:rPr>
        <w:t>tiazolidinedionlar</w:t>
      </w:r>
      <w:proofErr w:type="spellEnd"/>
      <w:r w:rsidR="002A7C93" w:rsidRPr="00BF2182">
        <w:rPr>
          <w:color w:val="000000" w:themeColor="text1"/>
          <w:shd w:val="clear" w:color="auto" w:fill="FFFFFF"/>
        </w:rPr>
        <w:t xml:space="preserve"> mitokondriyal hastalığı olan hastalarda mitokondriyal </w:t>
      </w:r>
      <w:r w:rsidR="00CD3651" w:rsidRPr="00BF2182">
        <w:rPr>
          <w:color w:val="000000" w:themeColor="text1"/>
          <w:shd w:val="clear" w:color="auto" w:fill="FFFFFF"/>
        </w:rPr>
        <w:t>K</w:t>
      </w:r>
      <w:r w:rsidR="002A7C93" w:rsidRPr="00BF2182">
        <w:rPr>
          <w:color w:val="000000" w:themeColor="text1"/>
          <w:shd w:val="clear" w:color="auto" w:fill="FFFFFF"/>
        </w:rPr>
        <w:t xml:space="preserve">ompleks </w:t>
      </w:r>
      <w:proofErr w:type="spellStart"/>
      <w:r w:rsidR="002A7C93" w:rsidRPr="00BF2182">
        <w:rPr>
          <w:color w:val="000000" w:themeColor="text1"/>
          <w:shd w:val="clear" w:color="auto" w:fill="FFFFFF"/>
        </w:rPr>
        <w:t>I'i</w:t>
      </w:r>
      <w:proofErr w:type="spellEnd"/>
      <w:r w:rsidR="002A7C93" w:rsidRPr="00BF2182">
        <w:rPr>
          <w:color w:val="000000" w:themeColor="text1"/>
          <w:shd w:val="clear" w:color="auto" w:fill="FFFFFF"/>
        </w:rPr>
        <w:t xml:space="preserve"> inhibe eder ve laktik asidozu kötüleştirebilir </w:t>
      </w:r>
      <w:r w:rsidR="002A7C93" w:rsidRPr="00BF2182">
        <w:rPr>
          <w:color w:val="000000" w:themeColor="text1"/>
          <w:shd w:val="clear" w:color="auto" w:fill="FFFFFF"/>
        </w:rPr>
        <w:fldChar w:fldCharType="begin">
          <w:fldData xml:space="preserve">PEVuZE5vdGU+PENpdGU+PEF1dGhvcj5LYXJhYTwvQXV0aG9yPjxZZWFyPjIwMTU8L1llYXI+PFJl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PEVuZE5vdGU+PENpdGU+PEF1dGhvcj5LYXJhYTwvQXV0aG9yPjxZZWFyPjIwMTU8L1llYXI+PFJl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2A7C93" w:rsidRPr="00BF2182">
        <w:rPr>
          <w:color w:val="000000" w:themeColor="text1"/>
          <w:shd w:val="clear" w:color="auto" w:fill="FFFFFF"/>
        </w:rPr>
      </w:r>
      <w:r w:rsidR="002A7C93" w:rsidRPr="00BF2182">
        <w:rPr>
          <w:color w:val="000000" w:themeColor="text1"/>
          <w:shd w:val="clear" w:color="auto" w:fill="FFFFFF"/>
        </w:rPr>
        <w:fldChar w:fldCharType="separate"/>
      </w:r>
      <w:r w:rsidR="00F55728" w:rsidRPr="00BF2182">
        <w:rPr>
          <w:noProof/>
          <w:color w:val="000000" w:themeColor="text1"/>
          <w:shd w:val="clear" w:color="auto" w:fill="FFFFFF"/>
        </w:rPr>
        <w:t>(128)</w:t>
      </w:r>
      <w:r w:rsidR="002A7C93" w:rsidRPr="00BF2182">
        <w:rPr>
          <w:color w:val="000000" w:themeColor="text1"/>
          <w:shd w:val="clear" w:color="auto" w:fill="FFFFFF"/>
        </w:rPr>
        <w:fldChar w:fldCharType="end"/>
      </w:r>
      <w:r w:rsidR="002A7C93" w:rsidRPr="00BF2182">
        <w:rPr>
          <w:color w:val="000000" w:themeColor="text1"/>
          <w:shd w:val="clear" w:color="auto" w:fill="FFFFFF"/>
        </w:rPr>
        <w:t>.</w:t>
      </w:r>
      <w:r w:rsidR="00EB2231" w:rsidRPr="00BF2182">
        <w:rPr>
          <w:color w:val="000000" w:themeColor="text1"/>
          <w:shd w:val="clear" w:color="auto" w:fill="FFFFFF"/>
        </w:rPr>
        <w:t xml:space="preserve"> Mitokondriyal </w:t>
      </w:r>
      <w:proofErr w:type="spellStart"/>
      <w:r w:rsidR="00EB2231" w:rsidRPr="00BF2182">
        <w:rPr>
          <w:color w:val="000000" w:themeColor="text1"/>
          <w:shd w:val="clear" w:color="auto" w:fill="FFFFFF"/>
        </w:rPr>
        <w:t>di</w:t>
      </w:r>
      <w:r w:rsidR="00CD3651" w:rsidRPr="00BF2182">
        <w:rPr>
          <w:color w:val="000000" w:themeColor="text1"/>
          <w:shd w:val="clear" w:color="auto" w:fill="FFFFFF"/>
        </w:rPr>
        <w:t>y</w:t>
      </w:r>
      <w:r w:rsidR="00EB2231" w:rsidRPr="00BF2182">
        <w:rPr>
          <w:color w:val="000000" w:themeColor="text1"/>
          <w:shd w:val="clear" w:color="auto" w:fill="FFFFFF"/>
        </w:rPr>
        <w:t>abetes</w:t>
      </w:r>
      <w:proofErr w:type="spellEnd"/>
      <w:r w:rsidR="00EB2231" w:rsidRPr="00BF2182">
        <w:rPr>
          <w:color w:val="000000" w:themeColor="text1"/>
          <w:shd w:val="clear" w:color="auto" w:fill="FFFFFF"/>
        </w:rPr>
        <w:t xml:space="preserve"> </w:t>
      </w:r>
      <w:proofErr w:type="spellStart"/>
      <w:r w:rsidR="00EB2231" w:rsidRPr="00BF2182">
        <w:rPr>
          <w:color w:val="000000" w:themeColor="text1"/>
          <w:shd w:val="clear" w:color="auto" w:fill="FFFFFF"/>
        </w:rPr>
        <w:t>mellituslu</w:t>
      </w:r>
      <w:proofErr w:type="spellEnd"/>
      <w:r w:rsidR="00EB2231" w:rsidRPr="00BF2182">
        <w:rPr>
          <w:color w:val="000000" w:themeColor="text1"/>
          <w:shd w:val="clear" w:color="auto" w:fill="FFFFFF"/>
        </w:rPr>
        <w:t xml:space="preserve"> hastalarda periferik nöropati, diyabetik retinopati ve nefropati olmak üzere yüksek oranda komplikasyon olması nedeniyle komplikasyon yönetimi de tedaviye yaklaşımda önemlidir </w:t>
      </w:r>
      <w:r w:rsidR="00EB2231" w:rsidRPr="00BF2182">
        <w:rPr>
          <w:color w:val="000000" w:themeColor="text1"/>
          <w:shd w:val="clear" w:color="auto" w:fill="FFFFFF"/>
        </w:rPr>
        <w:fldChar w:fldCharType="begin">
          <w:fldData xml:space="preserve">PEVuZE5vdGU+PENpdGU+PEF1dGhvcj5TdXp1a2k8L0F1dGhvcj48WWVhcj4xOTk0PC9ZZWFyPjxS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PEVuZE5vdGU+PENpdGU+PEF1dGhvcj5TdXp1a2k8L0F1dGhvcj48WWVhcj4xOTk0PC9ZZWFyPjxS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EB2231" w:rsidRPr="00BF2182">
        <w:rPr>
          <w:color w:val="000000" w:themeColor="text1"/>
          <w:shd w:val="clear" w:color="auto" w:fill="FFFFFF"/>
        </w:rPr>
      </w:r>
      <w:r w:rsidR="00EB2231" w:rsidRPr="00BF2182">
        <w:rPr>
          <w:color w:val="000000" w:themeColor="text1"/>
          <w:shd w:val="clear" w:color="auto" w:fill="FFFFFF"/>
        </w:rPr>
        <w:fldChar w:fldCharType="separate"/>
      </w:r>
      <w:r w:rsidR="00F55728" w:rsidRPr="00BF2182">
        <w:rPr>
          <w:noProof/>
          <w:color w:val="000000" w:themeColor="text1"/>
          <w:shd w:val="clear" w:color="auto" w:fill="FFFFFF"/>
        </w:rPr>
        <w:t>(130)</w:t>
      </w:r>
      <w:r w:rsidR="00EB2231" w:rsidRPr="00BF2182">
        <w:rPr>
          <w:color w:val="000000" w:themeColor="text1"/>
          <w:shd w:val="clear" w:color="auto" w:fill="FFFFFF"/>
        </w:rPr>
        <w:fldChar w:fldCharType="end"/>
      </w:r>
      <w:r w:rsidR="00EB2231" w:rsidRPr="00BF2182">
        <w:rPr>
          <w:color w:val="000000" w:themeColor="text1"/>
          <w:shd w:val="clear" w:color="auto" w:fill="FFFFFF"/>
        </w:rPr>
        <w:t>.</w:t>
      </w:r>
    </w:p>
    <w:p w14:paraId="52622BC6" w14:textId="14CAD32E" w:rsidR="002A7C93" w:rsidRPr="00BF2182" w:rsidRDefault="002A7C93"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lastRenderedPageBreak/>
        <w:t>Kısa boy, bebeklik veya erken çocukluk döneminde başlayan herhangi bir ciddi mitokondriyal hastalıktan kaynaklanabilmesine rağmen, en sık sitokrom </w:t>
      </w:r>
      <w:r w:rsidR="00085012" w:rsidRPr="00BF2182">
        <w:rPr>
          <w:color w:val="000000" w:themeColor="text1"/>
          <w:shd w:val="clear" w:color="auto" w:fill="FFFFFF"/>
        </w:rPr>
        <w:t>C</w:t>
      </w:r>
      <w:r w:rsidRPr="00BF2182">
        <w:rPr>
          <w:color w:val="000000" w:themeColor="text1"/>
          <w:shd w:val="clear" w:color="auto" w:fill="FFFFFF"/>
        </w:rPr>
        <w:t> oksidaz (kompleks IV) eksikliğiyle ilişkili olarak ortaya çıkar.</w:t>
      </w:r>
      <w:r w:rsidR="00E16AA2" w:rsidRPr="00BF2182">
        <w:rPr>
          <w:color w:val="000000" w:themeColor="text1"/>
          <w:shd w:val="clear" w:color="auto" w:fill="FFFFFF"/>
        </w:rPr>
        <w:t xml:space="preserve"> </w:t>
      </w:r>
    </w:p>
    <w:p w14:paraId="1CB4C483" w14:textId="77B84384" w:rsidR="00E16AA2" w:rsidRPr="00BF2182" w:rsidRDefault="00E16AA2"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Bu eksikliğin nedenleri olarak NDUFA4, COX10, LRPPRC mutasyonları yer alır. Büyüme hormonu eksikliği ve</w:t>
      </w:r>
      <w:r w:rsidR="00F915E4" w:rsidRPr="00BF2182">
        <w:rPr>
          <w:color w:val="000000" w:themeColor="text1"/>
          <w:shd w:val="clear" w:color="auto" w:fill="FFFFFF"/>
        </w:rPr>
        <w:t xml:space="preserve"> </w:t>
      </w:r>
      <w:r w:rsidRPr="00BF2182">
        <w:rPr>
          <w:color w:val="000000" w:themeColor="text1"/>
          <w:shd w:val="clear" w:color="auto" w:fill="FFFFFF"/>
        </w:rPr>
        <w:t>kısa boy</w:t>
      </w:r>
      <w:r w:rsidR="00F915E4" w:rsidRPr="00BF2182">
        <w:rPr>
          <w:color w:val="000000" w:themeColor="text1"/>
          <w:shd w:val="clear" w:color="auto" w:fill="FFFFFF"/>
        </w:rPr>
        <w:t xml:space="preserve"> ilişkisi</w:t>
      </w:r>
      <w:r w:rsidR="00085012" w:rsidRPr="00BF2182">
        <w:rPr>
          <w:color w:val="000000" w:themeColor="text1"/>
          <w:shd w:val="clear" w:color="auto" w:fill="FFFFFF"/>
        </w:rPr>
        <w:t xml:space="preserve"> </w:t>
      </w:r>
      <w:r w:rsidRPr="00BF2182">
        <w:rPr>
          <w:color w:val="000000" w:themeColor="text1"/>
          <w:shd w:val="clear" w:color="auto" w:fill="FFFFFF"/>
        </w:rPr>
        <w:t>IARS</w:t>
      </w:r>
      <w:r w:rsidR="003309BA" w:rsidRPr="00BF2182">
        <w:rPr>
          <w:color w:val="000000" w:themeColor="text1"/>
          <w:shd w:val="clear" w:color="auto" w:fill="FFFFFF"/>
        </w:rPr>
        <w:t>2,</w:t>
      </w:r>
      <w:r w:rsidR="00BF2182">
        <w:rPr>
          <w:color w:val="000000" w:themeColor="text1"/>
          <w:shd w:val="clear" w:color="auto" w:fill="FFFFFF"/>
        </w:rPr>
        <w:t xml:space="preserve"> </w:t>
      </w:r>
      <w:r w:rsidRPr="00BF2182">
        <w:rPr>
          <w:color w:val="000000" w:themeColor="text1"/>
          <w:shd w:val="clear" w:color="auto" w:fill="FFFFFF"/>
        </w:rPr>
        <w:t>MTFMT</w:t>
      </w:r>
      <w:r w:rsidR="00BF2182">
        <w:rPr>
          <w:color w:val="000000" w:themeColor="text1"/>
          <w:shd w:val="clear" w:color="auto" w:fill="FFFFFF"/>
        </w:rPr>
        <w:t xml:space="preserve"> </w:t>
      </w:r>
      <w:r w:rsidRPr="00BF2182">
        <w:rPr>
          <w:color w:val="000000" w:themeColor="text1"/>
          <w:shd w:val="clear" w:color="auto" w:fill="FFFFFF"/>
        </w:rPr>
        <w:t>ve</w:t>
      </w:r>
      <w:r w:rsidR="00BF2182">
        <w:rPr>
          <w:color w:val="000000" w:themeColor="text1"/>
          <w:shd w:val="clear" w:color="auto" w:fill="FFFFFF"/>
        </w:rPr>
        <w:t xml:space="preserve"> </w:t>
      </w:r>
      <w:r w:rsidRPr="00BF2182">
        <w:rPr>
          <w:color w:val="000000" w:themeColor="text1"/>
          <w:shd w:val="clear" w:color="auto" w:fill="FFFFFF"/>
        </w:rPr>
        <w:t>C12orf65'teki mutasyonlar</w:t>
      </w:r>
      <w:r w:rsidR="00085012" w:rsidRPr="00BF2182">
        <w:rPr>
          <w:color w:val="000000" w:themeColor="text1"/>
          <w:shd w:val="clear" w:color="auto" w:fill="FFFFFF"/>
        </w:rPr>
        <w:t>ı</w:t>
      </w:r>
      <w:r w:rsidRPr="00BF2182">
        <w:rPr>
          <w:color w:val="000000" w:themeColor="text1"/>
          <w:shd w:val="clear" w:color="auto" w:fill="FFFFFF"/>
        </w:rPr>
        <w:t xml:space="preserve"> olan hastalarda gösteril</w:t>
      </w:r>
      <w:r w:rsidR="00085012" w:rsidRPr="00BF2182">
        <w:rPr>
          <w:color w:val="000000" w:themeColor="text1"/>
          <w:shd w:val="clear" w:color="auto" w:fill="FFFFFF"/>
        </w:rPr>
        <w:t xml:space="preserve">se de </w:t>
      </w:r>
      <w:r w:rsidR="00F915E4" w:rsidRPr="00BF2182">
        <w:rPr>
          <w:color w:val="000000" w:themeColor="text1"/>
          <w:shd w:val="clear" w:color="auto" w:fill="FFFFFF"/>
        </w:rPr>
        <w:t>kısa boylu birçok hastada büyüme hormonu eksikliği yoktur. Beyin görüntüleme bulguları, mitokondriyal hastalığı olan hastalarda büyüme hormonu eksikliğine her zaman hipofiz anormalliklerinin eşlik etmediğini göstermektedir. Büyüme hormonu tedavisi, bazı hastalarda yan etki olmaksızın boy kazanımını iyileştirmede etkili olmuştur</w:t>
      </w:r>
      <w:r w:rsidR="00557993" w:rsidRPr="00BF2182">
        <w:rPr>
          <w:color w:val="000000" w:themeColor="text1"/>
          <w:shd w:val="clear" w:color="auto" w:fill="FFFFFF"/>
        </w:rPr>
        <w:t xml:space="preserve"> </w:t>
      </w:r>
      <w:r w:rsidR="00F915E4" w:rsidRPr="00BF2182">
        <w:rPr>
          <w:color w:val="000000" w:themeColor="text1"/>
          <w:shd w:val="clear" w:color="auto" w:fill="FFFFFF"/>
        </w:rPr>
        <w:t xml:space="preserve">ancak etkinlik değişkendir </w:t>
      </w:r>
      <w:r w:rsidRPr="00BF2182">
        <w:rPr>
          <w:color w:val="000000" w:themeColor="text1"/>
          <w:shd w:val="clear" w:color="auto" w:fill="FFFFFF"/>
        </w:rPr>
        <w:fldChar w:fldCharType="begin">
          <w:fldData xml:space="preserve">PEVuZE5vdGU+PENpdGU+PEF1dGhvcj5DaG93PC9BdXRob3I+PFllYXI+MjAxNzwvWWVhcj48UmVj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PEVuZE5vdGU+PENpdGU+PEF1dGhvcj5DaG93PC9BdXRob3I+PFllYXI+MjAxNzwvWWVhcj48UmVj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(125)</w:t>
      </w:r>
      <w:r w:rsidRPr="00BF2182">
        <w:rPr>
          <w:color w:val="000000" w:themeColor="text1"/>
          <w:shd w:val="clear" w:color="auto" w:fill="FFFFFF"/>
        </w:rPr>
        <w:fldChar w:fldCharType="end"/>
      </w:r>
      <w:r w:rsidRPr="00BF2182">
        <w:rPr>
          <w:color w:val="000000" w:themeColor="text1"/>
          <w:shd w:val="clear" w:color="auto" w:fill="FFFFFF"/>
        </w:rPr>
        <w:t xml:space="preserve">. </w:t>
      </w:r>
    </w:p>
    <w:p w14:paraId="6B70A3C0" w14:textId="73031111" w:rsidR="001F211B" w:rsidRPr="00BF2182" w:rsidRDefault="00557993" w:rsidP="00BF2182">
      <w:pPr>
        <w:tabs>
          <w:tab w:val="left" w:pos="284"/>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Adrenal yetmezlik</w:t>
      </w:r>
      <w:r w:rsidR="00863758" w:rsidRPr="00BF2182">
        <w:rPr>
          <w:color w:val="000000" w:themeColor="text1"/>
          <w:shd w:val="clear" w:color="auto" w:fill="FFFFFF"/>
        </w:rPr>
        <w:t xml:space="preserve"> mitokondriyal hastalıklarla bildirilmiş olsa </w:t>
      </w:r>
      <w:r w:rsidR="00085012" w:rsidRPr="00BF2182">
        <w:rPr>
          <w:color w:val="000000" w:themeColor="text1"/>
          <w:shd w:val="clear" w:color="auto" w:fill="FFFFFF"/>
        </w:rPr>
        <w:t>da</w:t>
      </w:r>
      <w:r w:rsidR="00863758" w:rsidRPr="00BF2182">
        <w:rPr>
          <w:color w:val="000000" w:themeColor="text1"/>
          <w:shd w:val="clear" w:color="auto" w:fill="FFFFFF"/>
        </w:rPr>
        <w:t xml:space="preserve"> insidans genel popülasyonda bekleneni yansıtmaktadır. </w:t>
      </w:r>
      <w:r w:rsidR="001F211B" w:rsidRPr="00BF2182">
        <w:rPr>
          <w:color w:val="000000" w:themeColor="text1"/>
          <w:shd w:val="clear" w:color="auto" w:fill="FFFFFF"/>
        </w:rPr>
        <w:t xml:space="preserve">Büyük ölçekli mtDNA </w:t>
      </w:r>
      <w:proofErr w:type="spellStart"/>
      <w:r w:rsidR="001F211B" w:rsidRPr="00BF2182">
        <w:rPr>
          <w:color w:val="000000" w:themeColor="text1"/>
          <w:shd w:val="clear" w:color="auto" w:fill="FFFFFF"/>
        </w:rPr>
        <w:t>delesyon</w:t>
      </w:r>
      <w:proofErr w:type="spellEnd"/>
      <w:r w:rsidR="001F211B" w:rsidRPr="00BF2182">
        <w:rPr>
          <w:color w:val="000000" w:themeColor="text1"/>
          <w:shd w:val="clear" w:color="auto" w:fill="FFFFFF"/>
        </w:rPr>
        <w:t xml:space="preserve"> sendromları, adrenal yetmezlikle ilişkili en yaygın </w:t>
      </w:r>
      <w:proofErr w:type="spellStart"/>
      <w:r w:rsidR="001F211B" w:rsidRPr="00BF2182">
        <w:rPr>
          <w:color w:val="000000" w:themeColor="text1"/>
          <w:shd w:val="clear" w:color="auto" w:fill="FFFFFF"/>
        </w:rPr>
        <w:t>mitokondriopatilerdir</w:t>
      </w:r>
      <w:proofErr w:type="spellEnd"/>
      <w:r w:rsidR="00863758" w:rsidRPr="00BF2182">
        <w:rPr>
          <w:color w:val="000000" w:themeColor="text1"/>
          <w:shd w:val="clear" w:color="auto" w:fill="FFFFFF"/>
        </w:rPr>
        <w:t xml:space="preserve">. En sık </w:t>
      </w:r>
      <w:proofErr w:type="spellStart"/>
      <w:r w:rsidR="00863758" w:rsidRPr="00BF2182">
        <w:rPr>
          <w:color w:val="000000" w:themeColor="text1"/>
          <w:shd w:val="clear" w:color="auto" w:fill="FFFFFF"/>
        </w:rPr>
        <w:t>Pearson</w:t>
      </w:r>
      <w:proofErr w:type="spellEnd"/>
      <w:r w:rsidR="00863758" w:rsidRPr="00BF2182">
        <w:rPr>
          <w:color w:val="000000" w:themeColor="text1"/>
          <w:shd w:val="clear" w:color="auto" w:fill="FFFFFF"/>
        </w:rPr>
        <w:t xml:space="preserve"> sendromu ve </w:t>
      </w:r>
      <w:r w:rsidRPr="00BF2182">
        <w:rPr>
          <w:color w:val="000000" w:themeColor="text1"/>
          <w:shd w:val="clear" w:color="auto" w:fill="FFFFFF"/>
        </w:rPr>
        <w:t>KSS</w:t>
      </w:r>
      <w:r w:rsidR="00863758" w:rsidRPr="00BF2182">
        <w:rPr>
          <w:color w:val="000000" w:themeColor="text1"/>
          <w:shd w:val="clear" w:color="auto" w:fill="FFFFFF"/>
        </w:rPr>
        <w:t xml:space="preserve"> adrenal yetmezlikle ilişkilendirilmiştir</w:t>
      </w:r>
      <w:r w:rsidR="00464341" w:rsidRPr="00BF2182">
        <w:rPr>
          <w:color w:val="000000" w:themeColor="text1"/>
          <w:shd w:val="clear" w:color="auto" w:fill="FFFFFF"/>
        </w:rPr>
        <w:t>. Ek olarak</w:t>
      </w:r>
      <w:r w:rsidR="003309BA" w:rsidRPr="00BF2182">
        <w:rPr>
          <w:color w:val="000000" w:themeColor="text1"/>
          <w:shd w:val="clear" w:color="auto" w:fill="FFFFFF"/>
        </w:rPr>
        <w:t xml:space="preserve"> </w:t>
      </w:r>
      <w:r w:rsidR="00464341" w:rsidRPr="00BF2182">
        <w:rPr>
          <w:color w:val="000000" w:themeColor="text1"/>
          <w:shd w:val="clear" w:color="auto" w:fill="FFFFFF"/>
        </w:rPr>
        <w:t>hem adrenal yetmezlik hem de mitokondriyal disfonksiyon,</w:t>
      </w:r>
      <w:r w:rsidR="003309BA" w:rsidRPr="00BF2182">
        <w:rPr>
          <w:color w:val="000000" w:themeColor="text1"/>
          <w:shd w:val="clear" w:color="auto" w:fill="FFFFFF"/>
        </w:rPr>
        <w:t xml:space="preserve"> </w:t>
      </w:r>
      <w:r w:rsidR="00464341" w:rsidRPr="00BF2182">
        <w:rPr>
          <w:color w:val="000000" w:themeColor="text1"/>
          <w:shd w:val="clear" w:color="auto" w:fill="FFFFFF"/>
        </w:rPr>
        <w:t>steroid metabolizmasında yer alan çeşitli nükleer genlerle (</w:t>
      </w:r>
      <w:r w:rsidR="00464341" w:rsidRPr="00BF2182">
        <w:rPr>
          <w:rStyle w:val="Vurgu"/>
          <w:i w:val="0"/>
          <w:iCs w:val="0"/>
          <w:color w:val="000000" w:themeColor="text1"/>
          <w:shd w:val="clear" w:color="auto" w:fill="FFFFFF"/>
        </w:rPr>
        <w:t>TR4</w:t>
      </w:r>
      <w:r w:rsidR="00464341" w:rsidRPr="00BF2182">
        <w:rPr>
          <w:i/>
          <w:iCs/>
          <w:color w:val="000000" w:themeColor="text1"/>
          <w:shd w:val="clear" w:color="auto" w:fill="FFFFFF"/>
        </w:rPr>
        <w:t>, </w:t>
      </w:r>
      <w:r w:rsidR="00464341" w:rsidRPr="00BF2182">
        <w:rPr>
          <w:rStyle w:val="Vurgu"/>
          <w:i w:val="0"/>
          <w:iCs w:val="0"/>
          <w:color w:val="000000" w:themeColor="text1"/>
          <w:shd w:val="clear" w:color="auto" w:fill="FFFFFF"/>
        </w:rPr>
        <w:t>STAR</w:t>
      </w:r>
      <w:r w:rsidR="00464341" w:rsidRPr="00BF2182">
        <w:rPr>
          <w:i/>
          <w:iCs/>
          <w:color w:val="000000" w:themeColor="text1"/>
          <w:shd w:val="clear" w:color="auto" w:fill="FFFFFF"/>
        </w:rPr>
        <w:t>, </w:t>
      </w:r>
      <w:r w:rsidR="00464341" w:rsidRPr="00BF2182">
        <w:rPr>
          <w:rStyle w:val="Vurgu"/>
          <w:i w:val="0"/>
          <w:iCs w:val="0"/>
          <w:color w:val="000000" w:themeColor="text1"/>
          <w:shd w:val="clear" w:color="auto" w:fill="FFFFFF"/>
        </w:rPr>
        <w:t>CYP11A1</w:t>
      </w:r>
      <w:r w:rsidR="00464341" w:rsidRPr="00BF2182">
        <w:rPr>
          <w:color w:val="000000" w:themeColor="text1"/>
          <w:shd w:val="clear" w:color="auto" w:fill="FFFFFF"/>
        </w:rPr>
        <w:t xml:space="preserve">) ve kompleks I montajında ​​veya mitokondriyal protein </w:t>
      </w:r>
      <w:r w:rsidR="005D0B6B" w:rsidRPr="00BF2182">
        <w:rPr>
          <w:color w:val="000000" w:themeColor="text1"/>
          <w:shd w:val="clear" w:color="auto" w:fill="FFFFFF"/>
        </w:rPr>
        <w:t>taşınmasında</w:t>
      </w:r>
      <w:r w:rsidR="00464341" w:rsidRPr="00BF2182">
        <w:rPr>
          <w:color w:val="000000" w:themeColor="text1"/>
          <w:shd w:val="clear" w:color="auto" w:fill="FFFFFF"/>
        </w:rPr>
        <w:t xml:space="preserve"> yer alan genler</w:t>
      </w:r>
      <w:r w:rsidR="005D0B6B" w:rsidRPr="00BF2182">
        <w:rPr>
          <w:color w:val="000000" w:themeColor="text1"/>
          <w:shd w:val="clear" w:color="auto" w:fill="FFFFFF"/>
        </w:rPr>
        <w:t xml:space="preserve">in mutasyonlarıyla </w:t>
      </w:r>
      <w:r w:rsidR="00464341" w:rsidRPr="00BF2182">
        <w:rPr>
          <w:color w:val="000000" w:themeColor="text1"/>
          <w:shd w:val="clear" w:color="auto" w:fill="FFFFFF"/>
        </w:rPr>
        <w:t>(</w:t>
      </w:r>
      <w:r w:rsidR="00464341" w:rsidRPr="00BF2182">
        <w:rPr>
          <w:rStyle w:val="Vurgu"/>
          <w:i w:val="0"/>
          <w:iCs w:val="0"/>
          <w:color w:val="000000" w:themeColor="text1"/>
          <w:shd w:val="clear" w:color="auto" w:fill="FFFFFF"/>
        </w:rPr>
        <w:t>NDUFAF5</w:t>
      </w:r>
      <w:r w:rsidR="00464341" w:rsidRPr="00BF2182">
        <w:rPr>
          <w:i/>
          <w:iCs/>
          <w:color w:val="000000" w:themeColor="text1"/>
          <w:shd w:val="clear" w:color="auto" w:fill="FFFFFF"/>
        </w:rPr>
        <w:t>, </w:t>
      </w:r>
      <w:r w:rsidR="00464341" w:rsidRPr="00BF2182">
        <w:rPr>
          <w:rStyle w:val="Vurgu"/>
          <w:i w:val="0"/>
          <w:iCs w:val="0"/>
          <w:color w:val="000000" w:themeColor="text1"/>
          <w:shd w:val="clear" w:color="auto" w:fill="FFFFFF"/>
        </w:rPr>
        <w:t>MRPS7</w:t>
      </w:r>
      <w:r w:rsidR="00464341" w:rsidRPr="00BF2182">
        <w:rPr>
          <w:i/>
          <w:iCs/>
          <w:color w:val="000000" w:themeColor="text1"/>
          <w:shd w:val="clear" w:color="auto" w:fill="FFFFFF"/>
        </w:rPr>
        <w:t>, </w:t>
      </w:r>
      <w:r w:rsidR="00464341" w:rsidRPr="00BF2182">
        <w:rPr>
          <w:rStyle w:val="Vurgu"/>
          <w:i w:val="0"/>
          <w:iCs w:val="0"/>
          <w:color w:val="000000" w:themeColor="text1"/>
          <w:shd w:val="clear" w:color="auto" w:fill="FFFFFF"/>
        </w:rPr>
        <w:t>QRSL1</w:t>
      </w:r>
      <w:r w:rsidR="00464341" w:rsidRPr="00BF2182">
        <w:rPr>
          <w:i/>
          <w:iCs/>
          <w:color w:val="000000" w:themeColor="text1"/>
          <w:shd w:val="clear" w:color="auto" w:fill="FFFFFF"/>
        </w:rPr>
        <w:t>, </w:t>
      </w:r>
      <w:r w:rsidR="00464341" w:rsidRPr="00BF2182">
        <w:rPr>
          <w:rStyle w:val="Vurgu"/>
          <w:i w:val="0"/>
          <w:iCs w:val="0"/>
          <w:color w:val="000000" w:themeColor="text1"/>
          <w:shd w:val="clear" w:color="auto" w:fill="FFFFFF"/>
        </w:rPr>
        <w:t>GFER</w:t>
      </w:r>
      <w:r w:rsidR="00464341" w:rsidRPr="00BF2182">
        <w:rPr>
          <w:color w:val="000000" w:themeColor="text1"/>
          <w:shd w:val="clear" w:color="auto" w:fill="FFFFFF"/>
        </w:rPr>
        <w:t>) ilişkilidir</w:t>
      </w:r>
      <w:r w:rsidR="001F211B" w:rsidRPr="00BF2182">
        <w:rPr>
          <w:color w:val="000000" w:themeColor="text1"/>
          <w:shd w:val="clear" w:color="auto" w:fill="FFFFFF"/>
        </w:rPr>
        <w:t xml:space="preserve"> </w:t>
      </w:r>
      <w:r w:rsidR="001F211B" w:rsidRPr="00BF2182">
        <w:rPr>
          <w:color w:val="000000" w:themeColor="text1"/>
          <w:shd w:val="clear" w:color="auto" w:fill="FFFFFF"/>
        </w:rPr>
        <w:fldChar w:fldCharType="begin">
          <w:fldData xml:space="preserve">PEVuZE5vdGU+PENpdGU+PEF1dGhvcj5DaG93PC9BdXRob3I+PFllYXI+MjAxNzwvWWVhcj48UmVj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PEVuZE5vdGU+PENpdGU+PEF1dGhvcj5DaG93PC9BdXRob3I+PFllYXI+MjAxNzwvWWVhcj48UmVj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1F211B" w:rsidRPr="00BF2182">
        <w:rPr>
          <w:color w:val="000000" w:themeColor="text1"/>
          <w:shd w:val="clear" w:color="auto" w:fill="FFFFFF"/>
        </w:rPr>
      </w:r>
      <w:r w:rsidR="001F211B" w:rsidRPr="00BF2182">
        <w:rPr>
          <w:color w:val="000000" w:themeColor="text1"/>
          <w:shd w:val="clear" w:color="auto" w:fill="FFFFFF"/>
        </w:rPr>
        <w:fldChar w:fldCharType="separate"/>
      </w:r>
      <w:r w:rsidR="00F55728" w:rsidRPr="00BF2182">
        <w:rPr>
          <w:noProof/>
          <w:color w:val="000000" w:themeColor="text1"/>
          <w:shd w:val="clear" w:color="auto" w:fill="FFFFFF"/>
        </w:rPr>
        <w:t>(125, 131, 132)</w:t>
      </w:r>
      <w:r w:rsidR="001F211B" w:rsidRPr="00BF2182">
        <w:rPr>
          <w:color w:val="000000" w:themeColor="text1"/>
          <w:shd w:val="clear" w:color="auto" w:fill="FFFFFF"/>
        </w:rPr>
        <w:fldChar w:fldCharType="end"/>
      </w:r>
      <w:r w:rsidR="00464341" w:rsidRPr="00BF2182">
        <w:rPr>
          <w:color w:val="000000" w:themeColor="text1"/>
          <w:shd w:val="clear" w:color="auto" w:fill="FFFFFF"/>
        </w:rPr>
        <w:t>.</w:t>
      </w:r>
    </w:p>
    <w:p w14:paraId="41D4F6BF" w14:textId="57B2AB97" w:rsidR="009428E1" w:rsidRPr="00BF2182" w:rsidRDefault="00397886"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Hem </w:t>
      </w:r>
      <w:proofErr w:type="spellStart"/>
      <w:r w:rsidRPr="00BF2182">
        <w:rPr>
          <w:color w:val="000000" w:themeColor="text1"/>
          <w:shd w:val="clear" w:color="auto" w:fill="FFFFFF"/>
        </w:rPr>
        <w:t>hipergonadotropik</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hipogonadizm</w:t>
      </w:r>
      <w:proofErr w:type="spellEnd"/>
      <w:r w:rsidRPr="00BF2182">
        <w:rPr>
          <w:color w:val="000000" w:themeColor="text1"/>
          <w:shd w:val="clear" w:color="auto" w:fill="FFFFFF"/>
        </w:rPr>
        <w:t xml:space="preserve"> hem de </w:t>
      </w:r>
      <w:proofErr w:type="spellStart"/>
      <w:r w:rsidRPr="00BF2182">
        <w:rPr>
          <w:color w:val="000000" w:themeColor="text1"/>
          <w:shd w:val="clear" w:color="auto" w:fill="FFFFFF"/>
        </w:rPr>
        <w:t>hipogonadotropik</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hipogonadizm</w:t>
      </w:r>
      <w:proofErr w:type="spellEnd"/>
      <w:r w:rsidRPr="00BF2182">
        <w:rPr>
          <w:color w:val="000000" w:themeColor="text1"/>
          <w:shd w:val="clear" w:color="auto" w:fill="FFFFFF"/>
        </w:rPr>
        <w:t xml:space="preserve"> mitokondriyal hastalığı olan hastalarda tanımlanmıştır. </w:t>
      </w:r>
      <w:proofErr w:type="spellStart"/>
      <w:r w:rsidR="00EB2231" w:rsidRPr="00BF2182">
        <w:rPr>
          <w:color w:val="000000" w:themeColor="text1"/>
          <w:shd w:val="clear" w:color="auto" w:fill="FFFFFF"/>
        </w:rPr>
        <w:t>H</w:t>
      </w:r>
      <w:r w:rsidR="004676A7" w:rsidRPr="00BF2182">
        <w:rPr>
          <w:color w:val="000000" w:themeColor="text1"/>
          <w:shd w:val="clear" w:color="auto" w:fill="FFFFFF"/>
        </w:rPr>
        <w:t>ipogonadizm</w:t>
      </w:r>
      <w:proofErr w:type="spellEnd"/>
      <w:r w:rsidR="004676A7" w:rsidRPr="00BF2182">
        <w:rPr>
          <w:color w:val="000000" w:themeColor="text1"/>
          <w:shd w:val="clear" w:color="auto" w:fill="FFFFFF"/>
        </w:rPr>
        <w:t xml:space="preserve"> mitokondriyal hastalığı olan hastalarda ortaya çıktığında hipotalamik disfonksiyon veya uç organ yetmezliği olarak kendini gösterebilir.  </w:t>
      </w:r>
      <w:proofErr w:type="spellStart"/>
      <w:r w:rsidRPr="00BF2182">
        <w:rPr>
          <w:color w:val="000000" w:themeColor="text1"/>
          <w:shd w:val="clear" w:color="auto" w:fill="FFFFFF"/>
        </w:rPr>
        <w:t>Hipergonadotropik</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hipergonadizm</w:t>
      </w:r>
      <w:proofErr w:type="spellEnd"/>
      <w:r w:rsidRPr="00BF2182">
        <w:rPr>
          <w:color w:val="000000" w:themeColor="text1"/>
          <w:shd w:val="clear" w:color="auto" w:fill="FFFFFF"/>
        </w:rPr>
        <w:t xml:space="preserve"> testis veya </w:t>
      </w:r>
      <w:proofErr w:type="spellStart"/>
      <w:r w:rsidRPr="00BF2182">
        <w:rPr>
          <w:color w:val="000000" w:themeColor="text1"/>
          <w:shd w:val="clear" w:color="auto" w:fill="FFFFFF"/>
        </w:rPr>
        <w:t>overi</w:t>
      </w:r>
      <w:proofErr w:type="spellEnd"/>
      <w:r w:rsidRPr="00BF2182">
        <w:rPr>
          <w:color w:val="000000" w:themeColor="text1"/>
          <w:shd w:val="clear" w:color="auto" w:fill="FFFFFF"/>
        </w:rPr>
        <w:t xml:space="preserve"> etkileyen spesifik mitokondriyal </w:t>
      </w:r>
      <w:proofErr w:type="spellStart"/>
      <w:r w:rsidRPr="00BF2182">
        <w:rPr>
          <w:color w:val="000000" w:themeColor="text1"/>
          <w:shd w:val="clear" w:color="auto" w:fill="FFFFFF"/>
        </w:rPr>
        <w:t>steroidojenik</w:t>
      </w:r>
      <w:proofErr w:type="spellEnd"/>
      <w:r w:rsidRPr="00BF2182">
        <w:rPr>
          <w:color w:val="000000" w:themeColor="text1"/>
          <w:shd w:val="clear" w:color="auto" w:fill="FFFFFF"/>
        </w:rPr>
        <w:t xml:space="preserve"> defektler (</w:t>
      </w:r>
      <w:r w:rsidR="003309BA" w:rsidRPr="00BF2182">
        <w:rPr>
          <w:color w:val="000000" w:themeColor="text1"/>
          <w:shd w:val="clear" w:color="auto" w:fill="FFFFFF"/>
        </w:rPr>
        <w:t>STAR,</w:t>
      </w:r>
      <w:r w:rsidRPr="00BF2182">
        <w:rPr>
          <w:color w:val="000000" w:themeColor="text1"/>
          <w:shd w:val="clear" w:color="auto" w:fill="FFFFFF"/>
        </w:rPr>
        <w:t> CYP11A1 ve HSD3B2'deki mutasyonlar) sonucunda</w:t>
      </w:r>
      <w:r w:rsidR="00EB2231" w:rsidRPr="00BF2182">
        <w:rPr>
          <w:color w:val="000000" w:themeColor="text1"/>
          <w:shd w:val="clear" w:color="auto" w:fill="FFFFFF"/>
        </w:rPr>
        <w:t xml:space="preserve"> ya da mitokondriyal hastalıklarla ilişkili </w:t>
      </w:r>
      <w:r w:rsidR="00EB2231" w:rsidRPr="00BF2182">
        <w:rPr>
          <w:rStyle w:val="Vurgu"/>
          <w:i w:val="0"/>
          <w:iCs w:val="0"/>
          <w:color w:val="000000" w:themeColor="text1"/>
          <w:shd w:val="clear" w:color="auto" w:fill="FFFFFF"/>
        </w:rPr>
        <w:t>C10orf2</w:t>
      </w:r>
      <w:r w:rsidR="00EB2231" w:rsidRPr="00BF2182">
        <w:rPr>
          <w:color w:val="000000" w:themeColor="text1"/>
          <w:shd w:val="clear" w:color="auto" w:fill="FFFFFF"/>
        </w:rPr>
        <w:t>,</w:t>
      </w:r>
      <w:r w:rsidR="00EB2231" w:rsidRPr="00BF2182">
        <w:rPr>
          <w:rStyle w:val="Vurgu"/>
          <w:color w:val="000000" w:themeColor="text1"/>
          <w:shd w:val="clear" w:color="auto" w:fill="FFFFFF"/>
        </w:rPr>
        <w:t xml:space="preserve"> </w:t>
      </w:r>
      <w:r w:rsidR="00EB2231" w:rsidRPr="00BF2182">
        <w:rPr>
          <w:rStyle w:val="Vurgu"/>
          <w:i w:val="0"/>
          <w:iCs w:val="0"/>
          <w:color w:val="000000" w:themeColor="text1"/>
          <w:shd w:val="clear" w:color="auto" w:fill="FFFFFF"/>
        </w:rPr>
        <w:t>POLG</w:t>
      </w:r>
      <w:r w:rsidR="00EB2231" w:rsidRPr="00BF2182">
        <w:rPr>
          <w:rStyle w:val="Vurgu"/>
          <w:color w:val="000000" w:themeColor="text1"/>
          <w:shd w:val="clear" w:color="auto" w:fill="FFFFFF"/>
        </w:rPr>
        <w:t>,</w:t>
      </w:r>
      <w:r w:rsidR="005D0B6B" w:rsidRPr="00BF2182">
        <w:rPr>
          <w:rStyle w:val="Vurgu"/>
          <w:color w:val="000000" w:themeColor="text1"/>
          <w:shd w:val="clear" w:color="auto" w:fill="FFFFFF"/>
        </w:rPr>
        <w:t xml:space="preserve"> </w:t>
      </w:r>
      <w:r w:rsidR="00EB2231" w:rsidRPr="00BF2182">
        <w:rPr>
          <w:rStyle w:val="Vurgu"/>
          <w:i w:val="0"/>
          <w:iCs w:val="0"/>
          <w:color w:val="000000" w:themeColor="text1"/>
          <w:shd w:val="clear" w:color="auto" w:fill="FFFFFF"/>
        </w:rPr>
        <w:t>RRM2B</w:t>
      </w:r>
      <w:r w:rsidR="00EB2231" w:rsidRPr="00BF2182">
        <w:rPr>
          <w:color w:val="000000" w:themeColor="text1"/>
          <w:shd w:val="clear" w:color="auto" w:fill="FFFFFF"/>
        </w:rPr>
        <w:t> veya </w:t>
      </w:r>
      <w:r w:rsidR="00EB2231" w:rsidRPr="00BF2182">
        <w:rPr>
          <w:rStyle w:val="Vurgu"/>
          <w:i w:val="0"/>
          <w:iCs w:val="0"/>
          <w:color w:val="000000" w:themeColor="text1"/>
          <w:shd w:val="clear" w:color="auto" w:fill="FFFFFF"/>
        </w:rPr>
        <w:t>MRPS7</w:t>
      </w:r>
      <w:r w:rsidR="00EB2231" w:rsidRPr="00BF2182">
        <w:rPr>
          <w:color w:val="000000" w:themeColor="text1"/>
          <w:shd w:val="clear" w:color="auto" w:fill="FFFFFF"/>
        </w:rPr>
        <w:t> mutasyonları ile</w:t>
      </w:r>
      <w:r w:rsidRPr="00BF2182">
        <w:rPr>
          <w:color w:val="000000" w:themeColor="text1"/>
          <w:shd w:val="clear" w:color="auto" w:fill="FFFFFF"/>
        </w:rPr>
        <w:t xml:space="preserve"> ortaya çıkabilir </w:t>
      </w:r>
      <w:r w:rsidRPr="00BF2182">
        <w:rPr>
          <w:color w:val="000000" w:themeColor="text1"/>
          <w:shd w:val="clear" w:color="auto" w:fill="FFFFFF"/>
        </w:rPr>
        <w:fldChar w:fldCharType="begin">
          <w:fldData xml:space="preserve">PEVuZE5vdGU+PENpdGU+PEF1dGhvcj5NaWxsZXI8L0F1dGhvcj48WWVhcj4yMDExPC9ZZWFyPjxS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PEVuZE5vdGU+PENpdGU+PEF1dGhvcj5NaWxsZXI8L0F1dGhvcj48WWVhcj4yMDExPC9ZZWFyPjxS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(125, 133)</w:t>
      </w:r>
      <w:r w:rsidRPr="00BF2182">
        <w:rPr>
          <w:color w:val="000000" w:themeColor="text1"/>
          <w:shd w:val="clear" w:color="auto" w:fill="FFFFFF"/>
        </w:rPr>
        <w:fldChar w:fldCharType="end"/>
      </w:r>
      <w:r w:rsidRPr="00BF2182">
        <w:rPr>
          <w:color w:val="000000" w:themeColor="text1"/>
          <w:shd w:val="clear" w:color="auto" w:fill="FFFFFF"/>
        </w:rPr>
        <w:t>. MELAS, MERRF veya K</w:t>
      </w:r>
      <w:r w:rsidR="003309BA" w:rsidRPr="00BF2182">
        <w:rPr>
          <w:color w:val="000000" w:themeColor="text1"/>
          <w:shd w:val="clear" w:color="auto" w:fill="FFFFFF"/>
        </w:rPr>
        <w:t>SS tanılı</w:t>
      </w:r>
      <w:r w:rsidRPr="00BF2182">
        <w:rPr>
          <w:color w:val="000000" w:themeColor="text1"/>
          <w:shd w:val="clear" w:color="auto" w:fill="FFFFFF"/>
        </w:rPr>
        <w:t xml:space="preserve"> hastalarda, hipotalamik disfonksiyondan kaynaklanan </w:t>
      </w:r>
      <w:proofErr w:type="spellStart"/>
      <w:r w:rsidRPr="00BF2182">
        <w:rPr>
          <w:color w:val="000000" w:themeColor="text1"/>
          <w:shd w:val="clear" w:color="auto" w:fill="FFFFFF"/>
        </w:rPr>
        <w:t>hipogonadotropik</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hipogonadizm</w:t>
      </w:r>
      <w:proofErr w:type="spellEnd"/>
      <w:r w:rsidRPr="00BF2182">
        <w:rPr>
          <w:color w:val="000000" w:themeColor="text1"/>
          <w:shd w:val="clear" w:color="auto" w:fill="FFFFFF"/>
        </w:rPr>
        <w:t xml:space="preserve">, primer </w:t>
      </w:r>
      <w:proofErr w:type="spellStart"/>
      <w:r w:rsidRPr="00BF2182">
        <w:rPr>
          <w:color w:val="000000" w:themeColor="text1"/>
          <w:shd w:val="clear" w:color="auto" w:fill="FFFFFF"/>
        </w:rPr>
        <w:t>over</w:t>
      </w:r>
      <w:proofErr w:type="spellEnd"/>
      <w:r w:rsidRPr="00BF2182">
        <w:rPr>
          <w:color w:val="000000" w:themeColor="text1"/>
          <w:shd w:val="clear" w:color="auto" w:fill="FFFFFF"/>
        </w:rPr>
        <w:t xml:space="preserve"> veya testis yetmezliğinden daha sık tanımlanmıştır; bu hastalarda sekonder cinsel özelliklerin zayıf gelişimi ve düşük </w:t>
      </w:r>
      <w:r w:rsidRPr="00BF2182">
        <w:rPr>
          <w:color w:val="000000" w:themeColor="text1"/>
          <w:shd w:val="clear" w:color="auto" w:fill="FFFFFF"/>
        </w:rPr>
        <w:lastRenderedPageBreak/>
        <w:t xml:space="preserve">serum </w:t>
      </w:r>
      <w:proofErr w:type="spellStart"/>
      <w:r w:rsidRPr="00BF2182">
        <w:rPr>
          <w:color w:val="000000" w:themeColor="text1"/>
          <w:shd w:val="clear" w:color="auto" w:fill="FFFFFF"/>
        </w:rPr>
        <w:t>luteinize</w:t>
      </w:r>
      <w:proofErr w:type="spellEnd"/>
      <w:r w:rsidRPr="00BF2182">
        <w:rPr>
          <w:color w:val="000000" w:themeColor="text1"/>
          <w:shd w:val="clear" w:color="auto" w:fill="FFFFFF"/>
        </w:rPr>
        <w:t xml:space="preserve"> edici hormon ve folikül uyarıcı hormon konsantrasyonları bildirilmiştir. Bazı hastalarda ergenlikte gecikme, bazılarında ergenliğin başladığı ancak sonrasında </w:t>
      </w:r>
      <w:proofErr w:type="spellStart"/>
      <w:r w:rsidRPr="00BF2182">
        <w:rPr>
          <w:color w:val="000000" w:themeColor="text1"/>
          <w:shd w:val="clear" w:color="auto" w:fill="FFFFFF"/>
        </w:rPr>
        <w:t>oligomenore</w:t>
      </w:r>
      <w:proofErr w:type="spellEnd"/>
      <w:r w:rsidRPr="00BF2182">
        <w:rPr>
          <w:color w:val="000000" w:themeColor="text1"/>
          <w:shd w:val="clear" w:color="auto" w:fill="FFFFFF"/>
        </w:rPr>
        <w:t xml:space="preserve"> ve sekonder </w:t>
      </w:r>
      <w:proofErr w:type="spellStart"/>
      <w:r w:rsidRPr="00BF2182">
        <w:rPr>
          <w:color w:val="000000" w:themeColor="text1"/>
          <w:shd w:val="clear" w:color="auto" w:fill="FFFFFF"/>
        </w:rPr>
        <w:t>amenore</w:t>
      </w:r>
      <w:proofErr w:type="spellEnd"/>
      <w:r w:rsidRPr="00BF2182">
        <w:rPr>
          <w:color w:val="000000" w:themeColor="text1"/>
          <w:shd w:val="clear" w:color="auto" w:fill="FFFFFF"/>
        </w:rPr>
        <w:t xml:space="preserve"> geliştiği bildirilmiştir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&lt;EndNote&gt;&lt;Cite&gt;&lt;Author&gt;Chen&lt;/Author&gt;&lt;Year&gt;1995&lt;/Year&gt;&lt;RecNum&gt;251&lt;/RecNum&gt;&lt;DisplayText&gt;(134)&lt;/DisplayText&gt;&lt;record&gt;&lt;rec-number&gt;251&lt;/rec-number&gt;&lt;foreign-keys&gt;&lt;key app="EN" db-id="0pxp9xsasrapexedeerp2xwsfrr5w5vpsswx" timestamp="1746099273"&gt;251&lt;/key&gt;&lt;/foreign-keys&gt;&lt;ref-type name="Journal Article"&gt;17&lt;/ref-type&gt;&lt;contributors&gt;&lt;authors&gt;&lt;author&gt;Chen, C. M.&lt;/author&gt;&lt;author&gt;Huang, C. C.&lt;/author&gt;&lt;/authors&gt;&lt;/contributors&gt;&lt;auth-address&gt;Department of Neurology, Chang Gung Memorial Hospital, Taipei, Taiwan.&lt;/auth-address&gt;&lt;titles&gt;&lt;title&gt;Gonadal dysfunction in mitochondrial encephalomyopathies&lt;/title&gt;&lt;secondary-title&gt;Eur Neurol&lt;/secondary-title&gt;&lt;/titles&gt;&lt;periodical&gt;&lt;full-title&gt;Eur Neurol&lt;/full-title&gt;&lt;/periodical&gt;&lt;pages&gt;281-6&lt;/pages&gt;&lt;volume&gt;35&lt;/volume&gt;&lt;number&gt;5&lt;/number&gt;&lt;keywords&gt;&lt;keyword&gt;Adolescent&lt;/keyword&gt;&lt;keyword&gt;Adult&lt;/keyword&gt;&lt;keyword&gt;Amenorrhea/*genetics/physiopathology&lt;/keyword&gt;&lt;keyword&gt;Erectile Dysfunction/*genetics/physiopathology&lt;/keyword&gt;&lt;keyword&gt;Female&lt;/keyword&gt;&lt;keyword&gt;Gonadal Steroid Hormones/*blood&lt;/keyword&gt;&lt;keyword&gt;Growth Hormone/blood&lt;/keyword&gt;&lt;keyword&gt;Humans&lt;/keyword&gt;&lt;keyword&gt;Hypogonadism/*genetics/physiopathology&lt;/keyword&gt;&lt;keyword&gt;Hypothalamo-Hypophyseal System/physiopathology&lt;/keyword&gt;&lt;keyword&gt;Male&lt;/keyword&gt;&lt;keyword&gt;Middle Aged&lt;/keyword&gt;&lt;keyword&gt;Mitochondrial Encephalomyopathies/*genetics/physiopathology&lt;/keyword&gt;&lt;keyword&gt;Neurologic Examination&lt;/keyword&gt;&lt;keyword&gt;Pituitary-Adrenal System/physiopathology&lt;/keyword&gt;&lt;keyword&gt;Sex Characteristics&lt;/keyword&gt;&lt;keyword&gt;Sexual Maturation/physiology&lt;/keyword&gt;&lt;/keywords&gt;&lt;dates&gt;&lt;year&gt;1995&lt;/year&gt;&lt;/dates&gt;&lt;isbn&gt;0014-3022 (Print)&amp;#xD;0014-3022&lt;/isbn&gt;&lt;accession-num&gt;8542917&lt;/accession-num&gt;&lt;urls&gt;&lt;/urls&gt;&lt;electronic-resource-num&gt;10.1159/000117150&lt;/electronic-resource-num&gt;&lt;remote-database-provider&gt;NLM&lt;/remote-database-provider&gt;&lt;language&gt;eng&lt;/languag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(134)</w:t>
      </w:r>
      <w:r w:rsidRPr="00BF2182">
        <w:rPr>
          <w:color w:val="000000" w:themeColor="text1"/>
          <w:shd w:val="clear" w:color="auto" w:fill="FFFFFF"/>
        </w:rPr>
        <w:fldChar w:fldCharType="end"/>
      </w:r>
      <w:r w:rsidRPr="00BF2182">
        <w:rPr>
          <w:color w:val="000000" w:themeColor="text1"/>
          <w:shd w:val="clear" w:color="auto" w:fill="FFFFFF"/>
        </w:rPr>
        <w:t>.</w:t>
      </w:r>
      <w:r w:rsidR="00A4468A" w:rsidRPr="00BF2182">
        <w:rPr>
          <w:color w:val="000000" w:themeColor="text1"/>
          <w:shd w:val="clear" w:color="auto" w:fill="FFFFFF"/>
        </w:rPr>
        <w:t xml:space="preserve"> </w:t>
      </w:r>
    </w:p>
    <w:p w14:paraId="062A56B0" w14:textId="61292EAF" w:rsidR="00464341" w:rsidRPr="00BF2182" w:rsidRDefault="004676A7"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BF2182">
        <w:rPr>
          <w:color w:val="000000" w:themeColor="text1"/>
          <w:shd w:val="clear" w:color="auto" w:fill="FFFFFF"/>
        </w:rPr>
        <w:t>Over</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dis</w:t>
      </w:r>
      <w:r w:rsidR="005D0B6B" w:rsidRPr="00BF2182">
        <w:rPr>
          <w:color w:val="000000" w:themeColor="text1"/>
          <w:shd w:val="clear" w:color="auto" w:fill="FFFFFF"/>
        </w:rPr>
        <w:t>g</w:t>
      </w:r>
      <w:r w:rsidRPr="00BF2182">
        <w:rPr>
          <w:color w:val="000000" w:themeColor="text1"/>
          <w:shd w:val="clear" w:color="auto" w:fill="FFFFFF"/>
        </w:rPr>
        <w:t>enezisi</w:t>
      </w:r>
      <w:proofErr w:type="spellEnd"/>
      <w:r w:rsidRPr="00BF2182">
        <w:rPr>
          <w:color w:val="000000" w:themeColor="text1"/>
          <w:shd w:val="clear" w:color="auto" w:fill="FFFFFF"/>
        </w:rPr>
        <w:t xml:space="preserve"> ve sensörinöral sağırlık ile karakterize olan </w:t>
      </w:r>
      <w:proofErr w:type="spellStart"/>
      <w:r w:rsidR="005D0B6B" w:rsidRPr="00BF2182">
        <w:rPr>
          <w:color w:val="000000" w:themeColor="text1"/>
          <w:shd w:val="clear" w:color="auto" w:fill="FFFFFF"/>
        </w:rPr>
        <w:t>P</w:t>
      </w:r>
      <w:r w:rsidRPr="00BF2182">
        <w:rPr>
          <w:color w:val="000000" w:themeColor="text1"/>
          <w:shd w:val="clear" w:color="auto" w:fill="FFFFFF"/>
        </w:rPr>
        <w:t>errault</w:t>
      </w:r>
      <w:proofErr w:type="spellEnd"/>
      <w:r w:rsidRPr="00BF2182">
        <w:rPr>
          <w:color w:val="000000" w:themeColor="text1"/>
          <w:shd w:val="clear" w:color="auto" w:fill="FFFFFF"/>
        </w:rPr>
        <w:t xml:space="preserve"> sendromu HSD17B4, C10orf2, HARS2, LARS2 ve CLPP mutasyonu ile ilişkilendirilmiştir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&lt;EndNote&gt;&lt;Cite&gt;&lt;Author&gt;Demain&lt;/Author&gt;&lt;Year&gt;2017&lt;/Year&gt;&lt;RecNum&gt;252&lt;/RecNum&gt;&lt;DisplayText&gt;(135)&lt;/DisplayText&gt;&lt;record&gt;&lt;rec-number&gt;252&lt;/rec-number&gt;&lt;foreign-keys&gt;&lt;key app="EN" db-id="0pxp9xsasrapexedeerp2xwsfrr5w5vpsswx" timestamp="1746100219"&gt;252&lt;/key&gt;&lt;/foreign-keys&gt;&lt;ref-type name="Journal Article"&gt;17&lt;/ref-type&gt;&lt;contributors&gt;&lt;authors&gt;&lt;author&gt;Demain, L.A.M.&lt;/author&gt;&lt;author&gt;Urquhart, J.E.&lt;/author&gt;&lt;author&gt;O&amp;apos;Sullivan, J.&lt;/author&gt;&lt;author&gt;Williams, S.G.&lt;/author&gt;&lt;author&gt;Bhaskar, S.S.&lt;/author&gt;&lt;author&gt;Jenkinson, E.M.&lt;/author&gt;&lt;author&gt;Lourenco, C.M.&lt;/author&gt;&lt;author&gt;Heiberg, A.&lt;/author&gt;&lt;author&gt;Pearce, S.H.&lt;/author&gt;&lt;author&gt;Shalev, S.A.&lt;/author&gt;&lt;author&gt;Yue, W.W.&lt;/author&gt;&lt;author&gt;Mackinnon, S.&lt;/author&gt;&lt;author&gt;Munro, K.J.&lt;/author&gt;&lt;author&gt;Newbury-Ecob, R.&lt;/author&gt;&lt;author&gt;Becker, K.&lt;/author&gt;&lt;author&gt;Kim, M.J.&lt;/author&gt;&lt;author&gt;O&amp;apos; Keefe, R.T.&lt;/author&gt;&lt;author&gt;Newman, W.G.&lt;/author&gt;&lt;/authors&gt;&lt;/contributors&gt;&lt;titles&gt;&lt;title&gt;Expanding the genotypic spectrum of Perrault syndrome&lt;/title&gt;&lt;secondary-title&gt;Clinical Genetics&lt;/secondary-title&gt;&lt;/titles&gt;&lt;periodical&gt;&lt;full-title&gt;Clinical Genetics&lt;/full-title&gt;&lt;/periodical&gt;&lt;pages&gt;302-312&lt;/pages&gt;&lt;volume&gt;91&lt;/volume&gt;&lt;number&gt;2&lt;/number&gt;&lt;dates&gt;&lt;year&gt;2017&lt;/year&gt;&lt;/dates&gt;&lt;isbn&gt;0009-9163&lt;/isbn&gt;&lt;urls&gt;&lt;related-urls&gt;&lt;url&gt;https://onlinelibrary.wiley.com/doi/abs/10.1111/cge.12776&lt;/url&gt;&lt;/related-urls&gt;&lt;/urls&gt;&lt;electronic-resource-num&gt;https://doi.org/10.1111/cge.12776&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(135)</w:t>
      </w:r>
      <w:r w:rsidRPr="00BF2182">
        <w:rPr>
          <w:color w:val="000000" w:themeColor="text1"/>
          <w:shd w:val="clear" w:color="auto" w:fill="FFFFFF"/>
        </w:rPr>
        <w:fldChar w:fldCharType="end"/>
      </w:r>
      <w:r w:rsidRPr="00BF2182">
        <w:rPr>
          <w:color w:val="000000" w:themeColor="text1"/>
          <w:shd w:val="clear" w:color="auto" w:fill="FFFFFF"/>
        </w:rPr>
        <w:t>.</w:t>
      </w:r>
      <w:r w:rsidR="00A67E50" w:rsidRPr="00BF2182">
        <w:rPr>
          <w:color w:val="000000" w:themeColor="text1"/>
          <w:shd w:val="clear" w:color="auto" w:fill="FFFFFF"/>
        </w:rPr>
        <w:t xml:space="preserve"> </w:t>
      </w:r>
      <w:r w:rsidR="00464341" w:rsidRPr="00BF2182">
        <w:rPr>
          <w:color w:val="000000" w:themeColor="text1"/>
          <w:shd w:val="clear" w:color="auto" w:fill="FFFFFF"/>
        </w:rPr>
        <w:t xml:space="preserve">Ayrıca mitokondriyal hastalığı olan kızlarda erken ergenlik insidansının yüksek olduğunu gösteren çalışmalar </w:t>
      </w:r>
      <w:r w:rsidR="003309BA" w:rsidRPr="00BF2182">
        <w:rPr>
          <w:color w:val="000000" w:themeColor="text1"/>
          <w:shd w:val="clear" w:color="auto" w:fill="FFFFFF"/>
        </w:rPr>
        <w:t xml:space="preserve">da </w:t>
      </w:r>
      <w:r w:rsidR="00464341" w:rsidRPr="00BF2182">
        <w:rPr>
          <w:color w:val="000000" w:themeColor="text1"/>
          <w:shd w:val="clear" w:color="auto" w:fill="FFFFFF"/>
        </w:rPr>
        <w:t xml:space="preserve">mevcuttur </w:t>
      </w:r>
      <w:r w:rsidR="00464341" w:rsidRPr="00BF2182">
        <w:rPr>
          <w:color w:val="000000" w:themeColor="text1"/>
          <w:shd w:val="clear" w:color="auto" w:fill="FFFFFF"/>
        </w:rPr>
        <w:fldChar w:fldCharType="begin">
          <w:fldData xml:space="preserve">PEVuZE5vdGU+PENpdGU+PEF1dGhvcj5DaGFlPC9BdXRob3I+PFllYXI+MjAyMTwvWWVhcj48UmVj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PEVuZE5vdGU+PENpdGU+PEF1dGhvcj5DaGFlPC9BdXRob3I+PFllYXI+MjAyMTwvWWVhcj48UmVj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464341" w:rsidRPr="00BF2182">
        <w:rPr>
          <w:color w:val="000000" w:themeColor="text1"/>
          <w:shd w:val="clear" w:color="auto" w:fill="FFFFFF"/>
        </w:rPr>
      </w:r>
      <w:r w:rsidR="00464341" w:rsidRPr="00BF2182">
        <w:rPr>
          <w:color w:val="000000" w:themeColor="text1"/>
          <w:shd w:val="clear" w:color="auto" w:fill="FFFFFF"/>
        </w:rPr>
        <w:fldChar w:fldCharType="separate"/>
      </w:r>
      <w:r w:rsidR="00F55728" w:rsidRPr="00BF2182">
        <w:rPr>
          <w:noProof/>
          <w:color w:val="000000" w:themeColor="text1"/>
          <w:shd w:val="clear" w:color="auto" w:fill="FFFFFF"/>
        </w:rPr>
        <w:t>(136)</w:t>
      </w:r>
      <w:r w:rsidR="00464341" w:rsidRPr="00BF2182">
        <w:rPr>
          <w:color w:val="000000" w:themeColor="text1"/>
          <w:shd w:val="clear" w:color="auto" w:fill="FFFFFF"/>
        </w:rPr>
        <w:fldChar w:fldCharType="end"/>
      </w:r>
      <w:r w:rsidR="00464341" w:rsidRPr="00BF2182">
        <w:rPr>
          <w:color w:val="000000" w:themeColor="text1"/>
          <w:shd w:val="clear" w:color="auto" w:fill="FFFFFF"/>
        </w:rPr>
        <w:t>.</w:t>
      </w:r>
    </w:p>
    <w:p w14:paraId="4EEF116A" w14:textId="7C6DA7C7" w:rsidR="00BC16EB" w:rsidRPr="00BF2182" w:rsidRDefault="00BC16EB"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Mitokondriyal </w:t>
      </w:r>
      <w:proofErr w:type="spellStart"/>
      <w:r w:rsidRPr="00BF2182">
        <w:rPr>
          <w:color w:val="000000" w:themeColor="text1"/>
          <w:shd w:val="clear" w:color="auto" w:fill="FFFFFF"/>
        </w:rPr>
        <w:t>hipoparatiroidizm</w:t>
      </w:r>
      <w:proofErr w:type="spellEnd"/>
      <w:r w:rsidRPr="00BF2182">
        <w:rPr>
          <w:color w:val="000000" w:themeColor="text1"/>
          <w:shd w:val="clear" w:color="auto" w:fill="FFFFFF"/>
        </w:rPr>
        <w:t xml:space="preserve"> şiddetli multisistem hastalığıyla ilişkilidir ve genellikle K</w:t>
      </w:r>
      <w:r w:rsidR="003309BA" w:rsidRPr="00BF2182">
        <w:rPr>
          <w:color w:val="000000" w:themeColor="text1"/>
          <w:shd w:val="clear" w:color="auto" w:fill="FFFFFF"/>
        </w:rPr>
        <w:t>SS</w:t>
      </w:r>
      <w:r w:rsidRPr="00BF2182">
        <w:rPr>
          <w:color w:val="000000" w:themeColor="text1"/>
          <w:shd w:val="clear" w:color="auto" w:fill="FFFFFF"/>
        </w:rPr>
        <w:t xml:space="preserve"> diğer </w:t>
      </w:r>
      <w:proofErr w:type="spellStart"/>
      <w:r w:rsidRPr="00BF2182">
        <w:rPr>
          <w:color w:val="000000" w:themeColor="text1"/>
          <w:shd w:val="clear" w:color="auto" w:fill="FFFFFF"/>
        </w:rPr>
        <w:t>endokrinopatilerle</w:t>
      </w:r>
      <w:proofErr w:type="spellEnd"/>
      <w:r w:rsidRPr="00BF2182">
        <w:rPr>
          <w:color w:val="000000" w:themeColor="text1"/>
          <w:shd w:val="clear" w:color="auto" w:fill="FFFFFF"/>
        </w:rPr>
        <w:t xml:space="preserve"> birlikte görülür. K</w:t>
      </w:r>
      <w:r w:rsidR="003309BA" w:rsidRPr="00BF2182">
        <w:rPr>
          <w:color w:val="000000" w:themeColor="text1"/>
          <w:shd w:val="clear" w:color="auto" w:fill="FFFFFF"/>
        </w:rPr>
        <w:t>SS</w:t>
      </w:r>
      <w:r w:rsidRPr="00BF2182">
        <w:rPr>
          <w:color w:val="000000" w:themeColor="text1"/>
          <w:shd w:val="clear" w:color="auto" w:fill="FFFFFF"/>
        </w:rPr>
        <w:t xml:space="preserve"> ve diğer mitokondriyal bozuklukları olan hastalarda renal </w:t>
      </w:r>
      <w:proofErr w:type="spellStart"/>
      <w:r w:rsidRPr="00BF2182">
        <w:rPr>
          <w:color w:val="000000" w:themeColor="text1"/>
          <w:shd w:val="clear" w:color="auto" w:fill="FFFFFF"/>
        </w:rPr>
        <w:t>tübülopati</w:t>
      </w:r>
      <w:proofErr w:type="spellEnd"/>
      <w:r w:rsidRPr="00BF2182">
        <w:rPr>
          <w:color w:val="000000" w:themeColor="text1"/>
          <w:shd w:val="clear" w:color="auto" w:fill="FFFFFF"/>
        </w:rPr>
        <w:t xml:space="preserve"> yaygındır ve idrarda önemli miktarda kalsiyum, magnezyum ve potasyum kaybına yol açar.  Şiddetli hipomagnezemi paratiroid hormonu salgılanmasını baskılar ve bir miktar paratiroid hormonu direncine neden olarak daha fazla hipokalsemiye yol açabilir </w:t>
      </w:r>
      <w:r w:rsidRPr="00BF2182">
        <w:rPr>
          <w:color w:val="000000" w:themeColor="text1"/>
          <w:shd w:val="clear" w:color="auto" w:fill="FFFFFF"/>
        </w:rPr>
        <w:fldChar w:fldCharType="begin">
          <w:fldData xml:space="preserve">PEVuZE5vdGU+PENpdGU+PEF1dGhvcj5FbW1hPC9BdXRob3I+PFllYXI+MjAxMjwvWWVhcj48UmVj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PEVuZE5vdGU+PENpdGU+PEF1dGhvcj5FbW1hPC9BdXRob3I+PFllYXI+MjAxMjwvWWVhcj48UmVj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(125, 137)</w:t>
      </w:r>
      <w:r w:rsidRPr="00BF2182">
        <w:rPr>
          <w:color w:val="000000" w:themeColor="text1"/>
          <w:shd w:val="clear" w:color="auto" w:fill="FFFFFF"/>
        </w:rPr>
        <w:fldChar w:fldCharType="end"/>
      </w:r>
      <w:r w:rsidRPr="00BF2182">
        <w:rPr>
          <w:color w:val="000000" w:themeColor="text1"/>
          <w:shd w:val="clear" w:color="auto" w:fill="FFFFFF"/>
        </w:rPr>
        <w:t>.</w:t>
      </w:r>
    </w:p>
    <w:p w14:paraId="24C23EF6" w14:textId="15CA7B07" w:rsidR="00680A84" w:rsidRPr="00BF2182" w:rsidRDefault="00985B28" w:rsidP="00BF2182">
      <w:pPr>
        <w:tabs>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proofErr w:type="spellStart"/>
      <w:r w:rsidRPr="00BF2182">
        <w:rPr>
          <w:color w:val="000000" w:themeColor="text1"/>
          <w:shd w:val="clear" w:color="auto" w:fill="FFFFFF"/>
        </w:rPr>
        <w:t>Tiroid</w:t>
      </w:r>
      <w:proofErr w:type="spellEnd"/>
      <w:r w:rsidRPr="00BF2182">
        <w:rPr>
          <w:color w:val="000000" w:themeColor="text1"/>
          <w:shd w:val="clear" w:color="auto" w:fill="FFFFFF"/>
        </w:rPr>
        <w:t xml:space="preserve"> </w:t>
      </w:r>
      <w:r w:rsidR="003309BA" w:rsidRPr="00BF2182">
        <w:rPr>
          <w:color w:val="000000" w:themeColor="text1"/>
          <w:shd w:val="clear" w:color="auto" w:fill="FFFFFF"/>
        </w:rPr>
        <w:t xml:space="preserve">bezi </w:t>
      </w:r>
      <w:r w:rsidRPr="00BF2182">
        <w:rPr>
          <w:color w:val="000000" w:themeColor="text1"/>
          <w:shd w:val="clear" w:color="auto" w:fill="FFFFFF"/>
        </w:rPr>
        <w:t xml:space="preserve">disfonksiyonu mitokondriyal hastalıklarda nadiren bildirilmiştir. Bildirilen </w:t>
      </w:r>
      <w:proofErr w:type="spellStart"/>
      <w:r w:rsidRPr="00BF2182">
        <w:rPr>
          <w:color w:val="000000" w:themeColor="text1"/>
          <w:shd w:val="clear" w:color="auto" w:fill="FFFFFF"/>
        </w:rPr>
        <w:t>tiroid</w:t>
      </w:r>
      <w:proofErr w:type="spellEnd"/>
      <w:r w:rsidRPr="00BF2182">
        <w:rPr>
          <w:color w:val="000000" w:themeColor="text1"/>
          <w:shd w:val="clear" w:color="auto" w:fill="FFFFFF"/>
        </w:rPr>
        <w:t xml:space="preserve"> disfonksiyon tipleri arasında hipotiroidizm, </w:t>
      </w:r>
      <w:proofErr w:type="spellStart"/>
      <w:r w:rsidRPr="00BF2182">
        <w:rPr>
          <w:color w:val="000000" w:themeColor="text1"/>
          <w:shd w:val="clear" w:color="auto" w:fill="FFFFFF"/>
        </w:rPr>
        <w:t>multinodüler</w:t>
      </w:r>
      <w:proofErr w:type="spellEnd"/>
      <w:r w:rsidRPr="00BF2182">
        <w:rPr>
          <w:color w:val="000000" w:themeColor="text1"/>
          <w:shd w:val="clear" w:color="auto" w:fill="FFFFFF"/>
        </w:rPr>
        <w:t xml:space="preserve"> guatr, konjenital </w:t>
      </w:r>
      <w:proofErr w:type="spellStart"/>
      <w:r w:rsidRPr="00BF2182">
        <w:rPr>
          <w:color w:val="000000" w:themeColor="text1"/>
          <w:shd w:val="clear" w:color="auto" w:fill="FFFFFF"/>
        </w:rPr>
        <w:t>tiroid</w:t>
      </w:r>
      <w:proofErr w:type="spellEnd"/>
      <w:r w:rsidRPr="00BF2182">
        <w:rPr>
          <w:color w:val="000000" w:themeColor="text1"/>
          <w:shd w:val="clear" w:color="auto" w:fill="FFFFFF"/>
        </w:rPr>
        <w:t xml:space="preserve"> malformasyonu ve papiller karsinom bulunur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&lt;EndNote&gt;&lt;Cite&gt;&lt;Author&gt;Harvey&lt;/Author&gt;&lt;Year&gt;1992&lt;/Year&gt;&lt;RecNum&gt;244&lt;/RecNum&gt;&lt;DisplayText&gt;(138)&lt;/DisplayText&gt;&lt;record&gt;&lt;rec-number&gt;244&lt;/rec-number&gt;&lt;foreign-keys&gt;&lt;key app="EN" db-id="0pxp9xsasrapexedeerp2xwsfrr5w5vpsswx" timestamp="1746096065"&gt;244&lt;/key&gt;&lt;/foreign-keys&gt;&lt;ref-type name="Journal Article"&gt;17&lt;/ref-type&gt;&lt;contributors&gt;&lt;authors&gt;&lt;author&gt;Harvey, J. N.&lt;/author&gt;&lt;author&gt;Barnett, D.&lt;/author&gt;&lt;/authors&gt;&lt;/contributors&gt;&lt;titles&gt;&lt;title&gt;Endocrine dysfunction in Kearns-Sayre syndrome&lt;/title&gt;&lt;secondary-title&gt;Clinical Endocrinology&lt;/secondary-title&gt;&lt;/titles&gt;&lt;periodical&gt;&lt;full-title&gt;Clinical Endocrinology&lt;/full-title&gt;&lt;/periodical&gt;&lt;pages&gt;97-104&lt;/pages&gt;&lt;volume&gt;37&lt;/volume&gt;&lt;number&gt;1&lt;/number&gt;&lt;dates&gt;&lt;year&gt;1992&lt;/year&gt;&lt;/dates&gt;&lt;isbn&gt;0300-0664&lt;/isbn&gt;&lt;urls&gt;&lt;related-urls&gt;&lt;url&gt;https://onlinelibrary.wiley.com/doi/abs/10.1111/j.1365-2265.1992.tb02289.x&lt;/url&gt;&lt;/related-urls&gt;&lt;/urls&gt;&lt;electronic-resource-num&gt;https://doi.org/10.1111/j.1365-2265.1992.tb02289.x&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(138)</w:t>
      </w:r>
      <w:r w:rsidRPr="00BF2182">
        <w:rPr>
          <w:color w:val="000000" w:themeColor="text1"/>
          <w:shd w:val="clear" w:color="auto" w:fill="FFFFFF"/>
        </w:rPr>
        <w:fldChar w:fldCharType="end"/>
      </w:r>
      <w:r w:rsidRPr="00BF2182">
        <w:rPr>
          <w:color w:val="000000" w:themeColor="text1"/>
          <w:shd w:val="clear" w:color="auto" w:fill="FFFFFF"/>
        </w:rPr>
        <w:t>. POLG</w:t>
      </w:r>
      <w:r w:rsidR="00BC16EB" w:rsidRPr="00BF2182">
        <w:rPr>
          <w:color w:val="000000" w:themeColor="text1"/>
          <w:shd w:val="clear" w:color="auto" w:fill="FFFFFF"/>
        </w:rPr>
        <w:t xml:space="preserve">, PTRH2 mutasyonları olan vakalarda </w:t>
      </w:r>
      <w:proofErr w:type="spellStart"/>
      <w:r w:rsidR="00BC16EB" w:rsidRPr="00BF2182">
        <w:rPr>
          <w:color w:val="000000" w:themeColor="text1"/>
          <w:shd w:val="clear" w:color="auto" w:fill="FFFFFF"/>
        </w:rPr>
        <w:t>hipotirodizm</w:t>
      </w:r>
      <w:proofErr w:type="spellEnd"/>
      <w:r w:rsidR="00BC16EB" w:rsidRPr="00BF2182">
        <w:rPr>
          <w:color w:val="000000" w:themeColor="text1"/>
          <w:shd w:val="clear" w:color="auto" w:fill="FFFFFF"/>
        </w:rPr>
        <w:t xml:space="preserve"> bildirilmiştir </w:t>
      </w:r>
      <w:r w:rsidR="00BC16EB" w:rsidRPr="00BF2182">
        <w:rPr>
          <w:color w:val="000000" w:themeColor="text1"/>
          <w:shd w:val="clear" w:color="auto" w:fill="FFFFFF"/>
        </w:rPr>
        <w:fldChar w:fldCharType="begin">
          <w:fldData xml:space="preserve">PEVuZE5vdGU+PENpdGU+PEF1dGhvcj5Ib3BraW5zPC9BdXRob3I+PFllYXI+MjAxMDwvWWVhcj48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=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PEVuZE5vdGU+PENpdGU+PEF1dGhvcj5Ib3BraW5zPC9BdXRob3I+PFllYXI+MjAxMDwvWWVhcj48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=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BC16EB" w:rsidRPr="00BF2182">
        <w:rPr>
          <w:color w:val="000000" w:themeColor="text1"/>
          <w:shd w:val="clear" w:color="auto" w:fill="FFFFFF"/>
        </w:rPr>
      </w:r>
      <w:r w:rsidR="00BC16EB" w:rsidRPr="00BF2182">
        <w:rPr>
          <w:color w:val="000000" w:themeColor="text1"/>
          <w:shd w:val="clear" w:color="auto" w:fill="FFFFFF"/>
        </w:rPr>
        <w:fldChar w:fldCharType="separate"/>
      </w:r>
      <w:r w:rsidR="00F55728" w:rsidRPr="00BF2182">
        <w:rPr>
          <w:noProof/>
          <w:color w:val="000000" w:themeColor="text1"/>
          <w:shd w:val="clear" w:color="auto" w:fill="FFFFFF"/>
        </w:rPr>
        <w:t>(139, 140)</w:t>
      </w:r>
      <w:r w:rsidR="00BC16EB" w:rsidRPr="00BF2182">
        <w:rPr>
          <w:color w:val="000000" w:themeColor="text1"/>
          <w:shd w:val="clear" w:color="auto" w:fill="FFFFFF"/>
        </w:rPr>
        <w:fldChar w:fldCharType="end"/>
      </w:r>
      <w:r w:rsidR="00BC16EB" w:rsidRPr="00BF2182">
        <w:rPr>
          <w:color w:val="000000" w:themeColor="text1"/>
          <w:shd w:val="clear" w:color="auto" w:fill="FFFFFF"/>
        </w:rPr>
        <w:t xml:space="preserve">. Ancak mitokondriyal hastalık ile </w:t>
      </w:r>
      <w:proofErr w:type="spellStart"/>
      <w:r w:rsidR="00BC16EB" w:rsidRPr="00BF2182">
        <w:rPr>
          <w:color w:val="000000" w:themeColor="text1"/>
          <w:shd w:val="clear" w:color="auto" w:fill="FFFFFF"/>
        </w:rPr>
        <w:t>tiroid</w:t>
      </w:r>
      <w:proofErr w:type="spellEnd"/>
      <w:r w:rsidR="00BC16EB" w:rsidRPr="00BF2182">
        <w:rPr>
          <w:color w:val="000000" w:themeColor="text1"/>
          <w:shd w:val="clear" w:color="auto" w:fill="FFFFFF"/>
        </w:rPr>
        <w:t xml:space="preserve"> disfonksiyonu arasında herhangi bir nedensel ilişki olup olmadığı şu anda net bilinmemektedir.</w:t>
      </w:r>
    </w:p>
    <w:p w14:paraId="12E5632F" w14:textId="13DE673B" w:rsidR="00C664BB" w:rsidRPr="00BF2182" w:rsidRDefault="00910A2C" w:rsidP="00BF2182">
      <w:pPr>
        <w:pStyle w:val="Balk3"/>
      </w:pPr>
      <w:bookmarkStart w:id="33" w:name="_Toc221526453"/>
      <w:r w:rsidRPr="00BF2182">
        <w:t>2.6.7.</w:t>
      </w:r>
      <w:r w:rsidR="00BF2182">
        <w:t xml:space="preserve"> </w:t>
      </w:r>
      <w:r w:rsidR="00C664BB" w:rsidRPr="00BF2182">
        <w:t>Mitokondriyal Hastalıklarda Üriner Sistem Tutulumu</w:t>
      </w:r>
      <w:bookmarkEnd w:id="33"/>
    </w:p>
    <w:p w14:paraId="2A46E830" w14:textId="562AF1F0" w:rsidR="00040591" w:rsidRPr="00BF2182" w:rsidRDefault="00040591" w:rsidP="00BF2182">
      <w:pPr>
        <w:tabs>
          <w:tab w:val="left" w:pos="284"/>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Mitokondriyal disfonksiyon </w:t>
      </w:r>
      <w:r w:rsidR="00B26209" w:rsidRPr="00BF2182">
        <w:rPr>
          <w:color w:val="000000" w:themeColor="text1"/>
          <w:shd w:val="clear" w:color="auto" w:fill="FFFFFF"/>
        </w:rPr>
        <w:t>varlığında bildirilen</w:t>
      </w:r>
      <w:r w:rsidRPr="00BF2182">
        <w:rPr>
          <w:color w:val="000000" w:themeColor="text1"/>
          <w:shd w:val="clear" w:color="auto" w:fill="FFFFFF"/>
        </w:rPr>
        <w:t xml:space="preserve"> böbrek bulguları arasında renal tübüler disfonksiyon, interstisyel nefrit, glomerüler patoloji ve nadir durumlarda kistik hastalık bulunur.</w:t>
      </w:r>
      <w:r w:rsidR="003A5BBA" w:rsidRPr="00BF2182">
        <w:rPr>
          <w:color w:val="000000" w:themeColor="text1"/>
          <w:shd w:val="clear" w:color="auto" w:fill="FFFFFF"/>
        </w:rPr>
        <w:t xml:space="preserve"> MELAS, MERRF, </w:t>
      </w:r>
      <w:proofErr w:type="spellStart"/>
      <w:r w:rsidR="003A5BBA" w:rsidRPr="00BF2182">
        <w:rPr>
          <w:color w:val="000000" w:themeColor="text1"/>
          <w:shd w:val="clear" w:color="auto" w:fill="FFFFFF"/>
        </w:rPr>
        <w:t>Pearson</w:t>
      </w:r>
      <w:proofErr w:type="spellEnd"/>
      <w:r w:rsidR="003A5BBA" w:rsidRPr="00BF2182">
        <w:rPr>
          <w:color w:val="000000" w:themeColor="text1"/>
          <w:shd w:val="clear" w:color="auto" w:fill="FFFFFF"/>
        </w:rPr>
        <w:t xml:space="preserve"> sendromu, </w:t>
      </w:r>
      <w:r w:rsidR="003309BA" w:rsidRPr="00BF2182">
        <w:rPr>
          <w:color w:val="000000" w:themeColor="text1"/>
          <w:shd w:val="clear" w:color="auto" w:fill="FFFFFF"/>
        </w:rPr>
        <w:t>KSS</w:t>
      </w:r>
      <w:r w:rsidR="003A5BBA" w:rsidRPr="00BF2182">
        <w:rPr>
          <w:color w:val="000000" w:themeColor="text1"/>
          <w:shd w:val="clear" w:color="auto" w:fill="FFFFFF"/>
        </w:rPr>
        <w:t xml:space="preserve"> ve Leigh sendromu gibi iyi bilinen mitokondriyal hastalık sendromlarından bazılarında böbrek b</w:t>
      </w:r>
      <w:r w:rsidR="003309BA" w:rsidRPr="00BF2182">
        <w:rPr>
          <w:color w:val="000000" w:themeColor="text1"/>
          <w:shd w:val="clear" w:color="auto" w:fill="FFFFFF"/>
        </w:rPr>
        <w:t>ulguları</w:t>
      </w:r>
      <w:r w:rsidR="003A5BBA" w:rsidRPr="00BF2182">
        <w:rPr>
          <w:color w:val="000000" w:themeColor="text1"/>
          <w:shd w:val="clear" w:color="auto" w:fill="FFFFFF"/>
        </w:rPr>
        <w:t xml:space="preserve"> bildirilmiştir. Diğer vakalarda böbrek hastalığı tek hastalık belirtisi olarak veya tanımlanmış bir sendroma tam olarak uymayan </w:t>
      </w:r>
      <w:r w:rsidR="003309BA" w:rsidRPr="00BF2182">
        <w:rPr>
          <w:color w:val="000000" w:themeColor="text1"/>
          <w:shd w:val="clear" w:color="auto" w:fill="FFFFFF"/>
        </w:rPr>
        <w:t xml:space="preserve">bulgularla </w:t>
      </w:r>
      <w:r w:rsidR="003A5BBA" w:rsidRPr="00BF2182">
        <w:rPr>
          <w:color w:val="000000" w:themeColor="text1"/>
          <w:shd w:val="clear" w:color="auto" w:fill="FFFFFF"/>
        </w:rPr>
        <w:t>bildirilmiştir</w:t>
      </w:r>
      <w:r w:rsidR="00B26209" w:rsidRPr="00BF2182">
        <w:rPr>
          <w:color w:val="000000" w:themeColor="text1"/>
          <w:shd w:val="clear" w:color="auto" w:fill="FFFFFF"/>
        </w:rPr>
        <w:t>.</w:t>
      </w:r>
    </w:p>
    <w:p w14:paraId="44832C0E" w14:textId="665FB99C" w:rsidR="003A5BBA" w:rsidRPr="00BF2182" w:rsidRDefault="003A5BBA"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lastRenderedPageBreak/>
        <w:t xml:space="preserve">MELAS ve bir böbrek fenotipi ile ilişkili olarak bildirilen en yaygın mtDNA mutasyonu </w:t>
      </w:r>
      <w:proofErr w:type="spellStart"/>
      <w:r w:rsidRPr="00BF2182">
        <w:rPr>
          <w:color w:val="000000" w:themeColor="text1"/>
          <w:shd w:val="clear" w:color="auto" w:fill="FFFFFF"/>
        </w:rPr>
        <w:t>mtRNA</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Leu</w:t>
      </w:r>
      <w:proofErr w:type="spellEnd"/>
      <w:r w:rsidRPr="00BF2182">
        <w:rPr>
          <w:color w:val="000000" w:themeColor="text1"/>
          <w:shd w:val="clear" w:color="auto" w:fill="FFFFFF"/>
        </w:rPr>
        <w:t xml:space="preserve"> genindeki m.A3243G baz geçişidir. MELAS sendromunu tanımlayan klasik bir kriter olmamasına rağmen, böbrek tutulumu olan kişilerde sağırlık sıklıkla gözlenmiştir ve genellikle böbrek tutulumunun başlangıcından önce ortaya çıkar </w:t>
      </w:r>
      <w:r w:rsidRPr="00BF2182">
        <w:rPr>
          <w:color w:val="000000" w:themeColor="text1"/>
          <w:shd w:val="clear" w:color="auto" w:fill="FFFFFF"/>
        </w:rPr>
        <w:fldChar w:fldCharType="begin">
          <w:fldData xml:space="preserve">PEVuZE5vdGU+PENpdGU+PEF1dGhvcj5HdcOpcnk8L0F1dGhvcj48WWVhcj4yMDAzPC9ZZWFyPjxS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PEVuZE5vdGU+PENpdGU+PEF1dGhvcj5HdcOpcnk8L0F1dGhvcj48WWVhcj4yMDAzPC9ZZWFyPjxS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(141)</w:t>
      </w:r>
      <w:r w:rsidRPr="00BF2182">
        <w:rPr>
          <w:color w:val="000000" w:themeColor="text1"/>
          <w:shd w:val="clear" w:color="auto" w:fill="FFFFFF"/>
        </w:rPr>
        <w:fldChar w:fldCharType="end"/>
      </w:r>
      <w:r w:rsidRPr="00BF2182">
        <w:rPr>
          <w:color w:val="000000" w:themeColor="text1"/>
          <w:shd w:val="clear" w:color="auto" w:fill="FFFFFF"/>
        </w:rPr>
        <w:t xml:space="preserve">. </w:t>
      </w:r>
    </w:p>
    <w:p w14:paraId="0671EFEC" w14:textId="24DA4371" w:rsidR="00B26209" w:rsidRPr="00BF2182" w:rsidRDefault="003A5BBA"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Renal tübüler disfonksiyon, mtDNA </w:t>
      </w:r>
      <w:proofErr w:type="spellStart"/>
      <w:r w:rsidRPr="00BF2182">
        <w:rPr>
          <w:color w:val="000000" w:themeColor="text1"/>
          <w:shd w:val="clear" w:color="auto" w:fill="FFFFFF"/>
        </w:rPr>
        <w:t>delesyonlarıyla</w:t>
      </w:r>
      <w:proofErr w:type="spellEnd"/>
      <w:r w:rsidRPr="00BF2182">
        <w:rPr>
          <w:color w:val="000000" w:themeColor="text1"/>
          <w:shd w:val="clear" w:color="auto" w:fill="FFFFFF"/>
        </w:rPr>
        <w:t xml:space="preserve"> en sık bildirilen böbrek fenotipidir</w:t>
      </w:r>
      <w:r w:rsidR="004C77E8" w:rsidRPr="00BF2182">
        <w:rPr>
          <w:color w:val="000000" w:themeColor="text1"/>
          <w:shd w:val="clear" w:color="auto" w:fill="FFFFFF"/>
        </w:rPr>
        <w:t>.</w:t>
      </w:r>
      <w:r w:rsidR="00E04FBC" w:rsidRPr="00BF2182">
        <w:rPr>
          <w:color w:val="000000" w:themeColor="text1"/>
          <w:shd w:val="clear" w:color="auto" w:fill="FFFFFF"/>
        </w:rPr>
        <w:t xml:space="preserve"> </w:t>
      </w:r>
      <w:r w:rsidR="00B26209" w:rsidRPr="00BF2182">
        <w:rPr>
          <w:color w:val="000000" w:themeColor="text1"/>
          <w:shd w:val="clear" w:color="auto" w:fill="FFFFFF"/>
        </w:rPr>
        <w:t>mtDNA</w:t>
      </w:r>
      <w:r w:rsidR="00E04FBC" w:rsidRPr="00BF2182">
        <w:rPr>
          <w:color w:val="000000" w:themeColor="text1"/>
          <w:shd w:val="clear" w:color="auto" w:fill="FFFFFF"/>
        </w:rPr>
        <w:t xml:space="preserve"> </w:t>
      </w:r>
      <w:proofErr w:type="spellStart"/>
      <w:r w:rsidR="00E04FBC" w:rsidRPr="00BF2182">
        <w:rPr>
          <w:color w:val="000000" w:themeColor="text1"/>
          <w:shd w:val="clear" w:color="auto" w:fill="FFFFFF"/>
        </w:rPr>
        <w:t>delesyonlarıyla</w:t>
      </w:r>
      <w:proofErr w:type="spellEnd"/>
      <w:r w:rsidR="00E04FBC" w:rsidRPr="00BF2182">
        <w:rPr>
          <w:color w:val="000000" w:themeColor="text1"/>
          <w:shd w:val="clear" w:color="auto" w:fill="FFFFFF"/>
        </w:rPr>
        <w:t xml:space="preserve"> ilişkili renal tübüler defektler proksimal veya distal renal tübüler segmentleri etkileyebilir </w:t>
      </w:r>
      <w:r w:rsidR="00E04FBC" w:rsidRPr="00BF2182">
        <w:rPr>
          <w:color w:val="000000" w:themeColor="text1"/>
          <w:shd w:val="clear" w:color="auto" w:fill="FFFFFF"/>
        </w:rPr>
        <w:fldChar w:fldCharType="begin">
          <w:fldData xml:space="preserve">PEVuZE5vdGU+PENpdGU+PEF1dGhvcj5Hb3RvPC9BdXRob3I+PFllYXI+MTk5MDwvWWVhcj48UmVj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PEVuZE5vdGU+PENpdGU+PEF1dGhvcj5Hb3RvPC9BdXRob3I+PFllYXI+MTk5MDwvWWVhcj48UmVj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E04FBC" w:rsidRPr="00BF2182">
        <w:rPr>
          <w:color w:val="000000" w:themeColor="text1"/>
          <w:shd w:val="clear" w:color="auto" w:fill="FFFFFF"/>
        </w:rPr>
      </w:r>
      <w:r w:rsidR="00E04FBC" w:rsidRPr="00BF2182">
        <w:rPr>
          <w:color w:val="000000" w:themeColor="text1"/>
          <w:shd w:val="clear" w:color="auto" w:fill="FFFFFF"/>
        </w:rPr>
        <w:fldChar w:fldCharType="separate"/>
      </w:r>
      <w:r w:rsidR="00F55728" w:rsidRPr="00BF2182">
        <w:rPr>
          <w:noProof/>
          <w:color w:val="000000" w:themeColor="text1"/>
          <w:shd w:val="clear" w:color="auto" w:fill="FFFFFF"/>
        </w:rPr>
        <w:t>(142-144)</w:t>
      </w:r>
      <w:r w:rsidR="00E04FBC" w:rsidRPr="00BF2182">
        <w:rPr>
          <w:color w:val="000000" w:themeColor="text1"/>
          <w:shd w:val="clear" w:color="auto" w:fill="FFFFFF"/>
        </w:rPr>
        <w:fldChar w:fldCharType="end"/>
      </w:r>
      <w:r w:rsidR="00E04FBC" w:rsidRPr="00BF2182">
        <w:rPr>
          <w:color w:val="000000" w:themeColor="text1"/>
          <w:shd w:val="clear" w:color="auto" w:fill="FFFFFF"/>
        </w:rPr>
        <w:t>.</w:t>
      </w:r>
      <w:r w:rsidR="005D0B6B" w:rsidRPr="00BF2182">
        <w:rPr>
          <w:color w:val="000000" w:themeColor="text1"/>
          <w:shd w:val="clear" w:color="auto" w:fill="FFFFFF"/>
        </w:rPr>
        <w:t xml:space="preserve"> </w:t>
      </w:r>
      <w:r w:rsidR="004C77E8" w:rsidRPr="00BF2182">
        <w:rPr>
          <w:color w:val="000000" w:themeColor="text1"/>
          <w:shd w:val="clear" w:color="auto" w:fill="FFFFFF"/>
        </w:rPr>
        <w:t xml:space="preserve">Proksimal </w:t>
      </w:r>
      <w:proofErr w:type="spellStart"/>
      <w:r w:rsidR="004C77E8" w:rsidRPr="00BF2182">
        <w:rPr>
          <w:color w:val="000000" w:themeColor="text1"/>
          <w:shd w:val="clear" w:color="auto" w:fill="FFFFFF"/>
        </w:rPr>
        <w:t>tübül</w:t>
      </w:r>
      <w:proofErr w:type="spellEnd"/>
      <w:r w:rsidR="004C77E8" w:rsidRPr="00BF2182">
        <w:rPr>
          <w:color w:val="000000" w:themeColor="text1"/>
          <w:shd w:val="clear" w:color="auto" w:fill="FFFFFF"/>
        </w:rPr>
        <w:t xml:space="preserve"> </w:t>
      </w:r>
      <w:r w:rsidR="005D0B6B" w:rsidRPr="00BF2182">
        <w:rPr>
          <w:color w:val="000000" w:themeColor="text1"/>
          <w:shd w:val="clear" w:color="auto" w:fill="FFFFFF"/>
        </w:rPr>
        <w:t>fonksiyon bozukluğu</w:t>
      </w:r>
      <w:r w:rsidR="004C77E8" w:rsidRPr="00BF2182">
        <w:rPr>
          <w:color w:val="000000" w:themeColor="text1"/>
          <w:shd w:val="clear" w:color="auto" w:fill="FFFFFF"/>
        </w:rPr>
        <w:t xml:space="preserve"> renal </w:t>
      </w:r>
      <w:proofErr w:type="spellStart"/>
      <w:r w:rsidR="004C77E8" w:rsidRPr="00BF2182">
        <w:rPr>
          <w:color w:val="000000" w:themeColor="text1"/>
          <w:shd w:val="clear" w:color="auto" w:fill="FFFFFF"/>
        </w:rPr>
        <w:t>Fanconi</w:t>
      </w:r>
      <w:proofErr w:type="spellEnd"/>
      <w:r w:rsidR="004C77E8" w:rsidRPr="00BF2182">
        <w:rPr>
          <w:color w:val="000000" w:themeColor="text1"/>
          <w:shd w:val="clear" w:color="auto" w:fill="FFFFFF"/>
        </w:rPr>
        <w:t xml:space="preserve"> sendromu olarak adlandırılır ve tipik olarak düşük molekül ağırlıklı </w:t>
      </w:r>
      <w:proofErr w:type="spellStart"/>
      <w:r w:rsidR="004C77E8" w:rsidRPr="00BF2182">
        <w:rPr>
          <w:color w:val="000000" w:themeColor="text1"/>
          <w:shd w:val="clear" w:color="auto" w:fill="FFFFFF"/>
        </w:rPr>
        <w:t>proteinüri</w:t>
      </w:r>
      <w:proofErr w:type="spellEnd"/>
      <w:r w:rsidR="004C77E8" w:rsidRPr="00BF2182">
        <w:rPr>
          <w:color w:val="000000" w:themeColor="text1"/>
          <w:shd w:val="clear" w:color="auto" w:fill="FFFFFF"/>
        </w:rPr>
        <w:t xml:space="preserve">, genel </w:t>
      </w:r>
      <w:proofErr w:type="spellStart"/>
      <w:r w:rsidR="004C77E8" w:rsidRPr="00BF2182">
        <w:rPr>
          <w:color w:val="000000" w:themeColor="text1"/>
          <w:shd w:val="clear" w:color="auto" w:fill="FFFFFF"/>
        </w:rPr>
        <w:t>aminoasidüri</w:t>
      </w:r>
      <w:proofErr w:type="spellEnd"/>
      <w:r w:rsidR="004C77E8" w:rsidRPr="00BF2182">
        <w:rPr>
          <w:color w:val="000000" w:themeColor="text1"/>
          <w:shd w:val="clear" w:color="auto" w:fill="FFFFFF"/>
        </w:rPr>
        <w:t xml:space="preserve">, </w:t>
      </w:r>
      <w:proofErr w:type="spellStart"/>
      <w:r w:rsidR="004C77E8" w:rsidRPr="00BF2182">
        <w:rPr>
          <w:color w:val="000000" w:themeColor="text1"/>
          <w:shd w:val="clear" w:color="auto" w:fill="FFFFFF"/>
        </w:rPr>
        <w:t>hipofosfatemi</w:t>
      </w:r>
      <w:proofErr w:type="spellEnd"/>
      <w:r w:rsidR="004C77E8" w:rsidRPr="00BF2182">
        <w:rPr>
          <w:color w:val="000000" w:themeColor="text1"/>
          <w:shd w:val="clear" w:color="auto" w:fill="FFFFFF"/>
        </w:rPr>
        <w:t xml:space="preserve"> (kemik hastalığı ile veya kemik hastalığı olmaksızın), diyabetik olmayan glikozüri, </w:t>
      </w:r>
      <w:proofErr w:type="spellStart"/>
      <w:r w:rsidR="004C77E8" w:rsidRPr="00BF2182">
        <w:rPr>
          <w:color w:val="000000" w:themeColor="text1"/>
          <w:shd w:val="clear" w:color="auto" w:fill="FFFFFF"/>
        </w:rPr>
        <w:t>hipoürikozüri</w:t>
      </w:r>
      <w:proofErr w:type="spellEnd"/>
      <w:r w:rsidR="004C77E8" w:rsidRPr="00BF2182">
        <w:rPr>
          <w:color w:val="000000" w:themeColor="text1"/>
          <w:shd w:val="clear" w:color="auto" w:fill="FFFFFF"/>
        </w:rPr>
        <w:t xml:space="preserve"> ve proksimal renal tübüler asidoz bulunur. Böbrek biyopsisi yapılırsa tipik olarak elektron mikroskobunda dismorfik mitokondriler görülür </w:t>
      </w:r>
      <w:r w:rsidR="004C77E8"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&lt;EndNote&gt;&lt;Cite&gt;&lt;Author&gt;Thorner&lt;/Author&gt;&lt;Year&gt;1985&lt;/Year&gt;&lt;RecNum&gt;270&lt;/RecNum&gt;&lt;DisplayText&gt;(145)&lt;/DisplayText&gt;&lt;record&gt;&lt;rec-number&gt;270&lt;/rec-number&gt;&lt;foreign-keys&gt;&lt;key app="EN" db-id="0pxp9xsasrapexedeerp2xwsfrr5w5vpsswx" timestamp="1746122307"&gt;270&lt;/key&gt;&lt;/foreign-keys&gt;&lt;ref-type name="Journal Article"&gt;17&lt;/ref-type&gt;&lt;contributors&gt;&lt;authors&gt;&lt;author&gt;Thorner, P. S.&lt;/author&gt;&lt;author&gt;Balfe, J. W.&lt;/author&gt;&lt;author&gt;Becker, L. E.&lt;/author&gt;&lt;author&gt;Baumal, R.&lt;/author&gt;&lt;/authors&gt;&lt;/contributors&gt;&lt;titles&gt;&lt;title&gt;Abnormal mitochondria on a renal biopsy from a case of mitochondrial myopathy&lt;/title&gt;&lt;secondary-title&gt;Pediatr Pathol&lt;/secondary-title&gt;&lt;/titles&gt;&lt;periodical&gt;&lt;full-title&gt;Pediatr Pathol&lt;/full-title&gt;&lt;/periodical&gt;&lt;pages&gt;25-35&lt;/pages&gt;&lt;volume&gt;4&lt;/volume&gt;&lt;number&gt;1-2&lt;/number&gt;&lt;keywords&gt;&lt;keyword&gt;Child, Preschool&lt;/keyword&gt;&lt;keyword&gt;Epithelium/pathology&lt;/keyword&gt;&lt;keyword&gt;Female&lt;/keyword&gt;&lt;keyword&gt;Humans&lt;/keyword&gt;&lt;keyword&gt;Kidney Diseases/etiology/pathology&lt;/keyword&gt;&lt;keyword&gt;Kidney Tubules, Proximal/pathology&lt;/keyword&gt;&lt;keyword&gt;Microscopy, Electron&lt;/keyword&gt;&lt;keyword&gt;Mitochondria/*pathology&lt;/keyword&gt;&lt;keyword&gt;Mitochondria, Muscle/pathology&lt;/keyword&gt;&lt;keyword&gt;Muscular Diseases/complications/*pathology&lt;/keyword&gt;&lt;/keywords&gt;&lt;dates&gt;&lt;year&gt;1985&lt;/year&gt;&lt;/dates&gt;&lt;isbn&gt;0277-0938 (Print)&amp;#xD;0277-0938&lt;/isbn&gt;&lt;accession-num&gt;4095040&lt;/accession-num&gt;&lt;urls&gt;&lt;/urls&gt;&lt;electronic-resource-num&gt;10.3109/15513818509025900&lt;/electronic-resource-num&gt;&lt;remote-database-provider&gt;NLM&lt;/remote-database-provider&gt;&lt;language&gt;eng&lt;/language&gt;&lt;/record&gt;&lt;/Cite&gt;&lt;/EndNote&gt;</w:instrText>
      </w:r>
      <w:r w:rsidR="004C77E8" w:rsidRPr="00BF2182">
        <w:rPr>
          <w:color w:val="000000" w:themeColor="text1"/>
          <w:shd w:val="clear" w:color="auto" w:fill="FFFFFF"/>
        </w:rPr>
        <w:fldChar w:fldCharType="separate"/>
      </w:r>
      <w:r w:rsidR="00F55728" w:rsidRPr="00BF2182">
        <w:rPr>
          <w:noProof/>
          <w:color w:val="000000" w:themeColor="text1"/>
          <w:shd w:val="clear" w:color="auto" w:fill="FFFFFF"/>
        </w:rPr>
        <w:t>(145)</w:t>
      </w:r>
      <w:r w:rsidR="004C77E8" w:rsidRPr="00BF2182">
        <w:rPr>
          <w:color w:val="000000" w:themeColor="text1"/>
          <w:shd w:val="clear" w:color="auto" w:fill="FFFFFF"/>
        </w:rPr>
        <w:fldChar w:fldCharType="end"/>
      </w:r>
      <w:r w:rsidR="004C77E8" w:rsidRPr="00BF2182">
        <w:rPr>
          <w:color w:val="000000" w:themeColor="text1"/>
          <w:shd w:val="clear" w:color="auto" w:fill="FFFFFF"/>
        </w:rPr>
        <w:t>.</w:t>
      </w:r>
      <w:r w:rsidR="005D0B6B" w:rsidRPr="00BF2182">
        <w:rPr>
          <w:color w:val="000000" w:themeColor="text1"/>
          <w:shd w:val="clear" w:color="auto" w:fill="FFFFFF"/>
        </w:rPr>
        <w:t xml:space="preserve"> </w:t>
      </w:r>
      <w:r w:rsidR="00B26209" w:rsidRPr="00BF2182">
        <w:rPr>
          <w:color w:val="000000" w:themeColor="text1"/>
          <w:shd w:val="clear" w:color="auto" w:fill="FFFFFF"/>
        </w:rPr>
        <w:t xml:space="preserve">Proksimal </w:t>
      </w:r>
      <w:proofErr w:type="spellStart"/>
      <w:r w:rsidR="00B26209" w:rsidRPr="00BF2182">
        <w:rPr>
          <w:color w:val="000000" w:themeColor="text1"/>
          <w:shd w:val="clear" w:color="auto" w:fill="FFFFFF"/>
        </w:rPr>
        <w:t>tübülopati</w:t>
      </w:r>
      <w:proofErr w:type="spellEnd"/>
      <w:r w:rsidR="00B26209" w:rsidRPr="00BF2182">
        <w:rPr>
          <w:color w:val="000000" w:themeColor="text1"/>
          <w:shd w:val="clear" w:color="auto" w:fill="FFFFFF"/>
        </w:rPr>
        <w:t xml:space="preserve">, çocukluk çağında başlayan mitokondriyal hastalıkta en sık görülen fenotiptir ve hem </w:t>
      </w:r>
      <w:proofErr w:type="spellStart"/>
      <w:r w:rsidR="00B26209" w:rsidRPr="00BF2182">
        <w:rPr>
          <w:color w:val="000000" w:themeColor="text1"/>
          <w:shd w:val="clear" w:color="auto" w:fill="FFFFFF"/>
        </w:rPr>
        <w:t>nDNA</w:t>
      </w:r>
      <w:proofErr w:type="spellEnd"/>
      <w:r w:rsidR="00B26209" w:rsidRPr="00BF2182">
        <w:rPr>
          <w:color w:val="000000" w:themeColor="text1"/>
          <w:shd w:val="clear" w:color="auto" w:fill="FFFFFF"/>
        </w:rPr>
        <w:t xml:space="preserve"> varyantları hem de büyük ölçekli</w:t>
      </w:r>
      <w:r w:rsidR="005D0B6B" w:rsidRPr="00BF2182">
        <w:rPr>
          <w:color w:val="000000" w:themeColor="text1"/>
          <w:shd w:val="clear" w:color="auto" w:fill="FFFFFF"/>
        </w:rPr>
        <w:t xml:space="preserve"> </w:t>
      </w:r>
      <w:r w:rsidR="00B26209" w:rsidRPr="00BF2182">
        <w:rPr>
          <w:color w:val="000000" w:themeColor="text1"/>
          <w:shd w:val="clear" w:color="auto" w:fill="FFFFFF"/>
        </w:rPr>
        <w:t xml:space="preserve">mtDNA </w:t>
      </w:r>
      <w:proofErr w:type="spellStart"/>
      <w:r w:rsidR="00B26209" w:rsidRPr="00BF2182">
        <w:rPr>
          <w:color w:val="000000" w:themeColor="text1"/>
          <w:shd w:val="clear" w:color="auto" w:fill="FFFFFF"/>
        </w:rPr>
        <w:t>delesyonları</w:t>
      </w:r>
      <w:proofErr w:type="spellEnd"/>
      <w:r w:rsidR="00B26209" w:rsidRPr="00BF2182">
        <w:rPr>
          <w:color w:val="000000" w:themeColor="text1"/>
          <w:shd w:val="clear" w:color="auto" w:fill="FFFFFF"/>
        </w:rPr>
        <w:t xml:space="preserve"> ile ilişkilendirilebilir </w:t>
      </w:r>
      <w:r w:rsidR="00B26209"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&lt;EndNote&gt;&lt;Cite&gt;&lt;Author&gt;Emma&lt;/Author&gt;&lt;Year&gt;2012&lt;/Year&gt;&lt;RecNum&gt;269&lt;/RecNum&gt;&lt;DisplayText&gt;(137)&lt;/DisplayText&gt;&lt;record&gt;&lt;rec-number&gt;269&lt;/rec-number&gt;&lt;foreign-keys&gt;&lt;key app="EN" db-id="0pxp9xsasrapexedeerp2xwsfrr5w5vpsswx" timestamp="1746119514"&gt;269&lt;/key&gt;&lt;/foreign-keys&gt;&lt;ref-type name="Journal Article"&gt;17&lt;/ref-type&gt;&lt;contributors&gt;&lt;authors&gt;&lt;author&gt;Emma, F.&lt;/author&gt;&lt;author&gt;Bertini, E.&lt;/author&gt;&lt;author&gt;Salviati, L.&lt;/author&gt;&lt;author&gt;Montini, G.&lt;/author&gt;&lt;/authors&gt;&lt;/contributors&gt;&lt;auth-address&gt;Division of Nephrology and Dialysis, Department of Nephrology and Urology, Bambino Gesù Children&amp;apos;s Hospital and Research Institute, piazza Sant&amp;apos;Onofrio 4, 00165 Rome, Italy. francesco.emma@opbg.net&lt;/auth-address&gt;&lt;titles&gt;&lt;title&gt;Renal involvement in mitochondrial cytopathies&lt;/title&gt;&lt;secondary-title&gt;Pediatr Nephrol&lt;/secondary-title&gt;&lt;/titles&gt;&lt;periodical&gt;&lt;full-title&gt;Pediatr Nephrol&lt;/full-title&gt;&lt;/periodical&gt;&lt;pages&gt;539-50&lt;/pages&gt;&lt;volume&gt;27&lt;/volume&gt;&lt;number&gt;4&lt;/number&gt;&lt;edition&gt;20110609&lt;/edition&gt;&lt;keywords&gt;&lt;keyword&gt;Humans&lt;/keyword&gt;&lt;keyword&gt;*Kearns-Sayre Syndrome/complications/genetics/physiopathology&lt;/keyword&gt;&lt;keyword&gt;Kidney Diseases/*etiology/physiopathology&lt;/keyword&gt;&lt;keyword&gt;*Mitochondrial Myopathies/complications/genetics/physiopathology&lt;/keyword&gt;&lt;/keywords&gt;&lt;dates&gt;&lt;year&gt;2012&lt;/year&gt;&lt;pub-dates&gt;&lt;date&gt;Apr&lt;/date&gt;&lt;/pub-dates&gt;&lt;/dates&gt;&lt;isbn&gt;0931-041X (Print)&amp;#xD;0931-041x&lt;/isbn&gt;&lt;accession-num&gt;21656172&lt;/accession-num&gt;&lt;urls&gt;&lt;/urls&gt;&lt;custom2&gt;PMC3288375&lt;/custom2&gt;&lt;electronic-resource-num&gt;10.1007/s00467-011-1926-6&lt;/electronic-resource-num&gt;&lt;remote-database-provider&gt;NLM&lt;/remote-database-provider&gt;&lt;language&gt;eng&lt;/language&gt;&lt;/record&gt;&lt;/Cite&gt;&lt;/EndNote&gt;</w:instrText>
      </w:r>
      <w:r w:rsidR="00B26209" w:rsidRPr="00BF2182">
        <w:rPr>
          <w:color w:val="000000" w:themeColor="text1"/>
          <w:shd w:val="clear" w:color="auto" w:fill="FFFFFF"/>
        </w:rPr>
        <w:fldChar w:fldCharType="separate"/>
      </w:r>
      <w:r w:rsidR="00F55728" w:rsidRPr="00BF2182">
        <w:rPr>
          <w:noProof/>
          <w:color w:val="000000" w:themeColor="text1"/>
          <w:shd w:val="clear" w:color="auto" w:fill="FFFFFF"/>
        </w:rPr>
        <w:t>(137)</w:t>
      </w:r>
      <w:r w:rsidR="00B26209" w:rsidRPr="00BF2182">
        <w:rPr>
          <w:color w:val="000000" w:themeColor="text1"/>
          <w:shd w:val="clear" w:color="auto" w:fill="FFFFFF"/>
        </w:rPr>
        <w:fldChar w:fldCharType="end"/>
      </w:r>
      <w:r w:rsidR="00B26209" w:rsidRPr="00BF2182">
        <w:rPr>
          <w:i/>
          <w:iCs/>
          <w:color w:val="000000" w:themeColor="text1"/>
          <w:shd w:val="clear" w:color="auto" w:fill="FFFFFF"/>
        </w:rPr>
        <w:t>.</w:t>
      </w:r>
      <w:r w:rsidR="005D0B6B" w:rsidRPr="00BF2182">
        <w:rPr>
          <w:i/>
          <w:iCs/>
          <w:color w:val="000000" w:themeColor="text1"/>
          <w:shd w:val="clear" w:color="auto" w:fill="FFFFFF"/>
        </w:rPr>
        <w:t xml:space="preserve"> </w:t>
      </w:r>
      <w:r w:rsidR="005D0B6B" w:rsidRPr="00BF2182">
        <w:rPr>
          <w:color w:val="000000" w:themeColor="text1"/>
          <w:shd w:val="clear" w:color="auto" w:fill="FFFFFF"/>
        </w:rPr>
        <w:t>Oksidatif</w:t>
      </w:r>
      <w:r w:rsidR="00F83ECC" w:rsidRPr="00BF2182">
        <w:rPr>
          <w:color w:val="000000" w:themeColor="text1"/>
          <w:shd w:val="clear" w:color="auto" w:fill="FFFFFF"/>
        </w:rPr>
        <w:t xml:space="preserve"> fosforilasyonda rol oynayan</w:t>
      </w:r>
      <w:r w:rsidR="00BF2182">
        <w:rPr>
          <w:color w:val="000000" w:themeColor="text1"/>
          <w:shd w:val="clear" w:color="auto" w:fill="FFFFFF"/>
        </w:rPr>
        <w:t xml:space="preserve"> </w:t>
      </w:r>
      <w:r w:rsidR="00F83ECC" w:rsidRPr="00BF2182">
        <w:rPr>
          <w:rStyle w:val="Vurgu"/>
          <w:i w:val="0"/>
          <w:iCs w:val="0"/>
          <w:color w:val="000000" w:themeColor="text1"/>
          <w:shd w:val="clear" w:color="auto" w:fill="FFFFFF"/>
        </w:rPr>
        <w:t>BCS</w:t>
      </w:r>
      <w:r w:rsidR="003309BA" w:rsidRPr="00BF2182">
        <w:rPr>
          <w:rStyle w:val="Vurgu"/>
          <w:i w:val="0"/>
          <w:iCs w:val="0"/>
          <w:color w:val="000000" w:themeColor="text1"/>
          <w:shd w:val="clear" w:color="auto" w:fill="FFFFFF"/>
        </w:rPr>
        <w:t>1L</w:t>
      </w:r>
      <w:r w:rsidR="003309BA" w:rsidRPr="00BF2182">
        <w:rPr>
          <w:i/>
          <w:iCs/>
          <w:color w:val="000000" w:themeColor="text1"/>
          <w:shd w:val="clear" w:color="auto" w:fill="FFFFFF"/>
        </w:rPr>
        <w:t>,</w:t>
      </w:r>
      <w:r w:rsidR="00BF2182">
        <w:rPr>
          <w:i/>
          <w:iCs/>
          <w:color w:val="000000" w:themeColor="text1"/>
          <w:shd w:val="clear" w:color="auto" w:fill="FFFFFF"/>
        </w:rPr>
        <w:t xml:space="preserve"> </w:t>
      </w:r>
      <w:r w:rsidR="00F83ECC" w:rsidRPr="00BF2182">
        <w:rPr>
          <w:rStyle w:val="Vurgu"/>
          <w:i w:val="0"/>
          <w:iCs w:val="0"/>
          <w:color w:val="000000" w:themeColor="text1"/>
          <w:shd w:val="clear" w:color="auto" w:fill="FFFFFF"/>
        </w:rPr>
        <w:t>UQCC2</w:t>
      </w:r>
      <w:r w:rsidR="00BF2182">
        <w:rPr>
          <w:i/>
          <w:iCs/>
          <w:color w:val="000000" w:themeColor="text1"/>
          <w:shd w:val="clear" w:color="auto" w:fill="FFFFFF"/>
        </w:rPr>
        <w:t xml:space="preserve"> </w:t>
      </w:r>
      <w:r w:rsidR="00F83ECC" w:rsidRPr="00BF2182">
        <w:rPr>
          <w:color w:val="000000" w:themeColor="text1"/>
          <w:shd w:val="clear" w:color="auto" w:fill="FFFFFF"/>
        </w:rPr>
        <w:t>veya</w:t>
      </w:r>
      <w:r w:rsidR="00F83ECC" w:rsidRPr="00BF2182">
        <w:rPr>
          <w:i/>
          <w:iCs/>
          <w:color w:val="000000" w:themeColor="text1"/>
          <w:shd w:val="clear" w:color="auto" w:fill="FFFFFF"/>
        </w:rPr>
        <w:t> </w:t>
      </w:r>
      <w:r w:rsidR="00F83ECC" w:rsidRPr="00BF2182">
        <w:rPr>
          <w:rStyle w:val="Vurgu"/>
          <w:i w:val="0"/>
          <w:iCs w:val="0"/>
          <w:color w:val="000000" w:themeColor="text1"/>
          <w:shd w:val="clear" w:color="auto" w:fill="FFFFFF"/>
        </w:rPr>
        <w:t xml:space="preserve">FBXL4'teki mutasyonlar sıklıkla proksimal renal tübüler asidoza neden olur </w:t>
      </w:r>
      <w:r w:rsidR="00C664BB" w:rsidRPr="00BF2182">
        <w:rPr>
          <w:rStyle w:val="Vurgu"/>
          <w:i w:val="0"/>
          <w:iCs w:val="0"/>
          <w:color w:val="000000" w:themeColor="text1"/>
          <w:shd w:val="clear" w:color="auto" w:fill="FFFFFF"/>
        </w:rPr>
        <w:fldChar w:fldCharType="begin">
          <w:fldData xml:space="preserve">PEVuZE5vdGU+PENpdGU+PEF1dGhvcj5Femd1PC9BdXRob3I+PFllYXI+MjAxMzwvWWVhcj48UmVj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</w:fldData>
        </w:fldChar>
      </w:r>
      <w:r w:rsidR="00F55728" w:rsidRPr="00BF2182">
        <w:rPr>
          <w:rStyle w:val="Vurgu"/>
          <w:i w:val="0"/>
          <w:iCs w:val="0"/>
          <w:color w:val="000000" w:themeColor="text1"/>
          <w:shd w:val="clear" w:color="auto" w:fill="FFFFFF"/>
        </w:rPr>
        <w:instrText xml:space="preserve"> ADDIN EN.CITE </w:instrText>
      </w:r>
      <w:r w:rsidR="00F55728" w:rsidRPr="00BF2182">
        <w:rPr>
          <w:rStyle w:val="Vurgu"/>
          <w:i w:val="0"/>
          <w:iCs w:val="0"/>
          <w:color w:val="000000" w:themeColor="text1"/>
          <w:shd w:val="clear" w:color="auto" w:fill="FFFFFF"/>
        </w:rPr>
        <w:fldChar w:fldCharType="begin">
          <w:fldData xml:space="preserve">PEVuZE5vdGU+PENpdGU+PEF1dGhvcj5Femd1PC9BdXRob3I+PFllYXI+MjAxMzwvWWVhcj48UmVj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</w:fldData>
        </w:fldChar>
      </w:r>
      <w:r w:rsidR="00F55728" w:rsidRPr="00BF2182">
        <w:rPr>
          <w:rStyle w:val="Vurgu"/>
          <w:i w:val="0"/>
          <w:iCs w:val="0"/>
          <w:color w:val="000000" w:themeColor="text1"/>
          <w:shd w:val="clear" w:color="auto" w:fill="FFFFFF"/>
        </w:rPr>
        <w:instrText xml:space="preserve"> ADDIN EN.CITE.DATA </w:instrText>
      </w:r>
      <w:r w:rsidR="00F55728" w:rsidRPr="00BF2182">
        <w:rPr>
          <w:rStyle w:val="Vurgu"/>
          <w:i w:val="0"/>
          <w:iCs w:val="0"/>
          <w:color w:val="000000" w:themeColor="text1"/>
          <w:shd w:val="clear" w:color="auto" w:fill="FFFFFF"/>
        </w:rPr>
      </w:r>
      <w:r w:rsidR="00F55728" w:rsidRPr="00BF2182">
        <w:rPr>
          <w:rStyle w:val="Vurgu"/>
          <w:i w:val="0"/>
          <w:iCs w:val="0"/>
          <w:color w:val="000000" w:themeColor="text1"/>
          <w:shd w:val="clear" w:color="auto" w:fill="FFFFFF"/>
        </w:rPr>
        <w:fldChar w:fldCharType="end"/>
      </w:r>
      <w:r w:rsidR="00C664BB" w:rsidRPr="00BF2182">
        <w:rPr>
          <w:rStyle w:val="Vurgu"/>
          <w:i w:val="0"/>
          <w:iCs w:val="0"/>
          <w:color w:val="000000" w:themeColor="text1"/>
          <w:shd w:val="clear" w:color="auto" w:fill="FFFFFF"/>
        </w:rPr>
      </w:r>
      <w:r w:rsidR="00C664BB" w:rsidRPr="00BF2182">
        <w:rPr>
          <w:rStyle w:val="Vurgu"/>
          <w:i w:val="0"/>
          <w:iCs w:val="0"/>
          <w:color w:val="000000" w:themeColor="text1"/>
          <w:shd w:val="clear" w:color="auto" w:fill="FFFFFF"/>
        </w:rPr>
        <w:fldChar w:fldCharType="separate"/>
      </w:r>
      <w:r w:rsidR="00F55728" w:rsidRPr="00BF2182">
        <w:rPr>
          <w:rStyle w:val="Vurgu"/>
          <w:i w:val="0"/>
          <w:iCs w:val="0"/>
          <w:noProof/>
          <w:color w:val="000000" w:themeColor="text1"/>
          <w:shd w:val="clear" w:color="auto" w:fill="FFFFFF"/>
        </w:rPr>
        <w:t>(146, 147)</w:t>
      </w:r>
      <w:r w:rsidR="00C664BB" w:rsidRPr="00BF2182">
        <w:rPr>
          <w:rStyle w:val="Vurgu"/>
          <w:i w:val="0"/>
          <w:iCs w:val="0"/>
          <w:color w:val="000000" w:themeColor="text1"/>
          <w:shd w:val="clear" w:color="auto" w:fill="FFFFFF"/>
        </w:rPr>
        <w:fldChar w:fldCharType="end"/>
      </w:r>
      <w:r w:rsidR="00C664BB" w:rsidRPr="00BF2182">
        <w:rPr>
          <w:rStyle w:val="Vurgu"/>
          <w:i w:val="0"/>
          <w:iCs w:val="0"/>
          <w:color w:val="000000" w:themeColor="text1"/>
          <w:shd w:val="clear" w:color="auto" w:fill="FFFFFF"/>
        </w:rPr>
        <w:t>.</w:t>
      </w:r>
      <w:r w:rsidR="005D0B6B" w:rsidRPr="00BF2182">
        <w:rPr>
          <w:color w:val="000000" w:themeColor="text1"/>
          <w:shd w:val="clear" w:color="auto" w:fill="FFFFFF"/>
        </w:rPr>
        <w:t xml:space="preserve"> </w:t>
      </w:r>
      <w:r w:rsidR="00B26209" w:rsidRPr="00BF2182">
        <w:rPr>
          <w:color w:val="000000" w:themeColor="text1"/>
          <w:shd w:val="clear" w:color="auto" w:fill="FFFFFF"/>
        </w:rPr>
        <w:t xml:space="preserve">Böbrek yetmezliği ve tübüler disfonksiyonun baskın olduğu </w:t>
      </w:r>
      <w:proofErr w:type="spellStart"/>
      <w:r w:rsidR="00B26209" w:rsidRPr="00BF2182">
        <w:rPr>
          <w:color w:val="000000" w:themeColor="text1"/>
          <w:shd w:val="clear" w:color="auto" w:fill="FFFFFF"/>
        </w:rPr>
        <w:t>multiorgan</w:t>
      </w:r>
      <w:proofErr w:type="spellEnd"/>
      <w:r w:rsidR="00B26209" w:rsidRPr="00BF2182">
        <w:rPr>
          <w:color w:val="000000" w:themeColor="text1"/>
          <w:shd w:val="clear" w:color="auto" w:fill="FFFFFF"/>
        </w:rPr>
        <w:t xml:space="preserve"> hastalığının infantil başlangıçlı olduğu bireylerde, mitokondriyal seril-tRNA </w:t>
      </w:r>
      <w:proofErr w:type="spellStart"/>
      <w:r w:rsidR="00B26209" w:rsidRPr="00BF2182">
        <w:rPr>
          <w:color w:val="000000" w:themeColor="text1"/>
          <w:shd w:val="clear" w:color="auto" w:fill="FFFFFF"/>
        </w:rPr>
        <w:t>sentazını</w:t>
      </w:r>
      <w:proofErr w:type="spellEnd"/>
      <w:r w:rsidR="00B26209" w:rsidRPr="00BF2182">
        <w:rPr>
          <w:color w:val="000000" w:themeColor="text1"/>
          <w:shd w:val="clear" w:color="auto" w:fill="FFFFFF"/>
        </w:rPr>
        <w:t xml:space="preserve"> kodlayan</w:t>
      </w:r>
      <w:r w:rsidR="00B26209" w:rsidRPr="00BF2182">
        <w:rPr>
          <w:i/>
          <w:iCs/>
          <w:color w:val="000000" w:themeColor="text1"/>
          <w:shd w:val="clear" w:color="auto" w:fill="FFFFFF"/>
        </w:rPr>
        <w:t> </w:t>
      </w:r>
      <w:r w:rsidR="00B26209" w:rsidRPr="00BF2182">
        <w:rPr>
          <w:rStyle w:val="Vurgu"/>
          <w:i w:val="0"/>
          <w:iCs w:val="0"/>
          <w:color w:val="000000" w:themeColor="text1"/>
          <w:shd w:val="clear" w:color="auto" w:fill="FFFFFF"/>
        </w:rPr>
        <w:t>SARS2</w:t>
      </w:r>
      <w:r w:rsidR="00B26209" w:rsidRPr="00BF2182">
        <w:rPr>
          <w:i/>
          <w:iCs/>
          <w:color w:val="000000" w:themeColor="text1"/>
          <w:shd w:val="clear" w:color="auto" w:fill="FFFFFF"/>
        </w:rPr>
        <w:t> </w:t>
      </w:r>
      <w:r w:rsidR="00B26209" w:rsidRPr="00BF2182">
        <w:rPr>
          <w:color w:val="000000" w:themeColor="text1"/>
          <w:shd w:val="clear" w:color="auto" w:fill="FFFFFF"/>
        </w:rPr>
        <w:t xml:space="preserve">genindeki mutasyonlar tanımlanmıştır. Klinik fenotip, </w:t>
      </w:r>
      <w:proofErr w:type="spellStart"/>
      <w:r w:rsidR="00B26209" w:rsidRPr="00BF2182">
        <w:rPr>
          <w:color w:val="000000" w:themeColor="text1"/>
          <w:shd w:val="clear" w:color="auto" w:fill="FFFFFF"/>
        </w:rPr>
        <w:t>hiperürisemi</w:t>
      </w:r>
      <w:proofErr w:type="spellEnd"/>
      <w:r w:rsidR="00B26209" w:rsidRPr="00BF2182">
        <w:rPr>
          <w:color w:val="000000" w:themeColor="text1"/>
          <w:shd w:val="clear" w:color="auto" w:fill="FFFFFF"/>
        </w:rPr>
        <w:t xml:space="preserve">, </w:t>
      </w:r>
      <w:proofErr w:type="spellStart"/>
      <w:r w:rsidR="00B26209" w:rsidRPr="00BF2182">
        <w:rPr>
          <w:color w:val="000000" w:themeColor="text1"/>
          <w:shd w:val="clear" w:color="auto" w:fill="FFFFFF"/>
        </w:rPr>
        <w:t>pulmoner</w:t>
      </w:r>
      <w:proofErr w:type="spellEnd"/>
      <w:r w:rsidR="00B26209" w:rsidRPr="00BF2182">
        <w:rPr>
          <w:color w:val="000000" w:themeColor="text1"/>
          <w:shd w:val="clear" w:color="auto" w:fill="FFFFFF"/>
        </w:rPr>
        <w:t xml:space="preserve"> hipertansiyon, böbrek yetmezliği ve alkaloz ile karakterizedir </w:t>
      </w:r>
      <w:r w:rsidR="00B26209" w:rsidRPr="00BF2182">
        <w:rPr>
          <w:color w:val="000000" w:themeColor="text1"/>
          <w:shd w:val="clear" w:color="auto" w:fill="FFFFFF"/>
        </w:rPr>
        <w:fldChar w:fldCharType="begin">
          <w:fldData xml:space="preserve">PEVuZE5vdGU+PENpdGU+PEF1dGhvcj5CZWxvc3RvdHNreTwvQXV0aG9yPjxZZWFyPjIwMTE8L1ll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PEVuZE5vdGU+PENpdGU+PEF1dGhvcj5CZWxvc3RvdHNreTwvQXV0aG9yPjxZZWFyPjIwMTE8L1ll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B26209" w:rsidRPr="00BF2182">
        <w:rPr>
          <w:color w:val="000000" w:themeColor="text1"/>
          <w:shd w:val="clear" w:color="auto" w:fill="FFFFFF"/>
        </w:rPr>
      </w:r>
      <w:r w:rsidR="00B26209" w:rsidRPr="00BF2182">
        <w:rPr>
          <w:color w:val="000000" w:themeColor="text1"/>
          <w:shd w:val="clear" w:color="auto" w:fill="FFFFFF"/>
        </w:rPr>
        <w:fldChar w:fldCharType="separate"/>
      </w:r>
      <w:r w:rsidR="00F55728" w:rsidRPr="00BF2182">
        <w:rPr>
          <w:noProof/>
          <w:color w:val="000000" w:themeColor="text1"/>
          <w:shd w:val="clear" w:color="auto" w:fill="FFFFFF"/>
        </w:rPr>
        <w:t>(148)</w:t>
      </w:r>
      <w:r w:rsidR="00B26209" w:rsidRPr="00BF2182">
        <w:rPr>
          <w:color w:val="000000" w:themeColor="text1"/>
          <w:shd w:val="clear" w:color="auto" w:fill="FFFFFF"/>
        </w:rPr>
        <w:fldChar w:fldCharType="end"/>
      </w:r>
      <w:r w:rsidR="00B26209" w:rsidRPr="00BF2182">
        <w:rPr>
          <w:color w:val="000000" w:themeColor="text1"/>
          <w:shd w:val="clear" w:color="auto" w:fill="FFFFFF"/>
        </w:rPr>
        <w:t>.</w:t>
      </w:r>
    </w:p>
    <w:p w14:paraId="778D56F6" w14:textId="01607669" w:rsidR="00E04FBC" w:rsidRPr="00BF2182" w:rsidRDefault="00B26209"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K</w:t>
      </w:r>
      <w:r w:rsidR="00E04FBC" w:rsidRPr="00BF2182">
        <w:rPr>
          <w:color w:val="000000" w:themeColor="text1"/>
          <w:shd w:val="clear" w:color="auto" w:fill="FFFFFF"/>
        </w:rPr>
        <w:t xml:space="preserve">oenzim Q biyosentetik yolağının enzimlerindeki mutasyonların çoğu </w:t>
      </w:r>
      <w:proofErr w:type="spellStart"/>
      <w:r w:rsidR="00E04FBC" w:rsidRPr="00BF2182">
        <w:rPr>
          <w:color w:val="000000" w:themeColor="text1"/>
          <w:shd w:val="clear" w:color="auto" w:fill="FFFFFF"/>
        </w:rPr>
        <w:t>proteinürik</w:t>
      </w:r>
      <w:proofErr w:type="spellEnd"/>
      <w:r w:rsidR="00E04FBC" w:rsidRPr="00BF2182">
        <w:rPr>
          <w:color w:val="000000" w:themeColor="text1"/>
          <w:shd w:val="clear" w:color="auto" w:fill="FFFFFF"/>
        </w:rPr>
        <w:t xml:space="preserve"> glomerüler hastalıkla ilişkilidir. </w:t>
      </w:r>
      <w:r w:rsidR="00C664BB" w:rsidRPr="00BF2182">
        <w:rPr>
          <w:color w:val="000000" w:themeColor="text1"/>
          <w:shd w:val="clear" w:color="auto" w:fill="FFFFFF"/>
        </w:rPr>
        <w:t xml:space="preserve"> </w:t>
      </w:r>
      <w:r w:rsidR="00C664BB" w:rsidRPr="00BF2182">
        <w:rPr>
          <w:rStyle w:val="Vurgu"/>
          <w:i w:val="0"/>
          <w:iCs w:val="0"/>
          <w:color w:val="000000" w:themeColor="text1"/>
          <w:shd w:val="clear" w:color="auto" w:fill="FFFFFF"/>
        </w:rPr>
        <w:t>PDSS1, PDSS2, COQ2, COQ4, COQ6, COQ7, ADCK3, ADCK4</w:t>
      </w:r>
      <w:r w:rsidR="00C664BB" w:rsidRPr="00BF2182">
        <w:rPr>
          <w:color w:val="000000" w:themeColor="text1"/>
          <w:shd w:val="clear" w:color="auto" w:fill="FFFFFF"/>
        </w:rPr>
        <w:t> ve </w:t>
      </w:r>
      <w:r w:rsidR="00C664BB" w:rsidRPr="00BF2182">
        <w:rPr>
          <w:rStyle w:val="Vurgu"/>
          <w:i w:val="0"/>
          <w:iCs w:val="0"/>
          <w:color w:val="000000" w:themeColor="text1"/>
          <w:shd w:val="clear" w:color="auto" w:fill="FFFFFF"/>
        </w:rPr>
        <w:t>COQ9</w:t>
      </w:r>
      <w:r w:rsidR="00C664BB" w:rsidRPr="00BF2182">
        <w:rPr>
          <w:color w:val="000000" w:themeColor="text1"/>
          <w:shd w:val="clear" w:color="auto" w:fill="FFFFFF"/>
        </w:rPr>
        <w:t> genlerindeki mutasyonların izole steroid dirençli nefrotik sendrom kliniğine neden olduğu gösterilmiştir. </w:t>
      </w:r>
      <w:r w:rsidR="00E04FBC" w:rsidRPr="00BF2182">
        <w:rPr>
          <w:rStyle w:val="Vurgu"/>
          <w:i w:val="0"/>
          <w:iCs w:val="0"/>
          <w:color w:val="000000" w:themeColor="text1"/>
          <w:shd w:val="clear" w:color="auto" w:fill="FFFFFF"/>
        </w:rPr>
        <w:t>COQ2</w:t>
      </w:r>
      <w:r w:rsidR="00E04FBC" w:rsidRPr="00BF2182">
        <w:rPr>
          <w:color w:val="000000" w:themeColor="text1"/>
          <w:shd w:val="clear" w:color="auto" w:fill="FFFFFF"/>
        </w:rPr>
        <w:t xml:space="preserve"> mutasyonu olan bireyler tipik olarak steroid dirençli nefrotik sendromla ortaya çıkarlar </w:t>
      </w:r>
      <w:r w:rsidR="00606A30" w:rsidRPr="00BF2182">
        <w:rPr>
          <w:color w:val="000000" w:themeColor="text1"/>
          <w:shd w:val="clear" w:color="auto" w:fill="FFFFFF"/>
        </w:rPr>
        <w:fldChar w:fldCharType="begin">
          <w:fldData xml:space="preserve">PEVuZE5vdGU+PENpdGU+PEF1dGhvcj5EaW9tZWRpLUNhbWFzc2VpPC9BdXRob3I+PFllYXI+MjAw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PEVuZE5vdGU+PENpdGU+PEF1dGhvcj5EaW9tZWRpLUNhbWFzc2VpPC9BdXRob3I+PFllYXI+MjAw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606A30" w:rsidRPr="00BF2182">
        <w:rPr>
          <w:color w:val="000000" w:themeColor="text1"/>
          <w:shd w:val="clear" w:color="auto" w:fill="FFFFFF"/>
        </w:rPr>
      </w:r>
      <w:r w:rsidR="00606A30" w:rsidRPr="00BF2182">
        <w:rPr>
          <w:color w:val="000000" w:themeColor="text1"/>
          <w:shd w:val="clear" w:color="auto" w:fill="FFFFFF"/>
        </w:rPr>
        <w:fldChar w:fldCharType="separate"/>
      </w:r>
      <w:r w:rsidR="00F55728" w:rsidRPr="00BF2182">
        <w:rPr>
          <w:noProof/>
          <w:color w:val="000000" w:themeColor="text1"/>
          <w:shd w:val="clear" w:color="auto" w:fill="FFFFFF"/>
        </w:rPr>
        <w:t>(149, 150)</w:t>
      </w:r>
      <w:r w:rsidR="00606A30" w:rsidRPr="00BF2182">
        <w:rPr>
          <w:color w:val="000000" w:themeColor="text1"/>
          <w:shd w:val="clear" w:color="auto" w:fill="FFFFFF"/>
        </w:rPr>
        <w:fldChar w:fldCharType="end"/>
      </w:r>
      <w:r w:rsidR="00606A30" w:rsidRPr="00BF2182">
        <w:rPr>
          <w:color w:val="000000" w:themeColor="text1"/>
          <w:shd w:val="clear" w:color="auto" w:fill="FFFFFF"/>
        </w:rPr>
        <w:t xml:space="preserve">. </w:t>
      </w:r>
    </w:p>
    <w:p w14:paraId="18471818" w14:textId="6200BA9F" w:rsidR="00E04FBC" w:rsidRPr="00BF2182" w:rsidRDefault="00E04FBC"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rStyle w:val="Vurgu"/>
          <w:i w:val="0"/>
          <w:iCs w:val="0"/>
          <w:color w:val="000000" w:themeColor="text1"/>
          <w:shd w:val="clear" w:color="auto" w:fill="FFFFFF"/>
        </w:rPr>
        <w:t>DSS2</w:t>
      </w:r>
      <w:r w:rsidRPr="00BF2182">
        <w:rPr>
          <w:color w:val="000000" w:themeColor="text1"/>
          <w:shd w:val="clear" w:color="auto" w:fill="FFFFFF"/>
        </w:rPr>
        <w:t> ve </w:t>
      </w:r>
      <w:r w:rsidRPr="00BF2182">
        <w:rPr>
          <w:rStyle w:val="Vurgu"/>
          <w:i w:val="0"/>
          <w:iCs w:val="0"/>
          <w:color w:val="000000" w:themeColor="text1"/>
          <w:shd w:val="clear" w:color="auto" w:fill="FFFFFF"/>
        </w:rPr>
        <w:t>COQ6</w:t>
      </w:r>
      <w:r w:rsidRPr="00BF2182">
        <w:rPr>
          <w:color w:val="000000" w:themeColor="text1"/>
          <w:shd w:val="clear" w:color="auto" w:fill="FFFFFF"/>
        </w:rPr>
        <w:t xml:space="preserve"> mutasyonları olan bireylerde de </w:t>
      </w:r>
      <w:proofErr w:type="spellStart"/>
      <w:r w:rsidRPr="00BF2182">
        <w:rPr>
          <w:color w:val="000000" w:themeColor="text1"/>
          <w:shd w:val="clear" w:color="auto" w:fill="FFFFFF"/>
        </w:rPr>
        <w:t>proteinürik</w:t>
      </w:r>
      <w:proofErr w:type="spellEnd"/>
      <w:r w:rsidRPr="00BF2182">
        <w:rPr>
          <w:color w:val="000000" w:themeColor="text1"/>
          <w:shd w:val="clear" w:color="auto" w:fill="FFFFFF"/>
        </w:rPr>
        <w:t xml:space="preserve"> böbrek hastalığı görülmüştür</w:t>
      </w:r>
      <w:r w:rsidR="00606A30" w:rsidRPr="00BF2182">
        <w:rPr>
          <w:color w:val="000000" w:themeColor="text1"/>
          <w:shd w:val="clear" w:color="auto" w:fill="FFFFFF"/>
        </w:rPr>
        <w:t xml:space="preserve"> </w:t>
      </w:r>
      <w:r w:rsidR="00606A30" w:rsidRPr="00BF2182">
        <w:rPr>
          <w:color w:val="000000" w:themeColor="text1"/>
          <w:shd w:val="clear" w:color="auto" w:fill="FFFFFF"/>
        </w:rPr>
        <w:fldChar w:fldCharType="begin">
          <w:fldData xml:space="preserve">PEVuZE5vdGU+PENpdGU+PEF1dGhvcj5Mw7NwZXo8L0F1dGhvcj48WWVhcj4yMDA2PC9ZZWFyPjxS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PEVuZE5vdGU+PENpdGU+PEF1dGhvcj5Mw7NwZXo8L0F1dGhvcj48WWVhcj4yMDA2PC9ZZWFyPjxS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606A30" w:rsidRPr="00BF2182">
        <w:rPr>
          <w:color w:val="000000" w:themeColor="text1"/>
          <w:shd w:val="clear" w:color="auto" w:fill="FFFFFF"/>
        </w:rPr>
      </w:r>
      <w:r w:rsidR="00606A30" w:rsidRPr="00BF2182">
        <w:rPr>
          <w:color w:val="000000" w:themeColor="text1"/>
          <w:shd w:val="clear" w:color="auto" w:fill="FFFFFF"/>
        </w:rPr>
        <w:fldChar w:fldCharType="separate"/>
      </w:r>
      <w:r w:rsidR="00F55728" w:rsidRPr="00BF2182">
        <w:rPr>
          <w:noProof/>
          <w:color w:val="000000" w:themeColor="text1"/>
          <w:shd w:val="clear" w:color="auto" w:fill="FFFFFF"/>
        </w:rPr>
        <w:t>(151, 152)</w:t>
      </w:r>
      <w:r w:rsidR="00606A30" w:rsidRPr="00BF2182">
        <w:rPr>
          <w:color w:val="000000" w:themeColor="text1"/>
          <w:shd w:val="clear" w:color="auto" w:fill="FFFFFF"/>
        </w:rPr>
        <w:fldChar w:fldCharType="end"/>
      </w:r>
      <w:r w:rsidR="00606A30" w:rsidRPr="00BF2182">
        <w:rPr>
          <w:color w:val="000000" w:themeColor="text1"/>
          <w:shd w:val="clear" w:color="auto" w:fill="FFFFFF"/>
        </w:rPr>
        <w:t>.</w:t>
      </w:r>
    </w:p>
    <w:p w14:paraId="15E4A7CD" w14:textId="645A055D" w:rsidR="00BC14C7" w:rsidRPr="00BF2182" w:rsidRDefault="00910A2C" w:rsidP="00BF2182">
      <w:pPr>
        <w:pStyle w:val="Balk3"/>
      </w:pPr>
      <w:bookmarkStart w:id="34" w:name="_Toc221526454"/>
      <w:r w:rsidRPr="00BF2182">
        <w:lastRenderedPageBreak/>
        <w:t>2.6.8.</w:t>
      </w:r>
      <w:r w:rsidR="00BF2182">
        <w:t xml:space="preserve"> </w:t>
      </w:r>
      <w:r w:rsidR="00BC14C7" w:rsidRPr="00BF2182">
        <w:t>Mitokondriyal Hastalıklarda Hematolojik Tutulum</w:t>
      </w:r>
      <w:bookmarkEnd w:id="34"/>
    </w:p>
    <w:p w14:paraId="45D85F1C" w14:textId="6C8CAD47" w:rsidR="00513B2E" w:rsidRPr="00BF2182" w:rsidRDefault="007C4BD5" w:rsidP="00BF2182">
      <w:pPr>
        <w:tabs>
          <w:tab w:val="left" w:pos="284"/>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BF2182">
        <w:rPr>
          <w:color w:val="000000" w:themeColor="text1"/>
          <w:shd w:val="clear" w:color="auto" w:fill="FFFFFF"/>
        </w:rPr>
        <w:t>M</w:t>
      </w:r>
      <w:r w:rsidR="00513B2E" w:rsidRPr="00BF2182">
        <w:rPr>
          <w:color w:val="000000" w:themeColor="text1"/>
          <w:shd w:val="clear" w:color="auto" w:fill="FFFFFF"/>
        </w:rPr>
        <w:t xml:space="preserve">itokondriyal solunum zinciri </w:t>
      </w:r>
      <w:proofErr w:type="spellStart"/>
      <w:r w:rsidR="00513B2E" w:rsidRPr="00BF2182">
        <w:rPr>
          <w:color w:val="000000" w:themeColor="text1"/>
          <w:shd w:val="clear" w:color="auto" w:fill="FFFFFF"/>
        </w:rPr>
        <w:t>hematopoez</w:t>
      </w:r>
      <w:proofErr w:type="spellEnd"/>
      <w:r w:rsidR="00513B2E" w:rsidRPr="00BF2182">
        <w:rPr>
          <w:color w:val="000000" w:themeColor="text1"/>
          <w:shd w:val="clear" w:color="auto" w:fill="FFFFFF"/>
        </w:rPr>
        <w:t xml:space="preserve"> için çok önemlidir. Solunum zinciri kusurları hematopoetik kök hücrelerin farklılaşma yeteneğini bozar ve  tüm hücre serilerini etkiler. Hem sentezinin de önemli bir kısmı mitokondride gerçekleşir. Hem sentezi, </w:t>
      </w:r>
      <w:proofErr w:type="spellStart"/>
      <w:r w:rsidR="00513B2E" w:rsidRPr="00BF2182">
        <w:rPr>
          <w:color w:val="000000" w:themeColor="text1"/>
          <w:shd w:val="clear" w:color="auto" w:fill="FFFFFF"/>
        </w:rPr>
        <w:t>süksinil-CoA</w:t>
      </w:r>
      <w:proofErr w:type="spellEnd"/>
      <w:r w:rsidR="00513B2E" w:rsidRPr="00BF2182">
        <w:rPr>
          <w:color w:val="000000" w:themeColor="text1"/>
          <w:shd w:val="clear" w:color="auto" w:fill="FFFFFF"/>
        </w:rPr>
        <w:t xml:space="preserve"> ve </w:t>
      </w:r>
      <w:proofErr w:type="spellStart"/>
      <w:r w:rsidR="00513B2E" w:rsidRPr="00BF2182">
        <w:rPr>
          <w:color w:val="000000" w:themeColor="text1"/>
          <w:shd w:val="clear" w:color="auto" w:fill="FFFFFF"/>
        </w:rPr>
        <w:t>glisinin</w:t>
      </w:r>
      <w:proofErr w:type="spellEnd"/>
      <w:r w:rsidR="00513B2E" w:rsidRPr="00BF2182">
        <w:rPr>
          <w:color w:val="000000" w:themeColor="text1"/>
          <w:shd w:val="clear" w:color="auto" w:fill="FFFFFF"/>
        </w:rPr>
        <w:t xml:space="preserve"> 5'-aminolevulinik aside dönüşmesiyle mitokondride başlar. Bu reaksiyon, </w:t>
      </w:r>
      <w:proofErr w:type="spellStart"/>
      <w:r w:rsidR="00513B2E" w:rsidRPr="00BF2182">
        <w:rPr>
          <w:color w:val="000000" w:themeColor="text1"/>
          <w:shd w:val="clear" w:color="auto" w:fill="FFFFFF"/>
        </w:rPr>
        <w:t>aminolevulinik</w:t>
      </w:r>
      <w:proofErr w:type="spellEnd"/>
      <w:r w:rsidR="00513B2E" w:rsidRPr="00BF2182">
        <w:rPr>
          <w:color w:val="000000" w:themeColor="text1"/>
          <w:shd w:val="clear" w:color="auto" w:fill="FFFFFF"/>
        </w:rPr>
        <w:t xml:space="preserve"> asit </w:t>
      </w:r>
      <w:proofErr w:type="spellStart"/>
      <w:r w:rsidR="00513B2E" w:rsidRPr="00BF2182">
        <w:rPr>
          <w:color w:val="000000" w:themeColor="text1"/>
          <w:shd w:val="clear" w:color="auto" w:fill="FFFFFF"/>
        </w:rPr>
        <w:t>sentaz</w:t>
      </w:r>
      <w:proofErr w:type="spellEnd"/>
      <w:r w:rsidR="00513B2E" w:rsidRPr="00BF2182">
        <w:rPr>
          <w:color w:val="000000" w:themeColor="text1"/>
          <w:shd w:val="clear" w:color="auto" w:fill="FFFFFF"/>
        </w:rPr>
        <w:t xml:space="preserve"> enzimi tarafından katalize edilir ve hem sentezinin hız sınırlayıcı adımıdır. Ayrıca mitokondriler hedef proteinlere eklenen ve </w:t>
      </w:r>
      <w:r w:rsidR="006A7A9B" w:rsidRPr="00BF2182">
        <w:rPr>
          <w:color w:val="000000" w:themeColor="text1"/>
          <w:shd w:val="clear" w:color="auto" w:fill="FFFFFF"/>
        </w:rPr>
        <w:t>yükseltgenme ve indirgenme</w:t>
      </w:r>
      <w:r w:rsidR="00513B2E" w:rsidRPr="00BF2182">
        <w:rPr>
          <w:color w:val="000000" w:themeColor="text1"/>
          <w:shd w:val="clear" w:color="auto" w:fill="FFFFFF"/>
        </w:rPr>
        <w:t xml:space="preserve"> reaksiyonlarına katılan oldukça korunan kısımlar olan demir-kükürt kümelerinin oluşturulmasında önemli bir rol oynar.</w:t>
      </w:r>
      <w:r w:rsidRPr="00BF2182">
        <w:rPr>
          <w:color w:val="000000" w:themeColor="text1"/>
          <w:shd w:val="clear" w:color="auto" w:fill="FFFFFF"/>
        </w:rPr>
        <w:t xml:space="preserve"> Bu kümelerin oluşmasında bir sorun varsa, bunun sonucunda oluşan serbest demir birikimi, </w:t>
      </w:r>
      <w:proofErr w:type="spellStart"/>
      <w:r w:rsidRPr="00BF2182">
        <w:rPr>
          <w:color w:val="000000" w:themeColor="text1"/>
          <w:shd w:val="clear" w:color="auto" w:fill="FFFFFF"/>
        </w:rPr>
        <w:t>Fenton</w:t>
      </w:r>
      <w:proofErr w:type="spellEnd"/>
      <w:r w:rsidRPr="00BF2182">
        <w:rPr>
          <w:color w:val="000000" w:themeColor="text1"/>
          <w:shd w:val="clear" w:color="auto" w:fill="FFFFFF"/>
        </w:rPr>
        <w:t xml:space="preserve"> reaksiyonu yoluyla reaktif oksijen türlerinin salınmasına ve hücresel hasara ve apoptoza yol açar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&lt;EndNote&gt;&lt;Cite&gt;&lt;Author&gt;Selvanathan&lt;/Author&gt;&lt;Year&gt;2024&lt;/Year&gt;&lt;RecNum&gt;312&lt;/RecNum&gt;&lt;DisplayText&gt;(153)&lt;/DisplayText&gt;&lt;record&gt;&lt;rec-number&gt;312&lt;/rec-number&gt;&lt;foreign-keys&gt;&lt;key app="EN" db-id="0pxp9xsasrapexedeerp2xwsfrr5w5vpsswx" timestamp="1746462057"&gt;312&lt;/key&gt;&lt;/foreign-keys&gt;&lt;ref-type name="Journal Article"&gt;17&lt;/ref-type&gt;&lt;contributors&gt;&lt;authors&gt;&lt;author&gt;Selvanathan, Arthavan&lt;/author&gt;&lt;author&gt;Teo, Juliana&lt;/author&gt;&lt;author&gt;Parayil Sankaran, Bindu&lt;/author&gt;&lt;/authors&gt;&lt;/contributors&gt;&lt;titles&gt;&lt;title&gt;Hematologic Manifestations in Primary Mitochondrial Diseases&lt;/title&gt;&lt;secondary-title&gt;Journal of Pediatric Hematology/Oncology&lt;/secondary-title&gt;&lt;/titles&gt;&lt;periodical&gt;&lt;full-title&gt;Journal of Pediatric Hematology/Oncology&lt;/full-title&gt;&lt;/periodical&gt;&lt;pages&gt;e338-e347&lt;/pages&gt;&lt;volume&gt;46&lt;/volume&gt;&lt;number&gt;5&lt;/number&gt;&lt;keywords&gt;&lt;keyword&gt;Mitochondrial disease&lt;/keyword&gt;&lt;keyword&gt;mitochondria&lt;/keyword&gt;&lt;keyword&gt;hematology&lt;/keyword&gt;&lt;keyword&gt;cytopenia&lt;/keyword&gt;&lt;keyword&gt;sideroblastic anemia&lt;/keyword&gt;&lt;/keywords&gt;&lt;dates&gt;&lt;year&gt;2024&lt;/year&gt;&lt;/dates&gt;&lt;isbn&gt;1077-4114&lt;/isbn&gt;&lt;accession-num&gt;00043426-202407000-00028&lt;/accession-num&gt;&lt;urls&gt;&lt;related-urls&gt;&lt;url&gt;https://journals.lww.com/jpho-online/fulltext/2024/07000/hematologic_manifestations_in_primary.28.aspx&lt;/url&gt;&lt;/related-urls&gt;&lt;/urls&gt;&lt;electronic-resource-num&gt;10.1097/mph.0000000000002890&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(153)</w:t>
      </w:r>
      <w:r w:rsidRPr="00BF2182">
        <w:rPr>
          <w:color w:val="000000" w:themeColor="text1"/>
          <w:shd w:val="clear" w:color="auto" w:fill="FFFFFF"/>
        </w:rPr>
        <w:fldChar w:fldCharType="end"/>
      </w:r>
      <w:r w:rsidRPr="00BF2182">
        <w:rPr>
          <w:color w:val="000000" w:themeColor="text1"/>
          <w:shd w:val="clear" w:color="auto" w:fill="FFFFFF"/>
        </w:rPr>
        <w:t>.</w:t>
      </w:r>
    </w:p>
    <w:p w14:paraId="41B6FD35" w14:textId="6BE07D98" w:rsidR="005D0B6B" w:rsidRPr="00BF2182" w:rsidRDefault="00030C7C"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Sideroblastik anemi ve diğer </w:t>
      </w:r>
      <w:proofErr w:type="spellStart"/>
      <w:r w:rsidRPr="00BF2182">
        <w:rPr>
          <w:color w:val="000000" w:themeColor="text1"/>
          <w:shd w:val="clear" w:color="auto" w:fill="FFFFFF"/>
        </w:rPr>
        <w:t>sitopeniler</w:t>
      </w:r>
      <w:proofErr w:type="spellEnd"/>
      <w:r w:rsidRPr="00BF2182">
        <w:rPr>
          <w:color w:val="000000" w:themeColor="text1"/>
          <w:shd w:val="clear" w:color="auto" w:fill="FFFFFF"/>
        </w:rPr>
        <w:t xml:space="preserve"> gibi hematolojik b</w:t>
      </w:r>
      <w:r w:rsidR="006A7A9B" w:rsidRPr="00BF2182">
        <w:rPr>
          <w:color w:val="000000" w:themeColor="text1"/>
          <w:shd w:val="clear" w:color="auto" w:fill="FFFFFF"/>
        </w:rPr>
        <w:t>ulgular</w:t>
      </w:r>
      <w:r w:rsidRPr="00BF2182">
        <w:rPr>
          <w:color w:val="000000" w:themeColor="text1"/>
          <w:shd w:val="clear" w:color="auto" w:fill="FFFFFF"/>
        </w:rPr>
        <w:t xml:space="preserve"> vakaların yaklaşık %10 ile %30'unda bulunur </w:t>
      </w:r>
      <w:r w:rsidRPr="00BF2182">
        <w:rPr>
          <w:color w:val="000000" w:themeColor="text1"/>
          <w:shd w:val="clear" w:color="auto" w:fill="FFFFFF"/>
        </w:rPr>
        <w:fldChar w:fldCharType="begin">
          <w:fldData xml:space="preserve">PEVuZE5vdGU+PENpdGU+PEF1dGhvcj5GaW5zdGVyZXI8L0F1dGhvcj48WWVhcj4yMDE1PC9ZZWFy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PEVuZE5vdGU+PENpdGU+PEF1dGhvcj5GaW5zdGVyZXI8L0F1dGhvcj48WWVhcj4yMDE1PC9ZZWFy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(154)</w:t>
      </w:r>
      <w:r w:rsidRPr="00BF2182">
        <w:rPr>
          <w:color w:val="000000" w:themeColor="text1"/>
          <w:shd w:val="clear" w:color="auto" w:fill="FFFFFF"/>
        </w:rPr>
        <w:fldChar w:fldCharType="end"/>
      </w:r>
      <w:r w:rsidRPr="00BF2182">
        <w:rPr>
          <w:color w:val="000000" w:themeColor="text1"/>
          <w:shd w:val="clear" w:color="auto" w:fill="FFFFFF"/>
        </w:rPr>
        <w:t xml:space="preserve">. Bazı vakalarda hematolojik belirtiler </w:t>
      </w:r>
      <w:proofErr w:type="spellStart"/>
      <w:r w:rsidRPr="00BF2182">
        <w:rPr>
          <w:color w:val="000000" w:themeColor="text1"/>
          <w:shd w:val="clear" w:color="auto" w:fill="FFFFFF"/>
        </w:rPr>
        <w:t>Pearson</w:t>
      </w:r>
      <w:proofErr w:type="spellEnd"/>
      <w:r w:rsidRPr="00BF2182">
        <w:rPr>
          <w:color w:val="000000" w:themeColor="text1"/>
          <w:shd w:val="clear" w:color="auto" w:fill="FFFFFF"/>
        </w:rPr>
        <w:t xml:space="preserve"> sendromu veya </w:t>
      </w:r>
      <w:r w:rsidRPr="00BF2182">
        <w:rPr>
          <w:rStyle w:val="Vurgu"/>
          <w:i w:val="0"/>
          <w:iCs w:val="0"/>
          <w:color w:val="000000" w:themeColor="text1"/>
          <w:shd w:val="clear" w:color="auto" w:fill="FFFFFF"/>
        </w:rPr>
        <w:t>ABCB7 eksikliği</w:t>
      </w:r>
      <w:r w:rsidRPr="00BF2182">
        <w:rPr>
          <w:color w:val="000000" w:themeColor="text1"/>
          <w:shd w:val="clear" w:color="auto" w:fill="FFFFFF"/>
        </w:rPr>
        <w:t xml:space="preserve"> gibi bilinen bir sendromun bağlamında ortaya çıkar </w:t>
      </w:r>
      <w:r w:rsidR="00513B2E" w:rsidRPr="00BF2182">
        <w:rPr>
          <w:color w:val="000000" w:themeColor="text1"/>
          <w:shd w:val="clear" w:color="auto" w:fill="FFFFFF"/>
        </w:rPr>
        <w:fldChar w:fldCharType="begin">
          <w:fldData xml:space="preserve">PEVuZE5vdGU+PENpdGU+PEF1dGhvcj5QZWFyc29uPC9BdXRob3I+PFllYXI+MTk3OTwvWWVhcj48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PEVuZE5vdGU+PENpdGU+PEF1dGhvcj5QZWFyc29uPC9BdXRob3I+PFllYXI+MTk3OTwvWWVhcj48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513B2E" w:rsidRPr="00BF2182">
        <w:rPr>
          <w:color w:val="000000" w:themeColor="text1"/>
          <w:shd w:val="clear" w:color="auto" w:fill="FFFFFF"/>
        </w:rPr>
      </w:r>
      <w:r w:rsidR="00513B2E" w:rsidRPr="00BF2182">
        <w:rPr>
          <w:color w:val="000000" w:themeColor="text1"/>
          <w:shd w:val="clear" w:color="auto" w:fill="FFFFFF"/>
        </w:rPr>
        <w:fldChar w:fldCharType="separate"/>
      </w:r>
      <w:r w:rsidR="00F55728" w:rsidRPr="00BF2182">
        <w:rPr>
          <w:noProof/>
          <w:color w:val="000000" w:themeColor="text1"/>
          <w:shd w:val="clear" w:color="auto" w:fill="FFFFFF"/>
        </w:rPr>
        <w:t>(155, 156)</w:t>
      </w:r>
      <w:r w:rsidR="00513B2E" w:rsidRPr="00BF2182">
        <w:rPr>
          <w:color w:val="000000" w:themeColor="text1"/>
          <w:shd w:val="clear" w:color="auto" w:fill="FFFFFF"/>
        </w:rPr>
        <w:fldChar w:fldCharType="end"/>
      </w:r>
      <w:r w:rsidR="00513B2E" w:rsidRPr="00BF2182">
        <w:rPr>
          <w:color w:val="000000" w:themeColor="text1"/>
          <w:shd w:val="clear" w:color="auto" w:fill="FFFFFF"/>
        </w:rPr>
        <w:t>.</w:t>
      </w:r>
      <w:r w:rsidR="005D0B6B" w:rsidRPr="00BF2182">
        <w:rPr>
          <w:color w:val="000000" w:themeColor="text1"/>
          <w:shd w:val="clear" w:color="auto" w:fill="FFFFFF"/>
        </w:rPr>
        <w:t xml:space="preserve"> </w:t>
      </w:r>
    </w:p>
    <w:p w14:paraId="708A6538" w14:textId="1E3F135A" w:rsidR="0021644C" w:rsidRPr="00BF2182" w:rsidRDefault="003E423F"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BF2182">
        <w:rPr>
          <w:color w:val="000000" w:themeColor="text1"/>
          <w:shd w:val="clear" w:color="auto" w:fill="FFFFFF"/>
        </w:rPr>
        <w:t>Pearson</w:t>
      </w:r>
      <w:proofErr w:type="spellEnd"/>
      <w:r w:rsidRPr="00BF2182">
        <w:rPr>
          <w:color w:val="000000" w:themeColor="text1"/>
          <w:shd w:val="clear" w:color="auto" w:fill="FFFFFF"/>
        </w:rPr>
        <w:t xml:space="preserve"> sendromund</w:t>
      </w:r>
      <w:r w:rsidR="0021644C" w:rsidRPr="00BF2182">
        <w:rPr>
          <w:color w:val="000000" w:themeColor="text1"/>
          <w:shd w:val="clear" w:color="auto" w:fill="FFFFFF"/>
        </w:rPr>
        <w:t>a</w:t>
      </w:r>
      <w:r w:rsidRPr="00BF2182">
        <w:rPr>
          <w:color w:val="000000" w:themeColor="text1"/>
          <w:shd w:val="clear" w:color="auto" w:fill="FFFFFF"/>
        </w:rPr>
        <w:t xml:space="preserve"> klinik özellikler sıklıkla bebeklikte başlar ve çoğu hastada 1 yaşından önce transfüzyona bağımlı, piridoksine yanıt vermeyen </w:t>
      </w:r>
      <w:proofErr w:type="spellStart"/>
      <w:r w:rsidRPr="00BF2182">
        <w:rPr>
          <w:color w:val="000000" w:themeColor="text1"/>
          <w:shd w:val="clear" w:color="auto" w:fill="FFFFFF"/>
        </w:rPr>
        <w:t>sideroblastik</w:t>
      </w:r>
      <w:proofErr w:type="spellEnd"/>
      <w:r w:rsidRPr="00BF2182">
        <w:rPr>
          <w:color w:val="000000" w:themeColor="text1"/>
          <w:shd w:val="clear" w:color="auto" w:fill="FFFFFF"/>
        </w:rPr>
        <w:t xml:space="preserve"> anemi görülür. Hematolojik tutulum pansitopeni ve kemik iliği yetmezliğine ilerleyebilir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&lt;EndNote&gt;&lt;Cite&gt;&lt;Author&gt;Reddy&lt;/Author&gt;&lt;Year&gt;2019&lt;/Year&gt;&lt;RecNum&gt;315&lt;/RecNum&gt;&lt;DisplayText&gt;(157)&lt;/DisplayText&gt;&lt;record&gt;&lt;rec-number&gt;315&lt;/rec-number&gt;&lt;foreign-keys&gt;&lt;key app="EN" db-id="0pxp9xsasrapexedeerp2xwsfrr5w5vpsswx" timestamp="1746463572"&gt;315&lt;/key&gt;&lt;/foreign-keys&gt;&lt;ref-type name="Journal Article"&gt;17&lt;/ref-type&gt;&lt;contributors&gt;&lt;authors&gt;&lt;author&gt;Reddy, J. M.&lt;/author&gt;&lt;author&gt;Jose, J.&lt;/author&gt;&lt;author&gt;Prakash, A.&lt;/author&gt;&lt;author&gt;Devi, S.&lt;/author&gt;&lt;/authors&gt;&lt;/contributors&gt;&lt;auth-address&gt;Department of Paediatrics, St John&amp;apos;s Medical College Hospital, Bangalore, India.&amp;#xD;Department of Transfusion Medicine and Immunohematology, St John&amp;apos;s Medical College Hospital, Bangalore, India.&lt;/auth-address&gt;&lt;titles&gt;&lt;title&gt;Pearson syndrome: a rare inborn error of metabolism with bone marrow morphology providing a clue to diagnosis&lt;/title&gt;&lt;secondary-title&gt;Sudan J Paediatr&lt;/secondary-title&gt;&lt;/titles&gt;&lt;periodical&gt;&lt;full-title&gt;Sudan J Paediatr&lt;/full-title&gt;&lt;/periodical&gt;&lt;pages&gt;161-164&lt;/pages&gt;&lt;volume&gt;19&lt;/volume&gt;&lt;number&gt;2&lt;/number&gt;&lt;keywords&gt;&lt;keyword&gt;Infants&lt;/keyword&gt;&lt;keyword&gt;Mitochondrial disorders&lt;/keyword&gt;&lt;keyword&gt;Pearson marrow-pancreas syndrome&lt;/keyword&gt;&lt;keyword&gt;Refractory anaemia&lt;/keyword&gt;&lt;/keywords&gt;&lt;dates&gt;&lt;year&gt;2019&lt;/year&gt;&lt;/dates&gt;&lt;isbn&gt;0256-4408 (Print)&amp;#xD;0256-4408&lt;/isbn&gt;&lt;accession-num&gt;31969746&lt;/accession-num&gt;&lt;urls&gt;&lt;/urls&gt;&lt;custom1&gt;None.&lt;/custom1&gt;&lt;custom2&gt;PMC6962262&lt;/custom2&gt;&lt;electronic-resource-num&gt;10.24911/sjp.106-1534158413&lt;/electronic-resource-num&gt;&lt;remote-database-provider&gt;NLM&lt;/remote-database-provider&gt;&lt;language&gt;eng&lt;/languag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(157)</w:t>
      </w:r>
      <w:r w:rsidRPr="00BF2182">
        <w:rPr>
          <w:color w:val="000000" w:themeColor="text1"/>
          <w:shd w:val="clear" w:color="auto" w:fill="FFFFFF"/>
        </w:rPr>
        <w:fldChar w:fldCharType="end"/>
      </w:r>
      <w:r w:rsidRPr="00BF2182">
        <w:rPr>
          <w:color w:val="000000" w:themeColor="text1"/>
          <w:shd w:val="clear" w:color="auto" w:fill="FFFFFF"/>
        </w:rPr>
        <w:t>.</w:t>
      </w:r>
      <w:r w:rsidR="005D0B6B" w:rsidRPr="00BF2182">
        <w:rPr>
          <w:color w:val="000000" w:themeColor="text1"/>
          <w:shd w:val="clear" w:color="auto" w:fill="FFFFFF"/>
        </w:rPr>
        <w:t xml:space="preserve"> </w:t>
      </w:r>
      <w:r w:rsidRPr="00BF2182">
        <w:rPr>
          <w:color w:val="000000" w:themeColor="text1"/>
          <w:shd w:val="clear" w:color="auto" w:fill="FFFFFF"/>
        </w:rPr>
        <w:t xml:space="preserve">GLRX5 eksikliğinde hem sentezinde yer alan </w:t>
      </w:r>
      <w:proofErr w:type="spellStart"/>
      <w:r w:rsidRPr="00BF2182">
        <w:rPr>
          <w:color w:val="000000" w:themeColor="text1"/>
          <w:shd w:val="clear" w:color="auto" w:fill="FFFFFF"/>
        </w:rPr>
        <w:t>ferroşelataz</w:t>
      </w:r>
      <w:proofErr w:type="spellEnd"/>
      <w:r w:rsidRPr="00BF2182">
        <w:rPr>
          <w:color w:val="000000" w:themeColor="text1"/>
          <w:shd w:val="clear" w:color="auto" w:fill="FFFFFF"/>
        </w:rPr>
        <w:t xml:space="preserve">, mitokondriyal </w:t>
      </w:r>
      <w:proofErr w:type="spellStart"/>
      <w:r w:rsidRPr="00BF2182">
        <w:rPr>
          <w:color w:val="000000" w:themeColor="text1"/>
          <w:shd w:val="clear" w:color="auto" w:fill="FFFFFF"/>
        </w:rPr>
        <w:t>akonitaz</w:t>
      </w:r>
      <w:proofErr w:type="spellEnd"/>
      <w:r w:rsidRPr="00BF2182">
        <w:rPr>
          <w:color w:val="000000" w:themeColor="text1"/>
          <w:shd w:val="clear" w:color="auto" w:fill="FFFFFF"/>
        </w:rPr>
        <w:t xml:space="preserve"> ve </w:t>
      </w:r>
      <w:proofErr w:type="spellStart"/>
      <w:r w:rsidRPr="00BF2182">
        <w:rPr>
          <w:color w:val="000000" w:themeColor="text1"/>
          <w:shd w:val="clear" w:color="auto" w:fill="FFFFFF"/>
        </w:rPr>
        <w:t>aminolevulinat</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sentaz</w:t>
      </w:r>
      <w:proofErr w:type="spellEnd"/>
      <w:r w:rsidRPr="00BF2182">
        <w:rPr>
          <w:color w:val="000000" w:themeColor="text1"/>
          <w:shd w:val="clear" w:color="auto" w:fill="FFFFFF"/>
        </w:rPr>
        <w:t xml:space="preserve"> 2 enzim aktiviteleri azalarak mitokondriyal demir aşırı yüklenmesine yol açar. Piridoksin tedavisine yanıtsız </w:t>
      </w:r>
      <w:proofErr w:type="spellStart"/>
      <w:r w:rsidRPr="00BF2182">
        <w:rPr>
          <w:color w:val="000000" w:themeColor="text1"/>
          <w:shd w:val="clear" w:color="auto" w:fill="FFFFFF"/>
        </w:rPr>
        <w:t>sideroblastik</w:t>
      </w:r>
      <w:proofErr w:type="spellEnd"/>
      <w:r w:rsidRPr="00BF2182">
        <w:rPr>
          <w:color w:val="000000" w:themeColor="text1"/>
          <w:shd w:val="clear" w:color="auto" w:fill="FFFFFF"/>
        </w:rPr>
        <w:t xml:space="preserve"> anemi ile birlikte seyreder </w:t>
      </w:r>
      <w:r w:rsidR="0021644C"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&lt;EndNote&gt;&lt;Cite&gt;&lt;Author&gt;Sankaran&lt;/Author&gt;&lt;Year&gt;2021&lt;/Year&gt;&lt;RecNum&gt;316&lt;/RecNum&gt;&lt;DisplayText&gt;(158)&lt;/DisplayText&gt;&lt;record&gt;&lt;rec-number&gt;316&lt;/rec-number&gt;&lt;foreign-keys&gt;&lt;key app="EN" db-id="0pxp9xsasrapexedeerp2xwsfrr5w5vpsswx" timestamp="1746463891"&gt;316&lt;/key&gt;&lt;/foreign-keys&gt;&lt;ref-type name="Journal Article"&gt;17&lt;/ref-type&gt;&lt;contributors&gt;&lt;authors&gt;&lt;author&gt;Sankaran, Bindu Parayil&lt;/author&gt;&lt;author&gt;Gupta, Sachin&lt;/author&gt;&lt;author&gt;Tchan, Michel&lt;/author&gt;&lt;author&gt;Devanapalli, Beena&lt;/author&gt;&lt;author&gt;Rahman, Yusof&lt;/author&gt;&lt;author&gt;Procopis, Peter&lt;/author&gt;&lt;author&gt;Bhattacharya, Kaustuv&lt;/author&gt;&lt;/authors&gt;&lt;/contributors&gt;&lt;titles&gt;&lt;title&gt;GLRX5-associated [Fe-S] cluster biogenesis disorder: further characterisation of the neurological phenotype and long-term outcome&lt;/title&gt;&lt;secondary-title&gt;Orphanet Journal of Rare Diseases&lt;/secondary-title&gt;&lt;/titles&gt;&lt;periodical&gt;&lt;full-title&gt;Orphanet Journal of Rare Diseases&lt;/full-title&gt;&lt;/periodical&gt;&lt;pages&gt;465&lt;/pages&gt;&lt;volume&gt;16&lt;/volume&gt;&lt;number&gt;1&lt;/number&gt;&lt;dates&gt;&lt;year&gt;2021&lt;/year&gt;&lt;pub-dates&gt;&lt;date&gt;2021/11/03&lt;/date&gt;&lt;/pub-dates&gt;&lt;/dates&gt;&lt;isbn&gt;1750-1172&lt;/isbn&gt;&lt;urls&gt;&lt;related-urls&gt;&lt;url&gt;https://doi.org/10.1186/s13023-021-02073-z&lt;/url&gt;&lt;/related-urls&gt;&lt;/urls&gt;&lt;electronic-resource-num&gt;10.1186/s13023-021-02073-z&lt;/electronic-resource-num&gt;&lt;/record&gt;&lt;/Cite&gt;&lt;/EndNote&gt;</w:instrText>
      </w:r>
      <w:r w:rsidR="0021644C" w:rsidRPr="00BF2182">
        <w:rPr>
          <w:color w:val="000000" w:themeColor="text1"/>
          <w:shd w:val="clear" w:color="auto" w:fill="FFFFFF"/>
        </w:rPr>
        <w:fldChar w:fldCharType="separate"/>
      </w:r>
      <w:r w:rsidR="00F55728" w:rsidRPr="00BF2182">
        <w:rPr>
          <w:noProof/>
          <w:color w:val="000000" w:themeColor="text1"/>
          <w:shd w:val="clear" w:color="auto" w:fill="FFFFFF"/>
        </w:rPr>
        <w:t>(158)</w:t>
      </w:r>
      <w:r w:rsidR="0021644C" w:rsidRPr="00BF2182">
        <w:rPr>
          <w:color w:val="000000" w:themeColor="text1"/>
          <w:shd w:val="clear" w:color="auto" w:fill="FFFFFF"/>
        </w:rPr>
        <w:fldChar w:fldCharType="end"/>
      </w:r>
      <w:r w:rsidR="0021644C" w:rsidRPr="00BF2182">
        <w:rPr>
          <w:color w:val="000000" w:themeColor="text1"/>
          <w:shd w:val="clear" w:color="auto" w:fill="FFFFFF"/>
        </w:rPr>
        <w:t>.</w:t>
      </w:r>
      <w:r w:rsidR="005D0B6B" w:rsidRPr="00BF2182">
        <w:rPr>
          <w:color w:val="000000" w:themeColor="text1"/>
          <w:shd w:val="clear" w:color="auto" w:fill="FFFFFF"/>
        </w:rPr>
        <w:t xml:space="preserve"> </w:t>
      </w:r>
      <w:r w:rsidR="0021644C" w:rsidRPr="00BF2182">
        <w:rPr>
          <w:rStyle w:val="Vurgu"/>
          <w:i w:val="0"/>
          <w:iCs w:val="0"/>
          <w:color w:val="000000" w:themeColor="text1"/>
          <w:shd w:val="clear" w:color="auto" w:fill="FFFFFF"/>
        </w:rPr>
        <w:t>ALAS2 eksikliği</w:t>
      </w:r>
      <w:r w:rsidR="0021644C" w:rsidRPr="00BF2182">
        <w:rPr>
          <w:rStyle w:val="Vurgu"/>
          <w:color w:val="000000" w:themeColor="text1"/>
          <w:shd w:val="clear" w:color="auto" w:fill="FFFFFF"/>
        </w:rPr>
        <w:t xml:space="preserve"> </w:t>
      </w:r>
      <w:r w:rsidR="0021644C" w:rsidRPr="00BF2182">
        <w:rPr>
          <w:color w:val="000000" w:themeColor="text1"/>
          <w:shd w:val="clear" w:color="auto" w:fill="FFFFFF"/>
        </w:rPr>
        <w:t xml:space="preserve">çocukluk döneminde erkeklerde ring </w:t>
      </w:r>
      <w:proofErr w:type="spellStart"/>
      <w:r w:rsidR="0021644C" w:rsidRPr="00BF2182">
        <w:rPr>
          <w:color w:val="000000" w:themeColor="text1"/>
          <w:shd w:val="clear" w:color="auto" w:fill="FFFFFF"/>
        </w:rPr>
        <w:t>sideroblastların</w:t>
      </w:r>
      <w:proofErr w:type="spellEnd"/>
      <w:r w:rsidR="0021644C" w:rsidRPr="00BF2182">
        <w:rPr>
          <w:color w:val="000000" w:themeColor="text1"/>
          <w:shd w:val="clear" w:color="auto" w:fill="FFFFFF"/>
        </w:rPr>
        <w:t xml:space="preserve"> görüldüğü yüksek </w:t>
      </w:r>
      <w:proofErr w:type="spellStart"/>
      <w:r w:rsidR="0021644C" w:rsidRPr="00BF2182">
        <w:rPr>
          <w:color w:val="000000" w:themeColor="text1"/>
          <w:shd w:val="clear" w:color="auto" w:fill="FFFFFF"/>
        </w:rPr>
        <w:t>ferritin</w:t>
      </w:r>
      <w:proofErr w:type="spellEnd"/>
      <w:r w:rsidR="0021644C" w:rsidRPr="00BF2182">
        <w:rPr>
          <w:color w:val="000000" w:themeColor="text1"/>
          <w:shd w:val="clear" w:color="auto" w:fill="FFFFFF"/>
        </w:rPr>
        <w:t xml:space="preserve"> ve </w:t>
      </w:r>
      <w:proofErr w:type="spellStart"/>
      <w:r w:rsidR="0021644C" w:rsidRPr="00BF2182">
        <w:rPr>
          <w:color w:val="000000" w:themeColor="text1"/>
          <w:shd w:val="clear" w:color="auto" w:fill="FFFFFF"/>
        </w:rPr>
        <w:t>transferrin</w:t>
      </w:r>
      <w:proofErr w:type="spellEnd"/>
      <w:r w:rsidR="0021644C" w:rsidRPr="00BF2182">
        <w:rPr>
          <w:color w:val="000000" w:themeColor="text1"/>
          <w:shd w:val="clear" w:color="auto" w:fill="FFFFFF"/>
        </w:rPr>
        <w:t xml:space="preserve"> satürasyon değerlerinin olduğu </w:t>
      </w:r>
      <w:proofErr w:type="spellStart"/>
      <w:r w:rsidR="0021644C" w:rsidRPr="00BF2182">
        <w:rPr>
          <w:color w:val="000000" w:themeColor="text1"/>
          <w:shd w:val="clear" w:color="auto" w:fill="FFFFFF"/>
        </w:rPr>
        <w:t>hipokromik</w:t>
      </w:r>
      <w:proofErr w:type="spellEnd"/>
      <w:r w:rsidR="0021644C" w:rsidRPr="00BF2182">
        <w:rPr>
          <w:color w:val="000000" w:themeColor="text1"/>
          <w:shd w:val="clear" w:color="auto" w:fill="FFFFFF"/>
        </w:rPr>
        <w:t xml:space="preserve">, </w:t>
      </w:r>
      <w:proofErr w:type="spellStart"/>
      <w:r w:rsidR="0021644C" w:rsidRPr="00BF2182">
        <w:rPr>
          <w:color w:val="000000" w:themeColor="text1"/>
          <w:shd w:val="clear" w:color="auto" w:fill="FFFFFF"/>
        </w:rPr>
        <w:t>mikrositer</w:t>
      </w:r>
      <w:proofErr w:type="spellEnd"/>
      <w:r w:rsidR="0021644C" w:rsidRPr="00BF2182">
        <w:rPr>
          <w:color w:val="000000" w:themeColor="text1"/>
          <w:shd w:val="clear" w:color="auto" w:fill="FFFFFF"/>
        </w:rPr>
        <w:t xml:space="preserve"> anemi ile seyreder.  Yetişkinlikte demir aşırı yüklenmesiyle ilişkili komplikasyonlarla ilerler </w:t>
      </w:r>
      <w:r w:rsidR="0021644C" w:rsidRPr="00BF2182">
        <w:rPr>
          <w:color w:val="000000" w:themeColor="text1"/>
          <w:shd w:val="clear" w:color="auto" w:fill="FFFFFF"/>
        </w:rPr>
        <w:fldChar w:fldCharType="begin">
          <w:fldData xml:space="preserve">PEVuZE5vdGU+PENpdGU+PEF1dGhvcj5CZXJnbWFubjwvQXV0aG9yPjxZZWFyPjIwMTA8L1llYXI+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==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PEVuZE5vdGU+PENpdGU+PEF1dGhvcj5CZXJnbWFubjwvQXV0aG9yPjxZZWFyPjIwMTA8L1llYXI+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==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21644C" w:rsidRPr="00BF2182">
        <w:rPr>
          <w:color w:val="000000" w:themeColor="text1"/>
          <w:shd w:val="clear" w:color="auto" w:fill="FFFFFF"/>
        </w:rPr>
      </w:r>
      <w:r w:rsidR="0021644C" w:rsidRPr="00BF2182">
        <w:rPr>
          <w:color w:val="000000" w:themeColor="text1"/>
          <w:shd w:val="clear" w:color="auto" w:fill="FFFFFF"/>
        </w:rPr>
        <w:fldChar w:fldCharType="separate"/>
      </w:r>
      <w:r w:rsidR="00F55728" w:rsidRPr="00BF2182">
        <w:rPr>
          <w:noProof/>
          <w:color w:val="000000" w:themeColor="text1"/>
          <w:shd w:val="clear" w:color="auto" w:fill="FFFFFF"/>
        </w:rPr>
        <w:t>(159)</w:t>
      </w:r>
      <w:r w:rsidR="0021644C" w:rsidRPr="00BF2182">
        <w:rPr>
          <w:color w:val="000000" w:themeColor="text1"/>
          <w:shd w:val="clear" w:color="auto" w:fill="FFFFFF"/>
        </w:rPr>
        <w:fldChar w:fldCharType="end"/>
      </w:r>
      <w:r w:rsidR="0021644C" w:rsidRPr="00BF2182">
        <w:rPr>
          <w:color w:val="000000" w:themeColor="text1"/>
          <w:shd w:val="clear" w:color="auto" w:fill="FFFFFF"/>
        </w:rPr>
        <w:t>.</w:t>
      </w:r>
      <w:r w:rsidR="005D0B6B" w:rsidRPr="00BF2182">
        <w:rPr>
          <w:color w:val="000000" w:themeColor="text1"/>
          <w:shd w:val="clear" w:color="auto" w:fill="FFFFFF"/>
        </w:rPr>
        <w:t xml:space="preserve"> </w:t>
      </w:r>
      <w:r w:rsidR="0021644C" w:rsidRPr="00BF2182">
        <w:rPr>
          <w:rStyle w:val="Vurgu"/>
          <w:i w:val="0"/>
          <w:iCs w:val="0"/>
          <w:color w:val="000000" w:themeColor="text1"/>
          <w:shd w:val="clear" w:color="auto" w:fill="FFFFFF"/>
        </w:rPr>
        <w:t>ABCB7</w:t>
      </w:r>
      <w:r w:rsidR="0021644C" w:rsidRPr="00BF2182">
        <w:rPr>
          <w:i/>
          <w:iCs/>
          <w:color w:val="000000" w:themeColor="text1"/>
          <w:shd w:val="clear" w:color="auto" w:fill="FFFFFF"/>
        </w:rPr>
        <w:t> </w:t>
      </w:r>
      <w:r w:rsidR="0021644C" w:rsidRPr="00BF2182">
        <w:rPr>
          <w:color w:val="000000" w:themeColor="text1"/>
          <w:shd w:val="clear" w:color="auto" w:fill="FFFFFF"/>
        </w:rPr>
        <w:t xml:space="preserve">eksikliğinin klinik fenotipi ataksi ile </w:t>
      </w:r>
      <w:proofErr w:type="spellStart"/>
      <w:r w:rsidR="0021644C" w:rsidRPr="00BF2182">
        <w:rPr>
          <w:color w:val="000000" w:themeColor="text1"/>
          <w:shd w:val="clear" w:color="auto" w:fill="FFFFFF"/>
        </w:rPr>
        <w:t>X'e</w:t>
      </w:r>
      <w:proofErr w:type="spellEnd"/>
      <w:r w:rsidR="0021644C" w:rsidRPr="00BF2182">
        <w:rPr>
          <w:color w:val="000000" w:themeColor="text1"/>
          <w:shd w:val="clear" w:color="auto" w:fill="FFFFFF"/>
        </w:rPr>
        <w:t xml:space="preserve"> bağlı </w:t>
      </w:r>
      <w:proofErr w:type="spellStart"/>
      <w:r w:rsidR="0021644C" w:rsidRPr="00BF2182">
        <w:rPr>
          <w:color w:val="000000" w:themeColor="text1"/>
          <w:shd w:val="clear" w:color="auto" w:fill="FFFFFF"/>
        </w:rPr>
        <w:t>sideroblastik</w:t>
      </w:r>
      <w:proofErr w:type="spellEnd"/>
      <w:r w:rsidR="0021644C" w:rsidRPr="00BF2182">
        <w:rPr>
          <w:color w:val="000000" w:themeColor="text1"/>
          <w:shd w:val="clear" w:color="auto" w:fill="FFFFFF"/>
        </w:rPr>
        <w:t xml:space="preserve"> anemidir.   Ana hematolojik bulgular, artmış kırmızı hücre dağılım genişliği, kırmızı hücre </w:t>
      </w:r>
      <w:proofErr w:type="spellStart"/>
      <w:r w:rsidR="0021644C" w:rsidRPr="00BF2182">
        <w:rPr>
          <w:color w:val="000000" w:themeColor="text1"/>
          <w:shd w:val="clear" w:color="auto" w:fill="FFFFFF"/>
        </w:rPr>
        <w:t>dismorfizmi</w:t>
      </w:r>
      <w:proofErr w:type="spellEnd"/>
      <w:r w:rsidR="0021644C" w:rsidRPr="00BF2182">
        <w:rPr>
          <w:color w:val="000000" w:themeColor="text1"/>
          <w:shd w:val="clear" w:color="auto" w:fill="FFFFFF"/>
        </w:rPr>
        <w:t xml:space="preserve"> ve </w:t>
      </w:r>
      <w:proofErr w:type="spellStart"/>
      <w:r w:rsidR="0021644C" w:rsidRPr="00BF2182">
        <w:rPr>
          <w:color w:val="000000" w:themeColor="text1"/>
          <w:shd w:val="clear" w:color="auto" w:fill="FFFFFF"/>
        </w:rPr>
        <w:t>Pappenheimer</w:t>
      </w:r>
      <w:proofErr w:type="spellEnd"/>
      <w:r w:rsidR="0021644C" w:rsidRPr="00BF2182">
        <w:rPr>
          <w:color w:val="000000" w:themeColor="text1"/>
          <w:shd w:val="clear" w:color="auto" w:fill="FFFFFF"/>
        </w:rPr>
        <w:t xml:space="preserve"> cisimcikleri ile hafif </w:t>
      </w:r>
      <w:proofErr w:type="spellStart"/>
      <w:r w:rsidR="0021644C" w:rsidRPr="00BF2182">
        <w:rPr>
          <w:color w:val="000000" w:themeColor="text1"/>
          <w:shd w:val="clear" w:color="auto" w:fill="FFFFFF"/>
        </w:rPr>
        <w:t>mikrositer</w:t>
      </w:r>
      <w:proofErr w:type="spellEnd"/>
      <w:r w:rsidR="0021644C" w:rsidRPr="00BF2182">
        <w:rPr>
          <w:color w:val="000000" w:themeColor="text1"/>
          <w:shd w:val="clear" w:color="auto" w:fill="FFFFFF"/>
        </w:rPr>
        <w:t xml:space="preserve"> anemidir. Eritrosit </w:t>
      </w:r>
      <w:proofErr w:type="spellStart"/>
      <w:r w:rsidR="0021644C" w:rsidRPr="00BF2182">
        <w:rPr>
          <w:color w:val="000000" w:themeColor="text1"/>
          <w:shd w:val="clear" w:color="auto" w:fill="FFFFFF"/>
        </w:rPr>
        <w:t>protoporfirini</w:t>
      </w:r>
      <w:proofErr w:type="spellEnd"/>
      <w:r w:rsidR="0021644C" w:rsidRPr="00BF2182">
        <w:rPr>
          <w:color w:val="000000" w:themeColor="text1"/>
          <w:shd w:val="clear" w:color="auto" w:fill="FFFFFF"/>
        </w:rPr>
        <w:t xml:space="preserve"> tüm hastalarda yüksektir ve hepsinde kemik iliği muayenesinde halkalı </w:t>
      </w:r>
      <w:proofErr w:type="spellStart"/>
      <w:r w:rsidR="0021644C" w:rsidRPr="00BF2182">
        <w:rPr>
          <w:color w:val="000000" w:themeColor="text1"/>
          <w:shd w:val="clear" w:color="auto" w:fill="FFFFFF"/>
        </w:rPr>
        <w:lastRenderedPageBreak/>
        <w:t>sideroblastlar</w:t>
      </w:r>
      <w:proofErr w:type="spellEnd"/>
      <w:r w:rsidR="0021644C" w:rsidRPr="00BF2182">
        <w:rPr>
          <w:color w:val="000000" w:themeColor="text1"/>
          <w:shd w:val="clear" w:color="auto" w:fill="FFFFFF"/>
        </w:rPr>
        <w:t xml:space="preserve"> vardır </w:t>
      </w:r>
      <w:r w:rsidR="0021644C"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&lt;EndNote&gt;&lt;Cite&gt;&lt;Author&gt;Pondarre&lt;/Author&gt;&lt;Year&gt;2007&lt;/Year&gt;&lt;RecNum&gt;318&lt;/RecNum&gt;&lt;DisplayText&gt;(160)&lt;/DisplayText&gt;&lt;record&gt;&lt;rec-number&gt;318&lt;/rec-number&gt;&lt;foreign-keys&gt;&lt;key app="EN" db-id="0pxp9xsasrapexedeerp2xwsfrr5w5vpsswx" timestamp="1746464337"&gt;318&lt;/key&gt;&lt;/foreign-keys&gt;&lt;ref-type name="Journal Article"&gt;17&lt;/ref-type&gt;&lt;contributors&gt;&lt;authors&gt;&lt;author&gt;Pondarre, C.&lt;/author&gt;&lt;author&gt;Campagna, D. R.&lt;/author&gt;&lt;author&gt;Antiochos, B.&lt;/author&gt;&lt;author&gt;Sikorski, L.&lt;/author&gt;&lt;author&gt;Mulhern, H.&lt;/author&gt;&lt;author&gt;Fleming, M. D.&lt;/author&gt;&lt;/authors&gt;&lt;/contributors&gt;&lt;auth-address&gt;Department of Pathology, Children&amp;apos;s Hospital Boston, 320 Longwood Avenue, Boston, MA 02115, USA.&lt;/auth-address&gt;&lt;titles&gt;&lt;title&gt;Abcb7, the gene responsible for X-linked sideroblastic anemia with ataxia, is essential for hematopoiesis&lt;/title&gt;&lt;secondary-title&gt;Blood&lt;/secondary-title&gt;&lt;/titles&gt;&lt;periodical&gt;&lt;full-title&gt;Blood&lt;/full-title&gt;&lt;/periodical&gt;&lt;pages&gt;3567-9&lt;/pages&gt;&lt;volume&gt;109&lt;/volume&gt;&lt;number&gt;8&lt;/number&gt;&lt;edition&gt;20061227&lt;/edition&gt;&lt;keywords&gt;&lt;keyword&gt;ATP-Binding Cassette Transporters/*genetics/metabolism&lt;/keyword&gt;&lt;keyword&gt;Anemia, Sideroblastic/*genetics/metabolism/pathology&lt;/keyword&gt;&lt;keyword&gt;Animals&lt;/keyword&gt;&lt;keyword&gt;Genetic Diseases, X-Linked/*genetics/metabolism/pathology&lt;/keyword&gt;&lt;keyword&gt;Hematopoiesis/*genetics&lt;/keyword&gt;&lt;keyword&gt;Heme/biosynthesis/genetics&lt;/keyword&gt;&lt;keyword&gt;Humans&lt;/keyword&gt;&lt;keyword&gt;Mice&lt;/keyword&gt;&lt;keyword&gt;Mice, Knockout&lt;/keyword&gt;&lt;keyword&gt;Mitochondria/genetics/metabolism/ultrastructure&lt;/keyword&gt;&lt;keyword&gt;*Mutation&lt;/keyword&gt;&lt;keyword&gt;Spinocerebellar Ataxias/*genetics/metabolism/pathology&lt;/keyword&gt;&lt;/keywords&gt;&lt;dates&gt;&lt;year&gt;2007&lt;/year&gt;&lt;pub-dates&gt;&lt;date&gt;Apr 15&lt;/date&gt;&lt;/pub-dates&gt;&lt;/dates&gt;&lt;isbn&gt;0006-4971 (Print)&amp;#xD;0006-4971&lt;/isbn&gt;&lt;accession-num&gt;17192398&lt;/accession-num&gt;&lt;urls&gt;&lt;/urls&gt;&lt;custom2&gt;PMC1852240&lt;/custom2&gt;&lt;electronic-resource-num&gt;10.1182/blood-2006-04-015768&lt;/electronic-resource-num&gt;&lt;remote-database-provider&gt;NLM&lt;/remote-database-provider&gt;&lt;language&gt;eng&lt;/language&gt;&lt;/record&gt;&lt;/Cite&gt;&lt;/EndNote&gt;</w:instrText>
      </w:r>
      <w:r w:rsidR="0021644C" w:rsidRPr="00BF2182">
        <w:rPr>
          <w:color w:val="000000" w:themeColor="text1"/>
          <w:shd w:val="clear" w:color="auto" w:fill="FFFFFF"/>
        </w:rPr>
        <w:fldChar w:fldCharType="separate"/>
      </w:r>
      <w:r w:rsidR="00F55728" w:rsidRPr="00BF2182">
        <w:rPr>
          <w:noProof/>
          <w:color w:val="000000" w:themeColor="text1"/>
          <w:shd w:val="clear" w:color="auto" w:fill="FFFFFF"/>
        </w:rPr>
        <w:t>(160)</w:t>
      </w:r>
      <w:r w:rsidR="0021644C" w:rsidRPr="00BF2182">
        <w:rPr>
          <w:color w:val="000000" w:themeColor="text1"/>
          <w:shd w:val="clear" w:color="auto" w:fill="FFFFFF"/>
        </w:rPr>
        <w:fldChar w:fldCharType="end"/>
      </w:r>
      <w:r w:rsidR="0021644C" w:rsidRPr="00BF2182">
        <w:rPr>
          <w:color w:val="000000" w:themeColor="text1"/>
          <w:shd w:val="clear" w:color="auto" w:fill="FFFFFF"/>
        </w:rPr>
        <w:t>.</w:t>
      </w:r>
      <w:r w:rsidR="005D0B6B" w:rsidRPr="00BF2182">
        <w:rPr>
          <w:color w:val="000000" w:themeColor="text1"/>
          <w:shd w:val="clear" w:color="auto" w:fill="FFFFFF"/>
        </w:rPr>
        <w:t xml:space="preserve"> </w:t>
      </w:r>
      <w:r w:rsidR="00A86D43" w:rsidRPr="00BF2182">
        <w:rPr>
          <w:color w:val="000000" w:themeColor="text1"/>
          <w:shd w:val="clear" w:color="auto" w:fill="FFFFFF"/>
        </w:rPr>
        <w:t xml:space="preserve">YARS eksikliğinde, </w:t>
      </w:r>
      <w:proofErr w:type="spellStart"/>
      <w:r w:rsidR="00A86D43" w:rsidRPr="00BF2182">
        <w:rPr>
          <w:color w:val="000000" w:themeColor="text1"/>
          <w:shd w:val="clear" w:color="auto" w:fill="FFFFFF"/>
        </w:rPr>
        <w:t>m</w:t>
      </w:r>
      <w:r w:rsidR="006A7A9B" w:rsidRPr="00BF2182">
        <w:rPr>
          <w:color w:val="000000" w:themeColor="text1"/>
          <w:shd w:val="clear" w:color="auto" w:fill="FFFFFF"/>
        </w:rPr>
        <w:t>i</w:t>
      </w:r>
      <w:r w:rsidR="00A86D43" w:rsidRPr="00BF2182">
        <w:rPr>
          <w:color w:val="000000" w:themeColor="text1"/>
          <w:shd w:val="clear" w:color="auto" w:fill="FFFFFF"/>
        </w:rPr>
        <w:t>yopati</w:t>
      </w:r>
      <w:proofErr w:type="spellEnd"/>
      <w:r w:rsidR="00A86D43" w:rsidRPr="00BF2182">
        <w:rPr>
          <w:color w:val="000000" w:themeColor="text1"/>
          <w:shd w:val="clear" w:color="auto" w:fill="FFFFFF"/>
        </w:rPr>
        <w:t xml:space="preserve">, laktik asidoz ve piridoksine yanıt vermeyen </w:t>
      </w:r>
      <w:proofErr w:type="spellStart"/>
      <w:r w:rsidR="00A86D43" w:rsidRPr="00BF2182">
        <w:rPr>
          <w:color w:val="000000" w:themeColor="text1"/>
          <w:shd w:val="clear" w:color="auto" w:fill="FFFFFF"/>
        </w:rPr>
        <w:t>sideroblastik</w:t>
      </w:r>
      <w:proofErr w:type="spellEnd"/>
      <w:r w:rsidR="00A86D43" w:rsidRPr="00BF2182">
        <w:rPr>
          <w:color w:val="000000" w:themeColor="text1"/>
          <w:shd w:val="clear" w:color="auto" w:fill="FFFFFF"/>
        </w:rPr>
        <w:t xml:space="preserve"> anemi görülür. </w:t>
      </w:r>
      <w:proofErr w:type="spellStart"/>
      <w:r w:rsidR="00A86D43" w:rsidRPr="00BF2182">
        <w:rPr>
          <w:color w:val="000000" w:themeColor="text1"/>
          <w:shd w:val="clear" w:color="auto" w:fill="FFFFFF"/>
        </w:rPr>
        <w:t>Normositer</w:t>
      </w:r>
      <w:proofErr w:type="spellEnd"/>
      <w:r w:rsidR="00A86D43" w:rsidRPr="00BF2182">
        <w:rPr>
          <w:color w:val="000000" w:themeColor="text1"/>
          <w:shd w:val="clear" w:color="auto" w:fill="FFFFFF"/>
        </w:rPr>
        <w:t xml:space="preserve"> veya </w:t>
      </w:r>
      <w:proofErr w:type="spellStart"/>
      <w:r w:rsidR="00A86D43" w:rsidRPr="00BF2182">
        <w:rPr>
          <w:color w:val="000000" w:themeColor="text1"/>
          <w:shd w:val="clear" w:color="auto" w:fill="FFFFFF"/>
        </w:rPr>
        <w:t>makrositer</w:t>
      </w:r>
      <w:proofErr w:type="spellEnd"/>
      <w:r w:rsidR="00A86D43" w:rsidRPr="00BF2182">
        <w:rPr>
          <w:color w:val="000000" w:themeColor="text1"/>
          <w:shd w:val="clear" w:color="auto" w:fill="FFFFFF"/>
        </w:rPr>
        <w:t xml:space="preserve"> anemi görülür. Kemik iliğinde ring </w:t>
      </w:r>
      <w:proofErr w:type="spellStart"/>
      <w:r w:rsidR="00A86D43" w:rsidRPr="00BF2182">
        <w:rPr>
          <w:color w:val="000000" w:themeColor="text1"/>
          <w:shd w:val="clear" w:color="auto" w:fill="FFFFFF"/>
        </w:rPr>
        <w:t>sideroblastlar</w:t>
      </w:r>
      <w:proofErr w:type="spellEnd"/>
      <w:r w:rsidR="00A86D43" w:rsidRPr="00BF2182">
        <w:rPr>
          <w:color w:val="000000" w:themeColor="text1"/>
          <w:shd w:val="clear" w:color="auto" w:fill="FFFFFF"/>
        </w:rPr>
        <w:t xml:space="preserve"> ve ters </w:t>
      </w:r>
      <w:proofErr w:type="spellStart"/>
      <w:r w:rsidR="00A86D43" w:rsidRPr="00BF2182">
        <w:rPr>
          <w:color w:val="000000" w:themeColor="text1"/>
          <w:shd w:val="clear" w:color="auto" w:fill="FFFFFF"/>
        </w:rPr>
        <w:t>miyeloid</w:t>
      </w:r>
      <w:proofErr w:type="spellEnd"/>
      <w:r w:rsidR="006A7A9B" w:rsidRPr="00BF2182">
        <w:rPr>
          <w:color w:val="000000" w:themeColor="text1"/>
          <w:shd w:val="clear" w:color="auto" w:fill="FFFFFF"/>
        </w:rPr>
        <w:t xml:space="preserve"> </w:t>
      </w:r>
      <w:proofErr w:type="spellStart"/>
      <w:r w:rsidR="00A86D43" w:rsidRPr="00BF2182">
        <w:rPr>
          <w:color w:val="000000" w:themeColor="text1"/>
          <w:shd w:val="clear" w:color="auto" w:fill="FFFFFF"/>
        </w:rPr>
        <w:t>eritroid</w:t>
      </w:r>
      <w:proofErr w:type="spellEnd"/>
      <w:r w:rsidR="00A86D43" w:rsidRPr="00BF2182">
        <w:rPr>
          <w:color w:val="000000" w:themeColor="text1"/>
          <w:shd w:val="clear" w:color="auto" w:fill="FFFFFF"/>
        </w:rPr>
        <w:t xml:space="preserve"> oranı bulunur </w:t>
      </w:r>
      <w:r w:rsidR="00BC14C7" w:rsidRPr="00BF2182">
        <w:rPr>
          <w:color w:val="000000" w:themeColor="text1"/>
          <w:shd w:val="clear" w:color="auto" w:fill="FFFFFF"/>
        </w:rPr>
        <w:fldChar w:fldCharType="begin">
          <w:fldData xml:space="preserve">PEVuZE5vdGU+PENpdGU+PEF1dGhvcj5TbWl0aDwvQXV0aG9yPjxZZWFyPjIwMTg8L1llYXI+PFJl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PEVuZE5vdGU+PENpdGU+PEF1dGhvcj5TbWl0aDwvQXV0aG9yPjxZZWFyPjIwMTg8L1llYXI+PFJl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BC14C7" w:rsidRPr="00BF2182">
        <w:rPr>
          <w:color w:val="000000" w:themeColor="text1"/>
          <w:shd w:val="clear" w:color="auto" w:fill="FFFFFF"/>
        </w:rPr>
      </w:r>
      <w:r w:rsidR="00BC14C7" w:rsidRPr="00BF2182">
        <w:rPr>
          <w:color w:val="000000" w:themeColor="text1"/>
          <w:shd w:val="clear" w:color="auto" w:fill="FFFFFF"/>
        </w:rPr>
        <w:fldChar w:fldCharType="separate"/>
      </w:r>
      <w:r w:rsidR="00F55728" w:rsidRPr="00BF2182">
        <w:rPr>
          <w:noProof/>
          <w:color w:val="000000" w:themeColor="text1"/>
          <w:shd w:val="clear" w:color="auto" w:fill="FFFFFF"/>
        </w:rPr>
        <w:t>(161)</w:t>
      </w:r>
      <w:r w:rsidR="00BC14C7" w:rsidRPr="00BF2182">
        <w:rPr>
          <w:color w:val="000000" w:themeColor="text1"/>
          <w:shd w:val="clear" w:color="auto" w:fill="FFFFFF"/>
        </w:rPr>
        <w:fldChar w:fldCharType="end"/>
      </w:r>
      <w:r w:rsidR="00BC14C7" w:rsidRPr="00BF2182">
        <w:rPr>
          <w:color w:val="000000" w:themeColor="text1"/>
          <w:shd w:val="clear" w:color="auto" w:fill="FFFFFF"/>
        </w:rPr>
        <w:t>.</w:t>
      </w:r>
      <w:r w:rsidR="005D0B6B" w:rsidRPr="00BF2182">
        <w:rPr>
          <w:color w:val="000000" w:themeColor="text1"/>
          <w:shd w:val="clear" w:color="auto" w:fill="FFFFFF"/>
        </w:rPr>
        <w:t xml:space="preserve"> </w:t>
      </w:r>
      <w:r w:rsidR="001F520C" w:rsidRPr="00BF2182">
        <w:rPr>
          <w:color w:val="000000" w:themeColor="text1"/>
          <w:shd w:val="clear" w:color="auto" w:fill="FFFFFF"/>
        </w:rPr>
        <w:t xml:space="preserve">Barth sendromu kardiyomiyopati, iskelet </w:t>
      </w:r>
      <w:proofErr w:type="spellStart"/>
      <w:r w:rsidR="001F520C" w:rsidRPr="00BF2182">
        <w:rPr>
          <w:color w:val="000000" w:themeColor="text1"/>
          <w:shd w:val="clear" w:color="auto" w:fill="FFFFFF"/>
        </w:rPr>
        <w:t>m</w:t>
      </w:r>
      <w:r w:rsidR="006A7A9B" w:rsidRPr="00BF2182">
        <w:rPr>
          <w:color w:val="000000" w:themeColor="text1"/>
          <w:shd w:val="clear" w:color="auto" w:fill="FFFFFF"/>
        </w:rPr>
        <w:t>i</w:t>
      </w:r>
      <w:r w:rsidR="001F520C" w:rsidRPr="00BF2182">
        <w:rPr>
          <w:color w:val="000000" w:themeColor="text1"/>
          <w:shd w:val="clear" w:color="auto" w:fill="FFFFFF"/>
        </w:rPr>
        <w:t>yopatisi</w:t>
      </w:r>
      <w:proofErr w:type="spellEnd"/>
      <w:r w:rsidR="001F520C" w:rsidRPr="00BF2182">
        <w:rPr>
          <w:color w:val="000000" w:themeColor="text1"/>
          <w:shd w:val="clear" w:color="auto" w:fill="FFFFFF"/>
        </w:rPr>
        <w:t xml:space="preserve"> ve nötropeni ile karakterizedir </w:t>
      </w:r>
      <w:r w:rsidR="001F520C" w:rsidRPr="00BF2182">
        <w:rPr>
          <w:color w:val="000000" w:themeColor="text1"/>
          <w:shd w:val="clear" w:color="auto" w:fill="FFFFFF"/>
        </w:rPr>
        <w:fldChar w:fldCharType="begin">
          <w:fldData xml:space="preserve">PEVuZE5vdGU+PENpdGU+PEF1dGhvcj5CYXJ0aDwvQXV0aG9yPjxZZWFyPjE5ODM8L1llYXI+PFJl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PEVuZE5vdGU+PENpdGU+PEF1dGhvcj5CYXJ0aDwvQXV0aG9yPjxZZWFyPjE5ODM8L1llYXI+PFJl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1F520C" w:rsidRPr="00BF2182">
        <w:rPr>
          <w:color w:val="000000" w:themeColor="text1"/>
          <w:shd w:val="clear" w:color="auto" w:fill="FFFFFF"/>
        </w:rPr>
      </w:r>
      <w:r w:rsidR="001F520C" w:rsidRPr="00BF2182">
        <w:rPr>
          <w:color w:val="000000" w:themeColor="text1"/>
          <w:shd w:val="clear" w:color="auto" w:fill="FFFFFF"/>
        </w:rPr>
        <w:fldChar w:fldCharType="separate"/>
      </w:r>
      <w:r w:rsidR="00F55728" w:rsidRPr="00BF2182">
        <w:rPr>
          <w:noProof/>
          <w:color w:val="000000" w:themeColor="text1"/>
          <w:shd w:val="clear" w:color="auto" w:fill="FFFFFF"/>
        </w:rPr>
        <w:t>(162)</w:t>
      </w:r>
      <w:r w:rsidR="001F520C" w:rsidRPr="00BF2182">
        <w:rPr>
          <w:color w:val="000000" w:themeColor="text1"/>
          <w:shd w:val="clear" w:color="auto" w:fill="FFFFFF"/>
        </w:rPr>
        <w:fldChar w:fldCharType="end"/>
      </w:r>
      <w:r w:rsidR="001F520C" w:rsidRPr="00BF2182">
        <w:rPr>
          <w:color w:val="000000" w:themeColor="text1"/>
          <w:shd w:val="clear" w:color="auto" w:fill="FFFFFF"/>
        </w:rPr>
        <w:t>.</w:t>
      </w:r>
      <w:r w:rsidR="005D0B6B" w:rsidRPr="00BF2182">
        <w:rPr>
          <w:color w:val="000000" w:themeColor="text1"/>
          <w:shd w:val="clear" w:color="auto" w:fill="FFFFFF"/>
        </w:rPr>
        <w:t xml:space="preserve"> </w:t>
      </w:r>
      <w:r w:rsidR="00BC14C7" w:rsidRPr="00BF2182">
        <w:rPr>
          <w:color w:val="000000" w:themeColor="text1"/>
          <w:shd w:val="clear" w:color="auto" w:fill="FFFFFF"/>
        </w:rPr>
        <w:t xml:space="preserve">Ayrıca POLG1 ve HAX1 eksikliği gibi mitokondriyal </w:t>
      </w:r>
      <w:proofErr w:type="spellStart"/>
      <w:r w:rsidR="00BC14C7" w:rsidRPr="00BF2182">
        <w:rPr>
          <w:color w:val="000000" w:themeColor="text1"/>
          <w:shd w:val="clear" w:color="auto" w:fill="FFFFFF"/>
        </w:rPr>
        <w:t>aminoasil</w:t>
      </w:r>
      <w:proofErr w:type="spellEnd"/>
      <w:r w:rsidR="00BC14C7" w:rsidRPr="00BF2182">
        <w:rPr>
          <w:color w:val="000000" w:themeColor="text1"/>
          <w:shd w:val="clear" w:color="auto" w:fill="FFFFFF"/>
        </w:rPr>
        <w:t xml:space="preserve">-tRNA </w:t>
      </w:r>
      <w:proofErr w:type="spellStart"/>
      <w:r w:rsidR="00BC14C7" w:rsidRPr="00BF2182">
        <w:rPr>
          <w:color w:val="000000" w:themeColor="text1"/>
          <w:shd w:val="clear" w:color="auto" w:fill="FFFFFF"/>
        </w:rPr>
        <w:t>sentaz</w:t>
      </w:r>
      <w:proofErr w:type="spellEnd"/>
      <w:r w:rsidR="00BC14C7" w:rsidRPr="00BF2182">
        <w:rPr>
          <w:color w:val="000000" w:themeColor="text1"/>
          <w:shd w:val="clear" w:color="auto" w:fill="FFFFFF"/>
        </w:rPr>
        <w:t xml:space="preserve"> eksikliklerinde de hematolojik bulgular mevcuttur </w:t>
      </w:r>
      <w:r w:rsidR="00BC14C7"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&lt;EndNote&gt;&lt;Cite&gt;&lt;Author&gt;Selvanathan&lt;/Author&gt;&lt;Year&gt;2024&lt;/Year&gt;&lt;RecNum&gt;321&lt;/RecNum&gt;&lt;DisplayText&gt;(153)&lt;/DisplayText&gt;&lt;record&gt;&lt;rec-number&gt;321&lt;/rec-number&gt;&lt;foreign-keys&gt;&lt;key app="EN" db-id="0pxp9xsasrapexedeerp2xwsfrr5w5vpsswx" timestamp="1746465994"&gt;321&lt;/key&gt;&lt;/foreign-keys&gt;&lt;ref-type name="Journal Article"&gt;17&lt;/ref-type&gt;&lt;contributors&gt;&lt;authors&gt;&lt;author&gt;Selvanathan, Arthavan&lt;/author&gt;&lt;author&gt;Teo, Juliana&lt;/author&gt;&lt;author&gt;Parayil Sankaran, Bindu&lt;/author&gt;&lt;/authors&gt;&lt;/contributors&gt;&lt;titles&gt;&lt;title&gt;Hematologic Manifestations in Primary Mitochondrial Diseases&lt;/title&gt;&lt;secondary-title&gt;Journal of Pediatric Hematology/Oncology&lt;/secondary-title&gt;&lt;/titles&gt;&lt;periodical&gt;&lt;full-title&gt;Journal of Pediatric Hematology/Oncology&lt;/full-title&gt;&lt;/periodical&gt;&lt;pages&gt;e338-e347&lt;/pages&gt;&lt;volume&gt;46&lt;/volume&gt;&lt;number&gt;5&lt;/number&gt;&lt;keywords&gt;&lt;keyword&gt;Mitochondrial disease&lt;/keyword&gt;&lt;keyword&gt;mitochondria&lt;/keyword&gt;&lt;keyword&gt;hematology&lt;/keyword&gt;&lt;keyword&gt;cytopenia&lt;/keyword&gt;&lt;keyword&gt;sideroblastic anemia&lt;/keyword&gt;&lt;/keywords&gt;&lt;dates&gt;&lt;year&gt;2024&lt;/year&gt;&lt;/dates&gt;&lt;isbn&gt;1077-4114&lt;/isbn&gt;&lt;accession-num&gt;00043426-202407000-00028&lt;/accession-num&gt;&lt;urls&gt;&lt;related-urls&gt;&lt;url&gt;https://journals.lww.com/jpho-online/fulltext/2024/07000/hematologic_manifestations_in_primary.28.aspx&lt;/url&gt;&lt;/related-urls&gt;&lt;/urls&gt;&lt;electronic-resource-num&gt;10.1097/mph.0000000000002890&lt;/electronic-resource-num&gt;&lt;/record&gt;&lt;/Cite&gt;&lt;/EndNote&gt;</w:instrText>
      </w:r>
      <w:r w:rsidR="00BC14C7" w:rsidRPr="00BF2182">
        <w:rPr>
          <w:color w:val="000000" w:themeColor="text1"/>
          <w:shd w:val="clear" w:color="auto" w:fill="FFFFFF"/>
        </w:rPr>
        <w:fldChar w:fldCharType="separate"/>
      </w:r>
      <w:r w:rsidR="00F55728" w:rsidRPr="00BF2182">
        <w:rPr>
          <w:noProof/>
          <w:color w:val="000000" w:themeColor="text1"/>
          <w:shd w:val="clear" w:color="auto" w:fill="FFFFFF"/>
        </w:rPr>
        <w:t>(153)</w:t>
      </w:r>
      <w:r w:rsidR="00BC14C7" w:rsidRPr="00BF2182">
        <w:rPr>
          <w:color w:val="000000" w:themeColor="text1"/>
          <w:shd w:val="clear" w:color="auto" w:fill="FFFFFF"/>
        </w:rPr>
        <w:fldChar w:fldCharType="end"/>
      </w:r>
      <w:r w:rsidR="00BC14C7" w:rsidRPr="00BF2182">
        <w:rPr>
          <w:color w:val="000000" w:themeColor="text1"/>
          <w:shd w:val="clear" w:color="auto" w:fill="FFFFFF"/>
        </w:rPr>
        <w:t>.</w:t>
      </w:r>
    </w:p>
    <w:p w14:paraId="583978EB" w14:textId="74D62328" w:rsidR="004515A3" w:rsidRPr="00BF2182" w:rsidRDefault="004515A3"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proofErr w:type="spellStart"/>
      <w:r w:rsidRPr="00BF2182">
        <w:rPr>
          <w:color w:val="000000" w:themeColor="text1"/>
          <w:shd w:val="clear" w:color="auto" w:fill="FFFFFF"/>
        </w:rPr>
        <w:t>Sitopeniler</w:t>
      </w:r>
      <w:proofErr w:type="spellEnd"/>
      <w:r w:rsidRPr="00BF2182">
        <w:rPr>
          <w:color w:val="000000" w:themeColor="text1"/>
          <w:shd w:val="clear" w:color="auto" w:fill="FFFFFF"/>
        </w:rPr>
        <w:t xml:space="preserve"> mitokondriyal bozukluklarda baskın hematolojik bulgu olduğundan, bunların klinik şiddeti tedaviye yön verir. Bu nedenle, </w:t>
      </w:r>
      <w:r w:rsidR="006A7A9B" w:rsidRPr="00BF2182">
        <w:rPr>
          <w:color w:val="000000" w:themeColor="text1"/>
          <w:shd w:val="clear" w:color="auto" w:fill="FFFFFF"/>
        </w:rPr>
        <w:t xml:space="preserve">gerekirse </w:t>
      </w:r>
      <w:r w:rsidRPr="00BF2182">
        <w:rPr>
          <w:color w:val="000000" w:themeColor="text1"/>
          <w:shd w:val="clear" w:color="auto" w:fill="FFFFFF"/>
        </w:rPr>
        <w:t>anemi ve trombosit</w:t>
      </w:r>
      <w:r w:rsidR="006A7A9B" w:rsidRPr="00BF2182">
        <w:rPr>
          <w:color w:val="000000" w:themeColor="text1"/>
          <w:shd w:val="clear" w:color="auto" w:fill="FFFFFF"/>
        </w:rPr>
        <w:t>openi</w:t>
      </w:r>
      <w:r w:rsidRPr="00BF2182">
        <w:rPr>
          <w:color w:val="000000" w:themeColor="text1"/>
          <w:shd w:val="clear" w:color="auto" w:fill="FFFFFF"/>
        </w:rPr>
        <w:t xml:space="preserve"> için transfüzyon desteği </w:t>
      </w:r>
      <w:r w:rsidR="006A7A9B" w:rsidRPr="00BF2182">
        <w:rPr>
          <w:color w:val="000000" w:themeColor="text1"/>
          <w:shd w:val="clear" w:color="auto" w:fill="FFFFFF"/>
        </w:rPr>
        <w:t>verilebilir</w:t>
      </w:r>
      <w:r w:rsidRPr="00BF2182">
        <w:rPr>
          <w:color w:val="000000" w:themeColor="text1"/>
          <w:shd w:val="clear" w:color="auto" w:fill="FFFFFF"/>
        </w:rPr>
        <w:t xml:space="preserve"> ve granülosit koloni uyarıcı faktör, Barth sendromu ve </w:t>
      </w:r>
      <w:r w:rsidRPr="00BF2182">
        <w:rPr>
          <w:rStyle w:val="Vurgu"/>
          <w:i w:val="0"/>
          <w:iCs w:val="0"/>
          <w:color w:val="000000" w:themeColor="text1"/>
          <w:shd w:val="clear" w:color="auto" w:fill="FFFFFF"/>
        </w:rPr>
        <w:t>HAX1</w:t>
      </w:r>
      <w:r w:rsidRPr="00BF2182">
        <w:rPr>
          <w:color w:val="000000" w:themeColor="text1"/>
          <w:shd w:val="clear" w:color="auto" w:fill="FFFFFF"/>
        </w:rPr>
        <w:t> eksikliği gibi durumlarda nötrofil sayısını artırmak için kullanılabilir</w:t>
      </w:r>
      <w:r w:rsidR="003E423F" w:rsidRPr="00BF2182">
        <w:rPr>
          <w:color w:val="000000" w:themeColor="text1"/>
          <w:shd w:val="clear" w:color="auto" w:fill="FFFFFF"/>
        </w:rPr>
        <w:t xml:space="preserve">. </w:t>
      </w:r>
      <w:proofErr w:type="spellStart"/>
      <w:r w:rsidR="006A7A9B" w:rsidRPr="00BF2182">
        <w:rPr>
          <w:color w:val="000000" w:themeColor="text1"/>
          <w:shd w:val="clear" w:color="auto" w:fill="FFFFFF"/>
        </w:rPr>
        <w:t>Şelasyon</w:t>
      </w:r>
      <w:proofErr w:type="spellEnd"/>
      <w:r w:rsidR="006A7A9B" w:rsidRPr="00BF2182">
        <w:rPr>
          <w:color w:val="000000" w:themeColor="text1"/>
          <w:shd w:val="clear" w:color="auto" w:fill="FFFFFF"/>
        </w:rPr>
        <w:t xml:space="preserve"> </w:t>
      </w:r>
      <w:r w:rsidR="003E423F" w:rsidRPr="00BF2182">
        <w:rPr>
          <w:rStyle w:val="Vurgu"/>
          <w:i w:val="0"/>
          <w:iCs w:val="0"/>
          <w:color w:val="000000" w:themeColor="text1"/>
          <w:shd w:val="clear" w:color="auto" w:fill="FFFFFF"/>
        </w:rPr>
        <w:t>tedavisi, GLRX5</w:t>
      </w:r>
      <w:r w:rsidR="003E423F" w:rsidRPr="00BF2182">
        <w:rPr>
          <w:color w:val="000000" w:themeColor="text1"/>
          <w:shd w:val="clear" w:color="auto" w:fill="FFFFFF"/>
        </w:rPr>
        <w:t> eksikliği ve </w:t>
      </w:r>
      <w:r w:rsidR="003E423F" w:rsidRPr="00BF2182">
        <w:rPr>
          <w:rStyle w:val="Vurgu"/>
          <w:i w:val="0"/>
          <w:iCs w:val="0"/>
          <w:color w:val="000000" w:themeColor="text1"/>
          <w:shd w:val="clear" w:color="auto" w:fill="FFFFFF"/>
        </w:rPr>
        <w:t>ALAS2</w:t>
      </w:r>
      <w:r w:rsidR="003E423F" w:rsidRPr="00BF2182">
        <w:rPr>
          <w:i/>
          <w:iCs/>
          <w:color w:val="000000" w:themeColor="text1"/>
          <w:shd w:val="clear" w:color="auto" w:fill="FFFFFF"/>
        </w:rPr>
        <w:t> </w:t>
      </w:r>
      <w:r w:rsidR="003E423F" w:rsidRPr="00BF2182">
        <w:rPr>
          <w:color w:val="000000" w:themeColor="text1"/>
          <w:shd w:val="clear" w:color="auto" w:fill="FFFFFF"/>
        </w:rPr>
        <w:t xml:space="preserve">eksikliği gibi önemli demir yüklenmesiyle ilişkili bozukluklarda da </w:t>
      </w:r>
      <w:r w:rsidR="006A7A9B" w:rsidRPr="00BF2182">
        <w:rPr>
          <w:color w:val="000000" w:themeColor="text1"/>
          <w:shd w:val="clear" w:color="auto" w:fill="FFFFFF"/>
        </w:rPr>
        <w:t>düşünülebilir</w:t>
      </w:r>
      <w:r w:rsidRPr="00BF2182">
        <w:rPr>
          <w:color w:val="000000" w:themeColor="text1"/>
          <w:shd w:val="clear" w:color="auto" w:fill="FFFFFF"/>
        </w:rPr>
        <w:t xml:space="preserve"> </w:t>
      </w:r>
      <w:r w:rsidR="003E423F" w:rsidRPr="00BF2182">
        <w:rPr>
          <w:color w:val="000000" w:themeColor="text1"/>
          <w:shd w:val="clear" w:color="auto" w:fill="FFFFFF"/>
        </w:rPr>
        <w:fldChar w:fldCharType="begin">
          <w:fldData xml:space="preserve">PEVuZE5vdGU+PENpdGU+PEF1dGhvcj5DYXp6b2xhPC9BdXRob3I+PFllYXI+MjAxNTwvWWVhcj48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PEVuZE5vdGU+PENpdGU+PEF1dGhvcj5DYXp6b2xhPC9BdXRob3I+PFllYXI+MjAxNTwvWWVhcj48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3E423F" w:rsidRPr="00BF2182">
        <w:rPr>
          <w:color w:val="000000" w:themeColor="text1"/>
          <w:shd w:val="clear" w:color="auto" w:fill="FFFFFF"/>
        </w:rPr>
      </w:r>
      <w:r w:rsidR="003E423F" w:rsidRPr="00BF2182">
        <w:rPr>
          <w:color w:val="000000" w:themeColor="text1"/>
          <w:shd w:val="clear" w:color="auto" w:fill="FFFFFF"/>
        </w:rPr>
        <w:fldChar w:fldCharType="separate"/>
      </w:r>
      <w:r w:rsidR="00F55728" w:rsidRPr="00BF2182">
        <w:rPr>
          <w:noProof/>
          <w:color w:val="000000" w:themeColor="text1"/>
          <w:shd w:val="clear" w:color="auto" w:fill="FFFFFF"/>
        </w:rPr>
        <w:t>(153, 163)</w:t>
      </w:r>
      <w:r w:rsidR="003E423F" w:rsidRPr="00BF2182">
        <w:rPr>
          <w:color w:val="000000" w:themeColor="text1"/>
          <w:shd w:val="clear" w:color="auto" w:fill="FFFFFF"/>
        </w:rPr>
        <w:fldChar w:fldCharType="end"/>
      </w:r>
      <w:r w:rsidR="003E423F" w:rsidRPr="00BF2182">
        <w:rPr>
          <w:color w:val="000000" w:themeColor="text1"/>
          <w:shd w:val="clear" w:color="auto" w:fill="FFFFFF"/>
        </w:rPr>
        <w:t>.</w:t>
      </w:r>
    </w:p>
    <w:p w14:paraId="76C13BB2" w14:textId="560FAFF7" w:rsidR="00600D14" w:rsidRPr="00BF2182" w:rsidRDefault="00910A2C" w:rsidP="00BF2182">
      <w:pPr>
        <w:pStyle w:val="Balk3"/>
      </w:pPr>
      <w:bookmarkStart w:id="35" w:name="_Toc221526455"/>
      <w:r w:rsidRPr="00BF2182">
        <w:t>2.6.9.</w:t>
      </w:r>
      <w:r w:rsidR="00BF2182">
        <w:t xml:space="preserve"> </w:t>
      </w:r>
      <w:r w:rsidR="00986BC3" w:rsidRPr="00BF2182">
        <w:t>Mitokondriyal Hastalıklarda Oftalmolojik Tutulum</w:t>
      </w:r>
      <w:bookmarkEnd w:id="35"/>
    </w:p>
    <w:p w14:paraId="4BB16BA8" w14:textId="32DE6914" w:rsidR="0035180C" w:rsidRPr="00BF2182" w:rsidRDefault="000E4D80"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Tüm hastaların yarısından fazlasında, özellikle optik sinir tutulumu olmak üzere önemli göz komplikasyonları gelişir </w:t>
      </w:r>
      <w:r w:rsidRPr="00BF2182">
        <w:rPr>
          <w:color w:val="000000" w:themeColor="text1"/>
          <w:shd w:val="clear" w:color="auto" w:fill="FFFFFF"/>
        </w:rPr>
        <w:fldChar w:fldCharType="begin">
          <w:fldData xml:space="preserve">PEVuZE5vdGU+PENpdGU+PEF1dGhvcj5ZdS1XYWktTWFuPC9BdXRob3I+PFllYXI+MjAxNjwvWWVh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PEVuZE5vdGU+PENpdGU+PEF1dGhvcj5ZdS1XYWktTWFuPC9BdXRob3I+PFllYXI+MjAxNjwvWWVh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(164)</w:t>
      </w:r>
      <w:r w:rsidRPr="00BF2182">
        <w:rPr>
          <w:color w:val="000000" w:themeColor="text1"/>
          <w:shd w:val="clear" w:color="auto" w:fill="FFFFFF"/>
        </w:rPr>
        <w:fldChar w:fldCharType="end"/>
      </w:r>
      <w:r w:rsidR="00856626" w:rsidRPr="00BF2182">
        <w:rPr>
          <w:color w:val="000000" w:themeColor="text1"/>
          <w:shd w:val="clear" w:color="auto" w:fill="FFFFFF"/>
        </w:rPr>
        <w:t>.</w:t>
      </w:r>
      <w:r w:rsidR="005D0B6B" w:rsidRPr="00BF2182">
        <w:rPr>
          <w:color w:val="000000" w:themeColor="text1"/>
          <w:shd w:val="clear" w:color="auto" w:fill="FFFFFF"/>
        </w:rPr>
        <w:t xml:space="preserve"> </w:t>
      </w:r>
      <w:r w:rsidR="00E47F80" w:rsidRPr="00BF2182">
        <w:rPr>
          <w:color w:val="000000" w:themeColor="text1"/>
          <w:shd w:val="clear" w:color="auto" w:fill="FFFFFF"/>
        </w:rPr>
        <w:t>Mitokondriyal hastalıklar göz kası tutulumu</w:t>
      </w:r>
      <w:r w:rsidR="00B838EF" w:rsidRPr="00BF2182">
        <w:rPr>
          <w:color w:val="000000" w:themeColor="text1"/>
          <w:shd w:val="clear" w:color="auto" w:fill="FFFFFF"/>
        </w:rPr>
        <w:t xml:space="preserve"> </w:t>
      </w:r>
      <w:r w:rsidR="00E47F80" w:rsidRPr="00BF2182">
        <w:rPr>
          <w:color w:val="000000" w:themeColor="text1"/>
          <w:shd w:val="clear" w:color="auto" w:fill="FFFFFF"/>
        </w:rPr>
        <w:t>(</w:t>
      </w:r>
      <w:proofErr w:type="spellStart"/>
      <w:r w:rsidR="00E47F80" w:rsidRPr="00BF2182">
        <w:rPr>
          <w:color w:val="000000" w:themeColor="text1"/>
          <w:shd w:val="clear" w:color="auto" w:fill="FFFFFF"/>
        </w:rPr>
        <w:t>ptozis</w:t>
      </w:r>
      <w:proofErr w:type="spellEnd"/>
      <w:r w:rsidR="00E47F80" w:rsidRPr="00BF2182">
        <w:rPr>
          <w:color w:val="000000" w:themeColor="text1"/>
          <w:shd w:val="clear" w:color="auto" w:fill="FFFFFF"/>
        </w:rPr>
        <w:t>,</w:t>
      </w:r>
      <w:r w:rsidR="00856626" w:rsidRPr="00BF2182">
        <w:rPr>
          <w:color w:val="000000" w:themeColor="text1"/>
          <w:shd w:val="clear" w:color="auto" w:fill="FFFFFF"/>
        </w:rPr>
        <w:t xml:space="preserve"> </w:t>
      </w:r>
      <w:r w:rsidR="00B838EF" w:rsidRPr="00BF2182">
        <w:rPr>
          <w:color w:val="000000" w:themeColor="text1"/>
          <w:shd w:val="clear" w:color="auto" w:fill="FFFFFF"/>
        </w:rPr>
        <w:t xml:space="preserve">progresif </w:t>
      </w:r>
      <w:proofErr w:type="spellStart"/>
      <w:r w:rsidR="00B838EF" w:rsidRPr="00BF2182">
        <w:rPr>
          <w:color w:val="000000" w:themeColor="text1"/>
          <w:shd w:val="clear" w:color="auto" w:fill="FFFFFF"/>
        </w:rPr>
        <w:t>eksternal</w:t>
      </w:r>
      <w:proofErr w:type="spellEnd"/>
      <w:r w:rsidR="00B838EF" w:rsidRPr="00BF2182">
        <w:rPr>
          <w:color w:val="000000" w:themeColor="text1"/>
          <w:shd w:val="clear" w:color="auto" w:fill="FFFFFF"/>
        </w:rPr>
        <w:t xml:space="preserve"> </w:t>
      </w:r>
      <w:proofErr w:type="spellStart"/>
      <w:r w:rsidR="00B838EF" w:rsidRPr="00BF2182">
        <w:rPr>
          <w:color w:val="000000" w:themeColor="text1"/>
          <w:shd w:val="clear" w:color="auto" w:fill="FFFFFF"/>
        </w:rPr>
        <w:t>oftalmopleji</w:t>
      </w:r>
      <w:proofErr w:type="spellEnd"/>
      <w:r w:rsidR="00E47F80" w:rsidRPr="00BF2182">
        <w:rPr>
          <w:color w:val="000000" w:themeColor="text1"/>
          <w:shd w:val="clear" w:color="auto" w:fill="FFFFFF"/>
        </w:rPr>
        <w:t>)</w:t>
      </w:r>
      <w:r w:rsidR="00B838EF" w:rsidRPr="00BF2182">
        <w:rPr>
          <w:color w:val="000000" w:themeColor="text1"/>
          <w:shd w:val="clear" w:color="auto" w:fill="FFFFFF"/>
        </w:rPr>
        <w:t>,</w:t>
      </w:r>
      <w:r w:rsidR="00E47F80" w:rsidRPr="00BF2182">
        <w:rPr>
          <w:color w:val="000000" w:themeColor="text1"/>
          <w:shd w:val="clear" w:color="auto" w:fill="FFFFFF"/>
        </w:rPr>
        <w:t xml:space="preserve"> kornea opa</w:t>
      </w:r>
      <w:r w:rsidR="00B838EF" w:rsidRPr="00BF2182">
        <w:rPr>
          <w:color w:val="000000" w:themeColor="text1"/>
          <w:shd w:val="clear" w:color="auto" w:fill="FFFFFF"/>
        </w:rPr>
        <w:t>site</w:t>
      </w:r>
      <w:r w:rsidR="00E47F80" w:rsidRPr="00BF2182">
        <w:rPr>
          <w:color w:val="000000" w:themeColor="text1"/>
          <w:shd w:val="clear" w:color="auto" w:fill="FFFFFF"/>
        </w:rPr>
        <w:t xml:space="preserve"> (</w:t>
      </w:r>
      <w:proofErr w:type="spellStart"/>
      <w:r w:rsidR="00E47F80" w:rsidRPr="00BF2182">
        <w:rPr>
          <w:color w:val="000000" w:themeColor="text1"/>
          <w:shd w:val="clear" w:color="auto" w:fill="FFFFFF"/>
        </w:rPr>
        <w:t>Pearson</w:t>
      </w:r>
      <w:proofErr w:type="spellEnd"/>
      <w:r w:rsidR="00B838EF" w:rsidRPr="00BF2182">
        <w:rPr>
          <w:color w:val="000000" w:themeColor="text1"/>
          <w:shd w:val="clear" w:color="auto" w:fill="FFFFFF"/>
        </w:rPr>
        <w:t xml:space="preserve">, </w:t>
      </w:r>
      <w:r w:rsidR="00E47F80" w:rsidRPr="00BF2182">
        <w:rPr>
          <w:color w:val="000000" w:themeColor="text1"/>
          <w:shd w:val="clear" w:color="auto" w:fill="FFFFFF"/>
        </w:rPr>
        <w:t>KSS)</w:t>
      </w:r>
      <w:r w:rsidR="00B838EF" w:rsidRPr="00BF2182">
        <w:rPr>
          <w:color w:val="000000" w:themeColor="text1"/>
          <w:shd w:val="clear" w:color="auto" w:fill="FFFFFF"/>
        </w:rPr>
        <w:t xml:space="preserve">, </w:t>
      </w:r>
      <w:r w:rsidR="00E47F80" w:rsidRPr="00BF2182">
        <w:rPr>
          <w:color w:val="000000" w:themeColor="text1"/>
          <w:shd w:val="clear" w:color="auto" w:fill="FFFFFF"/>
        </w:rPr>
        <w:t>katarakt (</w:t>
      </w:r>
      <w:proofErr w:type="spellStart"/>
      <w:r w:rsidR="00E47F80" w:rsidRPr="00BF2182">
        <w:rPr>
          <w:color w:val="000000" w:themeColor="text1"/>
          <w:shd w:val="clear" w:color="auto" w:fill="FFFFFF"/>
        </w:rPr>
        <w:t>Sengers</w:t>
      </w:r>
      <w:proofErr w:type="spellEnd"/>
      <w:r w:rsidR="00E47F80" w:rsidRPr="00BF2182">
        <w:rPr>
          <w:color w:val="000000" w:themeColor="text1"/>
          <w:shd w:val="clear" w:color="auto" w:fill="FFFFFF"/>
        </w:rPr>
        <w:t xml:space="preserve"> sendromu, CLPB eksikliği), optik nöropat</w:t>
      </w:r>
      <w:r w:rsidR="00B838EF" w:rsidRPr="00BF2182">
        <w:rPr>
          <w:color w:val="000000" w:themeColor="text1"/>
          <w:shd w:val="clear" w:color="auto" w:fill="FFFFFF"/>
        </w:rPr>
        <w:t>i</w:t>
      </w:r>
      <w:r w:rsidR="00E47F80" w:rsidRPr="00BF2182">
        <w:rPr>
          <w:color w:val="000000" w:themeColor="text1"/>
          <w:shd w:val="clear" w:color="auto" w:fill="FFFFFF"/>
        </w:rPr>
        <w:t xml:space="preserve"> (LHON) ve </w:t>
      </w:r>
      <w:proofErr w:type="spellStart"/>
      <w:r w:rsidR="00E47F80" w:rsidRPr="00BF2182">
        <w:rPr>
          <w:color w:val="000000" w:themeColor="text1"/>
          <w:shd w:val="clear" w:color="auto" w:fill="FFFFFF"/>
        </w:rPr>
        <w:t>pigmenter</w:t>
      </w:r>
      <w:proofErr w:type="spellEnd"/>
      <w:r w:rsidR="00E47F80" w:rsidRPr="00BF2182">
        <w:rPr>
          <w:color w:val="000000" w:themeColor="text1"/>
          <w:shd w:val="clear" w:color="auto" w:fill="FFFFFF"/>
        </w:rPr>
        <w:t xml:space="preserve"> retinopati (</w:t>
      </w:r>
      <w:r w:rsidR="006A7A9B" w:rsidRPr="00BF2182">
        <w:rPr>
          <w:color w:val="000000" w:themeColor="text1"/>
          <w:shd w:val="clear" w:color="auto" w:fill="FFFFFF"/>
        </w:rPr>
        <w:t>NARP) şeklinde</w:t>
      </w:r>
      <w:r w:rsidR="00B838EF" w:rsidRPr="00BF2182">
        <w:rPr>
          <w:color w:val="000000" w:themeColor="text1"/>
          <w:shd w:val="clear" w:color="auto" w:fill="FFFFFF"/>
        </w:rPr>
        <w:t xml:space="preserve"> gözün herhangi bir katmanını tutabilir.  </w:t>
      </w:r>
      <w:r w:rsidR="00E47F80" w:rsidRPr="00BF2182">
        <w:rPr>
          <w:color w:val="000000" w:themeColor="text1"/>
          <w:shd w:val="clear" w:color="auto" w:fill="FFFFFF"/>
        </w:rPr>
        <w:t>Optik nöropati sıklıkla kompleks I eksikliklerinde görülür ve LHON</w:t>
      </w:r>
      <w:r w:rsidR="006A7A9B" w:rsidRPr="00BF2182">
        <w:rPr>
          <w:color w:val="000000" w:themeColor="text1"/>
          <w:shd w:val="clear" w:color="auto" w:fill="FFFFFF"/>
        </w:rPr>
        <w:t xml:space="preserve"> sendromunda</w:t>
      </w:r>
      <w:r w:rsidR="00E47F80" w:rsidRPr="00BF2182">
        <w:rPr>
          <w:color w:val="000000" w:themeColor="text1"/>
          <w:shd w:val="clear" w:color="auto" w:fill="FFFFFF"/>
        </w:rPr>
        <w:t xml:space="preserve"> olduğu gibi izole bir bulgu olabilir veya Leigh sendromu spektrumu gibi bir </w:t>
      </w:r>
      <w:proofErr w:type="spellStart"/>
      <w:r w:rsidR="00E47F80" w:rsidRPr="00BF2182">
        <w:rPr>
          <w:color w:val="000000" w:themeColor="text1"/>
          <w:shd w:val="clear" w:color="auto" w:fill="FFFFFF"/>
        </w:rPr>
        <w:t>ensefalomiyopatinin</w:t>
      </w:r>
      <w:proofErr w:type="spellEnd"/>
      <w:r w:rsidR="00E47F80" w:rsidRPr="00BF2182">
        <w:rPr>
          <w:color w:val="000000" w:themeColor="text1"/>
          <w:shd w:val="clear" w:color="auto" w:fill="FFFFFF"/>
        </w:rPr>
        <w:t xml:space="preserve"> özelliği olabilir</w:t>
      </w:r>
      <w:r w:rsidR="00B838EF" w:rsidRPr="00BF2182">
        <w:rPr>
          <w:color w:val="000000" w:themeColor="text1"/>
          <w:shd w:val="clear" w:color="auto" w:fill="FFFFFF"/>
        </w:rPr>
        <w:t xml:space="preserve">. </w:t>
      </w:r>
      <w:r w:rsidR="00E47F80" w:rsidRPr="00BF2182">
        <w:rPr>
          <w:color w:val="000000" w:themeColor="text1"/>
          <w:shd w:val="clear" w:color="auto" w:fill="FFFFFF"/>
        </w:rPr>
        <w:t>En sık görülen mitokondriyal optik nöropati</w:t>
      </w:r>
      <w:r w:rsidR="00E47F80" w:rsidRPr="00BF2182">
        <w:rPr>
          <w:i/>
          <w:iCs/>
          <w:color w:val="000000" w:themeColor="text1"/>
          <w:shd w:val="clear" w:color="auto" w:fill="FFFFFF"/>
        </w:rPr>
        <w:t xml:space="preserve">, </w:t>
      </w:r>
      <w:r w:rsidR="00E47F80" w:rsidRPr="00BF2182">
        <w:rPr>
          <w:color w:val="000000" w:themeColor="text1"/>
          <w:shd w:val="clear" w:color="auto" w:fill="FFFFFF"/>
        </w:rPr>
        <w:t>OPA1 mutasyonlarının neden olduğu dominant optik atrofidir </w:t>
      </w:r>
      <w:r w:rsidR="00B838EF" w:rsidRPr="00BF2182">
        <w:rPr>
          <w:color w:val="000000" w:themeColor="text1"/>
          <w:shd w:val="clear" w:color="auto" w:fill="FFFFFF"/>
        </w:rPr>
        <w:fldChar w:fldCharType="begin">
          <w:fldData xml:space="preserve">PEVuZE5vdGU+PENpdGU+PEF1dGhvcj5ZdS1XYWktTWFuPC9BdXRob3I+PFllYXI+MjAxNjwvWWVh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PEVuZE5vdGU+PENpdGU+PEF1dGhvcj5ZdS1XYWktTWFuPC9BdXRob3I+PFllYXI+MjAxNjwvWWVh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B838EF" w:rsidRPr="00BF2182">
        <w:rPr>
          <w:color w:val="000000" w:themeColor="text1"/>
          <w:shd w:val="clear" w:color="auto" w:fill="FFFFFF"/>
        </w:rPr>
      </w:r>
      <w:r w:rsidR="00B838EF" w:rsidRPr="00BF2182">
        <w:rPr>
          <w:color w:val="000000" w:themeColor="text1"/>
          <w:shd w:val="clear" w:color="auto" w:fill="FFFFFF"/>
        </w:rPr>
        <w:fldChar w:fldCharType="separate"/>
      </w:r>
      <w:r w:rsidR="00F55728" w:rsidRPr="00BF2182">
        <w:rPr>
          <w:noProof/>
          <w:color w:val="000000" w:themeColor="text1"/>
          <w:shd w:val="clear" w:color="auto" w:fill="FFFFFF"/>
        </w:rPr>
        <w:t>(164)</w:t>
      </w:r>
      <w:r w:rsidR="00B838EF" w:rsidRPr="00BF2182">
        <w:rPr>
          <w:color w:val="000000" w:themeColor="text1"/>
          <w:shd w:val="clear" w:color="auto" w:fill="FFFFFF"/>
        </w:rPr>
        <w:fldChar w:fldCharType="end"/>
      </w:r>
      <w:r w:rsidR="00856626" w:rsidRPr="00BF2182">
        <w:rPr>
          <w:color w:val="000000" w:themeColor="text1"/>
          <w:shd w:val="clear" w:color="auto" w:fill="FFFFFF"/>
        </w:rPr>
        <w:t>.</w:t>
      </w:r>
      <w:r w:rsidR="00C24DA8" w:rsidRPr="00BF2182">
        <w:rPr>
          <w:color w:val="000000" w:themeColor="text1"/>
          <w:shd w:val="clear" w:color="auto" w:fill="FFFFFF"/>
        </w:rPr>
        <w:t xml:space="preserve"> </w:t>
      </w:r>
      <w:r w:rsidR="0035180C" w:rsidRPr="00BF2182">
        <w:rPr>
          <w:color w:val="000000" w:themeColor="text1"/>
          <w:shd w:val="clear" w:color="auto" w:fill="FFFFFF"/>
        </w:rPr>
        <w:t xml:space="preserve">İki klasik mitokondriyal optik nöropati, sırasıyla mtDNA nokta mutasyonları ve giderek artan nükleer genetik defektler tarafından meydana gelmelerine rağmen örtüşen klinik ve patolojik özellikleri paylaşan LHON ve otozomal dominant optik atrofidir. </w:t>
      </w:r>
      <w:r w:rsidR="006A7A9B" w:rsidRPr="00BF2182">
        <w:rPr>
          <w:color w:val="000000" w:themeColor="text1"/>
          <w:shd w:val="clear" w:color="auto" w:fill="FFFFFF"/>
        </w:rPr>
        <w:t xml:space="preserve">Her iki tablonun da </w:t>
      </w:r>
      <w:r w:rsidR="0035180C" w:rsidRPr="00BF2182">
        <w:rPr>
          <w:color w:val="000000" w:themeColor="text1"/>
          <w:shd w:val="clear" w:color="auto" w:fill="FFFFFF"/>
        </w:rPr>
        <w:t xml:space="preserve">tanımlayıcı nöropatolojik özelliği, hastanın merkezi görüşünde </w:t>
      </w:r>
      <w:proofErr w:type="spellStart"/>
      <w:r w:rsidR="0035180C" w:rsidRPr="00BF2182">
        <w:rPr>
          <w:color w:val="000000" w:themeColor="text1"/>
          <w:shd w:val="clear" w:color="auto" w:fill="FFFFFF"/>
        </w:rPr>
        <w:t>skotom</w:t>
      </w:r>
      <w:proofErr w:type="spellEnd"/>
      <w:r w:rsidR="0035180C" w:rsidRPr="00BF2182">
        <w:rPr>
          <w:color w:val="000000" w:themeColor="text1"/>
          <w:shd w:val="clear" w:color="auto" w:fill="FFFFFF"/>
        </w:rPr>
        <w:t xml:space="preserve"> olarak bilinen genişleyen bir alan defekti ile sonuçlanan </w:t>
      </w:r>
      <w:proofErr w:type="spellStart"/>
      <w:r w:rsidR="0035180C" w:rsidRPr="00BF2182">
        <w:rPr>
          <w:color w:val="000000" w:themeColor="text1"/>
          <w:shd w:val="clear" w:color="auto" w:fill="FFFFFF"/>
        </w:rPr>
        <w:t>papillomaküler</w:t>
      </w:r>
      <w:proofErr w:type="spellEnd"/>
      <w:r w:rsidR="0035180C" w:rsidRPr="00BF2182">
        <w:rPr>
          <w:color w:val="000000" w:themeColor="text1"/>
          <w:shd w:val="clear" w:color="auto" w:fill="FFFFFF"/>
        </w:rPr>
        <w:t xml:space="preserve"> demet içindeki </w:t>
      </w:r>
      <w:r w:rsidR="00F0613B" w:rsidRPr="00BF2182">
        <w:rPr>
          <w:color w:val="000000" w:themeColor="text1"/>
          <w:shd w:val="clear" w:color="auto" w:fill="FFFFFF"/>
        </w:rPr>
        <w:t>retinal gangliyon hücre</w:t>
      </w:r>
      <w:r w:rsidR="0035180C" w:rsidRPr="00BF2182">
        <w:rPr>
          <w:color w:val="000000" w:themeColor="text1"/>
          <w:shd w:val="clear" w:color="auto" w:fill="FFFFFF"/>
        </w:rPr>
        <w:t>lerin</w:t>
      </w:r>
      <w:r w:rsidR="00F0613B" w:rsidRPr="00BF2182">
        <w:rPr>
          <w:color w:val="000000" w:themeColor="text1"/>
          <w:shd w:val="clear" w:color="auto" w:fill="FFFFFF"/>
        </w:rPr>
        <w:t>in</w:t>
      </w:r>
      <w:r w:rsidR="0035180C" w:rsidRPr="00BF2182">
        <w:rPr>
          <w:color w:val="000000" w:themeColor="text1"/>
          <w:shd w:val="clear" w:color="auto" w:fill="FFFFFF"/>
        </w:rPr>
        <w:t xml:space="preserve"> erken kaybıdır </w:t>
      </w:r>
      <w:r w:rsidR="00D94683"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&lt;EndNote&gt;&lt;Cite&gt;&lt;Author&gt;Fraser&lt;/Author&gt;&lt;Year&gt;2010&lt;/Year&gt;&lt;RecNum&gt;62&lt;/RecNum&gt;&lt;DisplayText&gt;(165)&lt;/DisplayText&gt;&lt;record&gt;&lt;rec-number&gt;62&lt;/rec-number&gt;&lt;foreign-keys&gt;&lt;key app="EN" db-id="0pxp9xsasrapexedeerp2xwsfrr5w5vpsswx" timestamp="1745247843"&gt;62&lt;/key&gt;&lt;/foreign-keys&gt;&lt;ref-type name="Journal Article"&gt;17&lt;/ref-type&gt;&lt;contributors&gt;&lt;authors&gt;&lt;author&gt;Fraser, J. A.&lt;/author&gt;&lt;author&gt;Biousse, V.&lt;/author&gt;&lt;author&gt;Newman, N. J.&lt;/author&gt;&lt;/authors&gt;&lt;/contributors&gt;&lt;auth-address&gt;Department of Ophthalmology, Emory University School of Medicine, Atlanta, Georgia, USA.&lt;/auth-address&gt;&lt;titles&gt;&lt;title&gt;The neuro-ophthalmology of mitochondrial disease&lt;/title&gt;&lt;secondary-title&gt;Surv Ophthalmol&lt;/secondary-title&gt;&lt;/titles&gt;&lt;periodical&gt;&lt;full-title&gt;Surv Ophthalmol&lt;/full-title&gt;&lt;/periodical&gt;&lt;pages&gt;299-334&lt;/pages&gt;&lt;volume&gt;55&lt;/volume&gt;&lt;number&gt;4&lt;/number&gt;&lt;edition&gt;20100514&lt;/edition&gt;&lt;keywords&gt;&lt;keyword&gt;DNA, Mitochondrial/analysis&lt;/keyword&gt;&lt;keyword&gt;Eye Diseases/diagnosis/*etiology/genetics&lt;/keyword&gt;&lt;keyword&gt;Genotype&lt;/keyword&gt;&lt;keyword&gt;Humans&lt;/keyword&gt;&lt;keyword&gt;Mitochondrial Diseases/*complications/diagnosis/genetics&lt;/keyword&gt;&lt;keyword&gt;Nervous System Diseases/diagnosis/*etiology/genetics&lt;/keyword&gt;&lt;keyword&gt;Phenotype&lt;/keyword&gt;&lt;/keywords&gt;&lt;dates&gt;&lt;year&gt;2010&lt;/year&gt;&lt;pub-dates&gt;&lt;date&gt;Jul-Aug&lt;/date&gt;&lt;/pub-dates&gt;&lt;/dates&gt;&lt;isbn&gt;0039-6257 (Print)&amp;#xD;0039-6257&lt;/isbn&gt;&lt;accession-num&gt;20471050&lt;/accession-num&gt;&lt;urls&gt;&lt;/urls&gt;&lt;custom2&gt;PMC2989385&lt;/custom2&gt;&lt;custom6&gt;NIHMS239437&lt;/custom6&gt;&lt;electronic-resource-num&gt;10.1016/j.survophthal.2009.10.002&lt;/electronic-resource-num&gt;&lt;remote-database-provider&gt;NLM&lt;/remote-database-provider&gt;&lt;language&gt;eng&lt;/language&gt;&lt;/record&gt;&lt;/Cite&gt;&lt;/EndNote&gt;</w:instrText>
      </w:r>
      <w:r w:rsidR="00D94683" w:rsidRPr="00BF2182">
        <w:rPr>
          <w:color w:val="000000" w:themeColor="text1"/>
          <w:shd w:val="clear" w:color="auto" w:fill="FFFFFF"/>
        </w:rPr>
        <w:fldChar w:fldCharType="separate"/>
      </w:r>
      <w:r w:rsidR="00F55728" w:rsidRPr="00BF2182">
        <w:rPr>
          <w:noProof/>
          <w:color w:val="000000" w:themeColor="text1"/>
          <w:shd w:val="clear" w:color="auto" w:fill="FFFFFF"/>
        </w:rPr>
        <w:t>(165)</w:t>
      </w:r>
      <w:r w:rsidR="00D94683" w:rsidRPr="00BF2182">
        <w:rPr>
          <w:color w:val="000000" w:themeColor="text1"/>
          <w:shd w:val="clear" w:color="auto" w:fill="FFFFFF"/>
        </w:rPr>
        <w:fldChar w:fldCharType="end"/>
      </w:r>
      <w:r w:rsidR="00856626" w:rsidRPr="00BF2182">
        <w:rPr>
          <w:color w:val="000000" w:themeColor="text1"/>
          <w:shd w:val="clear" w:color="auto" w:fill="FFFFFF"/>
        </w:rPr>
        <w:t>.</w:t>
      </w:r>
    </w:p>
    <w:p w14:paraId="77269152" w14:textId="1971EFA5" w:rsidR="00971A09" w:rsidRPr="00BF2182" w:rsidRDefault="00E7030C"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BF2182">
        <w:rPr>
          <w:color w:val="000000" w:themeColor="text1"/>
          <w:shd w:val="clear" w:color="auto" w:fill="FFFFFF"/>
        </w:rPr>
        <w:lastRenderedPageBreak/>
        <w:t>CPEO'nun</w:t>
      </w:r>
      <w:proofErr w:type="spellEnd"/>
      <w:r w:rsidRPr="00BF2182">
        <w:rPr>
          <w:color w:val="000000" w:themeColor="text1"/>
          <w:shd w:val="clear" w:color="auto" w:fill="FFFFFF"/>
        </w:rPr>
        <w:t xml:space="preserve"> başlangıcı genellikle sinsidir ve her yaşta ortaya çıkabilmesine rağmen, genellikle genç yetişkinlerde </w:t>
      </w:r>
      <w:proofErr w:type="spellStart"/>
      <w:r w:rsidRPr="00BF2182">
        <w:rPr>
          <w:color w:val="000000" w:themeColor="text1"/>
          <w:shd w:val="clear" w:color="auto" w:fill="FFFFFF"/>
        </w:rPr>
        <w:t>levator</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palpebrae</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superioris</w:t>
      </w:r>
      <w:proofErr w:type="spellEnd"/>
      <w:r w:rsidRPr="00BF2182">
        <w:rPr>
          <w:color w:val="000000" w:themeColor="text1"/>
          <w:shd w:val="clear" w:color="auto" w:fill="FFFFFF"/>
        </w:rPr>
        <w:t xml:space="preserve"> kasının zayıf fonksiyonu sonucu bilateral simetrik </w:t>
      </w:r>
      <w:proofErr w:type="spellStart"/>
      <w:r w:rsidRPr="00BF2182">
        <w:rPr>
          <w:color w:val="000000" w:themeColor="text1"/>
          <w:shd w:val="clear" w:color="auto" w:fill="FFFFFF"/>
        </w:rPr>
        <w:t>ptozis</w:t>
      </w:r>
      <w:proofErr w:type="spellEnd"/>
      <w:r w:rsidRPr="00BF2182">
        <w:rPr>
          <w:color w:val="000000" w:themeColor="text1"/>
          <w:shd w:val="clear" w:color="auto" w:fill="FFFFFF"/>
        </w:rPr>
        <w:t xml:space="preserve"> ile görülür. </w:t>
      </w:r>
      <w:proofErr w:type="spellStart"/>
      <w:r w:rsidRPr="00BF2182">
        <w:rPr>
          <w:color w:val="000000" w:themeColor="text1"/>
          <w:shd w:val="clear" w:color="auto" w:fill="FFFFFF"/>
        </w:rPr>
        <w:t>Ekstraoküler</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miyopatinin</w:t>
      </w:r>
      <w:proofErr w:type="spellEnd"/>
      <w:r w:rsidRPr="00BF2182">
        <w:rPr>
          <w:color w:val="000000" w:themeColor="text1"/>
          <w:shd w:val="clear" w:color="auto" w:fill="FFFFFF"/>
        </w:rPr>
        <w:t xml:space="preserve"> simetrik yapısı ve </w:t>
      </w:r>
      <w:proofErr w:type="spellStart"/>
      <w:r w:rsidRPr="00BF2182">
        <w:rPr>
          <w:color w:val="000000" w:themeColor="text1"/>
          <w:shd w:val="clear" w:color="auto" w:fill="FFFFFF"/>
        </w:rPr>
        <w:t>ptozisin</w:t>
      </w:r>
      <w:proofErr w:type="spellEnd"/>
      <w:r w:rsidRPr="00BF2182">
        <w:rPr>
          <w:color w:val="000000" w:themeColor="text1"/>
          <w:shd w:val="clear" w:color="auto" w:fill="FFFFFF"/>
        </w:rPr>
        <w:t xml:space="preserve"> kendisi </w:t>
      </w:r>
      <w:proofErr w:type="spellStart"/>
      <w:r w:rsidRPr="00BF2182">
        <w:rPr>
          <w:color w:val="000000" w:themeColor="text1"/>
          <w:shd w:val="clear" w:color="auto" w:fill="FFFFFF"/>
        </w:rPr>
        <w:t>diplopiyi</w:t>
      </w:r>
      <w:proofErr w:type="spellEnd"/>
      <w:r w:rsidRPr="00BF2182">
        <w:rPr>
          <w:color w:val="000000" w:themeColor="text1"/>
          <w:shd w:val="clear" w:color="auto" w:fill="FFFFFF"/>
        </w:rPr>
        <w:t xml:space="preserve"> erken evrelerde önler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&lt;EndNote&gt;&lt;Cite&gt;&lt;Author&gt;Yu-Wai-Man&lt;/Author&gt;&lt;Year&gt;2014&lt;/Year&gt;&lt;RecNum&gt;339&lt;/RecNum&gt;&lt;DisplayText&gt;(166)&lt;/DisplayText&gt;&lt;record&gt;&lt;rec-number&gt;339&lt;/rec-number&gt;&lt;foreign-keys&gt;&lt;key app="EN" db-id="0pxp9xsasrapexedeerp2xwsfrr5w5vpsswx" timestamp="1746607483"&gt;339&lt;/key&gt;&lt;/foreign-keys&gt;&lt;ref-type name="Journal Article"&gt;17&lt;/ref-type&gt;&lt;contributors&gt;&lt;authors&gt;&lt;author&gt;Yu-Wai-Man, Patrick&lt;/author&gt;&lt;author&gt;Clements, Anna l&lt;/author&gt;&lt;author&gt;Nesbitt, Victoria&lt;/author&gt;&lt;author&gt;Griffiths, Philip G&lt;/author&gt;&lt;author&gt;Gorman, Grainne S&lt;/author&gt;&lt;author&gt;Schaefer, Andrew M&lt;/author&gt;&lt;author&gt;Turnbull, Douglass M&lt;/author&gt;&lt;author&gt;Taylor, Robert W&lt;/author&gt;&lt;author&gt;McFarland, Robert&lt;/author&gt;&lt;/authors&gt;&lt;/contributors&gt;&lt;titles&gt;&lt;title&gt;A national epidemiological study of chronic progressive external ophthalmoplegia in the United Kingdom - molecular genetic features and neurological burden&lt;/title&gt;&lt;secondary-title&gt;Investigative Ophthalmology &amp;amp; Visual Science&lt;/secondary-title&gt;&lt;/titles&gt;&lt;periodical&gt;&lt;full-title&gt;Investigative Ophthalmology &amp;amp; Visual Science&lt;/full-title&gt;&lt;/periodical&gt;&lt;pages&gt;5109-5109&lt;/pages&gt;&lt;volume&gt;55&lt;/volume&gt;&lt;number&gt;13&lt;/number&gt;&lt;dates&gt;&lt;year&gt;2014&lt;/year&gt;&lt;/dates&gt;&lt;isbn&gt;1552-5783&lt;/isbn&gt;&lt;urls&gt;&lt;/urls&gt;&lt;access-date&gt;5/7/2025&lt;/access-date&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(166)</w:t>
      </w:r>
      <w:r w:rsidRPr="00BF2182">
        <w:rPr>
          <w:color w:val="000000" w:themeColor="text1"/>
          <w:shd w:val="clear" w:color="auto" w:fill="FFFFFF"/>
        </w:rPr>
        <w:fldChar w:fldCharType="end"/>
      </w:r>
      <w:r w:rsidRPr="00BF2182">
        <w:rPr>
          <w:color w:val="000000" w:themeColor="text1"/>
          <w:shd w:val="clear" w:color="auto" w:fill="FFFFFF"/>
        </w:rPr>
        <w:t>.</w:t>
      </w:r>
      <w:r w:rsidR="00C24DA8" w:rsidRPr="00BF2182">
        <w:rPr>
          <w:color w:val="000000" w:themeColor="text1"/>
          <w:shd w:val="clear" w:color="auto" w:fill="FFFFFF"/>
        </w:rPr>
        <w:t xml:space="preserve"> </w:t>
      </w:r>
      <w:r w:rsidRPr="00BF2182">
        <w:rPr>
          <w:color w:val="000000" w:themeColor="text1"/>
          <w:shd w:val="clear" w:color="auto" w:fill="FFFFFF"/>
        </w:rPr>
        <w:t xml:space="preserve">NARP tanılı hastalarda karakteristik göz bulgusu, hastalığın seyrinin erken dönemlerinde ortaya çıkan ve sonunda </w:t>
      </w:r>
      <w:proofErr w:type="spellStart"/>
      <w:r w:rsidRPr="00BF2182">
        <w:rPr>
          <w:color w:val="000000" w:themeColor="text1"/>
          <w:shd w:val="clear" w:color="auto" w:fill="FFFFFF"/>
        </w:rPr>
        <w:t>retinitis</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pigmentosa'ya</w:t>
      </w:r>
      <w:proofErr w:type="spellEnd"/>
      <w:r w:rsidRPr="00BF2182">
        <w:rPr>
          <w:color w:val="000000" w:themeColor="text1"/>
          <w:shd w:val="clear" w:color="auto" w:fill="FFFFFF"/>
        </w:rPr>
        <w:t xml:space="preserve"> ilerleyen bir tuz biber retinopatisidir. Diğer görsel semptomlar arasında gece körlüğü ve görme alanlarının daralması bulunur</w:t>
      </w:r>
      <w:r w:rsidR="00971A09" w:rsidRPr="00BF2182">
        <w:rPr>
          <w:color w:val="000000" w:themeColor="text1"/>
          <w:shd w:val="clear" w:color="auto" w:fill="FFFFFF"/>
        </w:rPr>
        <w:t xml:space="preserve"> </w:t>
      </w:r>
      <w:r w:rsidR="00971A09"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&lt;EndNote&gt;&lt;Cite&gt;&lt;Author&gt;Kerrison&lt;/Author&gt;&lt;Year&gt;2000&lt;/Year&gt;&lt;RecNum&gt;340&lt;/RecNum&gt;&lt;DisplayText&gt;(167)&lt;/DisplayText&gt;&lt;record&gt;&lt;rec-number&gt;340&lt;/rec-number&gt;&lt;foreign-keys&gt;&lt;key app="EN" db-id="0pxp9xsasrapexedeerp2xwsfrr5w5vpsswx" timestamp="1746607736"&gt;340&lt;/key&gt;&lt;/foreign-keys&gt;&lt;ref-type name="Journal Article"&gt;17&lt;/ref-type&gt;&lt;contributors&gt;&lt;authors&gt;&lt;author&gt;Kerrison, J. B.&lt;/author&gt;&lt;author&gt;Biousse, V.&lt;/author&gt;&lt;author&gt;Newman, N. J.&lt;/author&gt;&lt;/authors&gt;&lt;/contributors&gt;&lt;titles&gt;&lt;title&gt;Retinopathy of NARP syndrome&lt;/title&gt;&lt;secondary-title&gt;Arch Ophthalmol&lt;/secondary-title&gt;&lt;/titles&gt;&lt;periodical&gt;&lt;full-title&gt;Arch Ophthalmol&lt;/full-title&gt;&lt;/periodical&gt;&lt;pages&gt;298-9&lt;/pages&gt;&lt;volume&gt;118&lt;/volume&gt;&lt;number&gt;2&lt;/number&gt;&lt;keywords&gt;&lt;keyword&gt;Adolescent&lt;/keyword&gt;&lt;keyword&gt;Ataxia/*genetics/pathology&lt;/keyword&gt;&lt;keyword&gt;DNA, Mitochondrial/genetics&lt;/keyword&gt;&lt;keyword&gt;Humans&lt;/keyword&gt;&lt;keyword&gt;Mitochondrial Myopathies/*genetics/pathology&lt;/keyword&gt;&lt;keyword&gt;Nervous System Diseases/*genetics/pathology&lt;/keyword&gt;&lt;keyword&gt;*Point Mutation&lt;/keyword&gt;&lt;keyword&gt;Retinitis Pigmentosa/*genetics/pathology&lt;/keyword&gt;&lt;keyword&gt;Syndrome&lt;/keyword&gt;&lt;/keywords&gt;&lt;dates&gt;&lt;year&gt;2000&lt;/year&gt;&lt;pub-dates&gt;&lt;date&gt;Feb&lt;/date&gt;&lt;/pub-dates&gt;&lt;/dates&gt;&lt;isbn&gt;0003-9950 (Print)&amp;#xD;0003-9950&lt;/isbn&gt;&lt;accession-num&gt;10676807&lt;/accession-num&gt;&lt;urls&gt;&lt;/urls&gt;&lt;electronic-resource-num&gt;10.1001/archopht.118.2.298&lt;/electronic-resource-num&gt;&lt;remote-database-provider&gt;NLM&lt;/remote-database-provider&gt;&lt;language&gt;eng&lt;/language&gt;&lt;/record&gt;&lt;/Cite&gt;&lt;/EndNote&gt;</w:instrText>
      </w:r>
      <w:r w:rsidR="00971A09" w:rsidRPr="00BF2182">
        <w:rPr>
          <w:color w:val="000000" w:themeColor="text1"/>
          <w:shd w:val="clear" w:color="auto" w:fill="FFFFFF"/>
        </w:rPr>
        <w:fldChar w:fldCharType="separate"/>
      </w:r>
      <w:r w:rsidR="00F55728" w:rsidRPr="00BF2182">
        <w:rPr>
          <w:noProof/>
          <w:color w:val="000000" w:themeColor="text1"/>
          <w:shd w:val="clear" w:color="auto" w:fill="FFFFFF"/>
        </w:rPr>
        <w:t>(167)</w:t>
      </w:r>
      <w:r w:rsidR="00971A09" w:rsidRPr="00BF2182">
        <w:rPr>
          <w:color w:val="000000" w:themeColor="text1"/>
          <w:shd w:val="clear" w:color="auto" w:fill="FFFFFF"/>
        </w:rPr>
        <w:fldChar w:fldCharType="end"/>
      </w:r>
      <w:r w:rsidR="00971A09" w:rsidRPr="00BF2182">
        <w:rPr>
          <w:color w:val="000000" w:themeColor="text1"/>
          <w:shd w:val="clear" w:color="auto" w:fill="FFFFFF"/>
        </w:rPr>
        <w:t>.</w:t>
      </w:r>
      <w:r w:rsidR="00C24DA8" w:rsidRPr="00BF2182">
        <w:rPr>
          <w:color w:val="000000" w:themeColor="text1"/>
          <w:shd w:val="clear" w:color="auto" w:fill="FFFFFF"/>
        </w:rPr>
        <w:t xml:space="preserve"> </w:t>
      </w:r>
      <w:r w:rsidR="00971A09" w:rsidRPr="00BF2182">
        <w:rPr>
          <w:color w:val="000000" w:themeColor="text1"/>
          <w:shd w:val="clear" w:color="auto" w:fill="FFFFFF"/>
        </w:rPr>
        <w:t xml:space="preserve">Ağrısız bilateral ardışık görme kaybı </w:t>
      </w:r>
      <w:proofErr w:type="spellStart"/>
      <w:r w:rsidR="00971A09" w:rsidRPr="00BF2182">
        <w:rPr>
          <w:color w:val="000000" w:themeColor="text1"/>
          <w:shd w:val="clear" w:color="auto" w:fill="FFFFFF"/>
        </w:rPr>
        <w:t>LHON'un</w:t>
      </w:r>
      <w:proofErr w:type="spellEnd"/>
      <w:r w:rsidR="00971A09" w:rsidRPr="00BF2182">
        <w:rPr>
          <w:color w:val="000000" w:themeColor="text1"/>
          <w:shd w:val="clear" w:color="auto" w:fill="FFFFFF"/>
        </w:rPr>
        <w:t xml:space="preserve"> tek semptomudur. Görme keskinliği hızla azalarak 4-6 hafta sonra en düşük seviyeye ulaşır </w:t>
      </w:r>
      <w:r w:rsidR="00971A09" w:rsidRPr="00BF2182">
        <w:rPr>
          <w:color w:val="000000" w:themeColor="text1"/>
          <w:shd w:val="clear" w:color="auto" w:fill="FFFFFF"/>
        </w:rPr>
        <w:fldChar w:fldCharType="begin">
          <w:fldData xml:space="preserve">PEVuZE5vdGU+PENpdGU+PEF1dGhvcj5ZdS1XYWktTWFuPC9BdXRob3I+PFllYXI+MjAyMjwvWWVh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PEVuZE5vdGU+PENpdGU+PEF1dGhvcj5ZdS1XYWktTWFuPC9BdXRob3I+PFllYXI+MjAyMjwvWWVh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971A09" w:rsidRPr="00BF2182">
        <w:rPr>
          <w:color w:val="000000" w:themeColor="text1"/>
          <w:shd w:val="clear" w:color="auto" w:fill="FFFFFF"/>
        </w:rPr>
      </w:r>
      <w:r w:rsidR="00971A09" w:rsidRPr="00BF2182">
        <w:rPr>
          <w:color w:val="000000" w:themeColor="text1"/>
          <w:shd w:val="clear" w:color="auto" w:fill="FFFFFF"/>
        </w:rPr>
        <w:fldChar w:fldCharType="separate"/>
      </w:r>
      <w:r w:rsidR="00F55728" w:rsidRPr="00BF2182">
        <w:rPr>
          <w:noProof/>
          <w:color w:val="000000" w:themeColor="text1"/>
          <w:shd w:val="clear" w:color="auto" w:fill="FFFFFF"/>
        </w:rPr>
        <w:t>(168)</w:t>
      </w:r>
      <w:r w:rsidR="00971A09" w:rsidRPr="00BF2182">
        <w:rPr>
          <w:color w:val="000000" w:themeColor="text1"/>
          <w:shd w:val="clear" w:color="auto" w:fill="FFFFFF"/>
        </w:rPr>
        <w:fldChar w:fldCharType="end"/>
      </w:r>
      <w:r w:rsidR="00971A09" w:rsidRPr="00BF2182">
        <w:rPr>
          <w:color w:val="000000" w:themeColor="text1"/>
          <w:shd w:val="clear" w:color="auto" w:fill="FFFFFF"/>
        </w:rPr>
        <w:t xml:space="preserve">. </w:t>
      </w:r>
      <w:r w:rsidR="00971A09" w:rsidRPr="00BF2182">
        <w:rPr>
          <w:color w:val="000000" w:themeColor="text1"/>
        </w:rPr>
        <w:t xml:space="preserve">Dominant Optik Atrofi tanılı hastalarda </w:t>
      </w:r>
      <w:r w:rsidR="00971A09" w:rsidRPr="00BF2182">
        <w:rPr>
          <w:color w:val="000000" w:themeColor="text1"/>
          <w:shd w:val="clear" w:color="auto" w:fill="FFFFFF"/>
        </w:rPr>
        <w:t xml:space="preserve">görme kaybı genellikle yaşamın ilk yirmi yılında ortaya çıkar, görme keskinliğinin ilerleyici kaybı, </w:t>
      </w:r>
      <w:proofErr w:type="spellStart"/>
      <w:r w:rsidR="00971A09" w:rsidRPr="00BF2182">
        <w:rPr>
          <w:color w:val="000000" w:themeColor="text1"/>
          <w:shd w:val="clear" w:color="auto" w:fill="FFFFFF"/>
        </w:rPr>
        <w:t>sentro</w:t>
      </w:r>
      <w:r w:rsidR="00C24DA8" w:rsidRPr="00BF2182">
        <w:rPr>
          <w:color w:val="000000" w:themeColor="text1"/>
          <w:shd w:val="clear" w:color="auto" w:fill="FFFFFF"/>
        </w:rPr>
        <w:t>çekal</w:t>
      </w:r>
      <w:proofErr w:type="spellEnd"/>
      <w:r w:rsidR="00971A09" w:rsidRPr="00BF2182">
        <w:rPr>
          <w:color w:val="000000" w:themeColor="text1"/>
          <w:shd w:val="clear" w:color="auto" w:fill="FFFFFF"/>
        </w:rPr>
        <w:t xml:space="preserve"> </w:t>
      </w:r>
      <w:proofErr w:type="spellStart"/>
      <w:r w:rsidR="00971A09" w:rsidRPr="00BF2182">
        <w:rPr>
          <w:color w:val="000000" w:themeColor="text1"/>
          <w:shd w:val="clear" w:color="auto" w:fill="FFFFFF"/>
        </w:rPr>
        <w:t>skotom</w:t>
      </w:r>
      <w:proofErr w:type="spellEnd"/>
      <w:r w:rsidR="00971A09" w:rsidRPr="00BF2182">
        <w:rPr>
          <w:color w:val="000000" w:themeColor="text1"/>
          <w:shd w:val="clear" w:color="auto" w:fill="FFFFFF"/>
        </w:rPr>
        <w:t xml:space="preserve"> ve optik sinirin bilateral temporal atrofisi ile karakterizedir </w:t>
      </w:r>
      <w:r w:rsidR="0089560C" w:rsidRPr="00BF2182">
        <w:rPr>
          <w:color w:val="000000" w:themeColor="text1"/>
          <w:shd w:val="clear" w:color="auto" w:fill="FFFFFF"/>
        </w:rPr>
        <w:fldChar w:fldCharType="begin">
          <w:fldData xml:space="preserve">PEVuZE5vdGU+PENpdGU+PEF1dGhvcj5BbGV4YW5kZXI8L0F1dGhvcj48WWVhcj4yMDAwPC9ZZWFy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PEVuZE5vdGU+PENpdGU+PEF1dGhvcj5BbGV4YW5kZXI8L0F1dGhvcj48WWVhcj4yMDAwPC9ZZWFy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89560C" w:rsidRPr="00BF2182">
        <w:rPr>
          <w:color w:val="000000" w:themeColor="text1"/>
          <w:shd w:val="clear" w:color="auto" w:fill="FFFFFF"/>
        </w:rPr>
      </w:r>
      <w:r w:rsidR="0089560C" w:rsidRPr="00BF2182">
        <w:rPr>
          <w:color w:val="000000" w:themeColor="text1"/>
          <w:shd w:val="clear" w:color="auto" w:fill="FFFFFF"/>
        </w:rPr>
        <w:fldChar w:fldCharType="separate"/>
      </w:r>
      <w:r w:rsidR="00F55728" w:rsidRPr="00BF2182">
        <w:rPr>
          <w:noProof/>
          <w:color w:val="000000" w:themeColor="text1"/>
          <w:shd w:val="clear" w:color="auto" w:fill="FFFFFF"/>
        </w:rPr>
        <w:t>(169)</w:t>
      </w:r>
      <w:r w:rsidR="0089560C" w:rsidRPr="00BF2182">
        <w:rPr>
          <w:color w:val="000000" w:themeColor="text1"/>
          <w:shd w:val="clear" w:color="auto" w:fill="FFFFFF"/>
        </w:rPr>
        <w:fldChar w:fldCharType="end"/>
      </w:r>
      <w:r w:rsidR="0089560C" w:rsidRPr="00BF2182">
        <w:rPr>
          <w:color w:val="000000" w:themeColor="text1"/>
          <w:shd w:val="clear" w:color="auto" w:fill="FFFFFF"/>
        </w:rPr>
        <w:t>.</w:t>
      </w:r>
    </w:p>
    <w:p w14:paraId="72EBEA46" w14:textId="43035C71" w:rsidR="00EA321C" w:rsidRPr="00BF2182" w:rsidRDefault="00910A2C" w:rsidP="00BF2182">
      <w:pPr>
        <w:pStyle w:val="Balk3"/>
      </w:pPr>
      <w:bookmarkStart w:id="36" w:name="_Toc221526456"/>
      <w:r w:rsidRPr="00BF2182">
        <w:t>2.6.10.</w:t>
      </w:r>
      <w:r w:rsidR="00BF2182">
        <w:t xml:space="preserve"> </w:t>
      </w:r>
      <w:r w:rsidR="00B97B86" w:rsidRPr="00BF2182">
        <w:t>Mitokondriyal Hastalıklarda İşitme Kaybı</w:t>
      </w:r>
      <w:bookmarkEnd w:id="36"/>
    </w:p>
    <w:p w14:paraId="1A9705E6" w14:textId="72FE2A2C" w:rsidR="00B838EF" w:rsidRPr="00BF2182" w:rsidRDefault="00EA321C" w:rsidP="00BF2182">
      <w:pPr>
        <w:tabs>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rPr>
        <w:t>Konuşma öncesi işitme kaybının %1'inin mtDNA mutasyonlar</w:t>
      </w:r>
      <w:r w:rsidR="00C24DA8" w:rsidRPr="00BF2182">
        <w:rPr>
          <w:color w:val="000000" w:themeColor="text1"/>
        </w:rPr>
        <w:t>ın</w:t>
      </w:r>
      <w:r w:rsidRPr="00BF2182">
        <w:rPr>
          <w:color w:val="000000" w:themeColor="text1"/>
        </w:rPr>
        <w:t xml:space="preserve">dan kaynaklandığı tahmin edilmektedir. Konuşma sonrası </w:t>
      </w:r>
      <w:proofErr w:type="spellStart"/>
      <w:r w:rsidRPr="00BF2182">
        <w:rPr>
          <w:color w:val="000000" w:themeColor="text1"/>
        </w:rPr>
        <w:t>sendromsuz</w:t>
      </w:r>
      <w:proofErr w:type="spellEnd"/>
      <w:r w:rsidRPr="00BF2182">
        <w:rPr>
          <w:color w:val="000000" w:themeColor="text1"/>
        </w:rPr>
        <w:t xml:space="preserve"> işitme kaybı olan hastaların %5-10'unda nedensel mtDNA mutasyonları bulunmuştur </w:t>
      </w:r>
      <w:r w:rsidRPr="00BF2182">
        <w:rPr>
          <w:color w:val="000000" w:themeColor="text1"/>
        </w:rPr>
        <w:fldChar w:fldCharType="begin"/>
      </w:r>
      <w:r w:rsidR="00F55728" w:rsidRPr="00BF2182">
        <w:rPr>
          <w:color w:val="000000" w:themeColor="text1"/>
        </w:rPr>
        <w:instrText xml:space="preserve"> ADDIN EN.CITE &lt;EndNote&gt;&lt;Cite&gt;&lt;Author&gt;Jacobs&lt;/Author&gt;&lt;Year&gt;2005&lt;/Year&gt;&lt;RecNum&gt;280&lt;/RecNum&gt;&lt;DisplayText&gt;(170)&lt;/DisplayText&gt;&lt;record&gt;&lt;rec-number&gt;280&lt;/rec-number&gt;&lt;foreign-keys&gt;&lt;key app="EN" db-id="0pxp9xsasrapexedeerp2xwsfrr5w5vpsswx" timestamp="1746159673"&gt;280&lt;/key&gt;&lt;/foreign-keys&gt;&lt;ref-type name="Journal Article"&gt;17&lt;/ref-type&gt;&lt;contributors&gt;&lt;authors&gt;&lt;author&gt;Jacobs, Howard T.&lt;/author&gt;&lt;author&gt;Hutchin, Timothy P.&lt;/author&gt;&lt;author&gt;Käppi, Timo&lt;/author&gt;&lt;author&gt;Gillies, Greta&lt;/author&gt;&lt;author&gt;Minkkinen, Kia&lt;/author&gt;&lt;author&gt;Walker, John&lt;/author&gt;&lt;author&gt;Thompson, Karen&lt;/author&gt;&lt;author&gt;Rovio, Anja T.&lt;/author&gt;&lt;author&gt;Carella, Massimo&lt;/author&gt;&lt;author&gt;Melchionda, Salvatore&lt;/author&gt;&lt;author&gt;Zelante, Leopoldo&lt;/author&gt;&lt;author&gt;Gasparini, Paolo&lt;/author&gt;&lt;author&gt;Pyykkö, Ilmari&lt;/author&gt;&lt;author&gt;Shah, Zahid H.&lt;/author&gt;&lt;author&gt;Zeviani, Massimo&lt;/author&gt;&lt;author&gt;Mueller, Robert F.&lt;/author&gt;&lt;/authors&gt;&lt;/contributors&gt;&lt;titles&gt;&lt;title&gt;Mitochondrial DNA mutations in patients with postlingual, nonsyndromic hearing impairment&lt;/title&gt;&lt;secondary-title&gt;European Journal of Human Genetics&lt;/secondary-title&gt;&lt;/titles&gt;&lt;periodical&gt;&lt;full-title&gt;European Journal of Human Genetics&lt;/full-title&gt;&lt;/periodical&gt;&lt;pages&gt;26-33&lt;/pages&gt;&lt;volume&gt;13&lt;/volume&gt;&lt;number&gt;1&lt;/number&gt;&lt;dates&gt;&lt;year&gt;2005&lt;/year&gt;&lt;pub-dates&gt;&lt;date&gt;2005/01/01&lt;/date&gt;&lt;/pub-dates&gt;&lt;/dates&gt;&lt;isbn&gt;1476-5438&lt;/isbn&gt;&lt;urls&gt;&lt;related-urls&gt;&lt;url&gt;https://doi.org/10.1038/sj.ejhg.5201250&lt;/url&gt;&lt;/related-urls&gt;&lt;/urls&gt;&lt;electronic-resource-num&gt;10.1038/sj.ejhg.5201250&lt;/electronic-resource-num&gt;&lt;/record&gt;&lt;/Cite&gt;&lt;/EndNote&gt;</w:instrText>
      </w:r>
      <w:r w:rsidRPr="00BF2182">
        <w:rPr>
          <w:color w:val="000000" w:themeColor="text1"/>
        </w:rPr>
        <w:fldChar w:fldCharType="separate"/>
      </w:r>
      <w:r w:rsidR="00F55728" w:rsidRPr="00BF2182">
        <w:rPr>
          <w:noProof/>
          <w:color w:val="000000" w:themeColor="text1"/>
        </w:rPr>
        <w:t>(170)</w:t>
      </w:r>
      <w:r w:rsidRPr="00BF2182">
        <w:rPr>
          <w:color w:val="000000" w:themeColor="text1"/>
        </w:rPr>
        <w:fldChar w:fldCharType="end"/>
      </w:r>
      <w:r w:rsidRPr="00BF2182">
        <w:rPr>
          <w:color w:val="000000" w:themeColor="text1"/>
        </w:rPr>
        <w:t>.</w:t>
      </w:r>
    </w:p>
    <w:p w14:paraId="6560C0E3" w14:textId="64BE4DF0" w:rsidR="00820FA4" w:rsidRPr="00BF2182" w:rsidRDefault="00820FA4"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BF2182">
        <w:rPr>
          <w:color w:val="000000" w:themeColor="text1"/>
          <w:shd w:val="clear" w:color="auto" w:fill="FFFFFF"/>
        </w:rPr>
        <w:t>mtDNA'daki birçok mutasyon, K</w:t>
      </w:r>
      <w:r w:rsidR="00284894" w:rsidRPr="00BF2182">
        <w:rPr>
          <w:color w:val="000000" w:themeColor="text1"/>
          <w:shd w:val="clear" w:color="auto" w:fill="FFFFFF"/>
        </w:rPr>
        <w:t>SS</w:t>
      </w:r>
      <w:r w:rsidRPr="00BF2182">
        <w:rPr>
          <w:color w:val="000000" w:themeColor="text1"/>
          <w:shd w:val="clear" w:color="auto" w:fill="FFFFFF"/>
        </w:rPr>
        <w:t>, NARP, MELAS veya MERRF sendromları gibi multisistem bozukluklarına yol açabilir ve</w:t>
      </w:r>
      <w:r w:rsidR="003443C6" w:rsidRPr="00BF2182">
        <w:rPr>
          <w:color w:val="000000" w:themeColor="text1"/>
          <w:shd w:val="clear" w:color="auto" w:fill="FFFFFF"/>
        </w:rPr>
        <w:t xml:space="preserve"> bulguları arasında</w:t>
      </w:r>
      <w:r w:rsidRPr="00BF2182">
        <w:rPr>
          <w:color w:val="000000" w:themeColor="text1"/>
          <w:shd w:val="clear" w:color="auto" w:fill="FFFFFF"/>
        </w:rPr>
        <w:t xml:space="preserve"> işitme kaybı</w:t>
      </w:r>
      <w:r w:rsidR="003443C6" w:rsidRPr="00BF2182">
        <w:rPr>
          <w:color w:val="000000" w:themeColor="text1"/>
          <w:shd w:val="clear" w:color="auto" w:fill="FFFFFF"/>
        </w:rPr>
        <w:t xml:space="preserve"> bulunabilir.</w:t>
      </w:r>
      <w:r w:rsidRPr="00BF2182">
        <w:rPr>
          <w:color w:val="000000" w:themeColor="text1"/>
          <w:shd w:val="clear" w:color="auto" w:fill="FFFFFF"/>
        </w:rPr>
        <w:t xml:space="preserve"> MIDD sendromu </w:t>
      </w:r>
      <w:r w:rsidR="003443C6" w:rsidRPr="00BF2182">
        <w:rPr>
          <w:color w:val="000000" w:themeColor="text1"/>
          <w:shd w:val="clear" w:color="auto" w:fill="FFFFFF"/>
        </w:rPr>
        <w:t xml:space="preserve">mitokondriyal mutasyonlarla ilişkili </w:t>
      </w:r>
      <w:r w:rsidRPr="00BF2182">
        <w:rPr>
          <w:color w:val="000000" w:themeColor="text1"/>
          <w:shd w:val="clear" w:color="auto" w:fill="FFFFFF"/>
        </w:rPr>
        <w:t>sağırlık ve diyabet</w:t>
      </w:r>
      <w:r w:rsidR="003443C6" w:rsidRPr="00BF2182">
        <w:rPr>
          <w:color w:val="000000" w:themeColor="text1"/>
          <w:shd w:val="clear" w:color="auto" w:fill="FFFFFF"/>
        </w:rPr>
        <w:t xml:space="preserve"> ile tanımlanmıştır.</w:t>
      </w:r>
      <w:r w:rsidRPr="00BF2182">
        <w:rPr>
          <w:color w:val="000000" w:themeColor="text1"/>
          <w:shd w:val="clear" w:color="auto" w:fill="FFFFFF"/>
        </w:rPr>
        <w:t xml:space="preserve"> Ek olarak, mitokondriyal MTTS1 ve MTRNR1 genlerindeki birkaç nadir mutasyonun sendromik olmayan işitme kaybından sorumlu olduğu bulunmuştur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&lt;EndNote&gt;&lt;Cite&gt;&lt;Author&gt;Kokotas&lt;/Author&gt;&lt;Year&gt;2007&lt;/Year&gt;&lt;RecNum&gt;285&lt;/RecNum&gt;&lt;DisplayText&gt;(171)&lt;/DisplayText&gt;&lt;record&gt;&lt;rec-number&gt;285&lt;/rec-number&gt;&lt;foreign-keys&gt;&lt;key app="EN" db-id="0pxp9xsasrapexedeerp2xwsfrr5w5vpsswx" timestamp="1746169485"&gt;285&lt;/key&gt;&lt;/foreign-keys&gt;&lt;ref-type name="Journal Article"&gt;17&lt;/ref-type&gt;&lt;contributors&gt;&lt;authors&gt;&lt;author&gt;Kokotas, H&lt;/author&gt;&lt;author&gt;Petersen, MB&lt;/author&gt;&lt;author&gt;Willems, PJ&lt;/author&gt;&lt;/authors&gt;&lt;/contributors&gt;&lt;titles&gt;&lt;title&gt;Mitochondrial deafness&lt;/title&gt;&lt;secondary-title&gt;Clinical Genetics&lt;/secondary-title&gt;&lt;/titles&gt;&lt;periodical&gt;&lt;full-title&gt;Clinical Genetics&lt;/full-title&gt;&lt;/periodical&gt;&lt;pages&gt;379-391&lt;/pages&gt;&lt;volume&gt;71&lt;/volume&gt;&lt;number&gt;5&lt;/number&gt;&lt;dates&gt;&lt;year&gt;2007&lt;/year&gt;&lt;/dates&gt;&lt;isbn&gt;0009-9163&lt;/isbn&gt;&lt;urls&gt;&lt;related-urls&gt;&lt;url&gt;https://onlinelibrary.wiley.com/doi/abs/10.1111/j.1399-0004.2007.00800.x&lt;/url&gt;&lt;/related-urls&gt;&lt;/urls&gt;&lt;electronic-resource-num&gt;https://doi.org/10.1111/j.1399-0004.2007.00800.x&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(171)</w:t>
      </w:r>
      <w:r w:rsidRPr="00BF2182">
        <w:rPr>
          <w:color w:val="000000" w:themeColor="text1"/>
          <w:shd w:val="clear" w:color="auto" w:fill="FFFFFF"/>
        </w:rPr>
        <w:fldChar w:fldCharType="end"/>
      </w:r>
      <w:r w:rsidRPr="00BF2182">
        <w:rPr>
          <w:color w:val="000000" w:themeColor="text1"/>
          <w:shd w:val="clear" w:color="auto" w:fill="FFFFFF"/>
        </w:rPr>
        <w:t>.</w:t>
      </w:r>
    </w:p>
    <w:p w14:paraId="4CDC37FA" w14:textId="0BC18B04" w:rsidR="00C75A1C" w:rsidRPr="00BF2182" w:rsidRDefault="00B838EF"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Mitokondriyal işitme kaybı</w:t>
      </w:r>
      <w:r w:rsidR="00EA0B55" w:rsidRPr="00BF2182">
        <w:rPr>
          <w:color w:val="000000" w:themeColor="text1"/>
          <w:shd w:val="clear" w:color="auto" w:fill="FFFFFF"/>
        </w:rPr>
        <w:t xml:space="preserve"> </w:t>
      </w:r>
      <w:r w:rsidRPr="00BF2182">
        <w:rPr>
          <w:color w:val="000000" w:themeColor="text1"/>
          <w:shd w:val="clear" w:color="auto" w:fill="FFFFFF"/>
        </w:rPr>
        <w:t xml:space="preserve">sensörinöraldir. </w:t>
      </w:r>
      <w:r w:rsidR="00EA0B55" w:rsidRPr="00BF2182">
        <w:rPr>
          <w:color w:val="000000" w:themeColor="text1"/>
          <w:shd w:val="clear" w:color="auto" w:fill="FFFFFF"/>
        </w:rPr>
        <w:t xml:space="preserve">Yüksek frekanslı ya da tüm frekanslarda olabilir. </w:t>
      </w:r>
      <w:r w:rsidR="00011D3F" w:rsidRPr="00BF2182">
        <w:rPr>
          <w:color w:val="000000" w:themeColor="text1"/>
          <w:shd w:val="clear" w:color="auto" w:fill="FFFFFF"/>
        </w:rPr>
        <w:t xml:space="preserve">Mitokondriyal hastalıkta işitme kaybının karakteristik bir örüntüsü olarak, başlangıçta daha yüksek frekanslar etkilenir.  </w:t>
      </w:r>
      <w:r w:rsidRPr="00BF2182">
        <w:rPr>
          <w:color w:val="000000" w:themeColor="text1"/>
          <w:shd w:val="clear" w:color="auto" w:fill="FFFFFF"/>
        </w:rPr>
        <w:t xml:space="preserve">Koklear kökenli olabilir veya işitsel nöropatiden kaynaklanabilir. İzole bir bulgu olarak ya da sendromun bir parçası olarak görülebilir. Genellikle bilateral, simetrik ve ilerleyicidir </w:t>
      </w:r>
      <w:r w:rsidRPr="00BF2182">
        <w:rPr>
          <w:color w:val="000000" w:themeColor="text1"/>
          <w:shd w:val="clear" w:color="auto" w:fill="FFFFFF"/>
        </w:rPr>
        <w:fldChar w:fldCharType="begin">
          <w:fldData xml:space="preserve">PEVuZE5vdGU+PENpdGU+PEF1dGhvcj5TY2FnbGlhPC9BdXRob3I+PFllYXI+MjAwNjwvWWVhcj48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PEVuZE5vdGU+PENpdGU+PEF1dGhvcj5TY2FnbGlhPC9BdXRob3I+PFllYXI+MjAwNjwvWWVhcj48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(172, 173)</w:t>
      </w:r>
      <w:r w:rsidRPr="00BF2182">
        <w:rPr>
          <w:color w:val="000000" w:themeColor="text1"/>
          <w:shd w:val="clear" w:color="auto" w:fill="FFFFFF"/>
        </w:rPr>
        <w:fldChar w:fldCharType="end"/>
      </w:r>
      <w:r w:rsidR="00EA0B55" w:rsidRPr="00BF2182">
        <w:rPr>
          <w:color w:val="000000" w:themeColor="text1"/>
          <w:shd w:val="clear" w:color="auto" w:fill="FFFFFF"/>
        </w:rPr>
        <w:t>.</w:t>
      </w:r>
      <w:r w:rsidR="00C24DA8" w:rsidRPr="00BF2182">
        <w:rPr>
          <w:color w:val="000000" w:themeColor="text1"/>
          <w:shd w:val="clear" w:color="auto" w:fill="FFFFFF"/>
        </w:rPr>
        <w:t xml:space="preserve"> </w:t>
      </w:r>
      <w:r w:rsidR="00035629" w:rsidRPr="00BF2182">
        <w:rPr>
          <w:color w:val="000000" w:themeColor="text1"/>
        </w:rPr>
        <w:t xml:space="preserve">Mitokondriyal DNA'daki mutasyonlar </w:t>
      </w:r>
      <w:proofErr w:type="spellStart"/>
      <w:r w:rsidR="00035629" w:rsidRPr="00BF2182">
        <w:rPr>
          <w:color w:val="000000" w:themeColor="text1"/>
        </w:rPr>
        <w:t>sendromsuz</w:t>
      </w:r>
      <w:proofErr w:type="spellEnd"/>
      <w:r w:rsidR="00035629" w:rsidRPr="00BF2182">
        <w:rPr>
          <w:color w:val="000000" w:themeColor="text1"/>
        </w:rPr>
        <w:t xml:space="preserve"> işitme kaybına neden olabilir.</w:t>
      </w:r>
      <w:bookmarkStart w:id="37" w:name="bbb0015"/>
      <w:r w:rsidR="00035629" w:rsidRPr="00BF2182">
        <w:rPr>
          <w:color w:val="000000" w:themeColor="text1"/>
        </w:rPr>
        <w:fldChar w:fldCharType="begin"/>
      </w:r>
      <w:r w:rsidR="00035629" w:rsidRPr="00BF2182">
        <w:rPr>
          <w:color w:val="000000" w:themeColor="text1"/>
        </w:rPr>
        <w:instrText>HYPERLINK "https://www.sciencedirect.com/science/article/pii/S1098360021034638?via%3Dihub" \l "bb0015"</w:instrText>
      </w:r>
      <w:r w:rsidR="00035629" w:rsidRPr="00BF2182">
        <w:rPr>
          <w:color w:val="000000" w:themeColor="text1"/>
        </w:rPr>
      </w:r>
      <w:r w:rsidR="00035629" w:rsidRPr="00BF2182">
        <w:rPr>
          <w:color w:val="000000" w:themeColor="text1"/>
        </w:rPr>
        <w:fldChar w:fldCharType="separate"/>
      </w:r>
      <w:r w:rsidR="00035629" w:rsidRPr="00BF2182">
        <w:rPr>
          <w:rStyle w:val="anchor-text"/>
          <w:color w:val="000000" w:themeColor="text1"/>
          <w:vertAlign w:val="superscript"/>
        </w:rPr>
        <w:t> </w:t>
      </w:r>
      <w:r w:rsidR="00035629" w:rsidRPr="00BF2182">
        <w:rPr>
          <w:color w:val="000000" w:themeColor="text1"/>
        </w:rPr>
        <w:fldChar w:fldCharType="end"/>
      </w:r>
      <w:bookmarkEnd w:id="37"/>
      <w:r w:rsidR="00035629" w:rsidRPr="00BF2182">
        <w:rPr>
          <w:color w:val="000000" w:themeColor="text1"/>
        </w:rPr>
        <w:t xml:space="preserve"> En iyi çalışılmış mutasyon, </w:t>
      </w:r>
      <w:proofErr w:type="spellStart"/>
      <w:r w:rsidRPr="00BF2182">
        <w:fldChar w:fldCharType="begin"/>
      </w:r>
      <w:r w:rsidRPr="00BF2182">
        <w:instrText>HYPERLINK "https://www.sciencedirect.com/topics/biochemistry-genetics-and-molecular-biology/aminoglycoside" \o "Aminoglikozitler hakkında daha fazla bilgi edinmek için ScienceDirect'in AI tarafından oluşturulan Konu Sayfalarını inceleyin"</w:instrText>
      </w:r>
      <w:r w:rsidRPr="00BF2182">
        <w:fldChar w:fldCharType="separate"/>
      </w:r>
      <w:r w:rsidR="00035629" w:rsidRPr="00BF2182">
        <w:rPr>
          <w:rStyle w:val="Kpr"/>
          <w:color w:val="000000" w:themeColor="text1"/>
          <w:u w:val="none"/>
        </w:rPr>
        <w:t>aminoglikozitlerin</w:t>
      </w:r>
      <w:proofErr w:type="spellEnd"/>
      <w:r w:rsidR="00035629" w:rsidRPr="00BF2182">
        <w:rPr>
          <w:rStyle w:val="Kpr"/>
          <w:color w:val="000000" w:themeColor="text1"/>
          <w:u w:val="none"/>
        </w:rPr>
        <w:t> </w:t>
      </w:r>
      <w:r w:rsidRPr="00BF2182">
        <w:rPr>
          <w:rStyle w:val="Kpr"/>
          <w:color w:val="000000" w:themeColor="text1"/>
          <w:u w:val="none"/>
        </w:rPr>
        <w:fldChar w:fldCharType="end"/>
      </w:r>
      <w:hyperlink r:id="rId30" w:tooltip="ScienceDirect'in AI tarafından oluşturulan Konu Sayfalarından mitokondriyal ribozomlar hakkında daha fazla bilgi edinin" w:history="1">
        <w:r w:rsidR="00035629" w:rsidRPr="00BF2182">
          <w:rPr>
            <w:rStyle w:val="Kpr"/>
            <w:color w:val="000000" w:themeColor="text1"/>
            <w:u w:val="none"/>
          </w:rPr>
          <w:t>mitokondriyal ribozomlara</w:t>
        </w:r>
      </w:hyperlink>
      <w:r w:rsidR="00BF2182">
        <w:rPr>
          <w:rStyle w:val="Kpr"/>
          <w:color w:val="000000" w:themeColor="text1"/>
          <w:u w:val="none"/>
        </w:rPr>
        <w:t xml:space="preserve"> </w:t>
      </w:r>
      <w:r w:rsidR="00035629" w:rsidRPr="00BF2182">
        <w:rPr>
          <w:color w:val="000000" w:themeColor="text1"/>
        </w:rPr>
        <w:t>bağlanmasını</w:t>
      </w:r>
      <w:r w:rsidR="00BF2182">
        <w:rPr>
          <w:color w:val="000000" w:themeColor="text1"/>
        </w:rPr>
        <w:t xml:space="preserve"> </w:t>
      </w:r>
      <w:r w:rsidR="00035629" w:rsidRPr="00BF2182">
        <w:rPr>
          <w:color w:val="000000" w:themeColor="text1"/>
        </w:rPr>
        <w:lastRenderedPageBreak/>
        <w:t>artırarak</w:t>
      </w:r>
      <w:r w:rsidR="00BF2182">
        <w:rPr>
          <w:color w:val="000000" w:themeColor="text1"/>
        </w:rPr>
        <w:t xml:space="preserve"> </w:t>
      </w:r>
      <w:hyperlink r:id="rId31" w:tooltip="Aminoglikozitler hakkında daha fazla bilgi edinmek için ScienceDirect'in AI tarafından oluşturulan Konu Sayfalarını inceleyin" w:history="1">
        <w:proofErr w:type="spellStart"/>
        <w:r w:rsidR="00035629" w:rsidRPr="00BF2182">
          <w:rPr>
            <w:rStyle w:val="Kpr"/>
            <w:color w:val="000000" w:themeColor="text1"/>
            <w:u w:val="none"/>
          </w:rPr>
          <w:t>aminoglikozitlerin</w:t>
        </w:r>
        <w:proofErr w:type="spellEnd"/>
        <w:r w:rsidR="00035629" w:rsidRPr="00BF2182">
          <w:rPr>
            <w:rStyle w:val="Kpr"/>
            <w:color w:val="000000" w:themeColor="text1"/>
            <w:u w:val="none"/>
          </w:rPr>
          <w:t> </w:t>
        </w:r>
      </w:hyperlink>
      <w:r w:rsidR="00035629" w:rsidRPr="00BF2182">
        <w:rPr>
          <w:color w:val="000000" w:themeColor="text1"/>
        </w:rPr>
        <w:t>ototoksik etkilerine karşı </w:t>
      </w:r>
      <w:proofErr w:type="spellStart"/>
      <w:r w:rsidR="00035629" w:rsidRPr="00BF2182">
        <w:rPr>
          <w:color w:val="000000" w:themeColor="text1"/>
        </w:rPr>
        <w:t>sendromsuz</w:t>
      </w:r>
      <w:proofErr w:type="spellEnd"/>
      <w:r w:rsidR="00035629" w:rsidRPr="00BF2182">
        <w:rPr>
          <w:color w:val="000000" w:themeColor="text1"/>
        </w:rPr>
        <w:t xml:space="preserve"> aşırı</w:t>
      </w:r>
      <w:r w:rsidR="00EA0B55" w:rsidRPr="00BF2182">
        <w:rPr>
          <w:color w:val="000000" w:themeColor="text1"/>
        </w:rPr>
        <w:t xml:space="preserve"> duyarlılığa neden olan mitokondriyal 12s rRNA genindeki A1555G mutasyonudur ve mitokondriyal protein sentezinin bozulmasına yol açar</w:t>
      </w:r>
      <w:bookmarkStart w:id="38" w:name="bbb0055"/>
      <w:r w:rsidR="00035629" w:rsidRPr="00BF2182">
        <w:rPr>
          <w:color w:val="000000" w:themeColor="text1"/>
        </w:rPr>
        <w:fldChar w:fldCharType="begin"/>
      </w:r>
      <w:r w:rsidR="00035629" w:rsidRPr="00BF2182">
        <w:rPr>
          <w:color w:val="000000" w:themeColor="text1"/>
        </w:rPr>
        <w:instrText>HYPERLINK "https://www.sciencedirect.com/science/article/pii/S1098360021034638?via%3Dihub" \l "bb0055"</w:instrText>
      </w:r>
      <w:r w:rsidR="00035629" w:rsidRPr="00BF2182">
        <w:rPr>
          <w:color w:val="000000" w:themeColor="text1"/>
        </w:rPr>
      </w:r>
      <w:r w:rsidR="00035629" w:rsidRPr="00BF2182">
        <w:rPr>
          <w:color w:val="000000" w:themeColor="text1"/>
        </w:rPr>
        <w:fldChar w:fldCharType="separate"/>
      </w:r>
      <w:r w:rsidR="00035629" w:rsidRPr="00BF2182">
        <w:rPr>
          <w:rStyle w:val="anchor-text"/>
          <w:color w:val="000000" w:themeColor="text1"/>
          <w:vertAlign w:val="superscript"/>
        </w:rPr>
        <w:t> </w:t>
      </w:r>
      <w:r w:rsidR="00035629" w:rsidRPr="00BF2182">
        <w:rPr>
          <w:color w:val="000000" w:themeColor="text1"/>
        </w:rPr>
        <w:fldChar w:fldCharType="end"/>
      </w:r>
      <w:bookmarkEnd w:id="38"/>
      <w:r w:rsidR="00035629" w:rsidRPr="00BF2182">
        <w:rPr>
          <w:color w:val="000000" w:themeColor="text1"/>
        </w:rPr>
        <w:fldChar w:fldCharType="begin"/>
      </w:r>
      <w:r w:rsidR="00F55728" w:rsidRPr="00BF2182">
        <w:rPr>
          <w:color w:val="000000" w:themeColor="text1"/>
        </w:rPr>
        <w:instrText xml:space="preserve"> ADDIN EN.CITE &lt;EndNote&gt;&lt;Cite&gt;&lt;Author&gt;Scaglia&lt;/Author&gt;&lt;Year&gt;2006&lt;/Year&gt;&lt;RecNum&gt;57&lt;/RecNum&gt;&lt;DisplayText&gt;(172)&lt;/DisplayText&gt;&lt;record&gt;&lt;rec-number&gt;57&lt;/rec-number&gt;&lt;foreign-keys&gt;&lt;key app="EN" db-id="0pxp9xsasrapexedeerp2xwsfrr5w5vpsswx" timestamp="1745224416"&gt;57&lt;/key&gt;&lt;/foreign-keys&gt;&lt;ref-type name="Journal Article"&gt;17&lt;/ref-type&gt;&lt;contributors&gt;&lt;authors&gt;&lt;author&gt;Scaglia, F.&lt;/author&gt;&lt;author&gt;Hsu, C. H.&lt;/author&gt;&lt;author&gt;Kwon, H.&lt;/author&gt;&lt;author&gt;Bai, R. K.&lt;/author&gt;&lt;author&gt;Perng, C. L.&lt;/author&gt;&lt;author&gt;Chang, H. M.&lt;/author&gt;&lt;author&gt;Dai, P.&lt;/author&gt;&lt;author&gt;Smith, E. O.&lt;/author&gt;&lt;author&gt;Whiteman, D. A.&lt;/author&gt;&lt;author&gt;Feigenbaum, A.&lt;/author&gt;&lt;author&gt;Gropman, A.&lt;/author&gt;&lt;author&gt;Wong, L. J.&lt;/author&gt;&lt;/authors&gt;&lt;/contributors&gt;&lt;auth-address&gt;Department of Molecular and Human Genetics, Baylor College of Medicine, Houston, Texas 77030, USA.&lt;/auth-address&gt;&lt;titles&gt;&lt;title&gt;Molecular bases of hearing loss in multi-systemic mitochondrial cytopathy&lt;/title&gt;&lt;secondary-title&gt;Genet Med&lt;/secondary-title&gt;&lt;/titles&gt;&lt;periodical&gt;&lt;full-title&gt;Genet Med&lt;/full-title&gt;&lt;/periodical&gt;&lt;pages&gt;641-52&lt;/pages&gt;&lt;volume&gt;8&lt;/volume&gt;&lt;number&gt;10&lt;/number&gt;&lt;keywords&gt;&lt;keyword&gt;Adolescent&lt;/keyword&gt;&lt;keyword&gt;Adult&lt;/keyword&gt;&lt;keyword&gt;Aged&lt;/keyword&gt;&lt;keyword&gt;Aged, 80 and over&lt;/keyword&gt;&lt;keyword&gt;Child&lt;/keyword&gt;&lt;keyword&gt;Child, Preschool&lt;/keyword&gt;&lt;keyword&gt;DNA, Mitochondrial/*genetics&lt;/keyword&gt;&lt;keyword&gt;Female&lt;/keyword&gt;&lt;keyword&gt;Hearing Loss, Sensorineural/*genetics&lt;/keyword&gt;&lt;keyword&gt;Humans&lt;/keyword&gt;&lt;keyword&gt;Male&lt;/keyword&gt;&lt;keyword&gt;Middle Aged&lt;/keyword&gt;&lt;keyword&gt;Mitochondrial Diseases/*complications/pathology/physiopathology&lt;/keyword&gt;&lt;keyword&gt;Mutation&lt;/keyword&gt;&lt;/keywords&gt;&lt;dates&gt;&lt;year&gt;2006&lt;/year&gt;&lt;pub-dates&gt;&lt;date&gt;Oct&lt;/date&gt;&lt;/pub-dates&gt;&lt;/dates&gt;&lt;isbn&gt;1098-3600 (Print)&amp;#xD;1098-3600&lt;/isbn&gt;&lt;accession-num&gt;17079881&lt;/accession-num&gt;&lt;urls&gt;&lt;/urls&gt;&lt;electronic-resource-num&gt;10.1097/01.gim.0000237781.10594.d1&lt;/electronic-resource-num&gt;&lt;remote-database-provider&gt;NLM&lt;/remote-database-provider&gt;&lt;language&gt;eng&lt;/language&gt;&lt;/record&gt;&lt;/Cite&gt;&lt;/EndNote&gt;</w:instrText>
      </w:r>
      <w:r w:rsidR="00035629" w:rsidRPr="00BF2182">
        <w:rPr>
          <w:color w:val="000000" w:themeColor="text1"/>
        </w:rPr>
        <w:fldChar w:fldCharType="separate"/>
      </w:r>
      <w:r w:rsidR="00F55728" w:rsidRPr="00BF2182">
        <w:rPr>
          <w:noProof/>
          <w:color w:val="000000" w:themeColor="text1"/>
        </w:rPr>
        <w:t>(172)</w:t>
      </w:r>
      <w:r w:rsidR="00035629" w:rsidRPr="00BF2182">
        <w:rPr>
          <w:color w:val="000000" w:themeColor="text1"/>
        </w:rPr>
        <w:fldChar w:fldCharType="end"/>
      </w:r>
      <w:r w:rsidR="00EA0B55" w:rsidRPr="00BF2182">
        <w:rPr>
          <w:color w:val="000000" w:themeColor="text1"/>
        </w:rPr>
        <w:t>.</w:t>
      </w:r>
    </w:p>
    <w:p w14:paraId="7090FB57" w14:textId="1AFECAE2" w:rsidR="0003006D" w:rsidRPr="00BF2182" w:rsidRDefault="00011D3F"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rPr>
        <w:t>Ayrıca e</w:t>
      </w:r>
      <w:r w:rsidRPr="00BF2182">
        <w:rPr>
          <w:color w:val="000000" w:themeColor="text1"/>
          <w:shd w:val="clear" w:color="auto" w:fill="FFFFFF"/>
        </w:rPr>
        <w:t xml:space="preserve">rken başlangıçlı, ilerleyici işitme kaybı olan işitme engelli hastaların taramalarında A1555G, A3243G, A7445G, 7472insC ve T7510C majör patojenik mutasyonlar bulunmuştur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&lt;EndNote&gt;&lt;Cite&gt;&lt;Author&gt;Jacobs&lt;/Author&gt;&lt;Year&gt;2005&lt;/Year&gt;&lt;RecNum&gt;282&lt;/RecNum&gt;&lt;DisplayText&gt;(170)&lt;/DisplayText&gt;&lt;record&gt;&lt;rec-number&gt;282&lt;/rec-number&gt;&lt;foreign-keys&gt;&lt;key app="EN" db-id="0pxp9xsasrapexedeerp2xwsfrr5w5vpsswx" timestamp="1746161433"&gt;282&lt;/key&gt;&lt;/foreign-keys&gt;&lt;ref-type name="Journal Article"&gt;17&lt;/ref-type&gt;&lt;contributors&gt;&lt;authors&gt;&lt;author&gt;Jacobs, Howard T.&lt;/author&gt;&lt;author&gt;Hutchin, Timothy P.&lt;/author&gt;&lt;author&gt;Käppi, Timo&lt;/author&gt;&lt;author&gt;Gillies, Greta&lt;/author&gt;&lt;author&gt;Minkkinen, Kia&lt;/author&gt;&lt;author&gt;Walker, John&lt;/author&gt;&lt;author&gt;Thompson, Karen&lt;/author&gt;&lt;author&gt;Rovio, Anja T.&lt;/author&gt;&lt;author&gt;Carella, Massimo&lt;/author&gt;&lt;author&gt;Melchionda, Salvatore&lt;/author&gt;&lt;author&gt;Zelante, Leopoldo&lt;/author&gt;&lt;author&gt;Gasparini, Paolo&lt;/author&gt;&lt;author&gt;Pyykkö, Ilmari&lt;/author&gt;&lt;author&gt;Shah, Zahid H.&lt;/author&gt;&lt;author&gt;Zeviani, Massimo&lt;/author&gt;&lt;author&gt;Mueller, Robert F.&lt;/author&gt;&lt;/authors&gt;&lt;/contributors&gt;&lt;titles&gt;&lt;title&gt;Mitochondrial DNA mutations in patients with postlingual, nonsyndromic hearing impairment&lt;/title&gt;&lt;secondary-title&gt;European Journal of Human Genetics&lt;/secondary-title&gt;&lt;/titles&gt;&lt;periodical&gt;&lt;full-title&gt;European Journal of Human Genetics&lt;/full-title&gt;&lt;/periodical&gt;&lt;pages&gt;26-33&lt;/pages&gt;&lt;volume&gt;13&lt;/volume&gt;&lt;number&gt;1&lt;/number&gt;&lt;dates&gt;&lt;year&gt;2005&lt;/year&gt;&lt;pub-dates&gt;&lt;date&gt;2005/01/01&lt;/date&gt;&lt;/pub-dates&gt;&lt;/dates&gt;&lt;isbn&gt;1476-5438&lt;/isbn&gt;&lt;urls&gt;&lt;related-urls&gt;&lt;url&gt;https://doi.org/10.1038/sj.ejhg.5201250&lt;/url&gt;&lt;/related-urls&gt;&lt;/urls&gt;&lt;electronic-resource-num&gt;10.1038/sj.ejhg.5201250&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(170)</w:t>
      </w:r>
      <w:r w:rsidRPr="00BF2182">
        <w:rPr>
          <w:color w:val="000000" w:themeColor="text1"/>
          <w:shd w:val="clear" w:color="auto" w:fill="FFFFFF"/>
        </w:rPr>
        <w:fldChar w:fldCharType="end"/>
      </w:r>
      <w:r w:rsidRPr="00BF2182">
        <w:rPr>
          <w:color w:val="000000" w:themeColor="text1"/>
          <w:shd w:val="clear" w:color="auto" w:fill="FFFFFF"/>
        </w:rPr>
        <w:t>.</w:t>
      </w:r>
      <w:r w:rsidR="00C24DA8" w:rsidRPr="00BF2182">
        <w:rPr>
          <w:color w:val="000000" w:themeColor="text1"/>
          <w:shd w:val="clear" w:color="auto" w:fill="FFFFFF"/>
        </w:rPr>
        <w:t xml:space="preserve"> </w:t>
      </w:r>
      <w:r w:rsidRPr="00BF2182">
        <w:rPr>
          <w:color w:val="000000" w:themeColor="text1"/>
          <w:shd w:val="clear" w:color="auto" w:fill="FFFFFF"/>
        </w:rPr>
        <w:t xml:space="preserve">mtDNA tRNA </w:t>
      </w:r>
      <w:proofErr w:type="spellStart"/>
      <w:r w:rsidRPr="00BF2182">
        <w:rPr>
          <w:color w:val="000000" w:themeColor="text1"/>
          <w:shd w:val="clear" w:color="auto" w:fill="FFFFFF"/>
        </w:rPr>
        <w:t>Leu</w:t>
      </w:r>
      <w:proofErr w:type="spellEnd"/>
      <w:r w:rsidRPr="00BF2182">
        <w:rPr>
          <w:color w:val="000000" w:themeColor="text1"/>
          <w:shd w:val="clear" w:color="auto" w:fill="FFFFFF"/>
        </w:rPr>
        <w:t xml:space="preserve"> A3243G nokta mutasyonu olan kronik ilerleyici </w:t>
      </w:r>
      <w:proofErr w:type="spellStart"/>
      <w:r w:rsidRPr="00BF2182">
        <w:rPr>
          <w:color w:val="000000" w:themeColor="text1"/>
          <w:shd w:val="clear" w:color="auto" w:fill="FFFFFF"/>
        </w:rPr>
        <w:t>eksternal</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oftalmopleji</w:t>
      </w:r>
      <w:proofErr w:type="spellEnd"/>
      <w:r w:rsidRPr="00BF2182">
        <w:rPr>
          <w:color w:val="000000" w:themeColor="text1"/>
          <w:shd w:val="clear" w:color="auto" w:fill="FFFFFF"/>
        </w:rPr>
        <w:t xml:space="preserve"> ve K</w:t>
      </w:r>
      <w:r w:rsidR="00284894" w:rsidRPr="00BF2182">
        <w:rPr>
          <w:color w:val="000000" w:themeColor="text1"/>
          <w:shd w:val="clear" w:color="auto" w:fill="FFFFFF"/>
        </w:rPr>
        <w:t xml:space="preserve">SS </w:t>
      </w:r>
      <w:r w:rsidRPr="00BF2182">
        <w:rPr>
          <w:color w:val="000000" w:themeColor="text1"/>
          <w:shd w:val="clear" w:color="auto" w:fill="FFFFFF"/>
        </w:rPr>
        <w:t xml:space="preserve">tanılı hastalarda sensörinöral işitme kaybı geliştirme riskinin yüksek olduğu gösterilmiştir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&lt;EndNote&gt;&lt;Cite&gt;&lt;Author&gt;Kornblum&lt;/Author&gt;&lt;Year&gt;2005&lt;/Year&gt;&lt;RecNum&gt;283&lt;/RecNum&gt;&lt;DisplayText&gt;(174)&lt;/DisplayText&gt;&lt;record&gt;&lt;rec-number&gt;283&lt;/rec-number&gt;&lt;foreign-keys&gt;&lt;key app="EN" db-id="0pxp9xsasrapexedeerp2xwsfrr5w5vpsswx" timestamp="1746161610"&gt;283&lt;/key&gt;&lt;/foreign-keys&gt;&lt;ref-type name="Journal Article"&gt;17&lt;/ref-type&gt;&lt;contributors&gt;&lt;authors&gt;&lt;author&gt;Kornblum, C.&lt;/author&gt;&lt;author&gt;Broicher, R.&lt;/author&gt;&lt;author&gt;Walther, E.&lt;/author&gt;&lt;author&gt;Herberhold, S.&lt;/author&gt;&lt;author&gt;Klockgether, T.&lt;/author&gt;&lt;author&gt;Herberhold, C.&lt;/author&gt;&lt;author&gt;Schröder, R.&lt;/author&gt;&lt;/authors&gt;&lt;/contributors&gt;&lt;titles&gt;&lt;title&gt;Sensorineural hearing loss in patientswith chronic progressive externalophthalmoplegia or Kearns–Sayresyndrome&lt;/title&gt;&lt;secondary-title&gt;Journal of Neurology&lt;/secondary-title&gt;&lt;/titles&gt;&lt;periodical&gt;&lt;full-title&gt;Journal of Neurology&lt;/full-title&gt;&lt;/periodical&gt;&lt;pages&gt;1101-1107&lt;/pages&gt;&lt;volume&gt;252&lt;/volume&gt;&lt;number&gt;9&lt;/number&gt;&lt;dates&gt;&lt;year&gt;2005&lt;/year&gt;&lt;pub-dates&gt;&lt;date&gt;2005/09/01&lt;/date&gt;&lt;/pub-dates&gt;&lt;/dates&gt;&lt;isbn&gt;1432-1459&lt;/isbn&gt;&lt;urls&gt;&lt;related-urls&gt;&lt;url&gt;https://doi.org/10.1007/s00415-005-0827-7&lt;/url&gt;&lt;/related-urls&gt;&lt;/urls&gt;&lt;electronic-resource-num&gt;10.1007/s00415-005-0827-7&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(174)</w:t>
      </w:r>
      <w:r w:rsidRPr="00BF2182">
        <w:rPr>
          <w:color w:val="000000" w:themeColor="text1"/>
          <w:shd w:val="clear" w:color="auto" w:fill="FFFFFF"/>
        </w:rPr>
        <w:fldChar w:fldCharType="end"/>
      </w:r>
      <w:r w:rsidRPr="00BF2182">
        <w:rPr>
          <w:color w:val="000000" w:themeColor="text1"/>
          <w:shd w:val="clear" w:color="auto" w:fill="FFFFFF"/>
        </w:rPr>
        <w:t>.</w:t>
      </w:r>
    </w:p>
    <w:p w14:paraId="6429EECE" w14:textId="1DE27E85" w:rsidR="00B97B86" w:rsidRPr="00BF2182" w:rsidRDefault="00B97B86"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BF2182">
        <w:rPr>
          <w:color w:val="000000" w:themeColor="text1"/>
          <w:shd w:val="clear" w:color="auto" w:fill="FFFFFF"/>
        </w:rPr>
        <w:t xml:space="preserve">Sensörinöral işitme kaybı olan 12 çocuk ile yapılan çalışmada, işitme kaybının karakteristiği ve derecesi ile klinik nörolojik semptomlar arasında bir korelasyon saptanamamıştır; bu da işitme kaybının prognostik bir değerinin olmadığını düşündürmüştür </w:t>
      </w:r>
      <w:r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&lt;EndNote&gt;&lt;Cite&gt;&lt;Author&gt;Zwirner&lt;/Author&gt;&lt;Year&gt;2001&lt;/Year&gt;&lt;RecNum&gt;284&lt;/RecNum&gt;&lt;DisplayText&gt;(175)&lt;/DisplayText&gt;&lt;record&gt;&lt;rec-number&gt;284&lt;/rec-number&gt;&lt;foreign-keys&gt;&lt;key app="EN" db-id="0pxp9xsasrapexedeerp2xwsfrr5w5vpsswx" timestamp="1746162232"&gt;284&lt;/key&gt;&lt;/foreign-keys&gt;&lt;ref-type name="Journal Article"&gt;17&lt;/ref-type&gt;&lt;contributors&gt;&lt;authors&gt;&lt;author&gt;Zwirner, Petra&lt;/author&gt;&lt;author&gt;Wilichowski, Ekkehard&lt;/author&gt;&lt;/authors&gt;&lt;/contributors&gt;&lt;titles&gt;&lt;title&gt;Progressive Sensorineural Hearing Loss in Children With Mitochondrial Encephalomyopathies&lt;/title&gt;&lt;secondary-title&gt;The Laryngoscope&lt;/secondary-title&gt;&lt;/titles&gt;&lt;periodical&gt;&lt;full-title&gt;The Laryngoscope&lt;/full-title&gt;&lt;/periodical&gt;&lt;pages&gt;515-521&lt;/pages&gt;&lt;volume&gt;111&lt;/volume&gt;&lt;number&gt;3&lt;/number&gt;&lt;dates&gt;&lt;year&gt;2001&lt;/year&gt;&lt;/dates&gt;&lt;isbn&gt;0023-852X&lt;/isbn&gt;&lt;urls&gt;&lt;related-urls&gt;&lt;url&gt;https://onlinelibrary.wiley.com/doi/abs/10.1097/00005537-200103000-00024&lt;/url&gt;&lt;/related-urls&gt;&lt;/urls&gt;&lt;electronic-resource-num&gt;https://doi.org/10.1097/00005537-200103000-00024&lt;/electronic-resource-num&gt;&lt;/record&gt;&lt;/Cite&gt;&lt;/EndNote&gt;</w:instrText>
      </w:r>
      <w:r w:rsidRPr="00BF2182">
        <w:rPr>
          <w:color w:val="000000" w:themeColor="text1"/>
          <w:shd w:val="clear" w:color="auto" w:fill="FFFFFF"/>
        </w:rPr>
        <w:fldChar w:fldCharType="separate"/>
      </w:r>
      <w:r w:rsidR="00F55728" w:rsidRPr="00BF2182">
        <w:rPr>
          <w:noProof/>
          <w:color w:val="000000" w:themeColor="text1"/>
          <w:shd w:val="clear" w:color="auto" w:fill="FFFFFF"/>
        </w:rPr>
        <w:t>(175)</w:t>
      </w:r>
      <w:r w:rsidRPr="00BF2182">
        <w:rPr>
          <w:color w:val="000000" w:themeColor="text1"/>
          <w:shd w:val="clear" w:color="auto" w:fill="FFFFFF"/>
        </w:rPr>
        <w:fldChar w:fldCharType="end"/>
      </w:r>
      <w:r w:rsidRPr="00BF2182">
        <w:rPr>
          <w:color w:val="000000" w:themeColor="text1"/>
          <w:shd w:val="clear" w:color="auto" w:fill="FFFFFF"/>
        </w:rPr>
        <w:t>.</w:t>
      </w:r>
    </w:p>
    <w:p w14:paraId="170DFE1B" w14:textId="3BB9FCF2" w:rsidR="007C5E0D" w:rsidRPr="00BF2182" w:rsidRDefault="00910A2C" w:rsidP="00BF2182">
      <w:pPr>
        <w:pStyle w:val="Balk3"/>
      </w:pPr>
      <w:bookmarkStart w:id="39" w:name="_Toc221526457"/>
      <w:r w:rsidRPr="00BF2182">
        <w:t>2.6.11.</w:t>
      </w:r>
      <w:r w:rsidR="00BF2182">
        <w:t xml:space="preserve"> </w:t>
      </w:r>
      <w:r w:rsidR="007C5E0D" w:rsidRPr="00BF2182">
        <w:t>Mitokondriyal Hastalıklarda Cilt Tutulumu</w:t>
      </w:r>
      <w:bookmarkEnd w:id="39"/>
    </w:p>
    <w:p w14:paraId="7EC31E95" w14:textId="69299645" w:rsidR="007C5E0D" w:rsidRPr="00BF2182" w:rsidRDefault="007C5E0D"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BF2182">
        <w:rPr>
          <w:color w:val="000000" w:themeColor="text1"/>
          <w:shd w:val="clear" w:color="auto" w:fill="FFFFFF"/>
        </w:rPr>
        <w:t xml:space="preserve">Mitokondriyal bozukluklarda cilt bulgularının sıklığı bilinmemekle birlikte mitokondriyal hastalıklara eşlik eden cilt bulguları araştırıldığında lipomlar, pigmentasyon bozuklukları, </w:t>
      </w:r>
      <w:proofErr w:type="spellStart"/>
      <w:r w:rsidRPr="00BF2182">
        <w:rPr>
          <w:color w:val="000000" w:themeColor="text1"/>
          <w:shd w:val="clear" w:color="auto" w:fill="FFFFFF"/>
        </w:rPr>
        <w:t>alopesi</w:t>
      </w:r>
      <w:proofErr w:type="spellEnd"/>
      <w:r w:rsidRPr="00BF2182">
        <w:rPr>
          <w:color w:val="000000" w:themeColor="text1"/>
          <w:shd w:val="clear" w:color="auto" w:fill="FFFFFF"/>
        </w:rPr>
        <w:t xml:space="preserve"> ve saç </w:t>
      </w:r>
      <w:r w:rsidR="00F350D4" w:rsidRPr="00BF2182">
        <w:rPr>
          <w:color w:val="000000" w:themeColor="text1"/>
          <w:shd w:val="clear" w:color="auto" w:fill="FFFFFF"/>
        </w:rPr>
        <w:t xml:space="preserve">yapısı </w:t>
      </w:r>
      <w:r w:rsidRPr="00BF2182">
        <w:rPr>
          <w:color w:val="000000" w:themeColor="text1"/>
          <w:shd w:val="clear" w:color="auto" w:fill="FFFFFF"/>
        </w:rPr>
        <w:t xml:space="preserve">bozuklukları, </w:t>
      </w:r>
      <w:proofErr w:type="spellStart"/>
      <w:r w:rsidRPr="00BF2182">
        <w:rPr>
          <w:color w:val="000000" w:themeColor="text1"/>
          <w:shd w:val="clear" w:color="auto" w:fill="FFFFFF"/>
        </w:rPr>
        <w:t>akrosiyanoz</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hipertrikoz</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palmoplantar</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keratoderma</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anhidr</w:t>
      </w:r>
      <w:r w:rsidR="00F350D4" w:rsidRPr="00BF2182">
        <w:rPr>
          <w:color w:val="000000" w:themeColor="text1"/>
          <w:shd w:val="clear" w:color="auto" w:fill="FFFFFF"/>
        </w:rPr>
        <w:t>o</w:t>
      </w:r>
      <w:r w:rsidRPr="00BF2182">
        <w:rPr>
          <w:color w:val="000000" w:themeColor="text1"/>
          <w:shd w:val="clear" w:color="auto" w:fill="FFFFFF"/>
        </w:rPr>
        <w:t>z</w:t>
      </w:r>
      <w:proofErr w:type="spellEnd"/>
      <w:r w:rsidRPr="00BF2182">
        <w:rPr>
          <w:color w:val="000000" w:themeColor="text1"/>
          <w:shd w:val="clear" w:color="auto" w:fill="FFFFFF"/>
        </w:rPr>
        <w:t xml:space="preserve">, </w:t>
      </w:r>
      <w:proofErr w:type="spellStart"/>
      <w:r w:rsidRPr="00BF2182">
        <w:rPr>
          <w:color w:val="000000" w:themeColor="text1"/>
          <w:shd w:val="clear" w:color="auto" w:fill="FFFFFF"/>
        </w:rPr>
        <w:t>purpurik</w:t>
      </w:r>
      <w:proofErr w:type="spellEnd"/>
      <w:r w:rsidRPr="00BF2182">
        <w:rPr>
          <w:color w:val="000000" w:themeColor="text1"/>
          <w:shd w:val="clear" w:color="auto" w:fill="FFFFFF"/>
        </w:rPr>
        <w:t xml:space="preserve"> lezyonların eşlik ettiği bulunmuştur </w:t>
      </w:r>
      <w:r w:rsidRPr="00BF2182">
        <w:rPr>
          <w:color w:val="000000" w:themeColor="text1"/>
          <w:shd w:val="clear" w:color="auto" w:fill="FFFFFF"/>
        </w:rPr>
        <w:fldChar w:fldCharType="begin">
          <w:fldData xml:space="preserve">PEVuZE5vdGU+PENpdGU+PEF1dGhvcj5GbHlubjwvQXV0aG9yPjxZZWFyPjE5OTg8L1llYXI+PFJl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=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PEVuZE5vdGU+PENpdGU+PEF1dGhvcj5GbHlubjwvQXV0aG9yPjxZZWFyPjE5OTg8L1llYXI+PFJl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=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Pr="00BF2182">
        <w:rPr>
          <w:color w:val="000000" w:themeColor="text1"/>
          <w:shd w:val="clear" w:color="auto" w:fill="FFFFFF"/>
        </w:rPr>
      </w:r>
      <w:r w:rsidRPr="00BF2182">
        <w:rPr>
          <w:color w:val="000000" w:themeColor="text1"/>
          <w:shd w:val="clear" w:color="auto" w:fill="FFFFFF"/>
        </w:rPr>
        <w:fldChar w:fldCharType="separate"/>
      </w:r>
      <w:r w:rsidR="00F55728" w:rsidRPr="00BF2182">
        <w:rPr>
          <w:noProof/>
          <w:color w:val="000000" w:themeColor="text1"/>
          <w:shd w:val="clear" w:color="auto" w:fill="FFFFFF"/>
        </w:rPr>
        <w:t>(176, 177)</w:t>
      </w:r>
      <w:r w:rsidRPr="00BF2182">
        <w:rPr>
          <w:color w:val="000000" w:themeColor="text1"/>
          <w:shd w:val="clear" w:color="auto" w:fill="FFFFFF"/>
        </w:rPr>
        <w:fldChar w:fldCharType="end"/>
      </w:r>
      <w:r w:rsidRPr="00BF2182">
        <w:rPr>
          <w:color w:val="000000" w:themeColor="text1"/>
          <w:shd w:val="clear" w:color="auto" w:fill="FFFFFF"/>
        </w:rPr>
        <w:t>.</w:t>
      </w:r>
    </w:p>
    <w:p w14:paraId="7F01AA97" w14:textId="7B76C468" w:rsidR="00E75564" w:rsidRPr="00BF2182" w:rsidRDefault="00452FE8"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BF2182">
        <w:rPr>
          <w:color w:val="000000" w:themeColor="text1"/>
          <w:shd w:val="clear" w:color="auto" w:fill="FFFFFF"/>
        </w:rPr>
        <w:t xml:space="preserve">Mitokondriyal DNA </w:t>
      </w:r>
      <w:proofErr w:type="spellStart"/>
      <w:r w:rsidRPr="00BF2182">
        <w:rPr>
          <w:color w:val="000000" w:themeColor="text1"/>
          <w:shd w:val="clear" w:color="auto" w:fill="FFFFFF"/>
        </w:rPr>
        <w:t>delesyonları</w:t>
      </w:r>
      <w:proofErr w:type="spellEnd"/>
      <w:r w:rsidR="00284894" w:rsidRPr="00BF2182">
        <w:rPr>
          <w:color w:val="000000" w:themeColor="text1"/>
          <w:shd w:val="clear" w:color="auto" w:fill="FFFFFF"/>
        </w:rPr>
        <w:t xml:space="preserve"> ve</w:t>
      </w:r>
      <w:r w:rsidRPr="00BF2182">
        <w:rPr>
          <w:color w:val="000000" w:themeColor="text1"/>
          <w:shd w:val="clear" w:color="auto" w:fill="FFFFFF"/>
        </w:rPr>
        <w:t xml:space="preserve"> mutasyon</w:t>
      </w:r>
      <w:r w:rsidR="00284894" w:rsidRPr="00BF2182">
        <w:rPr>
          <w:color w:val="000000" w:themeColor="text1"/>
          <w:shd w:val="clear" w:color="auto" w:fill="FFFFFF"/>
        </w:rPr>
        <w:t>u;</w:t>
      </w:r>
      <w:r w:rsidRPr="00BF2182">
        <w:rPr>
          <w:color w:val="000000" w:themeColor="text1"/>
          <w:shd w:val="clear" w:color="auto" w:fill="FFFFFF"/>
        </w:rPr>
        <w:t xml:space="preserve"> kutanöz yaşlanmanın fenotipik belirtileri, saç dökülmesi ve bozulmuş yara iyileşmesiyle ilişkilidir. Ek olarak, sistemik lupus eritematozus, sedef hastalığı, </w:t>
      </w:r>
      <w:proofErr w:type="spellStart"/>
      <w:r w:rsidRPr="00BF2182">
        <w:rPr>
          <w:color w:val="000000" w:themeColor="text1"/>
          <w:shd w:val="clear" w:color="auto" w:fill="FFFFFF"/>
        </w:rPr>
        <w:t>vitiligo</w:t>
      </w:r>
      <w:proofErr w:type="spellEnd"/>
      <w:r w:rsidRPr="00BF2182">
        <w:rPr>
          <w:color w:val="000000" w:themeColor="text1"/>
          <w:shd w:val="clear" w:color="auto" w:fill="FFFFFF"/>
        </w:rPr>
        <w:t xml:space="preserve"> ve atopik dermatit gibi çeşitli dermatolojik durumlar anormal mitokondriyal aktivite ile ilişkilidir </w:t>
      </w:r>
      <w:r w:rsidR="00E75564" w:rsidRPr="00BF2182">
        <w:rPr>
          <w:color w:val="000000" w:themeColor="text1"/>
          <w:shd w:val="clear" w:color="auto" w:fill="FFFFFF"/>
        </w:rPr>
        <w:fldChar w:fldCharType="begin">
          <w:fldData xml:space="preserve">PEVuZE5vdGU+PENpdGU+PEF1dGhvcj5OYXRhcmVsbGk8L0F1dGhvcj48WWVhcj4yMDI0PC9ZZWFy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</w:fldData>
        </w:fldChar>
      </w:r>
      <w:r w:rsidR="00F55728" w:rsidRPr="00BF2182">
        <w:rPr>
          <w:color w:val="000000" w:themeColor="text1"/>
          <w:shd w:val="clear" w:color="auto" w:fill="FFFFFF"/>
        </w:rPr>
        <w:instrText xml:space="preserve"> ADDIN EN.CITE </w:instrText>
      </w:r>
      <w:r w:rsidR="00F55728" w:rsidRPr="00BF2182">
        <w:rPr>
          <w:color w:val="000000" w:themeColor="text1"/>
          <w:shd w:val="clear" w:color="auto" w:fill="FFFFFF"/>
        </w:rPr>
        <w:fldChar w:fldCharType="begin">
          <w:fldData xml:space="preserve">PEVuZE5vdGU+PENpdGU+PEF1dGhvcj5OYXRhcmVsbGk8L0F1dGhvcj48WWVhcj4yMDI0PC9ZZWFy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</w:fldData>
        </w:fldChar>
      </w:r>
      <w:r w:rsidR="00F55728" w:rsidRPr="00BF2182">
        <w:rPr>
          <w:color w:val="000000" w:themeColor="text1"/>
          <w:shd w:val="clear" w:color="auto" w:fill="FFFFFF"/>
        </w:rPr>
        <w:instrText xml:space="preserve"> ADDIN EN.CITE.DATA </w:instrText>
      </w:r>
      <w:r w:rsidR="00F55728" w:rsidRPr="00BF2182">
        <w:rPr>
          <w:color w:val="000000" w:themeColor="text1"/>
          <w:shd w:val="clear" w:color="auto" w:fill="FFFFFF"/>
        </w:rPr>
      </w:r>
      <w:r w:rsidR="00F55728" w:rsidRPr="00BF2182">
        <w:rPr>
          <w:color w:val="000000" w:themeColor="text1"/>
          <w:shd w:val="clear" w:color="auto" w:fill="FFFFFF"/>
        </w:rPr>
        <w:fldChar w:fldCharType="end"/>
      </w:r>
      <w:r w:rsidR="00E75564" w:rsidRPr="00BF2182">
        <w:rPr>
          <w:color w:val="000000" w:themeColor="text1"/>
          <w:shd w:val="clear" w:color="auto" w:fill="FFFFFF"/>
        </w:rPr>
      </w:r>
      <w:r w:rsidR="00E75564" w:rsidRPr="00BF2182">
        <w:rPr>
          <w:color w:val="000000" w:themeColor="text1"/>
          <w:shd w:val="clear" w:color="auto" w:fill="FFFFFF"/>
        </w:rPr>
        <w:fldChar w:fldCharType="separate"/>
      </w:r>
      <w:r w:rsidR="00F55728" w:rsidRPr="00BF2182">
        <w:rPr>
          <w:noProof/>
          <w:color w:val="000000" w:themeColor="text1"/>
          <w:shd w:val="clear" w:color="auto" w:fill="FFFFFF"/>
        </w:rPr>
        <w:t>(178)</w:t>
      </w:r>
      <w:r w:rsidR="00E75564" w:rsidRPr="00BF2182">
        <w:rPr>
          <w:color w:val="000000" w:themeColor="text1"/>
          <w:shd w:val="clear" w:color="auto" w:fill="FFFFFF"/>
        </w:rPr>
        <w:fldChar w:fldCharType="end"/>
      </w:r>
      <w:r w:rsidR="00E75564" w:rsidRPr="00BF2182">
        <w:rPr>
          <w:color w:val="000000" w:themeColor="text1"/>
          <w:shd w:val="clear" w:color="auto" w:fill="FFFFFF"/>
        </w:rPr>
        <w:t>.</w:t>
      </w:r>
      <w:r w:rsidR="00C24DA8" w:rsidRPr="00BF2182">
        <w:rPr>
          <w:color w:val="000000" w:themeColor="text1"/>
          <w:shd w:val="clear" w:color="auto" w:fill="FFFFFF"/>
        </w:rPr>
        <w:t xml:space="preserve"> </w:t>
      </w:r>
      <w:proofErr w:type="spellStart"/>
      <w:r w:rsidR="00E75564" w:rsidRPr="00BF2182">
        <w:rPr>
          <w:color w:val="000000" w:themeColor="text1"/>
          <w:shd w:val="clear" w:color="auto" w:fill="FFFFFF"/>
        </w:rPr>
        <w:t>Hipertrikoz</w:t>
      </w:r>
      <w:proofErr w:type="spellEnd"/>
      <w:r w:rsidR="00E75564" w:rsidRPr="00BF2182">
        <w:rPr>
          <w:color w:val="000000" w:themeColor="text1"/>
          <w:shd w:val="clear" w:color="auto" w:fill="FFFFFF"/>
        </w:rPr>
        <w:t xml:space="preserve">, daha önce mitokondriyal bozuklukları olan birkaç hastada bildirilmiştir. Mitokondriyal DNA'daki A3243G tRNA </w:t>
      </w:r>
      <w:proofErr w:type="spellStart"/>
      <w:r w:rsidR="00E75564" w:rsidRPr="00BF2182">
        <w:rPr>
          <w:color w:val="000000" w:themeColor="text1"/>
          <w:shd w:val="clear" w:color="auto" w:fill="FFFFFF"/>
        </w:rPr>
        <w:t>Leu</w:t>
      </w:r>
      <w:proofErr w:type="spellEnd"/>
      <w:r w:rsidR="00E75564" w:rsidRPr="00BF2182">
        <w:rPr>
          <w:color w:val="000000" w:themeColor="text1"/>
          <w:shd w:val="clear" w:color="auto" w:fill="FFFFFF"/>
        </w:rPr>
        <w:t xml:space="preserve"> mutasyonu olan MELAS tanılı hastada tüm vücudunda yaygın eritemli döküntü ve </w:t>
      </w:r>
      <w:proofErr w:type="spellStart"/>
      <w:r w:rsidR="00E75564" w:rsidRPr="00BF2182">
        <w:rPr>
          <w:color w:val="000000" w:themeColor="text1"/>
          <w:shd w:val="clear" w:color="auto" w:fill="FFFFFF"/>
        </w:rPr>
        <w:t>hipertrikoz</w:t>
      </w:r>
      <w:proofErr w:type="spellEnd"/>
      <w:r w:rsidR="00E75564" w:rsidRPr="00BF2182">
        <w:rPr>
          <w:color w:val="000000" w:themeColor="text1"/>
          <w:shd w:val="clear" w:color="auto" w:fill="FFFFFF"/>
        </w:rPr>
        <w:t xml:space="preserve"> bildirilmiştir </w:t>
      </w:r>
      <w:r w:rsidR="00E75564"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&lt;EndNote&gt;&lt;Cite&gt;&lt;Author&gt;Kubota&lt;/Author&gt;&lt;Year&gt;1999&lt;/Year&gt;&lt;RecNum&gt;275&lt;/RecNum&gt;&lt;DisplayText&gt;(179)&lt;/DisplayText&gt;&lt;record&gt;&lt;rec-number&gt;275&lt;/rec-number&gt;&lt;foreign-keys&gt;&lt;key app="EN" db-id="0pxp9xsasrapexedeerp2xwsfrr5w5vpsswx" timestamp="1746128015"&gt;275&lt;/key&gt;&lt;/foreign-keys&gt;&lt;ref-type name="Journal Article"&gt;17&lt;/ref-type&gt;&lt;contributors&gt;&lt;authors&gt;&lt;author&gt;Kubota, Y.&lt;/author&gt;&lt;author&gt;Ishii, T.&lt;/author&gt;&lt;author&gt;Sugihara, H.&lt;/author&gt;&lt;author&gt;Goto, Y.&lt;/author&gt;&lt;author&gt;Mizoguchi, M.&lt;/author&gt;&lt;/authors&gt;&lt;/contributors&gt;&lt;auth-address&gt;Department of Dermatology, St Marianna University School of Medicine, Kawasaki, Japan.&lt;/auth-address&gt;&lt;titles&gt;&lt;title&gt;Skin manifestations of a patient with mitochondrial encephalomyopathy with lactic acidosis and strokelike episodes (MELAS syndrome)&lt;/title&gt;&lt;secondary-title&gt;J Am Acad Dermatol&lt;/secondary-title&gt;&lt;/titles&gt;&lt;periodical&gt;&lt;full-title&gt;J Am Acad Dermatol&lt;/full-title&gt;&lt;/periodical&gt;&lt;pages&gt;469-73&lt;/pages&gt;&lt;volume&gt;41&lt;/volume&gt;&lt;number&gt;3 Pt 1&lt;/number&gt;&lt;keywords&gt;&lt;keyword&gt;Adult&lt;/keyword&gt;&lt;keyword&gt;Biopsy&lt;/keyword&gt;&lt;keyword&gt;Chronic Disease&lt;/keyword&gt;&lt;keyword&gt;Humans&lt;/keyword&gt;&lt;keyword&gt;MELAS Syndrome/complications/*diagnosis/pathology&lt;/keyword&gt;&lt;keyword&gt;Male&lt;/keyword&gt;&lt;keyword&gt;Mitochondria, Muscle/ultrastructure&lt;/keyword&gt;&lt;keyword&gt;Muscle, Smooth/pathology&lt;/keyword&gt;&lt;keyword&gt;Skin/pathology&lt;/keyword&gt;&lt;keyword&gt;Skin Diseases/*diagnosis/etiology/pathology&lt;/keyword&gt;&lt;/keywords&gt;&lt;dates&gt;&lt;year&gt;1999&lt;/year&gt;&lt;pub-dates&gt;&lt;date&gt;Sep&lt;/date&gt;&lt;/pub-dates&gt;&lt;/dates&gt;&lt;isbn&gt;0190-9622 (Print)&amp;#xD;0190-9622&lt;/isbn&gt;&lt;accession-num&gt;10459125&lt;/accession-num&gt;&lt;urls&gt;&lt;/urls&gt;&lt;electronic-resource-num&gt;10.1016/s0190-9622(99)70123-4&lt;/electronic-resource-num&gt;&lt;remote-database-provider&gt;NLM&lt;/remote-database-provider&gt;&lt;language&gt;eng&lt;/language&gt;&lt;/record&gt;&lt;/Cite&gt;&lt;/EndNote&gt;</w:instrText>
      </w:r>
      <w:r w:rsidR="00E75564" w:rsidRPr="00BF2182">
        <w:rPr>
          <w:color w:val="000000" w:themeColor="text1"/>
          <w:shd w:val="clear" w:color="auto" w:fill="FFFFFF"/>
        </w:rPr>
        <w:fldChar w:fldCharType="separate"/>
      </w:r>
      <w:r w:rsidR="00F55728" w:rsidRPr="00BF2182">
        <w:rPr>
          <w:noProof/>
          <w:color w:val="000000" w:themeColor="text1"/>
          <w:shd w:val="clear" w:color="auto" w:fill="FFFFFF"/>
        </w:rPr>
        <w:t>(179)</w:t>
      </w:r>
      <w:r w:rsidR="00E75564" w:rsidRPr="00BF2182">
        <w:rPr>
          <w:color w:val="000000" w:themeColor="text1"/>
          <w:shd w:val="clear" w:color="auto" w:fill="FFFFFF"/>
        </w:rPr>
        <w:fldChar w:fldCharType="end"/>
      </w:r>
      <w:r w:rsidR="00E75564" w:rsidRPr="00BF2182">
        <w:rPr>
          <w:color w:val="000000" w:themeColor="text1"/>
          <w:shd w:val="clear" w:color="auto" w:fill="FFFFFF"/>
        </w:rPr>
        <w:t xml:space="preserve">. SURF1 mutasyonu olan hastaların çoğunda , fibroblastlarda ve diğer dokularda COX aktivitesinde ciddi şekilde azalmaya bağlı enerji eksikliğinin saç büyüme </w:t>
      </w:r>
      <w:r w:rsidR="00E75564" w:rsidRPr="00BF2182">
        <w:rPr>
          <w:color w:val="000000" w:themeColor="text1"/>
          <w:shd w:val="clear" w:color="auto" w:fill="FFFFFF"/>
        </w:rPr>
        <w:lastRenderedPageBreak/>
        <w:t xml:space="preserve">döngüsünde bozulmaya neden olması sonucu </w:t>
      </w:r>
      <w:proofErr w:type="spellStart"/>
      <w:r w:rsidR="00E75564" w:rsidRPr="00BF2182">
        <w:rPr>
          <w:color w:val="000000" w:themeColor="text1"/>
          <w:shd w:val="clear" w:color="auto" w:fill="FFFFFF"/>
        </w:rPr>
        <w:t>hipertrikozis</w:t>
      </w:r>
      <w:proofErr w:type="spellEnd"/>
      <w:r w:rsidR="00E75564" w:rsidRPr="00BF2182">
        <w:rPr>
          <w:color w:val="000000" w:themeColor="text1"/>
          <w:shd w:val="clear" w:color="auto" w:fill="FFFFFF"/>
        </w:rPr>
        <w:t xml:space="preserve"> gelişimine yol açtığı görülmüştür </w:t>
      </w:r>
      <w:r w:rsidR="007C5E0D" w:rsidRPr="00BF2182">
        <w:rPr>
          <w:color w:val="000000" w:themeColor="text1"/>
          <w:shd w:val="clear" w:color="auto" w:fill="FFFFFF"/>
        </w:rPr>
        <w:fldChar w:fldCharType="begin"/>
      </w:r>
      <w:r w:rsidR="00F55728" w:rsidRPr="00BF2182">
        <w:rPr>
          <w:color w:val="000000" w:themeColor="text1"/>
          <w:shd w:val="clear" w:color="auto" w:fill="FFFFFF"/>
        </w:rPr>
        <w:instrText xml:space="preserve"> ADDIN EN.CITE &lt;EndNote&gt;&lt;Cite&gt;&lt;Author&gt;Østergaard&lt;/Author&gt;&lt;Year&gt;2005&lt;/Year&gt;&lt;RecNum&gt;277&lt;/RecNum&gt;&lt;DisplayText&gt;(180)&lt;/DisplayText&gt;&lt;record&gt;&lt;rec-number&gt;277&lt;/rec-number&gt;&lt;foreign-keys&gt;&lt;key app="EN" db-id="0pxp9xsasrapexedeerp2xwsfrr5w5vpsswx" timestamp="1746128458"&gt;277&lt;/key&gt;&lt;/foreign-keys&gt;&lt;ref-type name="Journal Article"&gt;17&lt;/ref-type&gt;&lt;contributors&gt;&lt;authors&gt;&lt;author&gt;Østergaard, Elsebet&lt;/author&gt;&lt;author&gt;Bradinova, Irena&lt;/author&gt;&lt;author&gt;Ravn, Susanne Holst&lt;/author&gt;&lt;author&gt;Hansen, Flemming Juul&lt;/author&gt;&lt;author&gt;Simeonov, Emil&lt;/author&gt;&lt;author&gt;Christensen, Ernst&lt;/author&gt;&lt;author&gt;Wibrand, Flemming&lt;/author&gt;&lt;author&gt;Schwartz, Marianne&lt;/author&gt;&lt;/authors&gt;&lt;/contributors&gt;&lt;titles&gt;&lt;title&gt;Hypertrichosis in patients with SURF1 mutations&lt;/title&gt;&lt;secondary-title&gt;American Journal of Medical Genetics Part A&lt;/secondary-title&gt;&lt;/titles&gt;&lt;periodical&gt;&lt;full-title&gt;American Journal of Medical Genetics Part A&lt;/full-title&gt;&lt;/periodical&gt;&lt;pages&gt;384-388&lt;/pages&gt;&lt;volume&gt;138A&lt;/volume&gt;&lt;number&gt;4&lt;/number&gt;&lt;dates&gt;&lt;year&gt;2005&lt;/year&gt;&lt;/dates&gt;&lt;isbn&gt;1552-4825&lt;/isbn&gt;&lt;urls&gt;&lt;related-urls&gt;&lt;url&gt;https://onlinelibrary.wiley.com/doi/abs/10.1002/ajmg.a.30972&lt;/url&gt;&lt;/related-urls&gt;&lt;/urls&gt;&lt;electronic-resource-num&gt;https://doi.org/10.1002/ajmg.a.30972&lt;/electronic-resource-num&gt;&lt;/record&gt;&lt;/Cite&gt;&lt;/EndNote&gt;</w:instrText>
      </w:r>
      <w:r w:rsidR="007C5E0D" w:rsidRPr="00BF2182">
        <w:rPr>
          <w:color w:val="000000" w:themeColor="text1"/>
          <w:shd w:val="clear" w:color="auto" w:fill="FFFFFF"/>
        </w:rPr>
        <w:fldChar w:fldCharType="separate"/>
      </w:r>
      <w:r w:rsidR="00F55728" w:rsidRPr="00BF2182">
        <w:rPr>
          <w:noProof/>
          <w:color w:val="000000" w:themeColor="text1"/>
          <w:shd w:val="clear" w:color="auto" w:fill="FFFFFF"/>
        </w:rPr>
        <w:t>(180)</w:t>
      </w:r>
      <w:r w:rsidR="007C5E0D" w:rsidRPr="00BF2182">
        <w:rPr>
          <w:color w:val="000000" w:themeColor="text1"/>
          <w:shd w:val="clear" w:color="auto" w:fill="FFFFFF"/>
        </w:rPr>
        <w:fldChar w:fldCharType="end"/>
      </w:r>
      <w:r w:rsidR="007C5E0D" w:rsidRPr="00BF2182">
        <w:rPr>
          <w:color w:val="000000" w:themeColor="text1"/>
          <w:shd w:val="clear" w:color="auto" w:fill="FFFFFF"/>
        </w:rPr>
        <w:t>.</w:t>
      </w:r>
    </w:p>
    <w:p w14:paraId="33482791" w14:textId="1659C6D7" w:rsidR="00600D14" w:rsidRPr="00BF2182" w:rsidRDefault="00910A2C" w:rsidP="00BF2182">
      <w:pPr>
        <w:pStyle w:val="Balk2"/>
      </w:pPr>
      <w:bookmarkStart w:id="40" w:name="_Toc221526458"/>
      <w:r w:rsidRPr="00BF2182">
        <w:t>2.7.</w:t>
      </w:r>
      <w:r w:rsidR="00BF2182">
        <w:t xml:space="preserve"> </w:t>
      </w:r>
      <w:r w:rsidR="00600D14" w:rsidRPr="00BF2182">
        <w:t>Mitokondriyal Sendromlar</w:t>
      </w:r>
      <w:bookmarkEnd w:id="40"/>
    </w:p>
    <w:p w14:paraId="66A51A29" w14:textId="034AA4A7" w:rsidR="00DD086A" w:rsidRPr="00BF2182" w:rsidRDefault="00DD086A" w:rsidP="00BF2182">
      <w:pPr>
        <w:spacing w:before="360" w:after="360" w:line="360" w:lineRule="auto"/>
        <w:ind w:firstLine="709"/>
        <w:jc w:val="both"/>
        <w:rPr>
          <w:color w:val="0E0E0E"/>
        </w:rPr>
      </w:pPr>
      <w:r w:rsidRPr="00BF2182">
        <w:rPr>
          <w:color w:val="0E0E0E"/>
        </w:rPr>
        <w:t xml:space="preserve">Mitokondriyal sendromlar, oksidatif fosforilasyon başta olmak üzere hücresel enerji metabolizmasını etkileyen mitokondriyal disfonksiyon sonucu gelişen, yenidoğan döneminden erişkinliğe kadar geniş bir yaş aralığında ortaya çıkabilen ve klinik açıdan oldukça değişken özellikler gösteren kalıtsal hastalıklardır. Başlangıç yaşlarına göre sık görülen mitokondriyal sendromlar şekil </w:t>
      </w:r>
      <w:r w:rsidR="00910A2C" w:rsidRPr="00BF2182">
        <w:rPr>
          <w:color w:val="0E0E0E"/>
        </w:rPr>
        <w:t>1.8’</w:t>
      </w:r>
      <w:r w:rsidRPr="00BF2182">
        <w:rPr>
          <w:color w:val="0E0E0E"/>
        </w:rPr>
        <w:t xml:space="preserve">de gösterilmiştir. </w:t>
      </w:r>
    </w:p>
    <w:p w14:paraId="6749B3E3" w14:textId="4A368C15" w:rsidR="005A26A0" w:rsidRDefault="00BF2182" w:rsidP="00BF2182">
      <w:pPr>
        <w:pStyle w:val="Stil1"/>
      </w:pPr>
      <w:r w:rsidRPr="008918C1">
        <w:drawing>
          <wp:inline distT="0" distB="0" distL="0" distR="0" wp14:anchorId="29A8E79C" wp14:editId="2BEEABE2">
            <wp:extent cx="5219700" cy="1981200"/>
            <wp:effectExtent l="0" t="0" r="0" b="0"/>
            <wp:docPr id="1060929897" name="Resim 1" descr="metin, ekran görüntüsü, yazı tipi, Post-it notu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929897" name="Resim 1" descr="metin, ekran görüntüsü, yazı tipi, Post-it notu içeren bir resim&#10;&#10;Yapay zeka tarafından oluşturulmuş içerik yanlış olabilir."/>
                    <pic:cNvPicPr/>
                  </pic:nvPicPr>
                  <pic:blipFill rotWithShape="1">
                    <a:blip r:embed="rId32"/>
                    <a:srcRect t="16422" b="26643"/>
                    <a:stretch/>
                  </pic:blipFill>
                  <pic:spPr bwMode="auto">
                    <a:xfrm>
                      <a:off x="0" y="0"/>
                      <a:ext cx="5235324" cy="1987130"/>
                    </a:xfrm>
                    <a:prstGeom prst="rect">
                      <a:avLst/>
                    </a:prstGeom>
                    <a:ln>
                      <a:noFill/>
                    </a:ln>
                    <a:extLst>
                      <a:ext uri="{53640926-AAD7-44D8-BBD7-CCE9431645EC}">
                        <a14:shadowObscured xmlns:a14="http://schemas.microsoft.com/office/drawing/2010/main"/>
                      </a:ext>
                    </a:extLst>
                  </pic:spPr>
                </pic:pic>
              </a:graphicData>
            </a:graphic>
          </wp:inline>
        </w:drawing>
      </w:r>
    </w:p>
    <w:p w14:paraId="56573212" w14:textId="53211E96" w:rsidR="006C6170" w:rsidRPr="00BF2182" w:rsidRDefault="006C6170" w:rsidP="00BF2182">
      <w:pPr>
        <w:pStyle w:val="Balk7"/>
        <w:rPr>
          <w:b w:val="0"/>
          <w:bCs/>
          <w:shd w:val="clear" w:color="auto" w:fill="FFFFFF"/>
        </w:rPr>
      </w:pPr>
      <w:bookmarkStart w:id="41" w:name="_Toc221526515"/>
      <w:r>
        <w:t xml:space="preserve">Şekil </w:t>
      </w:r>
      <w:r w:rsidR="00910A2C">
        <w:t>1.8</w:t>
      </w:r>
      <w:r w:rsidR="00BF2182">
        <w:t>.</w:t>
      </w:r>
      <w:r w:rsidRPr="006C6170">
        <w:rPr>
          <w:shd w:val="clear" w:color="auto" w:fill="FFFFFF"/>
        </w:rPr>
        <w:t xml:space="preserve"> </w:t>
      </w:r>
      <w:r w:rsidRPr="00BF2182">
        <w:rPr>
          <w:b w:val="0"/>
          <w:bCs/>
          <w:shd w:val="clear" w:color="auto" w:fill="FFFFFF"/>
        </w:rPr>
        <w:t xml:space="preserve">Başlangıç ​​yaşına göre düzenlenmiş mitokondriyal sendromlar </w:t>
      </w:r>
      <w:r w:rsidRPr="00BF2182">
        <w:rPr>
          <w:b w:val="0"/>
          <w:bCs/>
          <w:shd w:val="clear" w:color="auto" w:fill="FFFFFF"/>
        </w:rPr>
        <w:fldChar w:fldCharType="begin"/>
      </w:r>
      <w:r w:rsidRPr="00BF2182">
        <w:rPr>
          <w:b w:val="0"/>
          <w:bCs/>
          <w:shd w:val="clear" w:color="auto" w:fill="FFFFFF"/>
        </w:rPr>
        <w:instrText xml:space="preserve"> ADDIN EN.CITE &lt;EndNote&gt;&lt;Cite&gt;&lt;Author&gt;Rahman&lt;/Author&gt;&lt;Year&gt;2020&lt;/Year&gt;&lt;RecNum&gt;43&lt;/RecNum&gt;&lt;DisplayText&gt;(37)&lt;/DisplayText&gt;&lt;record&gt;&lt;rec-number&gt;43&lt;/rec-number&gt;&lt;foreign-keys&gt;&lt;key app="EN" db-id="0pxp9xsasrapexedeerp2xwsfrr5w5vpsswx" timestamp="1745209287"&gt;43&lt;/key&gt;&lt;/foreign-keys&gt;&lt;ref-type name="Journal Article"&gt;17&lt;/ref-type&gt;&lt;contributors&gt;&lt;authors&gt;&lt;author&gt;Rahman, S.&lt;/author&gt;&lt;/authors&gt;&lt;/contributors&gt;&lt;auth-address&gt;Mitochondrial Research Group, UCL Great Ormond Street Institute of Child Health, London, UK.&lt;/auth-address&gt;&lt;titles&gt;&lt;title&gt;Mitochondrial disease in children&lt;/title&gt;&lt;secondary-title&gt;J Intern Med&lt;/secondary-title&gt;&lt;/titles&gt;&lt;periodical&gt;&lt;full-title&gt;J Intern Med&lt;/full-title&gt;&lt;/periodical&gt;&lt;pages&gt;609-633&lt;/pages&gt;&lt;volume&gt;287&lt;/volume&gt;&lt;number&gt;6&lt;/number&gt;&lt;edition&gt;20200407&lt;/edition&gt;&lt;keywords&gt;&lt;keyword&gt;Child&lt;/keyword&gt;&lt;keyword&gt;Humans&lt;/keyword&gt;&lt;keyword&gt;Mitochondria/genetics/metabolism&lt;/keyword&gt;&lt;keyword&gt;Mitochondrial Diseases/diagnosis/*genetics/pathology&lt;/keyword&gt;&lt;keyword&gt;Mutation/genetics&lt;/keyword&gt;&lt;keyword&gt;Phenotype&lt;/keyword&gt;&lt;keyword&gt;diagnostic approach&lt;/keyword&gt;&lt;keyword&gt;differential diagnosis&lt;/keyword&gt;&lt;keyword&gt;mitochondrial genetics&lt;/keyword&gt;&lt;keyword&gt;next-generation sequencing&lt;/keyword&gt;&lt;keyword&gt;phenocopies&lt;/keyword&gt;&lt;keyword&gt;phenomics&lt;/keyword&gt;&lt;/keywords&gt;&lt;dates&gt;&lt;year&gt;2020&lt;/year&gt;&lt;pub-dates&gt;&lt;date&gt;Jun&lt;/date&gt;&lt;/pub-dates&gt;&lt;/dates&gt;&lt;isbn&gt;0954-6820&lt;/isbn&gt;&lt;accession-num&gt;32176382&lt;/accession-num&gt;&lt;urls&gt;&lt;/urls&gt;&lt;electronic-resource-num&gt;10.1111/joim.13054&lt;/electronic-resource-num&gt;&lt;remote-database-provider&gt;NLM&lt;/remote-database-provider&gt;&lt;language&gt;eng&lt;/language&gt;&lt;/record&gt;&lt;/Cite&gt;&lt;/EndNote&gt;</w:instrText>
      </w:r>
      <w:r w:rsidRPr="00BF2182">
        <w:rPr>
          <w:b w:val="0"/>
          <w:bCs/>
          <w:shd w:val="clear" w:color="auto" w:fill="FFFFFF"/>
        </w:rPr>
        <w:fldChar w:fldCharType="separate"/>
      </w:r>
      <w:r w:rsidRPr="00BF2182">
        <w:rPr>
          <w:b w:val="0"/>
          <w:bCs/>
          <w:noProof/>
          <w:shd w:val="clear" w:color="auto" w:fill="FFFFFF"/>
        </w:rPr>
        <w:t>(37)</w:t>
      </w:r>
      <w:r w:rsidRPr="00BF2182">
        <w:rPr>
          <w:b w:val="0"/>
          <w:bCs/>
          <w:shd w:val="clear" w:color="auto" w:fill="FFFFFF"/>
        </w:rPr>
        <w:fldChar w:fldCharType="end"/>
      </w:r>
      <w:bookmarkEnd w:id="41"/>
    </w:p>
    <w:p w14:paraId="577535EF" w14:textId="1E7FFB2D" w:rsidR="00E84E40" w:rsidRDefault="00E92EDF" w:rsidP="00BF2182">
      <w:pPr>
        <w:pStyle w:val="Balk3"/>
      </w:pPr>
      <w:bookmarkStart w:id="42" w:name="_Toc221526459"/>
      <w:r>
        <w:t>2.7.1.</w:t>
      </w:r>
      <w:r w:rsidR="00BF2182">
        <w:t xml:space="preserve"> </w:t>
      </w:r>
      <w:proofErr w:type="spellStart"/>
      <w:r w:rsidR="00014F70" w:rsidRPr="007402B5">
        <w:t>Leber</w:t>
      </w:r>
      <w:r w:rsidR="009E703C">
        <w:t>’in</w:t>
      </w:r>
      <w:proofErr w:type="spellEnd"/>
      <w:r w:rsidR="00014F70" w:rsidRPr="007402B5">
        <w:t xml:space="preserve"> Kalıtsal Optik Nöropati</w:t>
      </w:r>
      <w:r w:rsidR="009E703C">
        <w:t>si</w:t>
      </w:r>
      <w:r w:rsidR="00014F70" w:rsidRPr="007402B5">
        <w:t xml:space="preserve"> (</w:t>
      </w:r>
      <w:r w:rsidR="00E84E40" w:rsidRPr="007402B5">
        <w:t>LHON</w:t>
      </w:r>
      <w:r w:rsidR="00014F70" w:rsidRPr="007402B5">
        <w:t>)</w:t>
      </w:r>
      <w:bookmarkEnd w:id="42"/>
    </w:p>
    <w:p w14:paraId="46A2EE5C" w14:textId="7B426E2F" w:rsidR="00E84E40" w:rsidRDefault="00E84E40"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LHON ilk olarak 1871 yılında Alman göz doktoru Theodore </w:t>
      </w:r>
      <w:proofErr w:type="spellStart"/>
      <w:r w:rsidRPr="007402B5">
        <w:rPr>
          <w:color w:val="000000" w:themeColor="text1"/>
          <w:shd w:val="clear" w:color="auto" w:fill="FFFFFF"/>
        </w:rPr>
        <w:t>Leber</w:t>
      </w:r>
      <w:proofErr w:type="spellEnd"/>
      <w:r w:rsidRPr="007402B5">
        <w:rPr>
          <w:color w:val="000000" w:themeColor="text1"/>
          <w:shd w:val="clear" w:color="auto" w:fill="FFFFFF"/>
        </w:rPr>
        <w:t xml:space="preserve"> tarafından hastalığın anneden geçmesi, erkeklerde görme kaybı için yatkınlık olması ve sadece optik sinir etkilenmesi </w:t>
      </w:r>
      <w:r w:rsidR="00FF2ED0" w:rsidRPr="007402B5">
        <w:rPr>
          <w:color w:val="000000" w:themeColor="text1"/>
          <w:shd w:val="clear" w:color="auto" w:fill="FFFFFF"/>
        </w:rPr>
        <w:t>fark edilerek</w:t>
      </w:r>
      <w:r w:rsidRPr="007402B5">
        <w:rPr>
          <w:color w:val="000000" w:themeColor="text1"/>
          <w:shd w:val="clear" w:color="auto" w:fill="FFFFFF"/>
        </w:rPr>
        <w:t xml:space="preserve"> tanımlanmıştır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&lt;EndNote&gt;&lt;Cite&gt;&lt;Author&gt;Leber&lt;/Author&gt;&lt;Year&gt;1871&lt;/Year&gt;&lt;RecNum&gt;105&lt;/RecNum&gt;&lt;DisplayText&gt;(181)&lt;/DisplayText&gt;&lt;record&gt;&lt;rec-number&gt;105&lt;/rec-number&gt;&lt;foreign-keys&gt;&lt;key app="EN" db-id="0pxp9xsasrapexedeerp2xwsfrr5w5vpsswx" timestamp="1745663561"&gt;105&lt;/key&gt;&lt;/foreign-keys&gt;&lt;ref-type name="Journal Article"&gt;17&lt;/ref-type&gt;&lt;contributors&gt;&lt;authors&gt;&lt;author&gt;Leber, Th&lt;/author&gt;&lt;/authors&gt;&lt;/contributors&gt;&lt;titles&gt;&lt;title&gt;Ueber hereditäre und congenital-angelegte Sehnervenleiden&lt;/title&gt;&lt;secondary-title&gt;Albrecht von Graefes Archiv für Ophthalmologie&lt;/secondary-title&gt;&lt;/titles&gt;&lt;periodical&gt;&lt;full-title&gt;Albrecht von Graefes Archiv für Ophthalmologie&lt;/full-title&gt;&lt;/periodical&gt;&lt;pages&gt;249-291&lt;/pages&gt;&lt;volume&gt;17&lt;/volume&gt;&lt;number&gt;2&lt;/number&gt;&lt;dates&gt;&lt;year&gt;1871&lt;/year&gt;&lt;pub-dates&gt;&lt;date&gt;1871/09/01&lt;/date&gt;&lt;/pub-dates&gt;&lt;/dates&gt;&lt;isbn&gt;1435-702X&lt;/isbn&gt;&lt;urls&gt;&lt;related-urls&gt;&lt;url&gt;https://doi.org/10.1007/BF01694557&lt;/url&gt;&lt;/related-urls&gt;&lt;/urls&gt;&lt;electronic-resource-num&gt;10.1007/BF01694557&lt;/electronic-resource-num&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(181)</w:t>
      </w:r>
      <w:r w:rsidRPr="007402B5">
        <w:rPr>
          <w:color w:val="000000" w:themeColor="text1"/>
          <w:shd w:val="clear" w:color="auto" w:fill="FFFFFF"/>
        </w:rPr>
        <w:fldChar w:fldCharType="end"/>
      </w:r>
      <w:r w:rsidRPr="007402B5">
        <w:rPr>
          <w:color w:val="000000" w:themeColor="text1"/>
          <w:shd w:val="clear" w:color="auto" w:fill="FFFFFF"/>
        </w:rPr>
        <w:t>. 1988 yılında LHON</w:t>
      </w:r>
      <w:r w:rsidR="009E703C">
        <w:rPr>
          <w:color w:val="000000" w:themeColor="text1"/>
          <w:shd w:val="clear" w:color="auto" w:fill="FFFFFF"/>
        </w:rPr>
        <w:t>,</w:t>
      </w:r>
      <w:r w:rsidRPr="007402B5">
        <w:rPr>
          <w:color w:val="000000" w:themeColor="text1"/>
          <w:shd w:val="clear" w:color="auto" w:fill="FFFFFF"/>
        </w:rPr>
        <w:t xml:space="preserve"> mitokondriyal genom içindeki bir nokta mutasyonunun (m.11778G&gt;A) neden olduğu kanıtlanan ilk insan hastalığı olmasıyla tam olarak açıklanmıştır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&lt;EndNote&gt;&lt;Cite&gt;&lt;Author&gt;Wallace&lt;/Author&gt;&lt;Year&gt;1988&lt;/Year&gt;&lt;RecNum&gt;106&lt;/RecNum&gt;&lt;DisplayText&gt;(182)&lt;/DisplayText&gt;&lt;record&gt;&lt;rec-number&gt;106&lt;/rec-number&gt;&lt;foreign-keys&gt;&lt;key app="EN" db-id="0pxp9xsasrapexedeerp2xwsfrr5w5vpsswx" timestamp="1745664077"&gt;106&lt;/key&gt;&lt;/foreign-keys&gt;&lt;ref-type name="Journal Article"&gt;17&lt;/ref-type&gt;&lt;contributors&gt;&lt;authors&gt;&lt;author&gt;Wallace, Douglas C.&lt;/author&gt;&lt;author&gt;Singh, Gurparkash&lt;/author&gt;&lt;author&gt;Lott, Marie T.&lt;/author&gt;&lt;author&gt;Hodge, Judy A.&lt;/author&gt;&lt;author&gt;Schurr, Theodore G.&lt;/author&gt;&lt;author&gt;Lezza, Angela M. S.&lt;/author&gt;&lt;author&gt;Elsas, Louis J.&lt;/author&gt;&lt;author&gt;Nikoskelainen, Eeva K.&lt;/author&gt;&lt;/authors&gt;&lt;/contributors&gt;&lt;titles&gt;&lt;title&gt;Mitochondrial DNA Mutation Associated with Leber&amp;apos;s Hereditary Optic Neuropathy&lt;/title&gt;&lt;secondary-title&gt;Science&lt;/secondary-title&gt;&lt;/titles&gt;&lt;periodical&gt;&lt;full-title&gt;Science&lt;/full-title&gt;&lt;/periodical&gt;&lt;pages&gt;1427-1430&lt;/pages&gt;&lt;volume&gt;242&lt;/volume&gt;&lt;number&gt;4884&lt;/number&gt;&lt;dates&gt;&lt;year&gt;1988&lt;/year&gt;&lt;pub-dates&gt;&lt;date&gt;1988/12/09&lt;/date&gt;&lt;/pub-dates&gt;&lt;/dates&gt;&lt;publisher&gt;American Association for the Advancement of Science&lt;/publisher&gt;&lt;urls&gt;&lt;related-urls&gt;&lt;url&gt;https://doi.org/10.1126/science.3201231&lt;/url&gt;&lt;/related-urls&gt;&lt;/urls&gt;&lt;electronic-resource-num&gt;10.1126/science.3201231&lt;/electronic-resource-num&gt;&lt;access-date&gt;2025/04/26&lt;/access-dat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(182)</w:t>
      </w:r>
      <w:r w:rsidRPr="007402B5">
        <w:rPr>
          <w:color w:val="000000" w:themeColor="text1"/>
          <w:shd w:val="clear" w:color="auto" w:fill="FFFFFF"/>
        </w:rPr>
        <w:fldChar w:fldCharType="end"/>
      </w:r>
      <w:r w:rsidRPr="007402B5">
        <w:rPr>
          <w:color w:val="000000" w:themeColor="text1"/>
          <w:shd w:val="clear" w:color="auto" w:fill="FFFFFF"/>
        </w:rPr>
        <w:t>. LHON soyağaçlarının %95'inden fazlasının üç mtDNA nokta mutasyonundan birini taşıdığı bilinmektedir: m.3460G&gt;A, m.11778G&gt;A ve m.14484T&gt;C; bu mutasyonlar sırasıyla </w:t>
      </w:r>
      <w:r w:rsidRPr="009E703C">
        <w:rPr>
          <w:color w:val="000000" w:themeColor="text1"/>
          <w:shd w:val="clear" w:color="auto" w:fill="FFFFFF"/>
        </w:rPr>
        <w:t>MT-ND1 , MT-ND4</w:t>
      </w:r>
      <w:r w:rsidRPr="007402B5">
        <w:rPr>
          <w:color w:val="000000" w:themeColor="text1"/>
          <w:shd w:val="clear" w:color="auto" w:fill="FFFFFF"/>
        </w:rPr>
        <w:t> ve </w:t>
      </w:r>
      <w:r w:rsidRPr="009E703C">
        <w:rPr>
          <w:color w:val="000000" w:themeColor="text1"/>
          <w:shd w:val="clear" w:color="auto" w:fill="FFFFFF"/>
        </w:rPr>
        <w:t>MT-ND6</w:t>
      </w:r>
      <w:r w:rsidRPr="007402B5">
        <w:rPr>
          <w:color w:val="000000" w:themeColor="text1"/>
          <w:shd w:val="clear" w:color="auto" w:fill="FFFFFF"/>
        </w:rPr>
        <w:t xml:space="preserve"> genlerinde meydana gelir ve bunların hepsi mitokondriyal solunum zincirinin </w:t>
      </w:r>
      <w:r w:rsidR="009E703C">
        <w:rPr>
          <w:color w:val="000000" w:themeColor="text1"/>
          <w:shd w:val="clear" w:color="auto" w:fill="FFFFFF"/>
        </w:rPr>
        <w:t>K</w:t>
      </w:r>
      <w:r w:rsidRPr="007402B5">
        <w:rPr>
          <w:color w:val="000000" w:themeColor="text1"/>
          <w:shd w:val="clear" w:color="auto" w:fill="FFFFFF"/>
        </w:rPr>
        <w:t>ompleks I alt birimlerini kodlayan genleri içerir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&lt;EndNote&gt;&lt;Cite&gt;&lt;Author&gt;Mackey&lt;/Author&gt;&lt;Year&gt;1996&lt;/Year&gt;&lt;RecNum&gt;107&lt;/RecNum&gt;&lt;DisplayText&gt;(183)&lt;/DisplayText&gt;&lt;record&gt;&lt;rec-number&gt;107&lt;/rec-number&gt;&lt;foreign-keys&gt;&lt;key app="EN" db-id="0pxp9xsasrapexedeerp2xwsfrr5w5vpsswx" timestamp="1745664173"&gt;107&lt;/key&gt;&lt;/foreign-keys&gt;&lt;ref-type name="Journal Article"&gt;17&lt;/ref-type&gt;&lt;contributors&gt;&lt;authors&gt;&lt;author&gt;Mackey, D. A.&lt;/author&gt;&lt;author&gt;Oostra, R. J.&lt;/author&gt;&lt;author&gt;Rosenberg, T.&lt;/author&gt;&lt;author&gt;Nikoskelainen, E.&lt;/author&gt;&lt;author&gt;Bronte-Stewart, J.&lt;/author&gt;&lt;author&gt;Poulton, J.&lt;/author&gt;&lt;author&gt;Harding, A. E.&lt;/author&gt;&lt;author&gt;Govan, G.&lt;/author&gt;&lt;author&gt;Bolhuis, P. A.&lt;/author&gt;&lt;author&gt;Norby, S.&lt;/author&gt;&lt;/authors&gt;&lt;/contributors&gt;&lt;titles&gt;&lt;title&gt;Primary pathogenic mtDNA mutations in multigeneration pedigrees with Leber hereditary optic neuropathy&lt;/title&gt;&lt;secondary-title&gt;Am J Hum Genet&lt;/secondary-title&gt;&lt;/titles&gt;&lt;periodical&gt;&lt;full-title&gt;Am J Hum Genet&lt;/full-title&gt;&lt;/periodical&gt;&lt;pages&gt;481-5&lt;/pages&gt;&lt;volume&gt;59&lt;/volume&gt;&lt;number&gt;2&lt;/number&gt;&lt;keywords&gt;&lt;keyword&gt;Australia/epidemiology&lt;/keyword&gt;&lt;keyword&gt;*DNA, Mitochondrial&lt;/keyword&gt;&lt;keyword&gt;Europe/epidemiology&lt;/keyword&gt;&lt;keyword&gt;Female&lt;/keyword&gt;&lt;keyword&gt;Humans&lt;/keyword&gt;&lt;keyword&gt;Male&lt;/keyword&gt;&lt;keyword&gt;Models, Genetic&lt;/keyword&gt;&lt;keyword&gt;*Mutation&lt;/keyword&gt;&lt;keyword&gt;New Zealand/epidemiology&lt;/keyword&gt;&lt;keyword&gt;Optic Atrophies, Hereditary/classification/epidemiology/*genetics/pathology&lt;/keyword&gt;&lt;keyword&gt;Pedigree&lt;/keyword&gt;&lt;/keywords&gt;&lt;dates&gt;&lt;year&gt;1996&lt;/year&gt;&lt;pub-dates&gt;&lt;date&gt;Aug&lt;/date&gt;&lt;/pub-dates&gt;&lt;/dates&gt;&lt;isbn&gt;0002-9297 (Print)&amp;#xD;0002-9297&lt;/isbn&gt;&lt;accession-num&gt;8755941&lt;/accession-num&gt;&lt;urls&gt;&lt;/urls&gt;&lt;custom2&gt;PMC1914749&lt;/custom2&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(183)</w:t>
      </w:r>
      <w:r w:rsidRPr="007402B5">
        <w:rPr>
          <w:color w:val="000000" w:themeColor="text1"/>
          <w:shd w:val="clear" w:color="auto" w:fill="FFFFFF"/>
        </w:rPr>
        <w:fldChar w:fldCharType="end"/>
      </w:r>
      <w:r w:rsidRPr="007402B5">
        <w:rPr>
          <w:color w:val="000000" w:themeColor="text1"/>
          <w:shd w:val="clear" w:color="auto" w:fill="FFFFFF"/>
        </w:rPr>
        <w:t xml:space="preserve">. Solunum zinciri komplekslerini etkileyen birincil mtDNA mutasyonlarından kaynaklanan LHON ailelerinin çoğunda, mtDNA bakımı ve </w:t>
      </w:r>
      <w:r w:rsidRPr="007402B5">
        <w:rPr>
          <w:color w:val="000000" w:themeColor="text1"/>
          <w:shd w:val="clear" w:color="auto" w:fill="FFFFFF"/>
        </w:rPr>
        <w:lastRenderedPageBreak/>
        <w:t>oksidatif fosforilasyon için kritik olan bir iç mitokondriyal membran proteini kodlayan </w:t>
      </w:r>
      <w:r w:rsidRPr="007402B5">
        <w:rPr>
          <w:rStyle w:val="Vurgu"/>
          <w:i w:val="0"/>
          <w:iCs w:val="0"/>
          <w:color w:val="000000" w:themeColor="text1"/>
          <w:shd w:val="clear" w:color="auto" w:fill="FFFFFF"/>
        </w:rPr>
        <w:t>OPA1</w:t>
      </w:r>
      <w:r w:rsidRPr="007402B5">
        <w:rPr>
          <w:i/>
          <w:iCs/>
          <w:color w:val="000000" w:themeColor="text1"/>
          <w:shd w:val="clear" w:color="auto" w:fill="FFFFFF"/>
        </w:rPr>
        <w:t> </w:t>
      </w:r>
      <w:r w:rsidRPr="007402B5">
        <w:rPr>
          <w:color w:val="000000" w:themeColor="text1"/>
          <w:shd w:val="clear" w:color="auto" w:fill="FFFFFF"/>
        </w:rPr>
        <w:t>geninde mutasyonlar vardır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&lt;EndNote&gt;&lt;Cite&gt;&lt;Author&gt;Yu-Wai-Man&lt;/Author&gt;&lt;Year&gt;2009&lt;/Year&gt;&lt;RecNum&gt;104&lt;/RecNum&gt;&lt;DisplayText&gt;(184)&lt;/DisplayText&gt;&lt;record&gt;&lt;rec-number&gt;104&lt;/rec-number&gt;&lt;foreign-keys&gt;&lt;key app="EN" db-id="0pxp9xsasrapexedeerp2xwsfrr5w5vpsswx" timestamp="1745663460"&gt;104&lt;/key&gt;&lt;/foreign-keys&gt;&lt;ref-type name="Journal Article"&gt;17&lt;/ref-type&gt;&lt;contributors&gt;&lt;authors&gt;&lt;author&gt;Yu-Wai-Man, P.&lt;/author&gt;&lt;author&gt;Griffiths, P. G.&lt;/author&gt;&lt;author&gt;Hudson, G.&lt;/author&gt;&lt;author&gt;Chinnery, P. F.&lt;/author&gt;&lt;/authors&gt;&lt;/contributors&gt;&lt;auth-address&gt;Mitochondrial Research Group, The Medical School, Newcastle University, Newcastle upon Tyne, UK.&lt;/auth-address&gt;&lt;titles&gt;&lt;title&gt;Inherited mitochondrial optic neuropathies&lt;/title&gt;&lt;secondary-title&gt;J Med Genet&lt;/secondary-title&gt;&lt;/titles&gt;&lt;periodical&gt;&lt;full-title&gt;J Med Genet&lt;/full-title&gt;&lt;/periodical&gt;&lt;pages&gt;145-58&lt;/pages&gt;&lt;volume&gt;46&lt;/volume&gt;&lt;number&gt;3&lt;/number&gt;&lt;edition&gt;20081110&lt;/edition&gt;&lt;keywords&gt;&lt;keyword&gt;DNA, Mitochondrial&lt;/keyword&gt;&lt;keyword&gt;Female&lt;/keyword&gt;&lt;keyword&gt;GTP Phosphohydrolases/genetics&lt;/keyword&gt;&lt;keyword&gt;Humans&lt;/keyword&gt;&lt;keyword&gt;Male&lt;/keyword&gt;&lt;keyword&gt;*Optic Atrophy, Autosomal Dominant/diagnosis/epidemiology/genetics/pathology&lt;/keyword&gt;&lt;keyword&gt;*Optic Atrophy, Hereditary, Leber/diagnosis/epidemiology/genetics/pathology&lt;/keyword&gt;&lt;keyword&gt;Point Mutation&lt;/keyword&gt;&lt;/keywords&gt;&lt;dates&gt;&lt;year&gt;2009&lt;/year&gt;&lt;pub-dates&gt;&lt;date&gt;Mar&lt;/date&gt;&lt;/pub-dates&gt;&lt;/dates&gt;&lt;isbn&gt;0022-2593 (Print)&amp;#xD;0022-2593&lt;/isbn&gt;&lt;accession-num&gt;19001017&lt;/accession-num&gt;&lt;urls&gt;&lt;/urls&gt;&lt;custom1&gt;Competing interests: None.&lt;/custom1&gt;&lt;custom2&gt;PMC2643051&lt;/custom2&gt;&lt;electronic-resource-num&gt;10.1136/jmg.2007.054270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(184)</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Heteroplazmik</w:t>
      </w:r>
      <w:proofErr w:type="spellEnd"/>
      <w:r w:rsidRPr="007402B5">
        <w:rPr>
          <w:color w:val="000000" w:themeColor="text1"/>
          <w:shd w:val="clear" w:color="auto" w:fill="FFFFFF"/>
        </w:rPr>
        <w:t xml:space="preserve"> olan çoğu mtDNA mutasyonunun aksine, LHON hastalarının çoğunda nedensel mutasyon </w:t>
      </w:r>
      <w:proofErr w:type="spellStart"/>
      <w:r w:rsidRPr="007402B5">
        <w:rPr>
          <w:color w:val="000000" w:themeColor="text1"/>
          <w:shd w:val="clear" w:color="auto" w:fill="FFFFFF"/>
        </w:rPr>
        <w:t>homoplazmiktir</w:t>
      </w:r>
      <w:proofErr w:type="spellEnd"/>
      <w:r w:rsidRPr="007402B5">
        <w:rPr>
          <w:color w:val="000000" w:themeColor="text1"/>
          <w:shd w:val="clear" w:color="auto" w:fill="FFFFFF"/>
        </w:rPr>
        <w:t xml:space="preserve"> </w:t>
      </w:r>
      <w:r w:rsidRPr="007402B5">
        <w:rPr>
          <w:color w:val="000000" w:themeColor="text1"/>
          <w:shd w:val="clear" w:color="auto" w:fill="FFFFFF"/>
        </w:rPr>
        <w:fldChar w:fldCharType="begin">
          <w:fldData xml:space="preserve">PEVuZE5vdGU+PENpdGU+PEF1dGhvcj5CZXJhcmRvPC9BdXRob3I+PFllYXI+MjAyMDwvWWVhcj48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=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PEVuZE5vdGU+PENpdGU+PEF1dGhvcj5CZXJhcmRvPC9BdXRob3I+PFllYXI+MjAyMDwvWWVhcj48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=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(185)</w:t>
      </w:r>
      <w:r w:rsidRPr="007402B5">
        <w:rPr>
          <w:color w:val="000000" w:themeColor="text1"/>
          <w:shd w:val="clear" w:color="auto" w:fill="FFFFFF"/>
        </w:rPr>
        <w:fldChar w:fldCharType="end"/>
      </w:r>
      <w:r w:rsidRPr="007402B5">
        <w:rPr>
          <w:color w:val="000000" w:themeColor="text1"/>
          <w:shd w:val="clear" w:color="auto" w:fill="FFFFFF"/>
        </w:rPr>
        <w:t>.</w:t>
      </w:r>
    </w:p>
    <w:p w14:paraId="739F25C5" w14:textId="3E89F92F" w:rsidR="00E84E40" w:rsidRDefault="00E84E40" w:rsidP="00BF2182">
      <w:pPr>
        <w:tabs>
          <w:tab w:val="left" w:pos="284"/>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LHON'un</w:t>
      </w:r>
      <w:proofErr w:type="spellEnd"/>
      <w:r w:rsidRPr="007402B5">
        <w:rPr>
          <w:color w:val="000000" w:themeColor="text1"/>
          <w:shd w:val="clear" w:color="auto" w:fill="FFFFFF"/>
        </w:rPr>
        <w:t xml:space="preserve"> </w:t>
      </w:r>
      <w:r w:rsidR="009E703C">
        <w:rPr>
          <w:color w:val="000000" w:themeColor="text1"/>
          <w:shd w:val="clear" w:color="auto" w:fill="FFFFFF"/>
        </w:rPr>
        <w:t xml:space="preserve">ilk </w:t>
      </w:r>
      <w:r w:rsidRPr="007402B5">
        <w:rPr>
          <w:color w:val="000000" w:themeColor="text1"/>
          <w:shd w:val="clear" w:color="auto" w:fill="FFFFFF"/>
        </w:rPr>
        <w:t>klinik belirtisi, retinal gangli</w:t>
      </w:r>
      <w:r w:rsidR="009E703C">
        <w:rPr>
          <w:color w:val="000000" w:themeColor="text1"/>
          <w:shd w:val="clear" w:color="auto" w:fill="FFFFFF"/>
        </w:rPr>
        <w:t>y</w:t>
      </w:r>
      <w:r w:rsidRPr="007402B5">
        <w:rPr>
          <w:color w:val="000000" w:themeColor="text1"/>
          <w:shd w:val="clear" w:color="auto" w:fill="FFFFFF"/>
        </w:rPr>
        <w:t>on hücrelerinin</w:t>
      </w:r>
      <w:r w:rsidR="00F0613B" w:rsidRPr="007402B5">
        <w:rPr>
          <w:color w:val="000000" w:themeColor="text1"/>
          <w:shd w:val="clear" w:color="auto" w:fill="FFFFFF"/>
        </w:rPr>
        <w:t xml:space="preserve"> </w:t>
      </w:r>
      <w:r w:rsidRPr="007402B5">
        <w:rPr>
          <w:color w:val="000000" w:themeColor="text1"/>
          <w:shd w:val="clear" w:color="auto" w:fill="FFFFFF"/>
        </w:rPr>
        <w:t>dejenerasyonundan kaynaklanan bilateral, ciddi merkezi görme kaybıdır. Retina, vücuttaki en fazla enerji tüketen dokulardan biridir. R</w:t>
      </w:r>
      <w:r w:rsidR="00F0613B" w:rsidRPr="007402B5">
        <w:rPr>
          <w:color w:val="000000" w:themeColor="text1"/>
          <w:shd w:val="clear" w:color="auto" w:fill="FFFFFF"/>
        </w:rPr>
        <w:t>etinal gangli</w:t>
      </w:r>
      <w:r w:rsidR="009E703C">
        <w:rPr>
          <w:color w:val="000000" w:themeColor="text1"/>
          <w:shd w:val="clear" w:color="auto" w:fill="FFFFFF"/>
        </w:rPr>
        <w:t>y</w:t>
      </w:r>
      <w:r w:rsidR="00F0613B" w:rsidRPr="007402B5">
        <w:rPr>
          <w:color w:val="000000" w:themeColor="text1"/>
          <w:shd w:val="clear" w:color="auto" w:fill="FFFFFF"/>
        </w:rPr>
        <w:t>on hücrele</w:t>
      </w:r>
      <w:r w:rsidR="009E703C">
        <w:rPr>
          <w:color w:val="000000" w:themeColor="text1"/>
          <w:shd w:val="clear" w:color="auto" w:fill="FFFFFF"/>
        </w:rPr>
        <w:t>r</w:t>
      </w:r>
      <w:r w:rsidR="00F0613B" w:rsidRPr="007402B5">
        <w:rPr>
          <w:color w:val="000000" w:themeColor="text1"/>
          <w:shd w:val="clear" w:color="auto" w:fill="FFFFFF"/>
        </w:rPr>
        <w:t xml:space="preserve"> </w:t>
      </w:r>
      <w:r w:rsidRPr="007402B5">
        <w:rPr>
          <w:color w:val="000000" w:themeColor="text1"/>
          <w:shd w:val="clear" w:color="auto" w:fill="FFFFFF"/>
        </w:rPr>
        <w:t>retinada bulunur ve aksonları optik siniri oluşturur. R</w:t>
      </w:r>
      <w:r w:rsidR="00F0613B" w:rsidRPr="007402B5">
        <w:rPr>
          <w:color w:val="000000" w:themeColor="text1"/>
          <w:shd w:val="clear" w:color="auto" w:fill="FFFFFF"/>
        </w:rPr>
        <w:t>etinal gangli</w:t>
      </w:r>
      <w:r w:rsidR="009E703C">
        <w:rPr>
          <w:color w:val="000000" w:themeColor="text1"/>
          <w:shd w:val="clear" w:color="auto" w:fill="FFFFFF"/>
        </w:rPr>
        <w:t>y</w:t>
      </w:r>
      <w:r w:rsidR="00F0613B" w:rsidRPr="007402B5">
        <w:rPr>
          <w:color w:val="000000" w:themeColor="text1"/>
          <w:shd w:val="clear" w:color="auto" w:fill="FFFFFF"/>
        </w:rPr>
        <w:t>on hücrelerinin</w:t>
      </w:r>
      <w:r w:rsidRPr="007402B5">
        <w:rPr>
          <w:color w:val="000000" w:themeColor="text1"/>
          <w:shd w:val="clear" w:color="auto" w:fill="FFFFFF"/>
        </w:rPr>
        <w:t xml:space="preserve"> yüksek enerji talepleri, gözdeki hücreye özgü hassasiyeti açıklayabilir </w:t>
      </w:r>
      <w:r w:rsidRPr="007402B5">
        <w:rPr>
          <w:color w:val="000000" w:themeColor="text1"/>
          <w:shd w:val="clear" w:color="auto" w:fill="FFFFFF"/>
        </w:rPr>
        <w:fldChar w:fldCharType="begin">
          <w:fldData xml:space="preserve">PEVuZE5vdGU+PENpdGU+PEF1dGhvcj5LaXJrbWFuPC9BdXRob3I+PFllYXI+MjAwOTwvWWVhcj48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PEVuZE5vdGU+PENpdGU+PEF1dGhvcj5LaXJrbWFuPC9BdXRob3I+PFllYXI+MjAwOTwvWWVhcj48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(186, 187)</w:t>
      </w:r>
      <w:r w:rsidRPr="007402B5">
        <w:rPr>
          <w:color w:val="000000" w:themeColor="text1"/>
          <w:shd w:val="clear" w:color="auto" w:fill="FFFFFF"/>
        </w:rPr>
        <w:fldChar w:fldCharType="end"/>
      </w:r>
      <w:r w:rsidRPr="007402B5">
        <w:rPr>
          <w:color w:val="000000" w:themeColor="text1"/>
          <w:shd w:val="clear" w:color="auto" w:fill="FFFFFF"/>
        </w:rPr>
        <w:t>.</w:t>
      </w:r>
    </w:p>
    <w:p w14:paraId="4A43FB09" w14:textId="4E296082" w:rsidR="00A67E50" w:rsidRDefault="00E84E40" w:rsidP="00BF2182">
      <w:pPr>
        <w:tabs>
          <w:tab w:val="left" w:pos="284"/>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LHON'da</w:t>
      </w:r>
      <w:proofErr w:type="spellEnd"/>
      <w:r w:rsidRPr="007402B5">
        <w:rPr>
          <w:color w:val="000000" w:themeColor="text1"/>
          <w:shd w:val="clear" w:color="auto" w:fill="FFFFFF"/>
        </w:rPr>
        <w:t xml:space="preserve"> başlangıç ​​yaşının en yüksek olduğu yaş 15-30 yaşları arasındadır. Görme bozukluğu yaşamın ilk ile yedinci on yılı arasında herhangi bir zamanda ortaya çıkabilir. LHON, yaştan bağımsız olarak ve özellikle erkek hastalarda bilateral, eş zamanlı veya ardışık optik nöropati vakalarının tümünde ayırıcı tanının bir parçası olmalıdır </w:t>
      </w:r>
      <w:r w:rsidRPr="007402B5">
        <w:rPr>
          <w:color w:val="000000" w:themeColor="text1"/>
          <w:shd w:val="clear" w:color="auto" w:fill="FFFFFF"/>
        </w:rPr>
        <w:fldChar w:fldCharType="begin">
          <w:fldData xml:space="preserve">PEVuZE5vdGU+PENpdGU+PEF1dGhvcj5ZdS1XYWktTWFuPC9BdXRob3I+PFllYXI+MjAwODwvWWVh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PEVuZE5vdGU+PENpdGU+PEF1dGhvcj5ZdS1XYWktTWFuPC9BdXRob3I+PFllYXI+MjAwODwvWWVh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(184, 188)</w:t>
      </w:r>
      <w:r w:rsidRPr="007402B5">
        <w:rPr>
          <w:color w:val="000000" w:themeColor="text1"/>
          <w:shd w:val="clear" w:color="auto" w:fill="FFFFFF"/>
        </w:rPr>
        <w:fldChar w:fldCharType="end"/>
      </w:r>
      <w:r w:rsidRPr="007402B5">
        <w:rPr>
          <w:color w:val="000000" w:themeColor="text1"/>
          <w:shd w:val="clear" w:color="auto" w:fill="FFFFFF"/>
        </w:rPr>
        <w:t>.</w:t>
      </w:r>
      <w:r w:rsidR="00F0613B" w:rsidRPr="007402B5">
        <w:rPr>
          <w:color w:val="000000" w:themeColor="text1"/>
          <w:shd w:val="clear" w:color="auto" w:fill="FFFFFF"/>
        </w:rPr>
        <w:t xml:space="preserve"> </w:t>
      </w:r>
      <w:r w:rsidRPr="007402B5">
        <w:rPr>
          <w:color w:val="000000" w:themeColor="text1"/>
          <w:shd w:val="clear" w:color="auto" w:fill="FFFFFF"/>
        </w:rPr>
        <w:t xml:space="preserve">Vakaların büyük çoğunluğunda, görme disfonksiyonu iki taraflıdır, diğer göz aynı anda (%25) veya sırayla (%75) etkilenir ve gözler arası ortalama gecikme 6-8 haftadır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&lt;EndNote&gt;&lt;Cite&gt;&lt;Author&gt;Harding&lt;/Author&gt;&lt;Year&gt;1995&lt;/Year&gt;&lt;RecNum&gt;110&lt;/RecNum&gt;&lt;DisplayText&gt;(189)&lt;/DisplayText&gt;&lt;record&gt;&lt;rec-number&gt;110&lt;/rec-number&gt;&lt;foreign-keys&gt;&lt;key app="EN" db-id="0pxp9xsasrapexedeerp2xwsfrr5w5vpsswx" timestamp="1745665621"&gt;110&lt;/key&gt;&lt;/foreign-keys&gt;&lt;ref-type name="Journal Article"&gt;17&lt;/ref-type&gt;&lt;contributors&gt;&lt;authors&gt;&lt;author&gt;Harding, A. E.&lt;/author&gt;&lt;author&gt;Sweeney, M. G.&lt;/author&gt;&lt;author&gt;Govan, G. G.&lt;/author&gt;&lt;author&gt;Riordan-Eva, P.&lt;/author&gt;&lt;/authors&gt;&lt;/contributors&gt;&lt;auth-address&gt;University Department of Clinical Neurology, National Hospital for Neurology and Neurosurgery, London, United Kingdom.&lt;/auth-address&gt;&lt;titles&gt;&lt;title&gt;Pedigree analysis in Leber hereditary optic neuropathy families with a pathogenic mtDNA mutation&lt;/title&gt;&lt;secondary-title&gt;Am J Hum Genet&lt;/secondary-title&gt;&lt;/titles&gt;&lt;periodical&gt;&lt;full-title&gt;Am J Hum Genet&lt;/full-title&gt;&lt;/periodical&gt;&lt;pages&gt;77-86&lt;/pages&gt;&lt;volume&gt;57&lt;/volume&gt;&lt;number&gt;1&lt;/number&gt;&lt;keywords&gt;&lt;keyword&gt;Adolescent&lt;/keyword&gt;&lt;keyword&gt;Adult&lt;/keyword&gt;&lt;keyword&gt;Age of Onset&lt;/keyword&gt;&lt;keyword&gt;Child&lt;/keyword&gt;&lt;keyword&gt;Child, Preschool&lt;/keyword&gt;&lt;keyword&gt;DNA, Mitochondrial/*analysis&lt;/keyword&gt;&lt;keyword&gt;Female&lt;/keyword&gt;&lt;keyword&gt;Genetic Linkage&lt;/keyword&gt;&lt;keyword&gt;Heterozygote&lt;/keyword&gt;&lt;keyword&gt;Humans&lt;/keyword&gt;&lt;keyword&gt;Infant&lt;/keyword&gt;&lt;keyword&gt;Male&lt;/keyword&gt;&lt;keyword&gt;Middle Aged&lt;/keyword&gt;&lt;keyword&gt;*Mutation&lt;/keyword&gt;&lt;keyword&gt;Optic Atrophies, Hereditary/*genetics&lt;/keyword&gt;&lt;keyword&gt;Pedigree&lt;/keyword&gt;&lt;keyword&gt;Risk Factors&lt;/keyword&gt;&lt;keyword&gt;X Chromosome&lt;/keyword&gt;&lt;/keywords&gt;&lt;dates&gt;&lt;year&gt;1995&lt;/year&gt;&lt;pub-dates&gt;&lt;date&gt;Jul&lt;/date&gt;&lt;/pub-dates&gt;&lt;/dates&gt;&lt;isbn&gt;0002-9297 (Print)&amp;#xD;0002-9297&lt;/isbn&gt;&lt;accession-num&gt;7611298&lt;/accession-num&gt;&lt;urls&gt;&lt;/urls&gt;&lt;custom2&gt;PMC1801226&lt;/custom2&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(189)</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LHON'da</w:t>
      </w:r>
      <w:proofErr w:type="spellEnd"/>
      <w:r w:rsidRPr="007402B5">
        <w:rPr>
          <w:color w:val="000000" w:themeColor="text1"/>
          <w:shd w:val="clear" w:color="auto" w:fill="FFFFFF"/>
        </w:rPr>
        <w:t xml:space="preserve"> nadir görülen tek taraflı optik nöropati vakaları da bildirilmiştir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&lt;EndNote&gt;&lt;Cite&gt;&lt;Author&gt;Sugisaka&lt;/Author&gt;&lt;Year&gt;2007&lt;/Year&gt;&lt;RecNum&gt;111&lt;/RecNum&gt;&lt;DisplayText&gt;(190)&lt;/DisplayText&gt;&lt;record&gt;&lt;rec-number&gt;111&lt;/rec-number&gt;&lt;foreign-keys&gt;&lt;key app="EN" db-id="0pxp9xsasrapexedeerp2xwsfrr5w5vpsswx" timestamp="1745665889"&gt;111&lt;/key&gt;&lt;/foreign-keys&gt;&lt;ref-type name="Journal Article"&gt;17&lt;/ref-type&gt;&lt;contributors&gt;&lt;authors&gt;&lt;author&gt;Sugisaka, E.&lt;/author&gt;&lt;author&gt;Ohde, H.&lt;/author&gt;&lt;author&gt;Shinoda, K.&lt;/author&gt;&lt;author&gt;Mashima, Y.&lt;/author&gt;&lt;/authors&gt;&lt;/contributors&gt;&lt;titles&gt;&lt;title&gt;Woman with atypical unilateral Leber&amp;apos;s hereditary optic neuropathy with visual improvement&lt;/title&gt;&lt;secondary-title&gt;Clin Exp Ophthalmol&lt;/secondary-title&gt;&lt;/titles&gt;&lt;periodical&gt;&lt;full-title&gt;Clin Exp Ophthalmol&lt;/full-title&gt;&lt;/periodical&gt;&lt;pages&gt;868-70&lt;/pages&gt;&lt;volume&gt;35&lt;/volume&gt;&lt;number&gt;9&lt;/number&gt;&lt;keywords&gt;&lt;keyword&gt;Female&lt;/keyword&gt;&lt;keyword&gt;Humans&lt;/keyword&gt;&lt;keyword&gt;Middle Aged&lt;/keyword&gt;&lt;keyword&gt;Optic Atrophy, Hereditary, Leber/complications/*physiopathology&lt;/keyword&gt;&lt;keyword&gt;*Recovery of Function&lt;/keyword&gt;&lt;keyword&gt;Scotoma/etiology/physiopathology&lt;/keyword&gt;&lt;keyword&gt;Vision Disorders/etiology/physiopathology&lt;/keyword&gt;&lt;keyword&gt;*Vision, Monocular&lt;/keyword&gt;&lt;keyword&gt;*Visual Acuity&lt;/keyword&gt;&lt;/keywords&gt;&lt;dates&gt;&lt;year&gt;2007&lt;/year&gt;&lt;pub-dates&gt;&lt;date&gt;Dec&lt;/date&gt;&lt;/pub-dates&gt;&lt;/dates&gt;&lt;isbn&gt;1442-6404&lt;/isbn&gt;&lt;accession-num&gt;18173420&lt;/accession-num&gt;&lt;urls&gt;&lt;/urls&gt;&lt;electronic-resource-num&gt;10.1111/j.1442-9071.2007.01628.x&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(190)</w:t>
      </w:r>
      <w:r w:rsidRPr="007402B5">
        <w:rPr>
          <w:color w:val="000000" w:themeColor="text1"/>
          <w:shd w:val="clear" w:color="auto" w:fill="FFFFFF"/>
        </w:rPr>
        <w:fldChar w:fldCharType="end"/>
      </w:r>
      <w:r w:rsidRPr="007402B5">
        <w:rPr>
          <w:color w:val="000000" w:themeColor="text1"/>
          <w:shd w:val="clear" w:color="auto" w:fill="FFFFFF"/>
        </w:rPr>
        <w:t xml:space="preserve">. Hastalığın başlangıcından 4-6 hafta sonra en düşük seviyeye ulaşan görme keskinliği, dik kenarlı merkezi </w:t>
      </w:r>
      <w:proofErr w:type="spellStart"/>
      <w:r w:rsidRPr="007402B5">
        <w:rPr>
          <w:color w:val="000000" w:themeColor="text1"/>
          <w:shd w:val="clear" w:color="auto" w:fill="FFFFFF"/>
        </w:rPr>
        <w:t>skotom</w:t>
      </w:r>
      <w:proofErr w:type="spellEnd"/>
      <w:r w:rsidRPr="007402B5">
        <w:rPr>
          <w:color w:val="000000" w:themeColor="text1"/>
          <w:shd w:val="clear" w:color="auto" w:fill="FFFFFF"/>
        </w:rPr>
        <w:t xml:space="preserve">, renk algısının erken bozulması ancak </w:t>
      </w:r>
      <w:proofErr w:type="spellStart"/>
      <w:r w:rsidRPr="007402B5">
        <w:rPr>
          <w:color w:val="000000" w:themeColor="text1"/>
          <w:shd w:val="clear" w:color="auto" w:fill="FFFFFF"/>
        </w:rPr>
        <w:t>pupil</w:t>
      </w:r>
      <w:proofErr w:type="spellEnd"/>
      <w:r w:rsidRPr="007402B5">
        <w:rPr>
          <w:color w:val="000000" w:themeColor="text1"/>
          <w:shd w:val="clear" w:color="auto" w:fill="FFFFFF"/>
        </w:rPr>
        <w:t xml:space="preserve"> reflekslerinin korunması ve göz hareketlerinde ağrı olmaması hastalığın karakteristik bulgularıdır. </w:t>
      </w:r>
      <w:r w:rsidRPr="007402B5">
        <w:rPr>
          <w:color w:val="000000" w:themeColor="text1"/>
        </w:rPr>
        <w:t xml:space="preserve"> Nadiren görme kaybına baş ağrısı, baş dönmesi, </w:t>
      </w:r>
      <w:proofErr w:type="spellStart"/>
      <w:r w:rsidRPr="007402B5">
        <w:rPr>
          <w:color w:val="000000" w:themeColor="text1"/>
        </w:rPr>
        <w:t>fotopsiler</w:t>
      </w:r>
      <w:proofErr w:type="spellEnd"/>
      <w:r w:rsidRPr="007402B5">
        <w:rPr>
          <w:color w:val="000000" w:themeColor="text1"/>
        </w:rPr>
        <w:t xml:space="preserve">, </w:t>
      </w:r>
      <w:proofErr w:type="spellStart"/>
      <w:r w:rsidRPr="007402B5">
        <w:rPr>
          <w:color w:val="000000" w:themeColor="text1"/>
        </w:rPr>
        <w:t>Uhthoff</w:t>
      </w:r>
      <w:proofErr w:type="spellEnd"/>
      <w:r w:rsidRPr="007402B5">
        <w:rPr>
          <w:color w:val="000000" w:themeColor="text1"/>
        </w:rPr>
        <w:t xml:space="preserve"> fenomeni (ısınma veya egzersizle görmenin geçici olarak kötüleşmesi) ve göz ağrısı eşlik edebilir </w:t>
      </w:r>
      <w:r w:rsidRPr="007402B5">
        <w:rPr>
          <w:color w:val="000000" w:themeColor="text1"/>
        </w:rPr>
        <w:fldChar w:fldCharType="begin"/>
      </w:r>
      <w:r w:rsidR="00F55728">
        <w:rPr>
          <w:color w:val="000000" w:themeColor="text1"/>
        </w:rPr>
        <w:instrText xml:space="preserve"> ADDIN EN.CITE &lt;EndNote&gt;&lt;Cite&gt;&lt;Author&gt;Carelli&lt;/Author&gt;&lt;Year&gt;2002&lt;/Year&gt;&lt;RecNum&gt;32&lt;/RecNum&gt;&lt;DisplayText&gt;(191)&lt;/DisplayText&gt;&lt;record&gt;&lt;rec-number&gt;32&lt;/rec-number&gt;&lt;foreign-keys&gt;&lt;key app="EN" db-id="0pxp9xsasrapexedeerp2xwsfrr5w5vpsswx" timestamp="1745158649"&gt;32&lt;/key&gt;&lt;/foreign-keys&gt;&lt;ref-type name="Book Section"&gt;5&lt;/ref-type&gt;&lt;contributors&gt;&lt;authors&gt;&lt;author&gt;Carelli, Valerio&lt;/author&gt;&lt;/authors&gt;&lt;secondary-authors&gt;&lt;author&gt;Schapira, Anthony H. V.&lt;/author&gt;&lt;author&gt;DiMauro, Salvatore&lt;/author&gt;&lt;/secondary-authors&gt;&lt;/contributors&gt;&lt;titles&gt;&lt;title&gt;Chapter 4 Leber&amp;apos;s Hereditary Optic Neuropathy&lt;/title&gt;&lt;secondary-title&gt;Blue Books of Practical Neurology&lt;/secondary-title&gt;&lt;/titles&gt;&lt;pages&gt;115-142&lt;/pages&gt;&lt;volume&gt;26&lt;/volume&gt;&lt;dates&gt;&lt;year&gt;2002&lt;/year&gt;&lt;pub-dates&gt;&lt;date&gt;2002/01/01/&lt;/date&gt;&lt;/pub-dates&gt;&lt;/dates&gt;&lt;publisher&gt;Butterworth-Heinemann&lt;/publisher&gt;&lt;isbn&gt;1877-3419&lt;/isbn&gt;&lt;urls&gt;&lt;related-urls&gt;&lt;url&gt;https://www.sciencedirect.com/science/article/pii/S1877341909700637&lt;/url&gt;&lt;/related-urls&gt;&lt;/urls&gt;&lt;electronic-resource-num&gt;https://doi.org/10.1016/S1877-3419(09)70063-7&lt;/electronic-resource-num&gt;&lt;/record&gt;&lt;/Cite&gt;&lt;/EndNote&gt;</w:instrText>
      </w:r>
      <w:r w:rsidRPr="007402B5">
        <w:rPr>
          <w:color w:val="000000" w:themeColor="text1"/>
        </w:rPr>
        <w:fldChar w:fldCharType="separate"/>
      </w:r>
      <w:r w:rsidR="00F55728">
        <w:rPr>
          <w:noProof/>
          <w:color w:val="000000" w:themeColor="text1"/>
        </w:rPr>
        <w:t>(191)</w:t>
      </w:r>
      <w:r w:rsidRPr="007402B5">
        <w:rPr>
          <w:color w:val="000000" w:themeColor="text1"/>
        </w:rPr>
        <w:fldChar w:fldCharType="end"/>
      </w:r>
      <w:r w:rsidRPr="007402B5">
        <w:rPr>
          <w:color w:val="000000" w:themeColor="text1"/>
        </w:rPr>
        <w:t xml:space="preserve">. Vakaların çoğunda kalıcı ve ciddi görme kaybı meydana gelir </w:t>
      </w:r>
      <w:r w:rsidRPr="007402B5">
        <w:rPr>
          <w:color w:val="000000" w:themeColor="text1"/>
        </w:rPr>
        <w:fldChar w:fldCharType="begin">
          <w:fldData xml:space="preserve">PEVuZE5vdGU+PENpdGU+PEF1dGhvcj5DYXJlbGxpPC9BdXRob3I+PFllYXI+MjAwMjwvWWVhcj48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PEVuZE5vdGU+PENpdGU+PEF1dGhvcj5DYXJlbGxpPC9BdXRob3I+PFllYXI+MjAwMjwvWWVhcj48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(59, 191)</w:t>
      </w:r>
      <w:r w:rsidRPr="007402B5">
        <w:rPr>
          <w:color w:val="000000" w:themeColor="text1"/>
        </w:rPr>
        <w:fldChar w:fldCharType="end"/>
      </w:r>
      <w:r w:rsidRPr="007402B5">
        <w:rPr>
          <w:color w:val="000000" w:themeColor="text1"/>
        </w:rPr>
        <w:t xml:space="preserve">. </w:t>
      </w:r>
      <w:r w:rsidRPr="007402B5">
        <w:rPr>
          <w:color w:val="000000" w:themeColor="text1"/>
          <w:shd w:val="clear" w:color="auto" w:fill="FFFFFF"/>
        </w:rPr>
        <w:t xml:space="preserve">Klasik vakalarda akut fazda göz muayenesinde merkezi retina damarlarında vasküler </w:t>
      </w:r>
      <w:proofErr w:type="spellStart"/>
      <w:r w:rsidRPr="007402B5">
        <w:rPr>
          <w:color w:val="000000" w:themeColor="text1"/>
          <w:shd w:val="clear" w:color="auto" w:fill="FFFFFF"/>
        </w:rPr>
        <w:t>kıvrımlılık</w:t>
      </w:r>
      <w:proofErr w:type="spellEnd"/>
      <w:r w:rsidRPr="007402B5">
        <w:rPr>
          <w:color w:val="000000" w:themeColor="text1"/>
          <w:shd w:val="clear" w:color="auto" w:fill="FFFFFF"/>
        </w:rPr>
        <w:t xml:space="preserve">, retina sinir lifi tabakasının şişmesi ve çevre papiller </w:t>
      </w:r>
      <w:proofErr w:type="spellStart"/>
      <w:r w:rsidRPr="007402B5">
        <w:rPr>
          <w:color w:val="000000" w:themeColor="text1"/>
          <w:shd w:val="clear" w:color="auto" w:fill="FFFFFF"/>
        </w:rPr>
        <w:t>telenjiektatik</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mikroanjiyopati</w:t>
      </w:r>
      <w:proofErr w:type="spellEnd"/>
      <w:r w:rsidRPr="007402B5">
        <w:rPr>
          <w:color w:val="000000" w:themeColor="text1"/>
          <w:shd w:val="clear" w:color="auto" w:fill="FFFFFF"/>
        </w:rPr>
        <w:t xml:space="preserve"> görülür. Ancak, LHON vakalarının yaklaşık %20'sinde optik disk akut evrede tamamen normal görünebilir. Retina sinir lifi tabakası kademeli olarak dejenerasyona uğrar ve 6 ay sonra optik atrofi genel bir özelliktir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&lt;EndNote&gt;&lt;Cite&gt;&lt;Author&gt;Yu-Wai-Man&lt;/Author&gt;&lt;Year&gt;2009&lt;/Year&gt;&lt;RecNum&gt;104&lt;/RecNum&gt;&lt;DisplayText&gt;(184)&lt;/DisplayText&gt;&lt;record&gt;&lt;rec-number&gt;104&lt;/rec-number&gt;&lt;foreign-keys&gt;&lt;key app="EN" db-id="0pxp9xsasrapexedeerp2xwsfrr5w5vpsswx" timestamp="1745663460"&gt;104&lt;/key&gt;&lt;/foreign-keys&gt;&lt;ref-type name="Journal Article"&gt;17&lt;/ref-type&gt;&lt;contributors&gt;&lt;authors&gt;&lt;author&gt;Yu-Wai-Man, P.&lt;/author&gt;&lt;author&gt;Griffiths, P. G.&lt;/author&gt;&lt;author&gt;Hudson, G.&lt;/author&gt;&lt;author&gt;Chinnery, P. F.&lt;/author&gt;&lt;/authors&gt;&lt;/contributors&gt;&lt;auth-address&gt;Mitochondrial Research Group, The Medical School, Newcastle University, Newcastle upon Tyne, UK.&lt;/auth-address&gt;&lt;titles&gt;&lt;title&gt;Inherited mitochondrial optic neuropathies&lt;/title&gt;&lt;secondary-title&gt;J Med Genet&lt;/secondary-title&gt;&lt;/titles&gt;&lt;periodical&gt;&lt;full-title&gt;J Med Genet&lt;/full-title&gt;&lt;/periodical&gt;&lt;pages&gt;145-58&lt;/pages&gt;&lt;volume&gt;46&lt;/volume&gt;&lt;number&gt;3&lt;/number&gt;&lt;edition&gt;20081110&lt;/edition&gt;&lt;keywords&gt;&lt;keyword&gt;DNA, Mitochondrial&lt;/keyword&gt;&lt;keyword&gt;Female&lt;/keyword&gt;&lt;keyword&gt;GTP Phosphohydrolases/genetics&lt;/keyword&gt;&lt;keyword&gt;Humans&lt;/keyword&gt;&lt;keyword&gt;Male&lt;/keyword&gt;&lt;keyword&gt;*Optic Atrophy, Autosomal Dominant/diagnosis/epidemiology/genetics/pathology&lt;/keyword&gt;&lt;keyword&gt;*Optic Atrophy, Hereditary, Leber/diagnosis/epidemiology/genetics/pathology&lt;/keyword&gt;&lt;keyword&gt;Point Mutation&lt;/keyword&gt;&lt;/keywords&gt;&lt;dates&gt;&lt;year&gt;2009&lt;/year&gt;&lt;pub-dates&gt;&lt;date&gt;Mar&lt;/date&gt;&lt;/pub-dates&gt;&lt;/dates&gt;&lt;isbn&gt;0022-2593 (Print)&amp;#xD;0022-2593&lt;/isbn&gt;&lt;accession-num&gt;19001017&lt;/accession-num&gt;&lt;urls&gt;&lt;/urls&gt;&lt;custom1&gt;Competing interests: None.&lt;/custom1&gt;&lt;custom2&gt;PMC2643051&lt;/custom2&gt;&lt;electronic-resource-num&gt;10.1136/jmg.2007.054270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(184)</w:t>
      </w:r>
      <w:r w:rsidRPr="007402B5">
        <w:rPr>
          <w:color w:val="000000" w:themeColor="text1"/>
          <w:shd w:val="clear" w:color="auto" w:fill="FFFFFF"/>
        </w:rPr>
        <w:fldChar w:fldCharType="end"/>
      </w:r>
      <w:r w:rsidRPr="007402B5">
        <w:rPr>
          <w:color w:val="000000" w:themeColor="text1"/>
          <w:shd w:val="clear" w:color="auto" w:fill="FFFFFF"/>
        </w:rPr>
        <w:t>.</w:t>
      </w:r>
    </w:p>
    <w:p w14:paraId="5B74CBE9" w14:textId="24682C4D" w:rsidR="00E84E40" w:rsidRDefault="00E84E40"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Bazı hastalarda görsel iyileşme görme keskinliğinde ve renkli görmede iyileşme, santral </w:t>
      </w:r>
      <w:proofErr w:type="spellStart"/>
      <w:r w:rsidRPr="007402B5">
        <w:rPr>
          <w:color w:val="000000" w:themeColor="text1"/>
          <w:shd w:val="clear" w:color="auto" w:fill="FFFFFF"/>
        </w:rPr>
        <w:t>skotom</w:t>
      </w:r>
      <w:proofErr w:type="spellEnd"/>
      <w:r w:rsidRPr="007402B5">
        <w:rPr>
          <w:color w:val="000000" w:themeColor="text1"/>
          <w:shd w:val="clear" w:color="auto" w:fill="FFFFFF"/>
        </w:rPr>
        <w:t xml:space="preserve"> içinde normal görme adacıklarının oluşması şeklinde </w:t>
      </w:r>
      <w:r w:rsidRPr="007402B5">
        <w:rPr>
          <w:color w:val="000000" w:themeColor="text1"/>
          <w:shd w:val="clear" w:color="auto" w:fill="FFFFFF"/>
        </w:rPr>
        <w:lastRenderedPageBreak/>
        <w:t>görülebilir. Görsel iyileşme için pozitif prognostik faktörler erken başlangıç ​​yaşı (&lt;20 yaş), görme disfonksiyonunun yavaş ilerlemesi ve geniş optik sinir başı yüzey alanıdır. Ayrıca iyileşme şansı hastanın mutasyon durumundan etkilenir, m.11778</w:t>
      </w:r>
      <w:r w:rsidR="009E703C">
        <w:rPr>
          <w:color w:val="000000" w:themeColor="text1"/>
          <w:shd w:val="clear" w:color="auto" w:fill="FFFFFF"/>
        </w:rPr>
        <w:t xml:space="preserve"> </w:t>
      </w:r>
      <w:r w:rsidRPr="007402B5">
        <w:rPr>
          <w:color w:val="000000" w:themeColor="text1"/>
          <w:shd w:val="clear" w:color="auto" w:fill="FFFFFF"/>
        </w:rPr>
        <w:t>G&gt;A mutasyonunda en az, m.14484T&gt;C mutasyonunda en yüksek ve m.3460</w:t>
      </w:r>
      <w:r w:rsidR="009E703C">
        <w:rPr>
          <w:color w:val="000000" w:themeColor="text1"/>
          <w:shd w:val="clear" w:color="auto" w:fill="FFFFFF"/>
        </w:rPr>
        <w:t xml:space="preserve"> </w:t>
      </w:r>
      <w:r w:rsidRPr="007402B5">
        <w:rPr>
          <w:color w:val="000000" w:themeColor="text1"/>
          <w:shd w:val="clear" w:color="auto" w:fill="FFFFFF"/>
        </w:rPr>
        <w:t xml:space="preserve">G&gt;A mutasyonunun orta düzeyde görsel iyileşme prognozu vardır </w:t>
      </w:r>
      <w:r w:rsidRPr="007402B5">
        <w:rPr>
          <w:color w:val="000000" w:themeColor="text1"/>
          <w:shd w:val="clear" w:color="auto" w:fill="FFFFFF"/>
        </w:rPr>
        <w:fldChar w:fldCharType="begin">
          <w:fldData xml:space="preserve">PEVuZE5vdGU+PENpdGU+PEF1dGhvcj5CYXJib25pPC9BdXRob3I+PFllYXI+MjAwNjwvWWVhcj48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PEVuZE5vdGU+PENpdGU+PEF1dGhvcj5CYXJib25pPC9BdXRob3I+PFllYXI+MjAwNjwvWWVhcj48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(192, 193)</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2ABF819D" w14:textId="4B784DFA" w:rsidR="00E84E40" w:rsidRDefault="00E84E40"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Görme kaybı bu mitokondriyal bozuklukta tanımlayıcı özellik olmasına rağmen, kardiyak aritmiler, </w:t>
      </w:r>
      <w:proofErr w:type="spellStart"/>
      <w:r w:rsidRPr="007402B5">
        <w:rPr>
          <w:color w:val="000000" w:themeColor="text1"/>
          <w:shd w:val="clear" w:color="auto" w:fill="FFFFFF"/>
        </w:rPr>
        <w:t>postural</w:t>
      </w:r>
      <w:proofErr w:type="spellEnd"/>
      <w:r w:rsidRPr="007402B5">
        <w:rPr>
          <w:color w:val="000000" w:themeColor="text1"/>
          <w:shd w:val="clear" w:color="auto" w:fill="FFFFFF"/>
        </w:rPr>
        <w:t xml:space="preserve"> tremor, </w:t>
      </w:r>
      <w:proofErr w:type="spellStart"/>
      <w:r w:rsidRPr="007402B5">
        <w:rPr>
          <w:color w:val="000000" w:themeColor="text1"/>
        </w:rPr>
        <w:t>hiperrefleksi</w:t>
      </w:r>
      <w:proofErr w:type="spellEnd"/>
      <w:r w:rsidRPr="007402B5">
        <w:rPr>
          <w:color w:val="000000" w:themeColor="text1"/>
        </w:rPr>
        <w:t xml:space="preserve">, ekstansör </w:t>
      </w:r>
      <w:proofErr w:type="spellStart"/>
      <w:r w:rsidRPr="007402B5">
        <w:rPr>
          <w:color w:val="000000" w:themeColor="text1"/>
        </w:rPr>
        <w:t>plantar</w:t>
      </w:r>
      <w:proofErr w:type="spellEnd"/>
      <w:r w:rsidRPr="007402B5">
        <w:rPr>
          <w:color w:val="000000" w:themeColor="text1"/>
        </w:rPr>
        <w:t xml:space="preserve"> refleksler</w:t>
      </w:r>
      <w:r w:rsidRPr="007402B5">
        <w:rPr>
          <w:color w:val="000000" w:themeColor="text1"/>
          <w:shd w:val="clear" w:color="auto" w:fill="FFFFFF"/>
        </w:rPr>
        <w:t xml:space="preserve">, periferik nöropati,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ve hareket bozuklukları gibi nörolojik anormalliklerin </w:t>
      </w:r>
      <w:proofErr w:type="spellStart"/>
      <w:r w:rsidRPr="007402B5">
        <w:rPr>
          <w:color w:val="000000" w:themeColor="text1"/>
          <w:shd w:val="clear" w:color="auto" w:fill="FFFFFF"/>
        </w:rPr>
        <w:t>LHON'da</w:t>
      </w:r>
      <w:proofErr w:type="spellEnd"/>
      <w:r w:rsidRPr="007402B5">
        <w:rPr>
          <w:color w:val="000000" w:themeColor="text1"/>
          <w:shd w:val="clear" w:color="auto" w:fill="FFFFFF"/>
        </w:rPr>
        <w:t xml:space="preserve"> kontrollerle karşılaştırıldığında daha yaygın olduğu bildirilmiştir </w:t>
      </w:r>
      <w:r w:rsidRPr="007402B5">
        <w:rPr>
          <w:color w:val="000000" w:themeColor="text1"/>
          <w:shd w:val="clear" w:color="auto" w:fill="FFFFFF"/>
        </w:rPr>
        <w:fldChar w:fldCharType="begin">
          <w:fldData xml:space="preserve">PEVuZE5vdGU+PENpdGU+PEF1dGhvcj5Cb3dlcjwvQXV0aG9yPjxZZWFyPjE5OTI8L1llYXI+PFJl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PEVuZE5vdGU+PENpdGU+PEF1dGhvcj5Cb3dlcjwvQXV0aG9yPjxZZWFyPjE5OTI8L1llYXI+PFJl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(194, 195)</w:t>
      </w:r>
      <w:r w:rsidRPr="007402B5">
        <w:rPr>
          <w:color w:val="000000" w:themeColor="text1"/>
          <w:shd w:val="clear" w:color="auto" w:fill="FFFFFF"/>
        </w:rPr>
        <w:fldChar w:fldCharType="end"/>
      </w:r>
      <w:r w:rsidRPr="007402B5">
        <w:rPr>
          <w:color w:val="000000" w:themeColor="text1"/>
          <w:shd w:val="clear" w:color="auto" w:fill="FFFFFF"/>
        </w:rPr>
        <w:t>.</w:t>
      </w:r>
    </w:p>
    <w:p w14:paraId="0FDC2C6B" w14:textId="61545F03" w:rsidR="00E84E40" w:rsidRDefault="00E84E40"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LHON başlangıçta izole bir </w:t>
      </w:r>
      <w:proofErr w:type="spellStart"/>
      <w:r w:rsidRPr="007402B5">
        <w:rPr>
          <w:color w:val="000000" w:themeColor="text1"/>
          <w:shd w:val="clear" w:color="auto" w:fill="FFFFFF"/>
        </w:rPr>
        <w:t>oftalmik</w:t>
      </w:r>
      <w:proofErr w:type="spellEnd"/>
      <w:r w:rsidRPr="007402B5">
        <w:rPr>
          <w:color w:val="000000" w:themeColor="text1"/>
          <w:shd w:val="clear" w:color="auto" w:fill="FFFFFF"/>
        </w:rPr>
        <w:t xml:space="preserve"> bozukluk olarak düşünülse de kardiyak </w:t>
      </w:r>
      <w:proofErr w:type="spellStart"/>
      <w:r w:rsidRPr="007402B5">
        <w:rPr>
          <w:color w:val="000000" w:themeColor="text1"/>
          <w:shd w:val="clear" w:color="auto" w:fill="FFFFFF"/>
        </w:rPr>
        <w:t>preeksitasyon</w:t>
      </w:r>
      <w:proofErr w:type="spellEnd"/>
      <w:r w:rsidRPr="007402B5">
        <w:rPr>
          <w:color w:val="000000" w:themeColor="text1"/>
          <w:shd w:val="clear" w:color="auto" w:fill="FFFFFF"/>
        </w:rPr>
        <w:t xml:space="preserve"> sendromu, hareket bozuklukları, periferik nöropati, beyin sapı ve bazal gangliyon tutulumu ve multipl skleroz benzeri sendromlar dahil olmak üzere göz dışı nörolojik belirtiler varlığında </w:t>
      </w:r>
      <w:proofErr w:type="spellStart"/>
      <w:r w:rsidRPr="007402B5">
        <w:rPr>
          <w:color w:val="000000" w:themeColor="text1"/>
          <w:shd w:val="clear" w:color="auto" w:fill="FFFFFF"/>
        </w:rPr>
        <w:t>LHON'un</w:t>
      </w:r>
      <w:proofErr w:type="spellEnd"/>
      <w:r w:rsidRPr="007402B5">
        <w:rPr>
          <w:color w:val="000000" w:themeColor="text1"/>
          <w:shd w:val="clear" w:color="auto" w:fill="FFFFFF"/>
        </w:rPr>
        <w:t xml:space="preserve"> göz dışı bulgularla kombinasyonu "LHON-artı sendromları" olarak tanımlanmıştır </w:t>
      </w:r>
      <w:r w:rsidRPr="007402B5">
        <w:rPr>
          <w:color w:val="000000" w:themeColor="text1"/>
          <w:shd w:val="clear" w:color="auto" w:fill="FFFFFF"/>
        </w:rPr>
        <w:fldChar w:fldCharType="begin">
          <w:fldData xml:space="preserve">PEVuZE5vdGU+PENpdGU+PEF1dGhvcj5KdW48L0F1dGhvcj48WWVhcj4xOTk0PC9ZZWFyPjxSZWNO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=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PEVuZE5vdGU+PENpdGU+PEF1dGhvcj5KdW48L0F1dGhvcj48WWVhcj4xOTk0PC9ZZWFyPjxSZWNO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=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(196, 197)</w:t>
      </w:r>
      <w:r w:rsidRPr="007402B5">
        <w:rPr>
          <w:color w:val="000000" w:themeColor="text1"/>
          <w:shd w:val="clear" w:color="auto" w:fill="FFFFFF"/>
        </w:rPr>
        <w:fldChar w:fldCharType="end"/>
      </w:r>
      <w:r w:rsidRPr="007402B5">
        <w:rPr>
          <w:color w:val="000000" w:themeColor="text1"/>
          <w:shd w:val="clear" w:color="auto" w:fill="FFFFFF"/>
        </w:rPr>
        <w:t xml:space="preserve">. </w:t>
      </w:r>
      <w:r w:rsidR="008E7FB6" w:rsidRPr="007402B5">
        <w:rPr>
          <w:color w:val="000000" w:themeColor="text1"/>
          <w:shd w:val="clear" w:color="auto" w:fill="FFFFFF"/>
        </w:rPr>
        <w:t xml:space="preserve">Ayrıca LHON mtDNA mutasyonları ile birlikte görülen multipl skleroz kliniği Harding sendromu olarak tanımlanmıştır </w:t>
      </w:r>
      <w:r w:rsidR="008E7FB6"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&lt;EndNote&gt;&lt;Cite&gt;&lt;Author&gt;Pfeffer&lt;/Author&gt;&lt;Year&gt;2013&lt;/Year&gt;&lt;RecNum&gt;121&lt;/RecNum&gt;&lt;DisplayText&gt;(198)&lt;/DisplayText&gt;&lt;record&gt;&lt;rec-number&gt;121&lt;/rec-number&gt;&lt;foreign-keys&gt;&lt;key app="EN" db-id="0pxp9xsasrapexedeerp2xwsfrr5w5vpsswx" timestamp="1745677014"&gt;121&lt;/key&gt;&lt;/foreign-keys&gt;&lt;ref-type name="Journal Article"&gt;17&lt;/ref-type&gt;&lt;contributors&gt;&lt;authors&gt;&lt;author&gt;Pfeffer, G.&lt;/author&gt;&lt;author&gt;Burke, A.&lt;/author&gt;&lt;author&gt;Yu-Wai-Man, P.&lt;/author&gt;&lt;author&gt;Compston, D. A.&lt;/author&gt;&lt;author&gt;Chinnery, P. F.&lt;/author&gt;&lt;/authors&gt;&lt;/contributors&gt;&lt;auth-address&gt;From the Institute of Genetic Medicine (G.P., P.Y.-W.-M., P.F.C.), Newcastle; Institute of Neurology (A.B.), University College London; and Department of Clinical Neurosciences (D.A.S.C.), University of Cambridge, UK.&lt;/auth-address&gt;&lt;titles&gt;&lt;title&gt;Clinical features of MS associated with Leber hereditary optic neuropathy mtDNA mutations&lt;/title&gt;&lt;secondary-title&gt;Neurology&lt;/secondary-title&gt;&lt;/titles&gt;&lt;periodical&gt;&lt;full-title&gt;Neurology&lt;/full-title&gt;&lt;/periodical&gt;&lt;pages&gt;2073-81&lt;/pages&gt;&lt;volume&gt;81&lt;/volume&gt;&lt;number&gt;24&lt;/number&gt;&lt;edition&gt;20131106&lt;/edition&gt;&lt;keywords&gt;&lt;keyword&gt;Adolescent&lt;/keyword&gt;&lt;keyword&gt;Adult&lt;/keyword&gt;&lt;keyword&gt;Cohort Studies&lt;/keyword&gt;&lt;keyword&gt;DNA, Mitochondrial/*genetics&lt;/keyword&gt;&lt;keyword&gt;Female&lt;/keyword&gt;&lt;keyword&gt;Humans&lt;/keyword&gt;&lt;keyword&gt;Male&lt;/keyword&gt;&lt;keyword&gt;Multiple Sclerosis/diagnosis/*epidemiology/*genetics&lt;/keyword&gt;&lt;keyword&gt;Mutation/*genetics&lt;/keyword&gt;&lt;keyword&gt;Optic Atrophy, Hereditary, Leber/diagnosis/*epidemiology/*genetics&lt;/keyword&gt;&lt;keyword&gt;Prospective Studies&lt;/keyword&gt;&lt;keyword&gt;United Kingdom/epidemiology&lt;/keyword&gt;&lt;keyword&gt;Young Adult&lt;/keyword&gt;&lt;/keywords&gt;&lt;dates&gt;&lt;year&gt;2013&lt;/year&gt;&lt;pub-dates&gt;&lt;date&gt;Dec 10&lt;/date&gt;&lt;/pub-dates&gt;&lt;/dates&gt;&lt;isbn&gt;0028-3878 (Print)&amp;#xD;0028-3878&lt;/isbn&gt;&lt;accession-num&gt;24198293&lt;/accession-num&gt;&lt;urls&gt;&lt;/urls&gt;&lt;custom2&gt;PMC3863351&lt;/custom2&gt;&lt;electronic-resource-num&gt;10.1212/01.wnl.0000437308.22603.43&lt;/electronic-resource-num&gt;&lt;remote-database-provider&gt;NLM&lt;/remote-database-provider&gt;&lt;language&gt;eng&lt;/language&gt;&lt;/record&gt;&lt;/Cite&gt;&lt;/EndNote&gt;</w:instrText>
      </w:r>
      <w:r w:rsidR="008E7FB6" w:rsidRPr="007402B5">
        <w:rPr>
          <w:color w:val="000000" w:themeColor="text1"/>
          <w:shd w:val="clear" w:color="auto" w:fill="FFFFFF"/>
        </w:rPr>
        <w:fldChar w:fldCharType="separate"/>
      </w:r>
      <w:r w:rsidR="00F55728">
        <w:rPr>
          <w:noProof/>
          <w:color w:val="000000" w:themeColor="text1"/>
          <w:shd w:val="clear" w:color="auto" w:fill="FFFFFF"/>
        </w:rPr>
        <w:t>(198)</w:t>
      </w:r>
      <w:r w:rsidR="008E7FB6" w:rsidRPr="007402B5">
        <w:rPr>
          <w:color w:val="000000" w:themeColor="text1"/>
          <w:shd w:val="clear" w:color="auto" w:fill="FFFFFF"/>
        </w:rPr>
        <w:fldChar w:fldCharType="end"/>
      </w:r>
      <w:r w:rsidR="008E7FB6" w:rsidRPr="007402B5">
        <w:rPr>
          <w:color w:val="000000" w:themeColor="text1"/>
          <w:shd w:val="clear" w:color="auto" w:fill="FFFFFF"/>
        </w:rPr>
        <w:t>.</w:t>
      </w:r>
    </w:p>
    <w:p w14:paraId="0CA0CA2F" w14:textId="7CCDE535" w:rsidR="00E84E40" w:rsidRDefault="00E84E40" w:rsidP="00BF2182">
      <w:pPr>
        <w:tabs>
          <w:tab w:val="left" w:pos="284"/>
        </w:tabs>
        <w:spacing w:before="360" w:after="360" w:line="360" w:lineRule="auto"/>
        <w:ind w:firstLine="709"/>
        <w:jc w:val="both"/>
        <w:rPr>
          <w:color w:val="000000" w:themeColor="text1"/>
        </w:rPr>
      </w:pPr>
      <w:proofErr w:type="spellStart"/>
      <w:r w:rsidRPr="007402B5">
        <w:rPr>
          <w:color w:val="000000" w:themeColor="text1"/>
        </w:rPr>
        <w:t>LHON'un</w:t>
      </w:r>
      <w:proofErr w:type="spellEnd"/>
      <w:r w:rsidRPr="007402B5">
        <w:rPr>
          <w:color w:val="000000" w:themeColor="text1"/>
        </w:rPr>
        <w:t xml:space="preserve"> bir varyantı </w:t>
      </w:r>
      <w:r w:rsidR="008E7FB6">
        <w:rPr>
          <w:color w:val="000000" w:themeColor="text1"/>
        </w:rPr>
        <w:t xml:space="preserve">da </w:t>
      </w:r>
      <w:r w:rsidRPr="007402B5">
        <w:rPr>
          <w:color w:val="000000" w:themeColor="text1"/>
        </w:rPr>
        <w:t xml:space="preserve">çocukluk çağında erken başlangıçlı </w:t>
      </w:r>
      <w:proofErr w:type="spellStart"/>
      <w:r w:rsidRPr="007402B5">
        <w:rPr>
          <w:color w:val="000000" w:themeColor="text1"/>
        </w:rPr>
        <w:t>distoni</w:t>
      </w:r>
      <w:proofErr w:type="spellEnd"/>
      <w:r w:rsidRPr="007402B5">
        <w:rPr>
          <w:color w:val="000000" w:themeColor="text1"/>
        </w:rPr>
        <w:t xml:space="preserve"> ve nörodejenerasyonla ortaya çıkar. Bu varyant mitokondriyal genomda 14459. pozisyonda A'nın G ile yer değiştirmesi ile ilişkilidir ve MR</w:t>
      </w:r>
      <w:r w:rsidR="008E7FB6">
        <w:rPr>
          <w:color w:val="000000" w:themeColor="text1"/>
        </w:rPr>
        <w:t xml:space="preserve"> görüntülemede</w:t>
      </w:r>
      <w:r w:rsidRPr="007402B5">
        <w:rPr>
          <w:color w:val="000000" w:themeColor="text1"/>
        </w:rPr>
        <w:t xml:space="preserve"> bilateral bazal gangli</w:t>
      </w:r>
      <w:r w:rsidR="008E7FB6">
        <w:rPr>
          <w:color w:val="000000" w:themeColor="text1"/>
        </w:rPr>
        <w:t>y</w:t>
      </w:r>
      <w:r w:rsidRPr="007402B5">
        <w:rPr>
          <w:color w:val="000000" w:themeColor="text1"/>
        </w:rPr>
        <w:t xml:space="preserve">on lezyonları görülür. </w:t>
      </w:r>
      <w:r w:rsidRPr="007402B5">
        <w:rPr>
          <w:color w:val="000000" w:themeColor="text1"/>
        </w:rPr>
        <w:fldChar w:fldCharType="begin">
          <w:fldData xml:space="preserve">PEVuZE5vdGU+PENpdGU+PEF1dGhvcj5KdW48L0F1dGhvcj48WWVhcj4xOTk0PC9ZZWFyPjxSZWNO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=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PEVuZE5vdGU+PENpdGU+PEF1dGhvcj5KdW48L0F1dGhvcj48WWVhcj4xOTk0PC9ZZWFyPjxSZWNO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=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(59, 199)</w:t>
      </w:r>
      <w:r w:rsidRPr="007402B5">
        <w:rPr>
          <w:color w:val="000000" w:themeColor="text1"/>
        </w:rPr>
        <w:fldChar w:fldCharType="end"/>
      </w:r>
      <w:r w:rsidRPr="007402B5">
        <w:rPr>
          <w:color w:val="000000" w:themeColor="text1"/>
        </w:rPr>
        <w:t xml:space="preserve"> LHON sendromlu hastalarda kas biyopsileri genellikle normaldir ve G14459A mutasyonu dışında laktik asidoz yoktur. </w:t>
      </w:r>
      <w:r w:rsidRPr="007402B5">
        <w:rPr>
          <w:color w:val="000000" w:themeColor="text1"/>
        </w:rPr>
        <w:fldChar w:fldCharType="begin">
          <w:fldData xml:space="preserve">PEVuZE5vdGU+PENpdGU+PEF1dGhvcj5Ib3dlbGw8L0F1dGhvcj48WWVhcj4xOTk3PC9ZZWFyPjxS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PEVuZE5vdGU+PENpdGU+PEF1dGhvcj5Ib3dlbGw8L0F1dGhvcj48WWVhcj4xOTk3PC9ZZWFyPjxS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(59, 200)</w:t>
      </w:r>
      <w:r w:rsidRPr="007402B5">
        <w:rPr>
          <w:color w:val="000000" w:themeColor="text1"/>
        </w:rPr>
        <w:fldChar w:fldCharType="end"/>
      </w:r>
      <w:r w:rsidRPr="007402B5">
        <w:rPr>
          <w:color w:val="000000" w:themeColor="text1"/>
        </w:rPr>
        <w:t xml:space="preserve">. </w:t>
      </w:r>
    </w:p>
    <w:p w14:paraId="4704759A" w14:textId="01DF0A69" w:rsidR="002670DD" w:rsidRDefault="00E92EDF" w:rsidP="00BF2182">
      <w:pPr>
        <w:pStyle w:val="Balk3"/>
      </w:pPr>
      <w:bookmarkStart w:id="43" w:name="_Toc221526460"/>
      <w:r>
        <w:t>2.7.2.</w:t>
      </w:r>
      <w:r w:rsidR="00BF2182">
        <w:tab/>
      </w:r>
      <w:r w:rsidR="0092344B" w:rsidRPr="007402B5">
        <w:t>Mitokondriyal Ensefalopati</w:t>
      </w:r>
      <w:r w:rsidR="0092344B">
        <w:t xml:space="preserve">, </w:t>
      </w:r>
      <w:r w:rsidR="00014F70" w:rsidRPr="007402B5">
        <w:t xml:space="preserve">Laktik </w:t>
      </w:r>
      <w:r w:rsidR="00857472" w:rsidRPr="007402B5">
        <w:t>A</w:t>
      </w:r>
      <w:r w:rsidR="00014F70" w:rsidRPr="007402B5">
        <w:t xml:space="preserve">sidoz ve </w:t>
      </w:r>
      <w:r w:rsidR="00857472" w:rsidRPr="007402B5">
        <w:t>İ</w:t>
      </w:r>
      <w:r w:rsidR="00014F70" w:rsidRPr="007402B5">
        <w:t xml:space="preserve">nme </w:t>
      </w:r>
      <w:r w:rsidR="00857472" w:rsidRPr="007402B5">
        <w:t>B</w:t>
      </w:r>
      <w:r w:rsidR="00014F70" w:rsidRPr="007402B5">
        <w:t xml:space="preserve">enzeri </w:t>
      </w:r>
      <w:r w:rsidR="00857472" w:rsidRPr="007402B5">
        <w:t>A</w:t>
      </w:r>
      <w:r w:rsidR="00014F70" w:rsidRPr="007402B5">
        <w:t>taklar</w:t>
      </w:r>
      <w:r w:rsidR="0092344B">
        <w:t xml:space="preserve"> </w:t>
      </w:r>
      <w:r w:rsidR="00014F70" w:rsidRPr="007402B5">
        <w:t>(</w:t>
      </w:r>
      <w:r w:rsidR="002670DD" w:rsidRPr="007402B5">
        <w:t>MELAS</w:t>
      </w:r>
      <w:r w:rsidR="00014F70" w:rsidRPr="007402B5">
        <w:t>)</w:t>
      </w:r>
      <w:bookmarkEnd w:id="43"/>
    </w:p>
    <w:p w14:paraId="14134F20" w14:textId="649EFDD6" w:rsidR="00FD5EB0" w:rsidRDefault="000C141D"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MELAS</w:t>
      </w:r>
      <w:r w:rsidR="0092344B">
        <w:rPr>
          <w:color w:val="000000" w:themeColor="text1"/>
          <w:shd w:val="clear" w:color="auto" w:fill="FFFFFF"/>
        </w:rPr>
        <w:t>,</w:t>
      </w:r>
      <w:r w:rsidRPr="007402B5">
        <w:rPr>
          <w:color w:val="000000" w:themeColor="text1"/>
          <w:shd w:val="clear" w:color="auto" w:fill="FFFFFF"/>
        </w:rPr>
        <w:t xml:space="preserve"> anneden kalıtım yoluyla geçen laktik asidoz, bulantı ve kusmanın eşlik ettiği baş ağrıları, epilepsi ve inme benzeri ataklar olarak kendini gösterir </w:t>
      </w:r>
      <w:r w:rsidRPr="007402B5">
        <w:rPr>
          <w:color w:val="000000" w:themeColor="text1"/>
          <w:shd w:val="clear" w:color="auto" w:fill="FFFFFF"/>
        </w:rPr>
        <w:fldChar w:fldCharType="begin">
          <w:fldData xml:space="preserve">PEVuZE5vdGU+PENpdGU+PEF1dGhvcj5QYXZsYWtpczwvQXV0aG9yPjxZZWFyPjE5ODQ8L1llYXI+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PEVuZE5vdGU+PENpdGU+PEF1dGhvcj5QYXZsYWtpczwvQXV0aG9yPjxZZWFyPjE5ODQ8L1llYXI+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(201)</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MELAS’ta</w:t>
      </w:r>
      <w:proofErr w:type="spellEnd"/>
      <w:r w:rsidRPr="007402B5">
        <w:rPr>
          <w:color w:val="000000" w:themeColor="text1"/>
          <w:shd w:val="clear" w:color="auto" w:fill="FFFFFF"/>
        </w:rPr>
        <w:t xml:space="preserve"> gözlenen ek semptomlar arasında sağırlık, </w:t>
      </w:r>
      <w:proofErr w:type="spellStart"/>
      <w:r w:rsidRPr="007402B5">
        <w:rPr>
          <w:color w:val="000000" w:themeColor="text1"/>
          <w:shd w:val="clear" w:color="auto" w:fill="FFFFFF"/>
        </w:rPr>
        <w:t>di</w:t>
      </w:r>
      <w:r w:rsidR="0092344B">
        <w:rPr>
          <w:color w:val="000000" w:themeColor="text1"/>
          <w:shd w:val="clear" w:color="auto" w:fill="FFFFFF"/>
        </w:rPr>
        <w:t>y</w:t>
      </w:r>
      <w:r w:rsidRPr="007402B5">
        <w:rPr>
          <w:color w:val="000000" w:themeColor="text1"/>
          <w:shd w:val="clear" w:color="auto" w:fill="FFFFFF"/>
        </w:rPr>
        <w:t>abetes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mellitus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lastRenderedPageBreak/>
        <w:t>gastrointestinal</w:t>
      </w:r>
      <w:proofErr w:type="spellEnd"/>
      <w:r w:rsidRPr="007402B5">
        <w:rPr>
          <w:color w:val="000000" w:themeColor="text1"/>
          <w:shd w:val="clear" w:color="auto" w:fill="FFFFFF"/>
        </w:rPr>
        <w:t xml:space="preserve"> rahatsızlıklar, ataksi, büyüme geriliği,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ve kardiyomiyopati bulunur</w:t>
      </w:r>
      <w:r w:rsidR="00FD5EB0" w:rsidRPr="007402B5">
        <w:rPr>
          <w:color w:val="000000" w:themeColor="text1"/>
          <w:shd w:val="clear" w:color="auto" w:fill="FFFFFF"/>
        </w:rPr>
        <w:t xml:space="preserve"> </w:t>
      </w:r>
      <w:r w:rsidR="00FD5EB0"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&lt;EndNote&gt;&lt;Cite&gt;&lt;Author&gt;Wang&lt;/Author&gt;&lt;Year&gt;2015&lt;/Year&gt;&lt;RecNum&gt;166&lt;/RecNum&gt;&lt;DisplayText&gt;(202)&lt;/DisplayText&gt;&lt;record&gt;&lt;rec-number&gt;166&lt;/rec-number&gt;&lt;foreign-keys&gt;&lt;key app="EN" db-id="0pxp9xsasrapexedeerp2xwsfrr5w5vpsswx" timestamp="1745851008"&gt;166&lt;/key&gt;&lt;/foreign-keys&gt;&lt;ref-type name="Journal Article"&gt;17&lt;/ref-type&gt;&lt;contributors&gt;&lt;authors&gt;&lt;author&gt;Wang, Y. X.&lt;/author&gt;&lt;author&gt;Le, W. D.&lt;/author&gt;&lt;/authors&gt;&lt;/contributors&gt;&lt;auth-address&gt;Department of Neurology; Center for Translational Research of Neurology Disease, The First Affiliated Hospital of Dalian Medical University, Dalian, Liaoning 116011, China.&lt;/auth-address&gt;&lt;titles&gt;&lt;title&gt;Progress in Diagnosing Mitochondrial Myopathy, Encephalopathy, Lactic Acidosis, and Stroke-like Episodes&lt;/title&gt;&lt;secondary-title&gt;Chin Med J (Engl)&lt;/secondary-title&gt;&lt;/titles&gt;&lt;periodical&gt;&lt;full-title&gt;Chin Med J (Engl)&lt;/full-title&gt;&lt;/periodical&gt;&lt;pages&gt;1820-5&lt;/pages&gt;&lt;volume&gt;128&lt;/volume&gt;&lt;number&gt;13&lt;/number&gt;&lt;keywords&gt;&lt;keyword&gt;Humans&lt;/keyword&gt;&lt;keyword&gt;MELAS Syndrome/*diagnosis/genetics&lt;/keyword&gt;&lt;keyword&gt;Magnetic Resonance Imaging&lt;/keyword&gt;&lt;/keywords&gt;&lt;dates&gt;&lt;year&gt;2015&lt;/year&gt;&lt;pub-dates&gt;&lt;date&gt;Jul 5&lt;/date&gt;&lt;/pub-dates&gt;&lt;/dates&gt;&lt;isbn&gt;0366-6999 (Print)&amp;#xD;0366-6999&lt;/isbn&gt;&lt;accession-num&gt;26112726&lt;/accession-num&gt;&lt;urls&gt;&lt;/urls&gt;&lt;custom1&gt;Conflict of Interest: None declared.&lt;/custom1&gt;&lt;custom2&gt;PMC4733719&lt;/custom2&gt;&lt;electronic-resource-num&gt;10.4103/0366-6999.159360&lt;/electronic-resource-num&gt;&lt;remote-database-provider&gt;NLM&lt;/remote-database-provider&gt;&lt;language&gt;eng&lt;/language&gt;&lt;/record&gt;&lt;/Cite&gt;&lt;/EndNote&gt;</w:instrText>
      </w:r>
      <w:r w:rsidR="00FD5EB0" w:rsidRPr="007402B5">
        <w:rPr>
          <w:color w:val="000000" w:themeColor="text1"/>
          <w:shd w:val="clear" w:color="auto" w:fill="FFFFFF"/>
        </w:rPr>
        <w:fldChar w:fldCharType="separate"/>
      </w:r>
      <w:r w:rsidR="00F55728">
        <w:rPr>
          <w:noProof/>
          <w:color w:val="000000" w:themeColor="text1"/>
          <w:shd w:val="clear" w:color="auto" w:fill="FFFFFF"/>
        </w:rPr>
        <w:t>(202)</w:t>
      </w:r>
      <w:r w:rsidR="00FD5EB0" w:rsidRPr="007402B5">
        <w:rPr>
          <w:color w:val="000000" w:themeColor="text1"/>
          <w:shd w:val="clear" w:color="auto" w:fill="FFFFFF"/>
        </w:rPr>
        <w:fldChar w:fldCharType="end"/>
      </w:r>
      <w:r w:rsidR="00FD5EB0" w:rsidRPr="007402B5">
        <w:rPr>
          <w:color w:val="000000" w:themeColor="text1"/>
          <w:shd w:val="clear" w:color="auto" w:fill="FFFFFF"/>
        </w:rPr>
        <w:t>.</w:t>
      </w:r>
    </w:p>
    <w:p w14:paraId="4FA3A60C" w14:textId="427CF494" w:rsidR="000C141D" w:rsidRPr="007402B5" w:rsidRDefault="00FD5EB0" w:rsidP="00BF2182">
      <w:pPr>
        <w:tabs>
          <w:tab w:val="left" w:pos="284"/>
          <w:tab w:val="left" w:pos="709"/>
        </w:tabs>
        <w:spacing w:before="360" w:after="360" w:line="360" w:lineRule="auto"/>
        <w:ind w:firstLine="709"/>
        <w:jc w:val="both"/>
        <w:rPr>
          <w:color w:val="000000" w:themeColor="text1"/>
        </w:rPr>
      </w:pPr>
      <w:r w:rsidRPr="007402B5">
        <w:rPr>
          <w:color w:val="000000" w:themeColor="text1"/>
        </w:rPr>
        <w:t xml:space="preserve">Normal erken gelişimden sonra klinik bulguların çocuklukta başlaması yaygındır. Ataklar arası dönemde tamamen iyileşme meydana gelebilir veya hastalık daha yaygın olarak ilerleyici bir ensefalopati şeklinde devam edebilir </w:t>
      </w:r>
      <w:r w:rsidRPr="007402B5">
        <w:rPr>
          <w:color w:val="000000" w:themeColor="text1"/>
        </w:rPr>
        <w:fldChar w:fldCharType="begin">
          <w:fldData xml:space="preserve">PEVuZE5vdGU+PENpdGU+PEF1dGhvcj5QYXZsYWtpczwvQXV0aG9yPjxZZWFyPjE5ODQ8L1llYXI+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PEVuZE5vdGU+PENpdGU+PEF1dGhvcj5QYXZsYWtpczwvQXV0aG9yPjxZZWFyPjE5ODQ8L1llYXI+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(59, 203)</w:t>
      </w:r>
      <w:r w:rsidRPr="007402B5">
        <w:rPr>
          <w:color w:val="000000" w:themeColor="text1"/>
        </w:rPr>
        <w:fldChar w:fldCharType="end"/>
      </w:r>
      <w:r w:rsidRPr="007402B5">
        <w:rPr>
          <w:color w:val="000000" w:themeColor="text1"/>
        </w:rPr>
        <w:t>.</w:t>
      </w:r>
    </w:p>
    <w:p w14:paraId="523AF5FD" w14:textId="49C3A405" w:rsidR="000C141D" w:rsidRPr="007402B5" w:rsidRDefault="000C141D"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2012 tarihli bir çalışmada, 1992'de tanımlanan önceki kriterlerden MELAS tanısı için klinik kriterler güncellen</w:t>
      </w:r>
      <w:r w:rsidR="00F0613B" w:rsidRPr="007402B5">
        <w:rPr>
          <w:color w:val="000000" w:themeColor="text1"/>
          <w:shd w:val="clear" w:color="auto" w:fill="FFFFFF"/>
        </w:rPr>
        <w:t>miştir.</w:t>
      </w:r>
      <w:r w:rsidRPr="007402B5">
        <w:rPr>
          <w:color w:val="000000" w:themeColor="text1"/>
          <w:shd w:val="clear" w:color="auto" w:fill="FFFFFF"/>
        </w:rPr>
        <w:t xml:space="preserve"> Mevcut kriterler arasında en az 2 kategori A ve en az iki kategori B kriteri yer almaktadır. Kategori A</w:t>
      </w:r>
      <w:r w:rsidR="0092344B">
        <w:rPr>
          <w:color w:val="000000" w:themeColor="text1"/>
          <w:shd w:val="clear" w:color="auto" w:fill="FFFFFF"/>
        </w:rPr>
        <w:t>;</w:t>
      </w:r>
      <w:r w:rsidRPr="007402B5">
        <w:rPr>
          <w:color w:val="000000" w:themeColor="text1"/>
          <w:shd w:val="clear" w:color="auto" w:fill="FFFFFF"/>
        </w:rPr>
        <w:t xml:space="preserve"> kusma</w:t>
      </w:r>
      <w:r w:rsidR="0092344B">
        <w:rPr>
          <w:color w:val="000000" w:themeColor="text1"/>
          <w:shd w:val="clear" w:color="auto" w:fill="FFFFFF"/>
        </w:rPr>
        <w:t xml:space="preserve">nın eşlik ettiği </w:t>
      </w:r>
      <w:r w:rsidRPr="007402B5">
        <w:rPr>
          <w:color w:val="000000" w:themeColor="text1"/>
          <w:shd w:val="clear" w:color="auto" w:fill="FFFFFF"/>
        </w:rPr>
        <w:t>baş ağrıları, nöbet</w:t>
      </w:r>
      <w:r w:rsidR="0092344B">
        <w:rPr>
          <w:color w:val="000000" w:themeColor="text1"/>
          <w:shd w:val="clear" w:color="auto" w:fill="FFFFFF"/>
        </w:rPr>
        <w:t>ler</w:t>
      </w:r>
      <w:r w:rsidRPr="007402B5">
        <w:rPr>
          <w:color w:val="000000" w:themeColor="text1"/>
          <w:shd w:val="clear" w:color="auto" w:fill="FFFFFF"/>
        </w:rPr>
        <w:t xml:space="preserve">, hemipleji, kortikal körlük ve beyin korteksini içeren akut fokal lezyonlar dahil olmak üzere klinik semptomlar ve nörogörüntüleme bulgularına dayanmaktadır. </w:t>
      </w:r>
      <w:r w:rsidR="00D24ADB" w:rsidRPr="007402B5">
        <w:rPr>
          <w:color w:val="000000" w:themeColor="text1"/>
          <w:shd w:val="clear" w:color="auto" w:fill="FFFFFF"/>
        </w:rPr>
        <w:t>Kategori B</w:t>
      </w:r>
      <w:r w:rsidR="0092344B">
        <w:rPr>
          <w:color w:val="000000" w:themeColor="text1"/>
          <w:shd w:val="clear" w:color="auto" w:fill="FFFFFF"/>
        </w:rPr>
        <w:t>;</w:t>
      </w:r>
      <w:r w:rsidR="00D24ADB" w:rsidRPr="007402B5">
        <w:rPr>
          <w:color w:val="000000" w:themeColor="text1"/>
          <w:shd w:val="clear" w:color="auto" w:fill="FFFFFF"/>
        </w:rPr>
        <w:t xml:space="preserve"> plazma veya BOS laktatında artış, kas biyopsisinde mitokondriyal anormallikler ve genetik testlerde MELAS ile ilişkili patojenik bir varyant gösteren laboratuvar sonuçlarına dayanmaktadır </w:t>
      </w:r>
      <w:r w:rsidR="00D24ADB" w:rsidRPr="007402B5">
        <w:rPr>
          <w:color w:val="000000" w:themeColor="text1"/>
          <w:shd w:val="clear" w:color="auto" w:fill="FFFFFF"/>
        </w:rPr>
        <w:fldChar w:fldCharType="begin">
          <w:fldData xml:space="preserve">PEVuZE5vdGU+PENpdGU+PEF1dGhvcj5IaXJhbm88L0F1dGhvcj48WWVhcj4xOTkyPC9ZZWFyPjxS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PEVuZE5vdGU+PENpdGU+PEF1dGhvcj5IaXJhbm88L0F1dGhvcj48WWVhcj4xOTkyPC9ZZWFyPjxS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D24ADB" w:rsidRPr="007402B5">
        <w:rPr>
          <w:color w:val="000000" w:themeColor="text1"/>
          <w:shd w:val="clear" w:color="auto" w:fill="FFFFFF"/>
        </w:rPr>
      </w:r>
      <w:r w:rsidR="00D24ADB" w:rsidRPr="007402B5">
        <w:rPr>
          <w:color w:val="000000" w:themeColor="text1"/>
          <w:shd w:val="clear" w:color="auto" w:fill="FFFFFF"/>
        </w:rPr>
        <w:fldChar w:fldCharType="separate"/>
      </w:r>
      <w:r w:rsidR="00F55728">
        <w:rPr>
          <w:noProof/>
          <w:color w:val="000000" w:themeColor="text1"/>
          <w:shd w:val="clear" w:color="auto" w:fill="FFFFFF"/>
        </w:rPr>
        <w:t>(204, 205)</w:t>
      </w:r>
      <w:r w:rsidR="00D24ADB" w:rsidRPr="007402B5">
        <w:rPr>
          <w:color w:val="000000" w:themeColor="text1"/>
          <w:shd w:val="clear" w:color="auto" w:fill="FFFFFF"/>
        </w:rPr>
        <w:fldChar w:fldCharType="end"/>
      </w:r>
      <w:r w:rsidR="00D24ADB" w:rsidRPr="007402B5">
        <w:rPr>
          <w:color w:val="000000" w:themeColor="text1"/>
          <w:shd w:val="clear" w:color="auto" w:fill="FFFFFF"/>
        </w:rPr>
        <w:t xml:space="preserve">. </w:t>
      </w:r>
    </w:p>
    <w:p w14:paraId="7D69C1C9" w14:textId="4EBFA995" w:rsidR="00D24ADB" w:rsidRPr="007402B5" w:rsidRDefault="00D24ADB" w:rsidP="00BF2182">
      <w:pPr>
        <w:tabs>
          <w:tab w:val="left" w:pos="284"/>
          <w:tab w:val="left" w:pos="709"/>
        </w:tabs>
        <w:spacing w:before="360" w:after="360" w:line="360" w:lineRule="auto"/>
        <w:ind w:firstLine="709"/>
        <w:jc w:val="both"/>
        <w:rPr>
          <w:color w:val="000000" w:themeColor="text1"/>
          <w:bdr w:val="none" w:sz="0" w:space="0" w:color="auto" w:frame="1"/>
          <w:shd w:val="clear" w:color="auto" w:fill="FFFFFF"/>
        </w:rPr>
      </w:pPr>
      <w:proofErr w:type="spellStart"/>
      <w:r w:rsidRPr="007402B5">
        <w:rPr>
          <w:color w:val="000000" w:themeColor="text1"/>
          <w:shd w:val="clear" w:color="auto" w:fill="FFFFFF"/>
        </w:rPr>
        <w:t>MELAS'ın</w:t>
      </w:r>
      <w:proofErr w:type="spellEnd"/>
      <w:r w:rsidRPr="007402B5">
        <w:rPr>
          <w:color w:val="000000" w:themeColor="text1"/>
          <w:shd w:val="clear" w:color="auto" w:fill="FFFFFF"/>
        </w:rPr>
        <w:t xml:space="preserve"> birincil genetik nedeni, </w:t>
      </w:r>
      <w:proofErr w:type="spellStart"/>
      <w:r w:rsidRPr="007402B5">
        <w:rPr>
          <w:color w:val="000000" w:themeColor="text1"/>
          <w:shd w:val="clear" w:color="auto" w:fill="FFFFFF"/>
        </w:rPr>
        <w:t>mt</w:t>
      </w:r>
      <w:proofErr w:type="spellEnd"/>
      <w:r w:rsidRPr="007402B5">
        <w:rPr>
          <w:color w:val="000000" w:themeColor="text1"/>
          <w:shd w:val="clear" w:color="auto" w:fill="FFFFFF"/>
        </w:rPr>
        <w:t xml:space="preserve">-tRNA </w:t>
      </w:r>
      <w:proofErr w:type="spellStart"/>
      <w:r w:rsidRPr="007402B5">
        <w:rPr>
          <w:color w:val="000000" w:themeColor="text1"/>
          <w:shd w:val="clear" w:color="auto" w:fill="FFFFFF"/>
        </w:rPr>
        <w:t>leu</w:t>
      </w:r>
      <w:proofErr w:type="spellEnd"/>
      <w:r w:rsidRPr="007402B5">
        <w:rPr>
          <w:color w:val="000000" w:themeColor="text1"/>
          <w:shd w:val="clear" w:color="auto" w:fill="FFFFFF"/>
        </w:rPr>
        <w:t xml:space="preserve"> kodlayan </w:t>
      </w:r>
      <w:r w:rsidRPr="0092344B">
        <w:rPr>
          <w:color w:val="000000" w:themeColor="text1"/>
          <w:shd w:val="clear" w:color="auto" w:fill="FFFFFF"/>
        </w:rPr>
        <w:t>MT-TL1</w:t>
      </w:r>
      <w:r w:rsidRPr="007402B5">
        <w:rPr>
          <w:color w:val="000000" w:themeColor="text1"/>
          <w:shd w:val="clear" w:color="auto" w:fill="FFFFFF"/>
        </w:rPr>
        <w:t> genindeki m.3243 A&gt;G mutasyonudur ve vakaların %80'inden fazlasını oluşturur. </w:t>
      </w:r>
      <w:r w:rsidRPr="0092344B">
        <w:rPr>
          <w:color w:val="000000" w:themeColor="text1"/>
          <w:shd w:val="clear" w:color="auto" w:fill="FFFFFF"/>
        </w:rPr>
        <w:t>MT-TL1'deki</w:t>
      </w:r>
      <w:r w:rsidRPr="007402B5">
        <w:rPr>
          <w:color w:val="000000" w:themeColor="text1"/>
          <w:shd w:val="clear" w:color="auto" w:fill="FFFFFF"/>
        </w:rPr>
        <w:t> m.3271 T&gt;C adlı başka bir mutasyon, MELAS vakalarının %7-15'inden sorumludur. MELAS ile ilişkili diğer mtDNA mutasyonları nadirdir. </w:t>
      </w:r>
      <w:r w:rsidR="00696641" w:rsidRPr="0092344B">
        <w:rPr>
          <w:color w:val="000000" w:themeColor="text1"/>
          <w:shd w:val="clear" w:color="auto" w:fill="FFFFFF"/>
        </w:rPr>
        <w:t>MT-TL1</w:t>
      </w:r>
      <w:r w:rsidR="00696641" w:rsidRPr="007402B5">
        <w:rPr>
          <w:color w:val="000000" w:themeColor="text1"/>
          <w:shd w:val="clear" w:color="auto" w:fill="FFFFFF"/>
        </w:rPr>
        <w:t xml:space="preserve"> genindeki mutasyonlar  özellikle kompleks I ve IV olmak üzere solunum zinciri komplekslerinin sentezini bozar </w:t>
      </w:r>
      <w:r w:rsidR="00696641" w:rsidRPr="007402B5">
        <w:rPr>
          <w:color w:val="000000" w:themeColor="text1"/>
          <w:shd w:val="clear" w:color="auto" w:fill="FFFFFF"/>
        </w:rPr>
        <w:fldChar w:fldCharType="begin">
          <w:fldData xml:space="preserve">PEVuZE5vdGU+PENpdGU+PEF1dGhvcj5Hb3RvPC9BdXRob3I+PFllYXI+MTk5MDwvWWVhcj48UmVj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PEVuZE5vdGU+PENpdGU+PEF1dGhvcj5Hb3RvPC9BdXRob3I+PFllYXI+MTk5MDwvWWVhcj48UmVj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696641" w:rsidRPr="007402B5">
        <w:rPr>
          <w:color w:val="000000" w:themeColor="text1"/>
          <w:shd w:val="clear" w:color="auto" w:fill="FFFFFF"/>
        </w:rPr>
      </w:r>
      <w:r w:rsidR="00696641" w:rsidRPr="007402B5">
        <w:rPr>
          <w:color w:val="000000" w:themeColor="text1"/>
          <w:shd w:val="clear" w:color="auto" w:fill="FFFFFF"/>
        </w:rPr>
        <w:fldChar w:fldCharType="separate"/>
      </w:r>
      <w:r w:rsidR="00F55728">
        <w:rPr>
          <w:noProof/>
          <w:color w:val="000000" w:themeColor="text1"/>
          <w:shd w:val="clear" w:color="auto" w:fill="FFFFFF"/>
        </w:rPr>
        <w:t>(206, 207)</w:t>
      </w:r>
      <w:r w:rsidR="00696641" w:rsidRPr="007402B5">
        <w:rPr>
          <w:color w:val="000000" w:themeColor="text1"/>
          <w:shd w:val="clear" w:color="auto" w:fill="FFFFFF"/>
        </w:rPr>
        <w:fldChar w:fldCharType="end"/>
      </w:r>
    </w:p>
    <w:p w14:paraId="687A52C0" w14:textId="29D98E79" w:rsidR="00D3725F" w:rsidRDefault="00257948"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MELAS için en spesifik laboratuvar verisi hem plazma hem de beyin omurilik sıvısında laktik asit ve pirüvik asit düzeylerinde yükselmedir </w:t>
      </w:r>
      <w:r w:rsidRPr="007402B5">
        <w:rPr>
          <w:color w:val="000000" w:themeColor="text1"/>
          <w:shd w:val="clear" w:color="auto" w:fill="FFFFFF"/>
        </w:rPr>
        <w:fldChar w:fldCharType="begin">
          <w:fldData xml:space="preserve">PEVuZE5vdGU+PENpdGU+PEF1dGhvcj5QYXZsYWtpczwvQXV0aG9yPjxZZWFyPjE5ODQ8L1llYXI+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PEVuZE5vdGU+PENpdGU+PEF1dGhvcj5QYXZsYWtpczwvQXV0aG9yPjxZZWFyPjE5ODQ8L1llYXI+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(201)</w:t>
      </w:r>
      <w:r w:rsidRPr="007402B5">
        <w:rPr>
          <w:color w:val="000000" w:themeColor="text1"/>
          <w:shd w:val="clear" w:color="auto" w:fill="FFFFFF"/>
        </w:rPr>
        <w:fldChar w:fldCharType="end"/>
      </w:r>
      <w:r w:rsidRPr="007402B5">
        <w:rPr>
          <w:color w:val="000000" w:themeColor="text1"/>
          <w:shd w:val="clear" w:color="auto" w:fill="FFFFFF"/>
        </w:rPr>
        <w:t>.</w:t>
      </w:r>
      <w:r w:rsidR="000C3BFF" w:rsidRPr="007402B5">
        <w:rPr>
          <w:color w:val="000000" w:themeColor="text1"/>
          <w:bdr w:val="none" w:sz="0" w:space="0" w:color="auto" w:frame="1"/>
          <w:shd w:val="clear" w:color="auto" w:fill="FFFFFF"/>
        </w:rPr>
        <w:t xml:space="preserve"> </w:t>
      </w:r>
      <w:proofErr w:type="spellStart"/>
      <w:r w:rsidR="00785151" w:rsidRPr="007402B5">
        <w:rPr>
          <w:color w:val="000000" w:themeColor="text1"/>
          <w:bdr w:val="none" w:sz="0" w:space="0" w:color="auto" w:frame="1"/>
          <w:shd w:val="clear" w:color="auto" w:fill="FFFFFF"/>
        </w:rPr>
        <w:t>MELAS’ta</w:t>
      </w:r>
      <w:proofErr w:type="spellEnd"/>
      <w:r w:rsidR="00785151" w:rsidRPr="007402B5">
        <w:rPr>
          <w:color w:val="000000" w:themeColor="text1"/>
          <w:bdr w:val="none" w:sz="0" w:space="0" w:color="auto" w:frame="1"/>
          <w:shd w:val="clear" w:color="auto" w:fill="FFFFFF"/>
        </w:rPr>
        <w:t xml:space="preserve"> MR</w:t>
      </w:r>
      <w:r w:rsidR="0092344B">
        <w:rPr>
          <w:color w:val="000000" w:themeColor="text1"/>
          <w:bdr w:val="none" w:sz="0" w:space="0" w:color="auto" w:frame="1"/>
          <w:shd w:val="clear" w:color="auto" w:fill="FFFFFF"/>
        </w:rPr>
        <w:t xml:space="preserve"> görüntülemede </w:t>
      </w:r>
      <w:r w:rsidR="00FD5EB0" w:rsidRPr="007402B5">
        <w:rPr>
          <w:color w:val="000000" w:themeColor="text1"/>
          <w:bdr w:val="none" w:sz="0" w:space="0" w:color="auto" w:frame="1"/>
          <w:shd w:val="clear" w:color="auto" w:fill="FFFFFF"/>
        </w:rPr>
        <w:t xml:space="preserve">karakteristik olarak oksipital, posterior </w:t>
      </w:r>
      <w:proofErr w:type="spellStart"/>
      <w:r w:rsidR="00FD5EB0" w:rsidRPr="007402B5">
        <w:rPr>
          <w:color w:val="000000" w:themeColor="text1"/>
          <w:bdr w:val="none" w:sz="0" w:space="0" w:color="auto" w:frame="1"/>
          <w:shd w:val="clear" w:color="auto" w:fill="FFFFFF"/>
        </w:rPr>
        <w:t>pari</w:t>
      </w:r>
      <w:r w:rsidR="0092344B">
        <w:rPr>
          <w:color w:val="000000" w:themeColor="text1"/>
          <w:bdr w:val="none" w:sz="0" w:space="0" w:color="auto" w:frame="1"/>
          <w:shd w:val="clear" w:color="auto" w:fill="FFFFFF"/>
        </w:rPr>
        <w:t>y</w:t>
      </w:r>
      <w:r w:rsidR="00FD5EB0" w:rsidRPr="007402B5">
        <w:rPr>
          <w:color w:val="000000" w:themeColor="text1"/>
          <w:bdr w:val="none" w:sz="0" w:space="0" w:color="auto" w:frame="1"/>
          <w:shd w:val="clear" w:color="auto" w:fill="FFFFFF"/>
        </w:rPr>
        <w:t>etal</w:t>
      </w:r>
      <w:proofErr w:type="spellEnd"/>
      <w:r w:rsidR="00FD5EB0" w:rsidRPr="007402B5">
        <w:rPr>
          <w:color w:val="000000" w:themeColor="text1"/>
          <w:bdr w:val="none" w:sz="0" w:space="0" w:color="auto" w:frame="1"/>
          <w:shd w:val="clear" w:color="auto" w:fill="FFFFFF"/>
        </w:rPr>
        <w:t xml:space="preserve"> veya temporal loblarda</w:t>
      </w:r>
      <w:r w:rsidR="00785151" w:rsidRPr="007402B5">
        <w:rPr>
          <w:color w:val="000000" w:themeColor="text1"/>
          <w:bdr w:val="none" w:sz="0" w:space="0" w:color="auto" w:frame="1"/>
          <w:shd w:val="clear" w:color="auto" w:fill="FFFFFF"/>
        </w:rPr>
        <w:t xml:space="preserve">, vasküler dağılıma uymayan FLAIR ve T2 </w:t>
      </w:r>
      <w:proofErr w:type="spellStart"/>
      <w:r w:rsidR="00785151" w:rsidRPr="007402B5">
        <w:rPr>
          <w:color w:val="000000" w:themeColor="text1"/>
          <w:bdr w:val="none" w:sz="0" w:space="0" w:color="auto" w:frame="1"/>
          <w:shd w:val="clear" w:color="auto" w:fill="FFFFFF"/>
        </w:rPr>
        <w:t>hiperintersitesi</w:t>
      </w:r>
      <w:proofErr w:type="spellEnd"/>
      <w:r w:rsidR="00785151" w:rsidRPr="007402B5">
        <w:rPr>
          <w:color w:val="000000" w:themeColor="text1"/>
          <w:bdr w:val="none" w:sz="0" w:space="0" w:color="auto" w:frame="1"/>
          <w:shd w:val="clear" w:color="auto" w:fill="FFFFFF"/>
        </w:rPr>
        <w:t xml:space="preserve"> görülür </w:t>
      </w:r>
      <w:r w:rsidR="00785151" w:rsidRPr="007402B5">
        <w:rPr>
          <w:color w:val="000000" w:themeColor="text1"/>
          <w:bdr w:val="none" w:sz="0" w:space="0" w:color="auto" w:frame="1"/>
          <w:shd w:val="clear" w:color="auto" w:fill="FFFFFF"/>
        </w:rPr>
        <w:fldChar w:fldCharType="begin">
          <w:fldData xml:space="preserve">PEVuZE5vdGU+PENpdGU+PEF1dGhvcj5BbHZlczwvQXV0aG9yPjxZZWFyPjIwMjM8L1llYXI+PFJl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</w:fldData>
        </w:fldChar>
      </w:r>
      <w:r w:rsidR="00F55728">
        <w:rPr>
          <w:color w:val="000000" w:themeColor="text1"/>
          <w:bdr w:val="none" w:sz="0" w:space="0" w:color="auto" w:frame="1"/>
          <w:shd w:val="clear" w:color="auto" w:fill="FFFFFF"/>
        </w:rPr>
        <w:instrText xml:space="preserve"> ADDIN EN.CITE </w:instrText>
      </w:r>
      <w:r w:rsidR="00F55728">
        <w:rPr>
          <w:color w:val="000000" w:themeColor="text1"/>
          <w:bdr w:val="none" w:sz="0" w:space="0" w:color="auto" w:frame="1"/>
          <w:shd w:val="clear" w:color="auto" w:fill="FFFFFF"/>
        </w:rPr>
        <w:fldChar w:fldCharType="begin">
          <w:fldData xml:space="preserve">PEVuZE5vdGU+PENpdGU+PEF1dGhvcj5BbHZlczwvQXV0aG9yPjxZZWFyPjIwMjM8L1llYXI+PFJl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</w:fldData>
        </w:fldChar>
      </w:r>
      <w:r w:rsidR="00F55728">
        <w:rPr>
          <w:color w:val="000000" w:themeColor="text1"/>
          <w:bdr w:val="none" w:sz="0" w:space="0" w:color="auto" w:frame="1"/>
          <w:shd w:val="clear" w:color="auto" w:fill="FFFFFF"/>
        </w:rPr>
        <w:instrText xml:space="preserve"> ADDIN EN.CITE.DATA </w:instrText>
      </w:r>
      <w:r w:rsidR="00F55728">
        <w:rPr>
          <w:color w:val="000000" w:themeColor="text1"/>
          <w:bdr w:val="none" w:sz="0" w:space="0" w:color="auto" w:frame="1"/>
          <w:shd w:val="clear" w:color="auto" w:fill="FFFFFF"/>
        </w:rPr>
      </w:r>
      <w:r w:rsidR="00F55728">
        <w:rPr>
          <w:color w:val="000000" w:themeColor="text1"/>
          <w:bdr w:val="none" w:sz="0" w:space="0" w:color="auto" w:frame="1"/>
          <w:shd w:val="clear" w:color="auto" w:fill="FFFFFF"/>
        </w:rPr>
        <w:fldChar w:fldCharType="end"/>
      </w:r>
      <w:r w:rsidR="00785151" w:rsidRPr="007402B5">
        <w:rPr>
          <w:color w:val="000000" w:themeColor="text1"/>
          <w:bdr w:val="none" w:sz="0" w:space="0" w:color="auto" w:frame="1"/>
          <w:shd w:val="clear" w:color="auto" w:fill="FFFFFF"/>
        </w:rPr>
      </w:r>
      <w:r w:rsidR="00785151" w:rsidRPr="007402B5">
        <w:rPr>
          <w:color w:val="000000" w:themeColor="text1"/>
          <w:bdr w:val="none" w:sz="0" w:space="0" w:color="auto" w:frame="1"/>
          <w:shd w:val="clear" w:color="auto" w:fill="FFFFFF"/>
        </w:rPr>
        <w:fldChar w:fldCharType="separate"/>
      </w:r>
      <w:r w:rsidR="00F55728">
        <w:rPr>
          <w:noProof/>
          <w:color w:val="000000" w:themeColor="text1"/>
          <w:bdr w:val="none" w:sz="0" w:space="0" w:color="auto" w:frame="1"/>
          <w:shd w:val="clear" w:color="auto" w:fill="FFFFFF"/>
        </w:rPr>
        <w:t>(208)</w:t>
      </w:r>
      <w:r w:rsidR="00785151" w:rsidRPr="007402B5">
        <w:rPr>
          <w:color w:val="000000" w:themeColor="text1"/>
          <w:bdr w:val="none" w:sz="0" w:space="0" w:color="auto" w:frame="1"/>
          <w:shd w:val="clear" w:color="auto" w:fill="FFFFFF"/>
        </w:rPr>
        <w:fldChar w:fldCharType="end"/>
      </w:r>
      <w:r w:rsidR="00785151" w:rsidRPr="007402B5">
        <w:rPr>
          <w:color w:val="000000" w:themeColor="text1"/>
          <w:bdr w:val="none" w:sz="0" w:space="0" w:color="auto" w:frame="1"/>
          <w:shd w:val="clear" w:color="auto" w:fill="FFFFFF"/>
        </w:rPr>
        <w:t>.</w:t>
      </w:r>
      <w:r w:rsidR="00D3725F" w:rsidRPr="007402B5">
        <w:rPr>
          <w:color w:val="000000" w:themeColor="text1"/>
          <w:bdr w:val="none" w:sz="0" w:space="0" w:color="auto" w:frame="1"/>
          <w:shd w:val="clear" w:color="auto" w:fill="FFFFFF"/>
        </w:rPr>
        <w:t xml:space="preserve"> Seri MR</w:t>
      </w:r>
      <w:r w:rsidR="0092344B">
        <w:rPr>
          <w:color w:val="000000" w:themeColor="text1"/>
          <w:bdr w:val="none" w:sz="0" w:space="0" w:color="auto" w:frame="1"/>
          <w:shd w:val="clear" w:color="auto" w:fill="FFFFFF"/>
        </w:rPr>
        <w:t xml:space="preserve"> görüntüleme</w:t>
      </w:r>
      <w:r w:rsidR="00D3725F" w:rsidRPr="007402B5">
        <w:rPr>
          <w:color w:val="000000" w:themeColor="text1"/>
          <w:bdr w:val="none" w:sz="0" w:space="0" w:color="auto" w:frame="1"/>
          <w:shd w:val="clear" w:color="auto" w:fill="FFFFFF"/>
        </w:rPr>
        <w:t xml:space="preserve"> ile </w:t>
      </w:r>
      <w:r w:rsidR="00D3725F" w:rsidRPr="007402B5">
        <w:rPr>
          <w:color w:val="000000" w:themeColor="text1"/>
          <w:shd w:val="clear" w:color="auto" w:fill="FFFFFF"/>
        </w:rPr>
        <w:t xml:space="preserve">arteriyel bölgelerle sınırlı olmayan ve zamanla </w:t>
      </w:r>
      <w:r w:rsidR="0092344B">
        <w:rPr>
          <w:color w:val="000000" w:themeColor="text1"/>
          <w:shd w:val="clear" w:color="auto" w:fill="FFFFFF"/>
        </w:rPr>
        <w:t>gerileyen</w:t>
      </w:r>
      <w:r w:rsidR="00D3725F" w:rsidRPr="007402B5">
        <w:rPr>
          <w:color w:val="000000" w:themeColor="text1"/>
          <w:shd w:val="clear" w:color="auto" w:fill="FFFFFF"/>
        </w:rPr>
        <w:t xml:space="preserve"> lezyonlar görülür. MR</w:t>
      </w:r>
      <w:r w:rsidR="0092344B">
        <w:rPr>
          <w:color w:val="000000" w:themeColor="text1"/>
          <w:shd w:val="clear" w:color="auto" w:fill="FFFFFF"/>
        </w:rPr>
        <w:t xml:space="preserve"> görüntülemede</w:t>
      </w:r>
      <w:r w:rsidR="00D3725F" w:rsidRPr="007402B5">
        <w:rPr>
          <w:color w:val="000000" w:themeColor="text1"/>
          <w:shd w:val="clear" w:color="auto" w:fill="FFFFFF"/>
        </w:rPr>
        <w:t xml:space="preserve"> kortikal lezyonların gözlenmesi ve daha derin beyaz cevherin nispeten korunması dikkat çeker. </w:t>
      </w:r>
      <w:proofErr w:type="spellStart"/>
      <w:r w:rsidR="00D3725F" w:rsidRPr="007402B5">
        <w:rPr>
          <w:color w:val="000000" w:themeColor="text1"/>
          <w:shd w:val="clear" w:color="auto" w:fill="FFFFFF"/>
        </w:rPr>
        <w:t>MELAS'ta</w:t>
      </w:r>
      <w:proofErr w:type="spellEnd"/>
      <w:r w:rsidR="00D3725F" w:rsidRPr="007402B5">
        <w:rPr>
          <w:color w:val="000000" w:themeColor="text1"/>
          <w:shd w:val="clear" w:color="auto" w:fill="FFFFFF"/>
        </w:rPr>
        <w:t xml:space="preserve"> MRS, akut iskemik olmayan beyin kısımlarında normalden daha yüksek laktat seviyesi tespit edebilir </w:t>
      </w:r>
      <w:r w:rsidR="00D3725F"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&lt;EndNote&gt;&lt;Cite&gt;&lt;Author&gt;Goodfellow&lt;/Author&gt;&lt;Year&gt;2012&lt;/Year&gt;&lt;RecNum&gt;170&lt;/RecNum&gt;&lt;DisplayText&gt;(209)&lt;/DisplayText&gt;&lt;record&gt;&lt;rec-number&gt;170&lt;/rec-number&gt;&lt;foreign-keys&gt;&lt;key app="EN" db-id="0pxp9xsasrapexedeerp2xwsfrr5w5vpsswx" timestamp="1745852989"&gt;170&lt;/key&gt;&lt;/foreign-keys&gt;&lt;ref-type name="Journal Article"&gt;17&lt;/ref-type&gt;&lt;contributors&gt;&lt;authors&gt;&lt;author&gt;Goodfellow, J. A.&lt;/author&gt;&lt;author&gt;Dani, K.&lt;/author&gt;&lt;author&gt;Stewart, W.&lt;/author&gt;&lt;author&gt;Santosh, C.&lt;/author&gt;&lt;author&gt;McLean, J.&lt;/author&gt;&lt;author&gt;Mulhern, S.&lt;/author&gt;&lt;author&gt;Razvi, S.&lt;/author&gt;&lt;/authors&gt;&lt;/contributors&gt;&lt;auth-address&gt;Institute of Neurological Sciences, Department of Neurology, Southern General Hospital, 1345 Govan Road, Glasgow, G51 4TF, UK. jagoodfellow@doctors.org.uk&lt;/auth-address&gt;&lt;titles&gt;&lt;title&gt;Mitochondrial myopathy, encephalopathy, lactic acidosis and stroke-like episodes: an important cause of stroke in young people&lt;/title&gt;&lt;secondary-title&gt;Postgrad Med J&lt;/secondary-title&gt;&lt;/titles&gt;&lt;periodical&gt;&lt;full-title&gt;Postgrad Med J&lt;/full-title&gt;&lt;/periodical&gt;&lt;pages&gt;326-34&lt;/pages&gt;&lt;volume&gt;88&lt;/volume&gt;&lt;number&gt;1040&lt;/number&gt;&lt;edition&gt;20120210&lt;/edition&gt;&lt;keywords&gt;&lt;keyword&gt;Adolescent&lt;/keyword&gt;&lt;keyword&gt;Age Factors&lt;/keyword&gt;&lt;keyword&gt;Child&lt;/keyword&gt;&lt;keyword&gt;Child, Preschool&lt;/keyword&gt;&lt;keyword&gt;Humans&lt;/keyword&gt;&lt;keyword&gt;MELAS Syndrome/*complications/genetics/physiopathology&lt;/keyword&gt;&lt;keyword&gt;Mutation/genetics&lt;/keyword&gt;&lt;keyword&gt;Stroke/*etiology/genetics/physiopathology&lt;/keyword&gt;&lt;keyword&gt;Young Adult&lt;/keyword&gt;&lt;/keywords&gt;&lt;dates&gt;&lt;year&gt;2012&lt;/year&gt;&lt;pub-dates&gt;&lt;date&gt;Jun&lt;/date&gt;&lt;/pub-dates&gt;&lt;/dates&gt;&lt;isbn&gt;0032-5473&lt;/isbn&gt;&lt;accession-num&gt;22328278&lt;/accession-num&gt;&lt;urls&gt;&lt;/urls&gt;&lt;electronic-resource-num&gt;10.1136/postgradmedj-2011-130326&lt;/electronic-resource-num&gt;&lt;remote-database-provider&gt;NLM&lt;/remote-database-provider&gt;&lt;language&gt;eng&lt;/language&gt;&lt;/record&gt;&lt;/Cite&gt;&lt;/EndNote&gt;</w:instrText>
      </w:r>
      <w:r w:rsidR="00D3725F" w:rsidRPr="007402B5">
        <w:rPr>
          <w:color w:val="000000" w:themeColor="text1"/>
          <w:shd w:val="clear" w:color="auto" w:fill="FFFFFF"/>
        </w:rPr>
        <w:fldChar w:fldCharType="separate"/>
      </w:r>
      <w:r w:rsidR="00F55728">
        <w:rPr>
          <w:noProof/>
          <w:color w:val="000000" w:themeColor="text1"/>
          <w:shd w:val="clear" w:color="auto" w:fill="FFFFFF"/>
        </w:rPr>
        <w:t>(209)</w:t>
      </w:r>
      <w:r w:rsidR="00D3725F" w:rsidRPr="007402B5">
        <w:rPr>
          <w:color w:val="000000" w:themeColor="text1"/>
          <w:shd w:val="clear" w:color="auto" w:fill="FFFFFF"/>
        </w:rPr>
        <w:fldChar w:fldCharType="end"/>
      </w:r>
      <w:r w:rsidR="00D3725F" w:rsidRPr="007402B5">
        <w:rPr>
          <w:color w:val="000000" w:themeColor="text1"/>
          <w:shd w:val="clear" w:color="auto" w:fill="FFFFFF"/>
        </w:rPr>
        <w:t>.</w:t>
      </w:r>
      <w:r w:rsidR="000C3BFF" w:rsidRPr="007402B5">
        <w:rPr>
          <w:color w:val="000000" w:themeColor="text1"/>
          <w:bdr w:val="none" w:sz="0" w:space="0" w:color="auto" w:frame="1"/>
          <w:shd w:val="clear" w:color="auto" w:fill="FFFFFF"/>
        </w:rPr>
        <w:t xml:space="preserve"> </w:t>
      </w:r>
      <w:r w:rsidR="00D3725F" w:rsidRPr="007402B5">
        <w:rPr>
          <w:color w:val="000000" w:themeColor="text1"/>
          <w:bdr w:val="none" w:sz="0" w:space="0" w:color="auto" w:frame="1"/>
          <w:shd w:val="clear" w:color="auto" w:fill="FFFFFF"/>
        </w:rPr>
        <w:t xml:space="preserve">Kas biyopsisinde </w:t>
      </w:r>
      <w:proofErr w:type="spellStart"/>
      <w:r w:rsidR="0092344B">
        <w:rPr>
          <w:color w:val="000000" w:themeColor="text1"/>
          <w:shd w:val="clear" w:color="auto" w:fill="FFFFFF"/>
        </w:rPr>
        <w:t>s</w:t>
      </w:r>
      <w:r w:rsidR="00CF2F3B" w:rsidRPr="007402B5">
        <w:rPr>
          <w:color w:val="000000" w:themeColor="text1"/>
          <w:shd w:val="clear" w:color="auto" w:fill="FFFFFF"/>
        </w:rPr>
        <w:t>ubsarkolemmal</w:t>
      </w:r>
      <w:proofErr w:type="spellEnd"/>
      <w:r w:rsidR="00CF2F3B" w:rsidRPr="007402B5">
        <w:rPr>
          <w:color w:val="000000" w:themeColor="text1"/>
          <w:shd w:val="clear" w:color="auto" w:fill="FFFFFF"/>
        </w:rPr>
        <w:t xml:space="preserve"> mitokondri birikimi</w:t>
      </w:r>
      <w:r w:rsidR="0092344B">
        <w:rPr>
          <w:color w:val="000000" w:themeColor="text1"/>
          <w:shd w:val="clear" w:color="auto" w:fill="FFFFFF"/>
        </w:rPr>
        <w:t>, düzensiz</w:t>
      </w:r>
      <w:r w:rsidR="00CF2F3B" w:rsidRPr="007402B5">
        <w:rPr>
          <w:color w:val="000000" w:themeColor="text1"/>
          <w:shd w:val="clear" w:color="auto" w:fill="FFFFFF"/>
        </w:rPr>
        <w:t xml:space="preserve"> mavi lifler ve </w:t>
      </w:r>
      <w:r w:rsidR="0092344B">
        <w:rPr>
          <w:color w:val="000000" w:themeColor="text1"/>
          <w:shd w:val="clear" w:color="auto" w:fill="FFFFFF"/>
        </w:rPr>
        <w:t>düzensiz</w:t>
      </w:r>
      <w:r w:rsidR="00CF2F3B" w:rsidRPr="007402B5">
        <w:rPr>
          <w:color w:val="000000" w:themeColor="text1"/>
          <w:shd w:val="clear" w:color="auto" w:fill="FFFFFF"/>
        </w:rPr>
        <w:t xml:space="preserve"> kırmızı lifler</w:t>
      </w:r>
      <w:r w:rsidR="0092344B">
        <w:rPr>
          <w:color w:val="000000" w:themeColor="text1"/>
          <w:shd w:val="clear" w:color="auto" w:fill="FFFFFF"/>
        </w:rPr>
        <w:t xml:space="preserve">, </w:t>
      </w:r>
      <w:r w:rsidR="00CF2F3B" w:rsidRPr="007402B5">
        <w:rPr>
          <w:color w:val="000000" w:themeColor="text1"/>
          <w:shd w:val="clear" w:color="auto" w:fill="FFFFFF"/>
        </w:rPr>
        <w:t>COX negatif lifler tespit edil</w:t>
      </w:r>
      <w:r w:rsidR="0092344B">
        <w:rPr>
          <w:color w:val="000000" w:themeColor="text1"/>
          <w:shd w:val="clear" w:color="auto" w:fill="FFFFFF"/>
        </w:rPr>
        <w:t>ebil</w:t>
      </w:r>
      <w:r w:rsidR="00CF2F3B" w:rsidRPr="007402B5">
        <w:rPr>
          <w:color w:val="000000" w:themeColor="text1"/>
          <w:shd w:val="clear" w:color="auto" w:fill="FFFFFF"/>
        </w:rPr>
        <w:t xml:space="preserve">ir </w:t>
      </w:r>
      <w:r w:rsidR="00CF2F3B"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&lt;EndNote&gt;&lt;Cite&gt;&lt;Author&gt;Pfeffer&lt;/Author&gt;&lt;Year&gt;2013&lt;/Year&gt;&lt;RecNum&gt;171&lt;/RecNum&gt;&lt;DisplayText&gt;(210)&lt;/DisplayText&gt;&lt;record&gt;&lt;rec-number&gt;171&lt;/rec-number&gt;&lt;foreign-keys&gt;&lt;key app="EN" db-id="0pxp9xsasrapexedeerp2xwsfrr5w5vpsswx" timestamp="1745853738"&gt;171&lt;/key&gt;&lt;/foreign-keys&gt;&lt;ref-type name="Journal Article"&gt;17&lt;/ref-type&gt;&lt;contributors&gt;&lt;authors&gt;&lt;author&gt;Pfeffer, G.&lt;/author&gt;&lt;author&gt;Chinnery, P. F.&lt;/author&gt;&lt;/authors&gt;&lt;/contributors&gt;&lt;auth-address&gt;Institute of Genetic Medicine, Newcastle University, Newcastle NE13BZ, United Kingdom.&lt;/auth-address&gt;&lt;titles&gt;&lt;title&gt;Diagnosis and treatment of mitochondrial myopathies&lt;/title&gt;&lt;secondary-title&gt;Ann Med&lt;/secondary-title&gt;&lt;/titles&gt;&lt;periodical&gt;&lt;full-title&gt;Ann Med&lt;/full-title&gt;&lt;/periodical&gt;&lt;pages&gt;4-16&lt;/pages&gt;&lt;volume&gt;45&lt;/volume&gt;&lt;number&gt;1&lt;/number&gt;&lt;edition&gt;20110825&lt;/edition&gt;&lt;keywords&gt;&lt;keyword&gt;Biopsy&lt;/keyword&gt;&lt;keyword&gt;Cytochrome-c Oxidase Deficiency/complications&lt;/keyword&gt;&lt;keyword&gt;Deglutition Disorders/complications&lt;/keyword&gt;&lt;keyword&gt;Dietary Supplements&lt;/keyword&gt;&lt;keyword&gt;Endocrine System Diseases/complications/drug therapy&lt;/keyword&gt;&lt;keyword&gt;Exercise Test&lt;/keyword&gt;&lt;keyword&gt;Exercise Therapy&lt;/keyword&gt;&lt;keyword&gt;Hearing Disorders/complications&lt;/keyword&gt;&lt;keyword&gt;Heart Diseases/complications/diagnosis/drug therapy&lt;/keyword&gt;&lt;keyword&gt;Humans&lt;/keyword&gt;&lt;keyword&gt;Mitochondrial Myopathies/complications/*diagnosis/enzymology/*therapy&lt;/keyword&gt;&lt;keyword&gt;Muscle, Skeletal/enzymology/*pathology&lt;/keyword&gt;&lt;keyword&gt;Ubiquinone/*analogs &amp;amp; derivatives/deficiency/therapeutic use&lt;/keyword&gt;&lt;keyword&gt;Vision Disorders/complications&lt;/keyword&gt;&lt;keyword&gt;Vitamins/therapeutic use&lt;/keyword&gt;&lt;/keywords&gt;&lt;dates&gt;&lt;year&gt;2013&lt;/year&gt;&lt;pub-dates&gt;&lt;date&gt;Feb&lt;/date&gt;&lt;/pub-dates&gt;&lt;/dates&gt;&lt;isbn&gt;0785-3890 (Print)&amp;#xD;0785-3890&lt;/isbn&gt;&lt;accession-num&gt;21867371&lt;/accession-num&gt;&lt;urls&gt;&lt;/urls&gt;&lt;custom2&gt;PMC3581062&lt;/custom2&gt;&lt;electronic-resource-num&gt;10.3109/07853890.2011.605389&lt;/electronic-resource-num&gt;&lt;remote-database-provider&gt;NLM&lt;/remote-database-provider&gt;&lt;language&gt;eng&lt;/language&gt;&lt;/record&gt;&lt;/Cite&gt;&lt;/EndNote&gt;</w:instrText>
      </w:r>
      <w:r w:rsidR="00CF2F3B" w:rsidRPr="007402B5">
        <w:rPr>
          <w:color w:val="000000" w:themeColor="text1"/>
          <w:shd w:val="clear" w:color="auto" w:fill="FFFFFF"/>
        </w:rPr>
        <w:fldChar w:fldCharType="separate"/>
      </w:r>
      <w:r w:rsidR="00F55728">
        <w:rPr>
          <w:noProof/>
          <w:color w:val="000000" w:themeColor="text1"/>
          <w:shd w:val="clear" w:color="auto" w:fill="FFFFFF"/>
        </w:rPr>
        <w:t>(210)</w:t>
      </w:r>
      <w:r w:rsidR="00CF2F3B" w:rsidRPr="007402B5">
        <w:rPr>
          <w:color w:val="000000" w:themeColor="text1"/>
          <w:shd w:val="clear" w:color="auto" w:fill="FFFFFF"/>
        </w:rPr>
        <w:fldChar w:fldCharType="end"/>
      </w:r>
      <w:r w:rsidR="00CF2F3B" w:rsidRPr="007402B5">
        <w:rPr>
          <w:color w:val="000000" w:themeColor="text1"/>
          <w:shd w:val="clear" w:color="auto" w:fill="FFFFFF"/>
        </w:rPr>
        <w:t>.</w:t>
      </w:r>
    </w:p>
    <w:p w14:paraId="2AB64DC6" w14:textId="1A3B8D87" w:rsidR="00785151" w:rsidRPr="007402B5" w:rsidRDefault="00785151" w:rsidP="00BF2182">
      <w:pPr>
        <w:tabs>
          <w:tab w:val="left" w:pos="284"/>
          <w:tab w:val="left" w:pos="709"/>
        </w:tabs>
        <w:spacing w:before="360" w:after="360" w:line="360" w:lineRule="auto"/>
        <w:ind w:firstLine="709"/>
        <w:jc w:val="both"/>
        <w:rPr>
          <w:color w:val="000000" w:themeColor="text1"/>
          <w:bdr w:val="none" w:sz="0" w:space="0" w:color="auto" w:frame="1"/>
          <w:shd w:val="clear" w:color="auto" w:fill="FFFFFF"/>
        </w:rPr>
      </w:pPr>
      <w:r w:rsidRPr="007402B5">
        <w:rPr>
          <w:color w:val="000000" w:themeColor="text1"/>
          <w:shd w:val="clear" w:color="auto" w:fill="FFFFFF"/>
        </w:rPr>
        <w:lastRenderedPageBreak/>
        <w:t xml:space="preserve">Genetik olarak doğrulanmış </w:t>
      </w:r>
      <w:proofErr w:type="spellStart"/>
      <w:r w:rsidRPr="007402B5">
        <w:rPr>
          <w:color w:val="000000" w:themeColor="text1"/>
          <w:shd w:val="clear" w:color="auto" w:fill="FFFFFF"/>
        </w:rPr>
        <w:t>MELAS'lı</w:t>
      </w:r>
      <w:proofErr w:type="spellEnd"/>
      <w:r w:rsidRPr="007402B5">
        <w:rPr>
          <w:color w:val="000000" w:themeColor="text1"/>
          <w:shd w:val="clear" w:color="auto" w:fill="FFFFFF"/>
        </w:rPr>
        <w:t xml:space="preserve"> hastaların %10'undan azı 1 yaşından önce ortaya çıkarken, %60-80'i 15 yaşına kadar teşhis edilir. Literatürde 80 yaşında ortaya çıkan ve teşhis konulan hastalara dair nadir vaka raporları vardır.</w:t>
      </w:r>
      <w:r w:rsidR="00257948" w:rsidRPr="007402B5">
        <w:rPr>
          <w:color w:val="000000" w:themeColor="text1"/>
          <w:shd w:val="clear" w:color="auto" w:fill="FFFFFF"/>
        </w:rPr>
        <w:t xml:space="preserve"> MELAS hastalarında ölümlerin %22'sinin 18 yaşından önce meydana geldiği bildirilmiştir </w:t>
      </w:r>
      <w:r w:rsidR="00257948" w:rsidRPr="007402B5">
        <w:rPr>
          <w:color w:val="000000" w:themeColor="text1"/>
          <w:shd w:val="clear" w:color="auto" w:fill="FFFFFF"/>
        </w:rPr>
        <w:fldChar w:fldCharType="begin">
          <w:fldData xml:space="preserve">PEVuZE5vdGU+PENpdGU+PEF1dGhvcj5LYXVmbWFubjwvQXV0aG9yPjxZZWFyPjIwMTE8L1llYXI+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PEVuZE5vdGU+PENpdGU+PEF1dGhvcj5LYXVmbWFubjwvQXV0aG9yPjxZZWFyPjIwMTE8L1llYXI+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257948" w:rsidRPr="007402B5">
        <w:rPr>
          <w:color w:val="000000" w:themeColor="text1"/>
          <w:shd w:val="clear" w:color="auto" w:fill="FFFFFF"/>
        </w:rPr>
      </w:r>
      <w:r w:rsidR="00257948" w:rsidRPr="007402B5">
        <w:rPr>
          <w:color w:val="000000" w:themeColor="text1"/>
          <w:shd w:val="clear" w:color="auto" w:fill="FFFFFF"/>
        </w:rPr>
        <w:fldChar w:fldCharType="separate"/>
      </w:r>
      <w:r w:rsidR="00F55728">
        <w:rPr>
          <w:noProof/>
          <w:color w:val="000000" w:themeColor="text1"/>
          <w:shd w:val="clear" w:color="auto" w:fill="FFFFFF"/>
        </w:rPr>
        <w:t>(211)</w:t>
      </w:r>
      <w:r w:rsidR="00257948" w:rsidRPr="007402B5">
        <w:rPr>
          <w:color w:val="000000" w:themeColor="text1"/>
          <w:shd w:val="clear" w:color="auto" w:fill="FFFFFF"/>
        </w:rPr>
        <w:fldChar w:fldCharType="end"/>
      </w:r>
      <w:r w:rsidR="00257948" w:rsidRPr="007402B5">
        <w:rPr>
          <w:color w:val="000000" w:themeColor="text1"/>
          <w:shd w:val="clear" w:color="auto" w:fill="FFFFFF"/>
        </w:rPr>
        <w:t>.</w:t>
      </w:r>
    </w:p>
    <w:p w14:paraId="73235966" w14:textId="3E539686" w:rsidR="00705DD2" w:rsidRPr="007402B5" w:rsidRDefault="00E92EDF" w:rsidP="00BF2182">
      <w:pPr>
        <w:pStyle w:val="Balk3"/>
        <w:rPr>
          <w:i/>
          <w:iCs/>
        </w:rPr>
      </w:pPr>
      <w:bookmarkStart w:id="44" w:name="_Toc221526461"/>
      <w:r>
        <w:t>2.7.3.</w:t>
      </w:r>
      <w:r w:rsidR="00BF2182">
        <w:t xml:space="preserve"> </w:t>
      </w:r>
      <w:r w:rsidR="00857472" w:rsidRPr="007402B5">
        <w:t xml:space="preserve">Anneden </w:t>
      </w:r>
      <w:r w:rsidR="00BF2182">
        <w:t>Kalıtılan</w:t>
      </w:r>
      <w:r w:rsidR="00BF2182" w:rsidRPr="007402B5">
        <w:t xml:space="preserve"> Diyabet </w:t>
      </w:r>
      <w:r w:rsidR="00857472" w:rsidRPr="007402B5">
        <w:t xml:space="preserve">ve </w:t>
      </w:r>
      <w:r w:rsidR="00BF2182" w:rsidRPr="007402B5">
        <w:t xml:space="preserve">Sağırlık </w:t>
      </w:r>
      <w:r w:rsidR="00857472" w:rsidRPr="007402B5">
        <w:t>(</w:t>
      </w:r>
      <w:r w:rsidR="000C3BFF" w:rsidRPr="007402B5">
        <w:t>MID</w:t>
      </w:r>
      <w:r w:rsidR="00857472" w:rsidRPr="007402B5">
        <w:t>D</w:t>
      </w:r>
      <w:r w:rsidR="00B45B2E" w:rsidRPr="007402B5">
        <w:t>)</w:t>
      </w:r>
      <w:bookmarkEnd w:id="44"/>
    </w:p>
    <w:p w14:paraId="7CDFD3FD" w14:textId="2A2A1D02" w:rsidR="00013DDE" w:rsidRPr="00BF2182" w:rsidRDefault="00013DDE" w:rsidP="00BF2182">
      <w:pPr>
        <w:tabs>
          <w:tab w:val="left" w:pos="284"/>
        </w:tabs>
        <w:spacing w:before="360" w:after="360" w:line="360" w:lineRule="auto"/>
        <w:ind w:firstLine="709"/>
        <w:jc w:val="both"/>
        <w:rPr>
          <w:color w:val="000000" w:themeColor="text1"/>
          <w:spacing w:val="-4"/>
          <w:shd w:val="clear" w:color="auto" w:fill="FFFFFF"/>
        </w:rPr>
      </w:pPr>
      <w:r w:rsidRPr="00BF2182">
        <w:rPr>
          <w:color w:val="000000" w:themeColor="text1"/>
          <w:spacing w:val="-4"/>
          <w:shd w:val="clear" w:color="auto" w:fill="FFFFFF"/>
        </w:rPr>
        <w:t xml:space="preserve">Mitokondriyal DNA'daki mutasyonlarla ilişkili </w:t>
      </w:r>
      <w:proofErr w:type="spellStart"/>
      <w:r w:rsidRPr="00BF2182">
        <w:rPr>
          <w:color w:val="000000" w:themeColor="text1"/>
          <w:spacing w:val="-4"/>
          <w:shd w:val="clear" w:color="auto" w:fill="FFFFFF"/>
        </w:rPr>
        <w:t>monogenik</w:t>
      </w:r>
      <w:proofErr w:type="spellEnd"/>
      <w:r w:rsidRPr="00BF2182">
        <w:rPr>
          <w:color w:val="000000" w:themeColor="text1"/>
          <w:spacing w:val="-4"/>
          <w:shd w:val="clear" w:color="auto" w:fill="FFFFFF"/>
        </w:rPr>
        <w:t xml:space="preserve"> diyabetin bir alt tipi, ilk olarak 1992'de Van den </w:t>
      </w:r>
      <w:proofErr w:type="spellStart"/>
      <w:r w:rsidRPr="00BF2182">
        <w:rPr>
          <w:color w:val="000000" w:themeColor="text1"/>
          <w:spacing w:val="-4"/>
          <w:shd w:val="clear" w:color="auto" w:fill="FFFFFF"/>
        </w:rPr>
        <w:t>Ouveland</w:t>
      </w:r>
      <w:proofErr w:type="spellEnd"/>
      <w:r w:rsidRPr="00BF2182">
        <w:rPr>
          <w:color w:val="000000" w:themeColor="text1"/>
          <w:spacing w:val="-4"/>
          <w:shd w:val="clear" w:color="auto" w:fill="FFFFFF"/>
        </w:rPr>
        <w:t xml:space="preserve"> ve arkadaşları tarafından </w:t>
      </w:r>
      <w:r w:rsidR="00260956" w:rsidRPr="00BF2182">
        <w:rPr>
          <w:color w:val="000000" w:themeColor="text1"/>
          <w:spacing w:val="-4"/>
          <w:shd w:val="clear" w:color="auto" w:fill="FFFFFF"/>
        </w:rPr>
        <w:t>anneden kalıtılan</w:t>
      </w:r>
      <w:r w:rsidRPr="00BF2182">
        <w:rPr>
          <w:color w:val="000000" w:themeColor="text1"/>
          <w:spacing w:val="-4"/>
          <w:shd w:val="clear" w:color="auto" w:fill="FFFFFF"/>
        </w:rPr>
        <w:t xml:space="preserve"> diyabet ve sağırlık olarak tanımlanmıştır </w:t>
      </w:r>
      <w:r w:rsidR="004333FD" w:rsidRPr="00BF2182">
        <w:rPr>
          <w:color w:val="000000" w:themeColor="text1"/>
          <w:spacing w:val="-4"/>
          <w:shd w:val="clear" w:color="auto" w:fill="FFFFFF"/>
        </w:rPr>
        <w:fldChar w:fldCharType="begin">
          <w:fldData xml:space="preserve">PEVuZE5vdGU+PENpdGU+PEF1dGhvcj52YW4gZGVuIE91d2VsYW5kPC9BdXRob3I+PFllYXI+MTk5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</w:fldData>
        </w:fldChar>
      </w:r>
      <w:r w:rsidR="00F55728" w:rsidRPr="00BF2182">
        <w:rPr>
          <w:color w:val="000000" w:themeColor="text1"/>
          <w:spacing w:val="-4"/>
          <w:shd w:val="clear" w:color="auto" w:fill="FFFFFF"/>
        </w:rPr>
        <w:instrText xml:space="preserve"> ADDIN EN.CITE </w:instrText>
      </w:r>
      <w:r w:rsidR="00F55728" w:rsidRPr="00BF2182">
        <w:rPr>
          <w:color w:val="000000" w:themeColor="text1"/>
          <w:spacing w:val="-4"/>
          <w:shd w:val="clear" w:color="auto" w:fill="FFFFFF"/>
        </w:rPr>
        <w:fldChar w:fldCharType="begin">
          <w:fldData xml:space="preserve">PEVuZE5vdGU+PENpdGU+PEF1dGhvcj52YW4gZGVuIE91d2VsYW5kPC9BdXRob3I+PFllYXI+MTk5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</w:fldData>
        </w:fldChar>
      </w:r>
      <w:r w:rsidR="00F55728" w:rsidRPr="00BF2182">
        <w:rPr>
          <w:color w:val="000000" w:themeColor="text1"/>
          <w:spacing w:val="-4"/>
          <w:shd w:val="clear" w:color="auto" w:fill="FFFFFF"/>
        </w:rPr>
        <w:instrText xml:space="preserve"> ADDIN EN.CITE.DATA </w:instrText>
      </w:r>
      <w:r w:rsidR="00F55728" w:rsidRPr="00BF2182">
        <w:rPr>
          <w:color w:val="000000" w:themeColor="text1"/>
          <w:spacing w:val="-4"/>
          <w:shd w:val="clear" w:color="auto" w:fill="FFFFFF"/>
        </w:rPr>
      </w:r>
      <w:r w:rsidR="00F55728" w:rsidRPr="00BF2182">
        <w:rPr>
          <w:color w:val="000000" w:themeColor="text1"/>
          <w:spacing w:val="-4"/>
          <w:shd w:val="clear" w:color="auto" w:fill="FFFFFF"/>
        </w:rPr>
        <w:fldChar w:fldCharType="end"/>
      </w:r>
      <w:r w:rsidR="004333FD" w:rsidRPr="00BF2182">
        <w:rPr>
          <w:color w:val="000000" w:themeColor="text1"/>
          <w:spacing w:val="-4"/>
          <w:shd w:val="clear" w:color="auto" w:fill="FFFFFF"/>
        </w:rPr>
      </w:r>
      <w:r w:rsidR="004333FD" w:rsidRPr="00BF2182">
        <w:rPr>
          <w:color w:val="000000" w:themeColor="text1"/>
          <w:spacing w:val="-4"/>
          <w:shd w:val="clear" w:color="auto" w:fill="FFFFFF"/>
        </w:rPr>
        <w:fldChar w:fldCharType="separate"/>
      </w:r>
      <w:r w:rsidR="00F55728" w:rsidRPr="00BF2182">
        <w:rPr>
          <w:noProof/>
          <w:color w:val="000000" w:themeColor="text1"/>
          <w:spacing w:val="-4"/>
          <w:shd w:val="clear" w:color="auto" w:fill="FFFFFF"/>
        </w:rPr>
        <w:t>(212)</w:t>
      </w:r>
      <w:r w:rsidR="004333FD" w:rsidRPr="00BF2182">
        <w:rPr>
          <w:color w:val="000000" w:themeColor="text1"/>
          <w:spacing w:val="-4"/>
          <w:shd w:val="clear" w:color="auto" w:fill="FFFFFF"/>
        </w:rPr>
        <w:fldChar w:fldCharType="end"/>
      </w:r>
      <w:r w:rsidR="004333FD" w:rsidRPr="00BF2182">
        <w:rPr>
          <w:color w:val="000000" w:themeColor="text1"/>
          <w:spacing w:val="-4"/>
          <w:shd w:val="clear" w:color="auto" w:fill="FFFFFF"/>
        </w:rPr>
        <w:t xml:space="preserve">. </w:t>
      </w:r>
      <w:proofErr w:type="spellStart"/>
      <w:r w:rsidR="004333FD" w:rsidRPr="00BF2182">
        <w:rPr>
          <w:color w:val="000000" w:themeColor="text1"/>
          <w:spacing w:val="-4"/>
          <w:shd w:val="clear" w:color="auto" w:fill="FFFFFF"/>
        </w:rPr>
        <w:t>MIDD'deki</w:t>
      </w:r>
      <w:proofErr w:type="spellEnd"/>
      <w:r w:rsidR="004333FD" w:rsidRPr="00BF2182">
        <w:rPr>
          <w:color w:val="000000" w:themeColor="text1"/>
          <w:spacing w:val="-4"/>
          <w:shd w:val="clear" w:color="auto" w:fill="FFFFFF"/>
        </w:rPr>
        <w:t xml:space="preserve"> glikoz metabolizmasındaki</w:t>
      </w:r>
      <w:r w:rsidR="00BF2182" w:rsidRPr="00BF2182">
        <w:rPr>
          <w:color w:val="000000" w:themeColor="text1"/>
          <w:spacing w:val="-4"/>
          <w:shd w:val="clear" w:color="auto" w:fill="FFFFFF"/>
        </w:rPr>
        <w:t xml:space="preserve"> </w:t>
      </w:r>
      <w:r w:rsidR="004333FD" w:rsidRPr="00BF2182">
        <w:rPr>
          <w:color w:val="000000" w:themeColor="text1"/>
          <w:spacing w:val="-4"/>
          <w:shd w:val="clear" w:color="auto" w:fill="FFFFFF"/>
        </w:rPr>
        <w:t>anormallik, anormal mitokondrilere sahip pankreas β hücrelerinde ATP üretiminin azalması nedeniyle insülin salgılanmasında kademeli bir azalma ile ilişkilidir</w:t>
      </w:r>
      <w:r w:rsidR="00BF2182" w:rsidRPr="00BF2182">
        <w:rPr>
          <w:color w:val="000000" w:themeColor="text1"/>
          <w:spacing w:val="-4"/>
          <w:shd w:val="clear" w:color="auto" w:fill="FFFFFF"/>
        </w:rPr>
        <w:t xml:space="preserve"> </w:t>
      </w:r>
      <w:r w:rsidR="004333FD" w:rsidRPr="00BF2182">
        <w:rPr>
          <w:color w:val="000000" w:themeColor="text1"/>
          <w:spacing w:val="-4"/>
          <w:shd w:val="clear" w:color="auto" w:fill="FFFFFF"/>
        </w:rPr>
        <w:fldChar w:fldCharType="begin"/>
      </w:r>
      <w:r w:rsidR="00F55728" w:rsidRPr="00BF2182">
        <w:rPr>
          <w:color w:val="000000" w:themeColor="text1"/>
          <w:spacing w:val="-4"/>
          <w:shd w:val="clear" w:color="auto" w:fill="FFFFFF"/>
        </w:rPr>
        <w:instrText xml:space="preserve"> ADDIN EN.CITE &lt;EndNote&gt;&lt;Cite&gt;&lt;Author&gt;Murphy&lt;/Author&gt;&lt;Year&gt;2008&lt;/Year&gt;&lt;RecNum&gt;126&lt;/RecNum&gt;&lt;DisplayText&gt;(127)&lt;/DisplayText&gt;&lt;record&gt;&lt;rec-number&gt;126&lt;/rec-number&gt;&lt;foreign-keys&gt;&lt;key app="EN" db-id="0pxp9xsasrapexedeerp2xwsfrr5w5vpsswx" timestamp="1745679835"&gt;126&lt;/key&gt;&lt;/foreign-keys&gt;&lt;ref-type name="Journal Article"&gt;17&lt;/ref-type&gt;&lt;contributors&gt;&lt;authors&gt;&lt;author&gt;Murphy, R.&lt;/author&gt;&lt;author&gt;Turnbull, D. M.&lt;/author&gt;&lt;author&gt;Walker, M.&lt;/author&gt;&lt;author&gt;Hattersley, A. T.&lt;/author&gt;&lt;/authors&gt;&lt;/contributors&gt;&lt;auth-address&gt;Institute of Biomedical Sciences, Peninsula Medical School, Exeter, UK. rinkis@adhb.govt.nz&lt;/auth-address&gt;&lt;titles&gt;&lt;title&gt;Clinical features, diagnosis and management of maternally inherited diabetes and deafness (MIDD) associated with the 3243A&amp;gt;G mitochondrial point mutation&lt;/title&gt;&lt;secondary-title&gt;Diabet Med&lt;/secondary-title&gt;&lt;/titles&gt;&lt;periodical&gt;&lt;full-title&gt;Diabet Med&lt;/full-title&gt;&lt;/periodical&gt;&lt;pages&gt;383-99&lt;/pages&gt;&lt;volume&gt;25&lt;/volume&gt;&lt;number&gt;4&lt;/number&gt;&lt;edition&gt;20080218&lt;/edition&gt;&lt;keywords&gt;&lt;keyword&gt;Adult&lt;/keyword&gt;&lt;keyword&gt;Corneal Dystrophies, Hereditary/genetics&lt;/keyword&gt;&lt;keyword&gt;DNA, Mitochondrial/genetics&lt;/keyword&gt;&lt;keyword&gt;Deafness/diagnosis/*genetics/therapy&lt;/keyword&gt;&lt;keyword&gt;Diabetes Mellitus/diagnosis/*genetics/therapy&lt;/keyword&gt;&lt;keyword&gt;Female&lt;/keyword&gt;&lt;keyword&gt;Genetic Predisposition to Disease/genetics&lt;/keyword&gt;&lt;keyword&gt;Genomic Imprinting&lt;/keyword&gt;&lt;keyword&gt;Humans&lt;/keyword&gt;&lt;keyword&gt;Male&lt;/keyword&gt;&lt;keyword&gt;Mitochondrial Diseases/*genetics&lt;/keyword&gt;&lt;keyword&gt;Point Mutation/*genetics&lt;/keyword&gt;&lt;keyword&gt;Pregnancy&lt;/keyword&gt;&lt;keyword&gt;Sex Factors&lt;/keyword&gt;&lt;/keywords&gt;&lt;dates&gt;&lt;year&gt;2008&lt;/year&gt;&lt;pub-dates&gt;&lt;date&gt;Apr&lt;/date&gt;&lt;/pub-dates&gt;&lt;/dates&gt;&lt;isbn&gt;0742-3071&lt;/isbn&gt;&lt;accession-num&gt;18294221&lt;/accession-num&gt;&lt;urls&gt;&lt;/urls&gt;&lt;electronic-resource-num&gt;10.1111/j.1464-5491.2008.02359.x&lt;/electronic-resource-num&gt;&lt;remote-database-provider&gt;NLM&lt;/remote-database-provider&gt;&lt;language&gt;eng&lt;/language&gt;&lt;/record&gt;&lt;/Cite&gt;&lt;/EndNote&gt;</w:instrText>
      </w:r>
      <w:r w:rsidR="004333FD" w:rsidRPr="00BF2182">
        <w:rPr>
          <w:color w:val="000000" w:themeColor="text1"/>
          <w:spacing w:val="-4"/>
          <w:shd w:val="clear" w:color="auto" w:fill="FFFFFF"/>
        </w:rPr>
        <w:fldChar w:fldCharType="separate"/>
      </w:r>
      <w:r w:rsidR="00F55728" w:rsidRPr="00BF2182">
        <w:rPr>
          <w:noProof/>
          <w:color w:val="000000" w:themeColor="text1"/>
          <w:spacing w:val="-4"/>
          <w:shd w:val="clear" w:color="auto" w:fill="FFFFFF"/>
        </w:rPr>
        <w:t>(127)</w:t>
      </w:r>
      <w:r w:rsidR="004333FD" w:rsidRPr="00BF2182">
        <w:rPr>
          <w:color w:val="000000" w:themeColor="text1"/>
          <w:spacing w:val="-4"/>
          <w:shd w:val="clear" w:color="auto" w:fill="FFFFFF"/>
        </w:rPr>
        <w:fldChar w:fldCharType="end"/>
      </w:r>
      <w:r w:rsidR="004333FD" w:rsidRPr="00BF2182">
        <w:rPr>
          <w:color w:val="000000" w:themeColor="text1"/>
          <w:spacing w:val="-4"/>
          <w:shd w:val="clear" w:color="auto" w:fill="FFFFFF"/>
        </w:rPr>
        <w:t>.</w:t>
      </w:r>
    </w:p>
    <w:p w14:paraId="63A852F4" w14:textId="68991E2F" w:rsidR="004333FD" w:rsidRDefault="00705DD2" w:rsidP="00BF2182">
      <w:pPr>
        <w:tabs>
          <w:tab w:val="left" w:pos="284"/>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MIDD'in</w:t>
      </w:r>
      <w:proofErr w:type="spellEnd"/>
      <w:r w:rsidRPr="007402B5">
        <w:rPr>
          <w:color w:val="000000" w:themeColor="text1"/>
          <w:shd w:val="clear" w:color="auto" w:fill="FFFFFF"/>
        </w:rPr>
        <w:t xml:space="preserve"> en belirgin klinik özellikleri diyabet ve işitme kaybıdır, ancak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nöropati, </w:t>
      </w:r>
      <w:proofErr w:type="spellStart"/>
      <w:r w:rsidRPr="007402B5">
        <w:rPr>
          <w:color w:val="000000" w:themeColor="text1"/>
          <w:shd w:val="clear" w:color="auto" w:fill="FFFFFF"/>
        </w:rPr>
        <w:t>okülopati</w:t>
      </w:r>
      <w:proofErr w:type="spellEnd"/>
      <w:r w:rsidRPr="007402B5">
        <w:rPr>
          <w:color w:val="000000" w:themeColor="text1"/>
          <w:shd w:val="clear" w:color="auto" w:fill="FFFFFF"/>
        </w:rPr>
        <w:t>, kalp hastalığı ve nefropati gibi diğer komplikasyonlar da görülmektedir</w:t>
      </w:r>
      <w:r w:rsidR="004369AE" w:rsidRPr="007402B5">
        <w:rPr>
          <w:color w:val="000000" w:themeColor="text1"/>
          <w:shd w:val="clear" w:color="auto" w:fill="FFFFFF"/>
        </w:rPr>
        <w:t xml:space="preserve"> </w:t>
      </w:r>
      <w:r w:rsidR="004369AE" w:rsidRPr="007402B5">
        <w:rPr>
          <w:color w:val="000000" w:themeColor="text1"/>
          <w:shd w:val="clear" w:color="auto" w:fill="FFFFFF"/>
        </w:rPr>
        <w:fldChar w:fldCharType="begin">
          <w:fldData xml:space="preserve">PEVuZE5vdGU+PENpdGU+PEF1dGhvcj5LYWRvd2FraTwvQXV0aG9yPjxZZWFyPjE5OTQ8L1llYXI+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PEVuZE5vdGU+PENpdGU+PEF1dGhvcj5LYWRvd2FraTwvQXV0aG9yPjxZZWFyPjE5OTQ8L1llYXI+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4369AE" w:rsidRPr="007402B5">
        <w:rPr>
          <w:color w:val="000000" w:themeColor="text1"/>
          <w:shd w:val="clear" w:color="auto" w:fill="FFFFFF"/>
        </w:rPr>
      </w:r>
      <w:r w:rsidR="004369AE" w:rsidRPr="007402B5">
        <w:rPr>
          <w:color w:val="000000" w:themeColor="text1"/>
          <w:shd w:val="clear" w:color="auto" w:fill="FFFFFF"/>
        </w:rPr>
        <w:fldChar w:fldCharType="separate"/>
      </w:r>
      <w:r w:rsidR="00F55728">
        <w:rPr>
          <w:noProof/>
          <w:color w:val="000000" w:themeColor="text1"/>
          <w:shd w:val="clear" w:color="auto" w:fill="FFFFFF"/>
        </w:rPr>
        <w:t>(213, 214)</w:t>
      </w:r>
      <w:r w:rsidR="004369AE" w:rsidRPr="007402B5">
        <w:rPr>
          <w:color w:val="000000" w:themeColor="text1"/>
          <w:shd w:val="clear" w:color="auto" w:fill="FFFFFF"/>
        </w:rPr>
        <w:fldChar w:fldCharType="end"/>
      </w:r>
      <w:r w:rsidR="004333FD" w:rsidRPr="007402B5">
        <w:rPr>
          <w:color w:val="000000" w:themeColor="text1"/>
          <w:shd w:val="clear" w:color="auto" w:fill="FFFFFF"/>
        </w:rPr>
        <w:t xml:space="preserve">. Düşük vücut kitle indeksi, antikor pozitifliği olmadan genç yaşta diyabet başlangıcı, işitme kaybı olmak üzere birden fazla sistemin  etkilendiği hastalarda ayırıcı tanıda MIDD yer almalıdır </w:t>
      </w:r>
      <w:r w:rsidR="004333FD" w:rsidRPr="007402B5">
        <w:rPr>
          <w:color w:val="000000" w:themeColor="text1"/>
          <w:shd w:val="clear" w:color="auto" w:fill="FFFFFF"/>
        </w:rPr>
        <w:fldChar w:fldCharType="begin">
          <w:fldData xml:space="preserve">PEVuZE5vdGU+PENpdGU+PEF1dGhvcj5ZYW5nPC9BdXRob3I+PFllYXI+MjAyMTwvWWVhcj48UmVj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PEVuZE5vdGU+PENpdGU+PEF1dGhvcj5ZYW5nPC9BdXRob3I+PFllYXI+MjAyMTwvWWVhcj48UmVj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4333FD" w:rsidRPr="007402B5">
        <w:rPr>
          <w:color w:val="000000" w:themeColor="text1"/>
          <w:shd w:val="clear" w:color="auto" w:fill="FFFFFF"/>
        </w:rPr>
      </w:r>
      <w:r w:rsidR="004333FD" w:rsidRPr="007402B5">
        <w:rPr>
          <w:color w:val="000000" w:themeColor="text1"/>
          <w:shd w:val="clear" w:color="auto" w:fill="FFFFFF"/>
        </w:rPr>
        <w:fldChar w:fldCharType="separate"/>
      </w:r>
      <w:r w:rsidR="00F55728">
        <w:rPr>
          <w:noProof/>
          <w:color w:val="000000" w:themeColor="text1"/>
          <w:shd w:val="clear" w:color="auto" w:fill="FFFFFF"/>
        </w:rPr>
        <w:t>(214)</w:t>
      </w:r>
      <w:r w:rsidR="004333FD" w:rsidRPr="007402B5">
        <w:rPr>
          <w:color w:val="000000" w:themeColor="text1"/>
          <w:shd w:val="clear" w:color="auto" w:fill="FFFFFF"/>
        </w:rPr>
        <w:fldChar w:fldCharType="end"/>
      </w:r>
      <w:r w:rsidR="004333FD" w:rsidRPr="007402B5">
        <w:rPr>
          <w:color w:val="000000" w:themeColor="text1"/>
          <w:shd w:val="clear" w:color="auto" w:fill="FFFFFF"/>
        </w:rPr>
        <w:t>.</w:t>
      </w:r>
    </w:p>
    <w:p w14:paraId="7C388526" w14:textId="2CA7A6E0" w:rsidR="00143155" w:rsidRDefault="004333FD"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MIDD vakalarının yaklaşık %85’i </w:t>
      </w:r>
      <w:r w:rsidRPr="00260956">
        <w:rPr>
          <w:color w:val="000000" w:themeColor="text1"/>
          <w:shd w:val="clear" w:color="auto" w:fill="FFFFFF"/>
        </w:rPr>
        <w:t>MT-TL1 </w:t>
      </w:r>
      <w:r w:rsidRPr="007402B5">
        <w:rPr>
          <w:color w:val="000000" w:themeColor="text1"/>
          <w:shd w:val="clear" w:color="auto" w:fill="FFFFFF"/>
        </w:rPr>
        <w:t>genindeki m.3243 A&gt;G mutasyonuyla ilişkilidir</w:t>
      </w:r>
      <w:r w:rsidR="00143155" w:rsidRPr="007402B5">
        <w:rPr>
          <w:color w:val="000000" w:themeColor="text1"/>
          <w:shd w:val="clear" w:color="auto" w:fill="FFFFFF"/>
        </w:rPr>
        <w:t xml:space="preserve">. Aynı mutasyonun </w:t>
      </w:r>
      <w:proofErr w:type="spellStart"/>
      <w:r w:rsidR="00143155" w:rsidRPr="007402B5">
        <w:rPr>
          <w:color w:val="000000" w:themeColor="text1"/>
          <w:shd w:val="clear" w:color="auto" w:fill="FFFFFF"/>
        </w:rPr>
        <w:t>MELAS'tan</w:t>
      </w:r>
      <w:proofErr w:type="spellEnd"/>
      <w:r w:rsidR="00143155" w:rsidRPr="007402B5">
        <w:rPr>
          <w:color w:val="000000" w:themeColor="text1"/>
          <w:shd w:val="clear" w:color="auto" w:fill="FFFFFF"/>
        </w:rPr>
        <w:t xml:space="preserve"> da sorumlu olması nedeniyle MIDD ile MELAS ilişkisini ele alınmış ve </w:t>
      </w:r>
      <w:proofErr w:type="spellStart"/>
      <w:r w:rsidR="00143155" w:rsidRPr="007402B5">
        <w:rPr>
          <w:color w:val="000000" w:themeColor="text1"/>
          <w:shd w:val="clear" w:color="auto" w:fill="FFFFFF"/>
        </w:rPr>
        <w:t>MIDD'in</w:t>
      </w:r>
      <w:proofErr w:type="spellEnd"/>
      <w:r w:rsidR="00143155" w:rsidRPr="007402B5">
        <w:rPr>
          <w:color w:val="000000" w:themeColor="text1"/>
          <w:shd w:val="clear" w:color="auto" w:fill="FFFFFF"/>
        </w:rPr>
        <w:t xml:space="preserve"> zamanla </w:t>
      </w:r>
      <w:proofErr w:type="spellStart"/>
      <w:r w:rsidR="00143155" w:rsidRPr="007402B5">
        <w:rPr>
          <w:color w:val="000000" w:themeColor="text1"/>
          <w:shd w:val="clear" w:color="auto" w:fill="FFFFFF"/>
        </w:rPr>
        <w:t>MELAS'a</w:t>
      </w:r>
      <w:proofErr w:type="spellEnd"/>
      <w:r w:rsidR="00143155" w:rsidRPr="007402B5">
        <w:rPr>
          <w:color w:val="000000" w:themeColor="text1"/>
          <w:shd w:val="clear" w:color="auto" w:fill="FFFFFF"/>
        </w:rPr>
        <w:t xml:space="preserve"> dönüştüğüne dair vaka raporları sunulmuştur </w:t>
      </w:r>
      <w:r w:rsidR="00143155"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&lt;EndNote&gt;&lt;Cite&gt;&lt;Author&gt;de Wit&lt;/Author&gt;&lt;Year&gt;2012&lt;/Year&gt;&lt;RecNum&gt;128&lt;/RecNum&gt;&lt;DisplayText&gt;(215)&lt;/DisplayText&gt;&lt;record&gt;&lt;rec-number&gt;128&lt;/rec-number&gt;&lt;foreign-keys&gt;&lt;key app="EN" db-id="0pxp9xsasrapexedeerp2xwsfrr5w5vpsswx" timestamp="1745680513"&gt;128&lt;/key&gt;&lt;/foreign-keys&gt;&lt;ref-type name="Journal Article"&gt;17&lt;/ref-type&gt;&lt;contributors&gt;&lt;authors&gt;&lt;author&gt;de Wit, H. M.&lt;/author&gt;&lt;author&gt;Westeneng, H. J.&lt;/author&gt;&lt;author&gt;van Engelen, B. G.&lt;/author&gt;&lt;author&gt;Mudde, A. H.&lt;/author&gt;&lt;/authors&gt;&lt;/contributors&gt;&lt;auth-address&gt;Department of Internal Medicine, Slingeland Hospital, Doetinchem, the Netherlands.&lt;/auth-address&gt;&lt;titles&gt;&lt;title&gt;MIDD or MELAS : that&amp;apos;s not the question MIDD evolving into MELAS : a severe phenotype of the m.3243A&amp;gt;G mutation due to paternal co-inheritance of type 2 diabetes and a high heteroplasmy level&lt;/title&gt;&lt;secondary-title&gt;Neth J Med&lt;/secondary-title&gt;&lt;/titles&gt;&lt;periodical&gt;&lt;full-title&gt;Neth J Med&lt;/full-title&gt;&lt;/periodical&gt;&lt;pages&gt;460-2&lt;/pages&gt;&lt;volume&gt;70&lt;/volume&gt;&lt;number&gt;10&lt;/number&gt;&lt;keywords&gt;&lt;keyword&gt;Adult&lt;/keyword&gt;&lt;keyword&gt;DNA, Mitochondrial/*genetics&lt;/keyword&gt;&lt;keyword&gt;Deafness/diagnosis/*genetics&lt;/keyword&gt;&lt;keyword&gt;Diabetes Mellitus, Type 2/diagnosis/*genetics&lt;/keyword&gt;&lt;keyword&gt;*Fathers&lt;/keyword&gt;&lt;keyword&gt;*Genetic Predisposition to Disease&lt;/keyword&gt;&lt;keyword&gt;Humans&lt;/keyword&gt;&lt;keyword&gt;MELAS Syndrome/diagnosis/*genetics&lt;/keyword&gt;&lt;keyword&gt;Male&lt;/keyword&gt;&lt;keyword&gt;Mitochondrial Diseases&lt;/keyword&gt;&lt;keyword&gt;Phenotype&lt;/keyword&gt;&lt;keyword&gt;*Point Mutation&lt;/keyword&gt;&lt;/keywords&gt;&lt;dates&gt;&lt;year&gt;2012&lt;/year&gt;&lt;pub-dates&gt;&lt;date&gt;Dec&lt;/date&gt;&lt;/pub-dates&gt;&lt;/dates&gt;&lt;isbn&gt;0300-2977&lt;/isbn&gt;&lt;accession-num&gt;23230016&lt;/accession-num&gt;&lt;urls&gt;&lt;/urls&gt;&lt;remote-database-provider&gt;NLM&lt;/remote-database-provider&gt;&lt;language&gt;eng&lt;/language&gt;&lt;/record&gt;&lt;/Cite&gt;&lt;/EndNote&gt;</w:instrText>
      </w:r>
      <w:r w:rsidR="00143155" w:rsidRPr="007402B5">
        <w:rPr>
          <w:color w:val="000000" w:themeColor="text1"/>
          <w:shd w:val="clear" w:color="auto" w:fill="FFFFFF"/>
        </w:rPr>
        <w:fldChar w:fldCharType="separate"/>
      </w:r>
      <w:r w:rsidR="00F55728">
        <w:rPr>
          <w:noProof/>
          <w:color w:val="000000" w:themeColor="text1"/>
          <w:shd w:val="clear" w:color="auto" w:fill="FFFFFF"/>
        </w:rPr>
        <w:t>(215)</w:t>
      </w:r>
      <w:r w:rsidR="00143155" w:rsidRPr="007402B5">
        <w:rPr>
          <w:color w:val="000000" w:themeColor="text1"/>
          <w:shd w:val="clear" w:color="auto" w:fill="FFFFFF"/>
        </w:rPr>
        <w:fldChar w:fldCharType="end"/>
      </w:r>
      <w:r w:rsidR="00143155" w:rsidRPr="007402B5">
        <w:rPr>
          <w:color w:val="000000" w:themeColor="text1"/>
          <w:shd w:val="clear" w:color="auto" w:fill="FFFFFF"/>
        </w:rPr>
        <w:t xml:space="preserve">. Bu durum mtDNA </w:t>
      </w:r>
      <w:proofErr w:type="spellStart"/>
      <w:r w:rsidR="00143155" w:rsidRPr="007402B5">
        <w:rPr>
          <w:color w:val="000000" w:themeColor="text1"/>
          <w:shd w:val="clear" w:color="auto" w:fill="FFFFFF"/>
        </w:rPr>
        <w:t>heteroplazmi</w:t>
      </w:r>
      <w:proofErr w:type="spellEnd"/>
      <w:r w:rsidR="00143155" w:rsidRPr="007402B5">
        <w:rPr>
          <w:color w:val="000000" w:themeColor="text1"/>
          <w:shd w:val="clear" w:color="auto" w:fill="FFFFFF"/>
        </w:rPr>
        <w:t xml:space="preserve"> seviyesinden etkilenen aynı hastalık spektrumu içinde farklı fenotipleri temsil ettiğini düşündürmektedir. MELAS tipik olarak yüksek mtDNA </w:t>
      </w:r>
      <w:proofErr w:type="spellStart"/>
      <w:r w:rsidR="00143155" w:rsidRPr="007402B5">
        <w:rPr>
          <w:color w:val="000000" w:themeColor="text1"/>
          <w:shd w:val="clear" w:color="auto" w:fill="FFFFFF"/>
        </w:rPr>
        <w:t>heteroplazmi</w:t>
      </w:r>
      <w:proofErr w:type="spellEnd"/>
      <w:r w:rsidR="00143155" w:rsidRPr="007402B5">
        <w:rPr>
          <w:color w:val="000000" w:themeColor="text1"/>
          <w:shd w:val="clear" w:color="auto" w:fill="FFFFFF"/>
        </w:rPr>
        <w:t xml:space="preserve"> seviyeleriyle (tipik </w:t>
      </w:r>
      <w:r w:rsidR="00260956" w:rsidRPr="007402B5">
        <w:rPr>
          <w:color w:val="000000" w:themeColor="text1"/>
          <w:shd w:val="clear" w:color="auto" w:fill="FFFFFF"/>
        </w:rPr>
        <w:t>olarak</w:t>
      </w:r>
      <w:r w:rsidR="00260956">
        <w:rPr>
          <w:color w:val="000000" w:themeColor="text1"/>
          <w:shd w:val="clear" w:color="auto" w:fill="FFFFFF"/>
        </w:rPr>
        <w:t xml:space="preserve"> </w:t>
      </w:r>
      <w:r w:rsidR="00143155" w:rsidRPr="007402B5">
        <w:rPr>
          <w:color w:val="000000" w:themeColor="text1"/>
          <w:shd w:val="clear" w:color="auto" w:fill="FFFFFF"/>
        </w:rPr>
        <w:t>%85</w:t>
      </w:r>
      <w:r w:rsidR="00260956">
        <w:rPr>
          <w:color w:val="000000" w:themeColor="text1"/>
          <w:shd w:val="clear" w:color="auto" w:fill="FFFFFF"/>
        </w:rPr>
        <w:t>’in üzerinde</w:t>
      </w:r>
      <w:r w:rsidR="00143155" w:rsidRPr="007402B5">
        <w:rPr>
          <w:color w:val="000000" w:themeColor="text1"/>
          <w:shd w:val="clear" w:color="auto" w:fill="FFFFFF"/>
        </w:rPr>
        <w:t>) ortaya çıkarken, MIDD daha düşük seviyelerle (tipik olarak %45</w:t>
      </w:r>
      <w:r w:rsidR="00260956">
        <w:rPr>
          <w:color w:val="000000" w:themeColor="text1"/>
          <w:shd w:val="clear" w:color="auto" w:fill="FFFFFF"/>
        </w:rPr>
        <w:t>’in altında</w:t>
      </w:r>
      <w:r w:rsidR="00143155" w:rsidRPr="007402B5">
        <w:rPr>
          <w:color w:val="000000" w:themeColor="text1"/>
          <w:shd w:val="clear" w:color="auto" w:fill="FFFFFF"/>
        </w:rPr>
        <w:t xml:space="preserve">) ilişkilidir </w:t>
      </w:r>
      <w:r w:rsidR="00143155" w:rsidRPr="007402B5">
        <w:rPr>
          <w:color w:val="000000" w:themeColor="text1"/>
          <w:shd w:val="clear" w:color="auto" w:fill="FFFFFF"/>
        </w:rPr>
        <w:fldChar w:fldCharType="begin">
          <w:fldData xml:space="preserve">PEVuZE5vdGU+PENpdGU+PEF1dGhvcj5NY01pbGxhbjwvQXV0aG9yPjxZZWFyPjIwMTk8L1llYXI+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PEVuZE5vdGU+PENpdGU+PEF1dGhvcj5NY01pbGxhbjwvQXV0aG9yPjxZZWFyPjIwMTk8L1llYXI+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143155" w:rsidRPr="007402B5">
        <w:rPr>
          <w:color w:val="000000" w:themeColor="text1"/>
          <w:shd w:val="clear" w:color="auto" w:fill="FFFFFF"/>
        </w:rPr>
      </w:r>
      <w:r w:rsidR="00143155" w:rsidRPr="007402B5">
        <w:rPr>
          <w:color w:val="000000" w:themeColor="text1"/>
          <w:shd w:val="clear" w:color="auto" w:fill="FFFFFF"/>
        </w:rPr>
        <w:fldChar w:fldCharType="separate"/>
      </w:r>
      <w:r w:rsidR="00F55728">
        <w:rPr>
          <w:noProof/>
          <w:color w:val="000000" w:themeColor="text1"/>
          <w:shd w:val="clear" w:color="auto" w:fill="FFFFFF"/>
        </w:rPr>
        <w:t>(216)</w:t>
      </w:r>
      <w:r w:rsidR="00143155" w:rsidRPr="007402B5">
        <w:rPr>
          <w:color w:val="000000" w:themeColor="text1"/>
          <w:shd w:val="clear" w:color="auto" w:fill="FFFFFF"/>
        </w:rPr>
        <w:fldChar w:fldCharType="end"/>
      </w:r>
      <w:r w:rsidR="00143155" w:rsidRPr="007402B5">
        <w:rPr>
          <w:color w:val="000000" w:themeColor="text1"/>
          <w:shd w:val="clear" w:color="auto" w:fill="FFFFFF"/>
        </w:rPr>
        <w:t>.</w:t>
      </w:r>
    </w:p>
    <w:p w14:paraId="7185E172" w14:textId="36B9AE5A" w:rsidR="00143155" w:rsidRPr="007402B5" w:rsidRDefault="00143155"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Kan glikoz seviyelerini yönetmek MIDD tedavisinin birincil odak noktasıdır. İnsülin duyarlılığı genellikle korunduğundan, insülin salgılatıcıları da dahil olmak üzere oral hipoglisemik ilaçlar düşünülmelidir. Ancak, laktik asidoz riskinin artması nedeniyle metforminden kaçınılmalıdır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&lt;EndNote&gt;&lt;Cite&gt;&lt;Author&gt;Robinson&lt;/Author&gt;&lt;Year&gt;2020&lt;/Year&gt;&lt;RecNum&gt;130&lt;/RecNum&gt;&lt;DisplayText&gt;(217)&lt;/DisplayText&gt;&lt;record&gt;&lt;rec-number&gt;130&lt;/rec-number&gt;&lt;foreign-keys&gt;&lt;key app="EN" db-id="0pxp9xsasrapexedeerp2xwsfrr5w5vpsswx" timestamp="1745680866"&gt;130&lt;/key&gt;&lt;/foreign-keys&gt;&lt;ref-type name="Journal Article"&gt;17&lt;/ref-type&gt;&lt;contributors&gt;&lt;authors&gt;&lt;author&gt;Robinson, Katie Nahay&lt;/author&gt;&lt;author&gt;Terrazas, Sari&lt;/author&gt;&lt;author&gt;Giordano-Mooga, Samantha&lt;/author&gt;&lt;author&gt;Xavier, Neena A.&lt;/author&gt;&lt;/authors&gt;&lt;/contributors&gt;&lt;titles&gt;&lt;title&gt;The Role of Heteroplasmy in the Diagnosis and Management of Maternally Inherited Diabetes and Deafness&lt;/title&gt;&lt;secondary-title&gt;Endocrine Practice&lt;/secondary-title&gt;&lt;/titles&gt;&lt;periodical&gt;&lt;full-title&gt;Endocrine Practice&lt;/full-title&gt;&lt;/periodical&gt;&lt;pages&gt;241-246&lt;/pages&gt;&lt;volume&gt;26&lt;/volume&gt;&lt;number&gt;2&lt;/number&gt;&lt;dates&gt;&lt;year&gt;2020&lt;/year&gt;&lt;pub-dates&gt;&lt;date&gt;2020/02/01/&lt;/date&gt;&lt;/pub-dates&gt;&lt;/dates&gt;&lt;isbn&gt;1530-891X&lt;/isbn&gt;&lt;urls&gt;&lt;related-urls&gt;&lt;url&gt;https://www.sciencedirect.com/science/article/pii/S1530891X20351053&lt;/url&gt;&lt;/related-urls&gt;&lt;/urls&gt;&lt;electronic-resource-num&gt;https://doi.org/10.4158/EP-2019-0270&lt;/electronic-resource-num&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(217)</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74972C7F" w14:textId="0C627768" w:rsidR="00B45B2E" w:rsidRDefault="00C7186B" w:rsidP="00BF2182">
      <w:pPr>
        <w:pStyle w:val="Balk3"/>
      </w:pPr>
      <w:bookmarkStart w:id="45" w:name="_Toc221526462"/>
      <w:r>
        <w:lastRenderedPageBreak/>
        <w:t>2.7.4.</w:t>
      </w:r>
      <w:r w:rsidR="00BF2182">
        <w:t xml:space="preserve"> </w:t>
      </w:r>
      <w:proofErr w:type="spellStart"/>
      <w:r w:rsidR="00857472" w:rsidRPr="007402B5">
        <w:t>Miyoklonik</w:t>
      </w:r>
      <w:proofErr w:type="spellEnd"/>
      <w:r w:rsidR="00857472" w:rsidRPr="007402B5">
        <w:t xml:space="preserve"> Epilepsi </w:t>
      </w:r>
      <w:r w:rsidR="00617CA2">
        <w:t xml:space="preserve">ve Düzensiz Kırmızı Lifler </w:t>
      </w:r>
      <w:r w:rsidR="00857472" w:rsidRPr="007402B5">
        <w:t>(</w:t>
      </w:r>
      <w:r w:rsidR="00B45B2E" w:rsidRPr="007402B5">
        <w:t>MERRF)</w:t>
      </w:r>
      <w:bookmarkEnd w:id="45"/>
    </w:p>
    <w:p w14:paraId="66930131" w14:textId="388B99E9" w:rsidR="00B45B2E" w:rsidRDefault="00617CA2" w:rsidP="00BF2182">
      <w:pPr>
        <w:tabs>
          <w:tab w:val="left" w:pos="284"/>
        </w:tabs>
        <w:spacing w:before="360" w:after="360" w:line="360" w:lineRule="auto"/>
        <w:ind w:firstLine="709"/>
        <w:jc w:val="both"/>
        <w:rPr>
          <w:color w:val="000000" w:themeColor="text1"/>
        </w:rPr>
      </w:pPr>
      <w:r>
        <w:rPr>
          <w:color w:val="000000" w:themeColor="text1"/>
          <w:shd w:val="clear" w:color="auto" w:fill="FFFFFF"/>
        </w:rPr>
        <w:t>MERRF</w:t>
      </w:r>
      <w:r w:rsidR="00222A37" w:rsidRPr="007402B5">
        <w:rPr>
          <w:color w:val="000000" w:themeColor="text1"/>
          <w:shd w:val="clear" w:color="auto" w:fill="FFFFFF"/>
        </w:rPr>
        <w:t xml:space="preserve">, ilerleyici </w:t>
      </w:r>
      <w:proofErr w:type="spellStart"/>
      <w:r w:rsidR="00222A37" w:rsidRPr="007402B5">
        <w:rPr>
          <w:color w:val="000000" w:themeColor="text1"/>
          <w:shd w:val="clear" w:color="auto" w:fill="FFFFFF"/>
        </w:rPr>
        <w:t>miyoklon</w:t>
      </w:r>
      <w:r w:rsidR="00902B39">
        <w:rPr>
          <w:color w:val="000000" w:themeColor="text1"/>
          <w:shd w:val="clear" w:color="auto" w:fill="FFFFFF"/>
        </w:rPr>
        <w:t>ik</w:t>
      </w:r>
      <w:proofErr w:type="spellEnd"/>
      <w:r w:rsidR="00222A37" w:rsidRPr="007402B5">
        <w:rPr>
          <w:color w:val="000000" w:themeColor="text1"/>
          <w:shd w:val="clear" w:color="auto" w:fill="FFFFFF"/>
        </w:rPr>
        <w:t xml:space="preserve"> epilepsi ve kas biyopsilerinde </w:t>
      </w:r>
      <w:r w:rsidR="00902B39">
        <w:rPr>
          <w:color w:val="000000" w:themeColor="text1"/>
          <w:shd w:val="clear" w:color="auto" w:fill="FFFFFF"/>
        </w:rPr>
        <w:t xml:space="preserve">düzensiz </w:t>
      </w:r>
      <w:r w:rsidR="00222A37" w:rsidRPr="007402B5">
        <w:rPr>
          <w:color w:val="000000" w:themeColor="text1"/>
          <w:shd w:val="clear" w:color="auto" w:fill="FFFFFF"/>
        </w:rPr>
        <w:t>kırmızı liflerin</w:t>
      </w:r>
      <w:r w:rsidR="00902B39">
        <w:rPr>
          <w:color w:val="000000" w:themeColor="text1"/>
          <w:shd w:val="clear" w:color="auto" w:fill="FFFFFF"/>
        </w:rPr>
        <w:t xml:space="preserve"> </w:t>
      </w:r>
      <w:r w:rsidR="00222A37" w:rsidRPr="007402B5">
        <w:rPr>
          <w:color w:val="000000" w:themeColor="text1"/>
          <w:shd w:val="clear" w:color="auto" w:fill="FFFFFF"/>
        </w:rPr>
        <w:t xml:space="preserve">varlığı ile tanımlanan bir mitokondriyal bozukluktur </w:t>
      </w:r>
      <w:r w:rsidR="00222A37"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&lt;EndNote&gt;&lt;Cite&gt;&lt;Author&gt;Fukuhara&lt;/Author&gt;&lt;Year&gt;1980&lt;/Year&gt;&lt;RecNum&gt;131&lt;/RecNum&gt;&lt;DisplayText&gt;(218)&lt;/DisplayText&gt;&lt;record&gt;&lt;rec-number&gt;131&lt;/rec-number&gt;&lt;foreign-keys&gt;&lt;key app="EN" db-id="0pxp9xsasrapexedeerp2xwsfrr5w5vpsswx" timestamp="1745681810"&gt;131&lt;/key&gt;&lt;/foreign-keys&gt;&lt;ref-type name="Journal Article"&gt;17&lt;/ref-type&gt;&lt;contributors&gt;&lt;authors&gt;&lt;author&gt;Fukuhara, N.&lt;/author&gt;&lt;author&gt;Tokiguchi, S.&lt;/author&gt;&lt;author&gt;Shirakawa, K.&lt;/author&gt;&lt;author&gt;Tsubaki, T.&lt;/author&gt;&lt;/authors&gt;&lt;/contributors&gt;&lt;titles&gt;&lt;title&gt;Myoclonus epilepsy associated with ragged-red fibres (mitochondrial abnormalities ): disease entity or a syndrome? Light-and electron-microscopic studies of two cases and review of literature&lt;/title&gt;&lt;secondary-title&gt;J Neurol Sci&lt;/secondary-title&gt;&lt;/titles&gt;&lt;periodical&gt;&lt;full-title&gt;J Neurol Sci&lt;/full-title&gt;&lt;/periodical&gt;&lt;pages&gt;117-33&lt;/pages&gt;&lt;volume&gt;47&lt;/volume&gt;&lt;number&gt;1&lt;/number&gt;&lt;keywords&gt;&lt;keyword&gt;Adult&lt;/keyword&gt;&lt;keyword&gt;Epilepsies, Myoclonic/blood/complications/*pathology&lt;/keyword&gt;&lt;keyword&gt;Female&lt;/keyword&gt;&lt;keyword&gt;Friedreich Ataxia/complications/pathology&lt;/keyword&gt;&lt;keyword&gt;Humans&lt;/keyword&gt;&lt;keyword&gt;Lactates/blood&lt;/keyword&gt;&lt;keyword&gt;Microscopy, Electron&lt;/keyword&gt;&lt;keyword&gt;Mitochondria, Muscle/*ultrastructure&lt;/keyword&gt;&lt;keyword&gt;Muscles/*pathology&lt;/keyword&gt;&lt;keyword&gt;Pyruvates/blood&lt;/keyword&gt;&lt;keyword&gt;Syndrome&lt;/keyword&gt;&lt;/keywords&gt;&lt;dates&gt;&lt;year&gt;1980&lt;/year&gt;&lt;pub-dates&gt;&lt;date&gt;Jul&lt;/date&gt;&lt;/pub-dates&gt;&lt;/dates&gt;&lt;isbn&gt;0022-510X (Print)&amp;#xD;0022-510x&lt;/isbn&gt;&lt;accession-num&gt;6774061&lt;/accession-num&gt;&lt;urls&gt;&lt;/urls&gt;&lt;electronic-resource-num&gt;10.1016/0022-510x(80)90031-3&lt;/electronic-resource-num&gt;&lt;remote-database-provider&gt;NLM&lt;/remote-database-provider&gt;&lt;language&gt;eng&lt;/language&gt;&lt;/record&gt;&lt;/Cite&gt;&lt;/EndNote&gt;</w:instrText>
      </w:r>
      <w:r w:rsidR="00222A37" w:rsidRPr="007402B5">
        <w:rPr>
          <w:color w:val="000000" w:themeColor="text1"/>
          <w:shd w:val="clear" w:color="auto" w:fill="FFFFFF"/>
        </w:rPr>
        <w:fldChar w:fldCharType="separate"/>
      </w:r>
      <w:r w:rsidR="00F55728">
        <w:rPr>
          <w:noProof/>
          <w:color w:val="000000" w:themeColor="text1"/>
          <w:shd w:val="clear" w:color="auto" w:fill="FFFFFF"/>
        </w:rPr>
        <w:t>(218)</w:t>
      </w:r>
      <w:r w:rsidR="00222A37" w:rsidRPr="007402B5">
        <w:rPr>
          <w:color w:val="000000" w:themeColor="text1"/>
          <w:shd w:val="clear" w:color="auto" w:fill="FFFFFF"/>
        </w:rPr>
        <w:fldChar w:fldCharType="end"/>
      </w:r>
      <w:r w:rsidR="00222A37" w:rsidRPr="007402B5">
        <w:rPr>
          <w:color w:val="000000" w:themeColor="text1"/>
          <w:shd w:val="clear" w:color="auto" w:fill="FFFFFF"/>
        </w:rPr>
        <w:t>.</w:t>
      </w:r>
      <w:r w:rsidR="000C3BFF" w:rsidRPr="007402B5">
        <w:rPr>
          <w:b/>
          <w:bCs/>
          <w:color w:val="000000" w:themeColor="text1"/>
        </w:rPr>
        <w:t xml:space="preserve"> </w:t>
      </w:r>
      <w:r w:rsidR="00B45B2E" w:rsidRPr="007402B5">
        <w:rPr>
          <w:color w:val="000000" w:themeColor="text1"/>
        </w:rPr>
        <w:t>MERRF</w:t>
      </w:r>
      <w:r w:rsidR="00902B39">
        <w:rPr>
          <w:color w:val="000000" w:themeColor="text1"/>
        </w:rPr>
        <w:t xml:space="preserve"> tanılı</w:t>
      </w:r>
      <w:r w:rsidR="00B45B2E" w:rsidRPr="007402B5">
        <w:rPr>
          <w:color w:val="000000" w:themeColor="text1"/>
        </w:rPr>
        <w:t xml:space="preserve"> hastalar </w:t>
      </w:r>
      <w:proofErr w:type="spellStart"/>
      <w:r w:rsidR="00B45B2E" w:rsidRPr="007402B5">
        <w:rPr>
          <w:color w:val="000000" w:themeColor="text1"/>
        </w:rPr>
        <w:t>miyoklonik</w:t>
      </w:r>
      <w:proofErr w:type="spellEnd"/>
      <w:r w:rsidR="00B45B2E" w:rsidRPr="007402B5">
        <w:rPr>
          <w:color w:val="000000" w:themeColor="text1"/>
        </w:rPr>
        <w:t xml:space="preserve"> epilepsi, ataksi, </w:t>
      </w:r>
      <w:proofErr w:type="spellStart"/>
      <w:r w:rsidR="00B45B2E" w:rsidRPr="007402B5">
        <w:rPr>
          <w:color w:val="000000" w:themeColor="text1"/>
        </w:rPr>
        <w:t>spastisite</w:t>
      </w:r>
      <w:proofErr w:type="spellEnd"/>
      <w:r w:rsidR="00B45B2E" w:rsidRPr="007402B5">
        <w:rPr>
          <w:color w:val="000000" w:themeColor="text1"/>
        </w:rPr>
        <w:t>, optik atrofi</w:t>
      </w:r>
      <w:r w:rsidR="00222A37" w:rsidRPr="007402B5">
        <w:rPr>
          <w:color w:val="000000" w:themeColor="text1"/>
        </w:rPr>
        <w:t>, kardiyom</w:t>
      </w:r>
      <w:r w:rsidR="00902B39">
        <w:rPr>
          <w:color w:val="000000" w:themeColor="text1"/>
        </w:rPr>
        <w:t>i</w:t>
      </w:r>
      <w:r w:rsidR="00222A37" w:rsidRPr="007402B5">
        <w:rPr>
          <w:color w:val="000000" w:themeColor="text1"/>
        </w:rPr>
        <w:t xml:space="preserve">yopati, demans, </w:t>
      </w:r>
      <w:proofErr w:type="spellStart"/>
      <w:r w:rsidR="00222A37" w:rsidRPr="007402B5">
        <w:rPr>
          <w:color w:val="000000" w:themeColor="text1"/>
        </w:rPr>
        <w:t>lipomatozis</w:t>
      </w:r>
      <w:proofErr w:type="spellEnd"/>
      <w:r w:rsidR="00B45B2E" w:rsidRPr="007402B5">
        <w:rPr>
          <w:color w:val="000000" w:themeColor="text1"/>
        </w:rPr>
        <w:t xml:space="preserve"> kombinasyonları ile ortaya çıkar </w:t>
      </w:r>
      <w:r w:rsidR="00B45B2E" w:rsidRPr="007402B5">
        <w:rPr>
          <w:color w:val="000000" w:themeColor="text1"/>
        </w:rPr>
        <w:fldChar w:fldCharType="begin">
          <w:fldData xml:space="preserve">PEVuZE5vdGU+PENpdGU+PEF1dGhvcj5Uc2FyaXM8L0F1dGhvcj48WWVhcj4xOTczPC9ZZWFyPjxS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PEVuZE5vdGU+PENpdGU+PEF1dGhvcj5Uc2FyaXM8L0F1dGhvcj48WWVhcj4xOTczPC9ZZWFyPjxS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B45B2E" w:rsidRPr="007402B5">
        <w:rPr>
          <w:color w:val="000000" w:themeColor="text1"/>
        </w:rPr>
      </w:r>
      <w:r w:rsidR="00B45B2E" w:rsidRPr="007402B5">
        <w:rPr>
          <w:color w:val="000000" w:themeColor="text1"/>
        </w:rPr>
        <w:fldChar w:fldCharType="separate"/>
      </w:r>
      <w:r w:rsidR="00F55728">
        <w:rPr>
          <w:noProof/>
          <w:color w:val="000000" w:themeColor="text1"/>
        </w:rPr>
        <w:t>(59, 219, 220)</w:t>
      </w:r>
      <w:r w:rsidR="00B45B2E" w:rsidRPr="007402B5">
        <w:rPr>
          <w:color w:val="000000" w:themeColor="text1"/>
        </w:rPr>
        <w:fldChar w:fldCharType="end"/>
      </w:r>
      <w:r w:rsidR="00B80C0D" w:rsidRPr="007402B5">
        <w:rPr>
          <w:color w:val="000000" w:themeColor="text1"/>
        </w:rPr>
        <w:t>.</w:t>
      </w:r>
    </w:p>
    <w:p w14:paraId="09C903CC" w14:textId="5E9C6446" w:rsidR="00675D3D" w:rsidRDefault="00675D3D"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MERRF ile </w:t>
      </w:r>
      <w:proofErr w:type="spellStart"/>
      <w:r w:rsidRPr="007402B5">
        <w:rPr>
          <w:color w:val="000000" w:themeColor="text1"/>
          <w:shd w:val="clear" w:color="auto" w:fill="FFFFFF"/>
        </w:rPr>
        <w:t>mt</w:t>
      </w:r>
      <w:proofErr w:type="spellEnd"/>
      <w:r w:rsidRPr="007402B5">
        <w:rPr>
          <w:color w:val="000000" w:themeColor="text1"/>
          <w:shd w:val="clear" w:color="auto" w:fill="FFFFFF"/>
        </w:rPr>
        <w:t xml:space="preserve">-tRNA </w:t>
      </w:r>
      <w:proofErr w:type="spellStart"/>
      <w:r w:rsidRPr="007402B5">
        <w:rPr>
          <w:color w:val="000000" w:themeColor="text1"/>
          <w:shd w:val="clear" w:color="auto" w:fill="FFFFFF"/>
        </w:rPr>
        <w:t>lizin</w:t>
      </w:r>
      <w:proofErr w:type="spellEnd"/>
      <w:r w:rsidRPr="007402B5">
        <w:rPr>
          <w:color w:val="000000" w:themeColor="text1"/>
          <w:shd w:val="clear" w:color="auto" w:fill="FFFFFF"/>
        </w:rPr>
        <w:t xml:space="preserve"> kodlamasından sorumlu MT-TK genindeki m.8344 A&gt;G nokta mutasyonu arasında önemli bir ilişki tanımlanmıştır. Bu mutasyon, vakaların %80’inden fazlasını oluşturan en yaygın patojenik varyanttır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&lt;EndNote&gt;&lt;Cite&gt;&lt;Author&gt;Shoffner&lt;/Author&gt;&lt;Year&gt;1990&lt;/Year&gt;&lt;RecNum&gt;133&lt;/RecNum&gt;&lt;DisplayText&gt;(221)&lt;/DisplayText&gt;&lt;record&gt;&lt;rec-number&gt;133&lt;/rec-number&gt;&lt;foreign-keys&gt;&lt;key app="EN" db-id="0pxp9xsasrapexedeerp2xwsfrr5w5vpsswx" timestamp="1745682647"&gt;133&lt;/key&gt;&lt;/foreign-keys&gt;&lt;ref-type name="Journal Article"&gt;17&lt;/ref-type&gt;&lt;contributors&gt;&lt;authors&gt;&lt;author&gt;Shoffner, J. M.&lt;/author&gt;&lt;author&gt;Lott, M. T.&lt;/author&gt;&lt;author&gt;Lezza, A. M.&lt;/author&gt;&lt;author&gt;Seibel, P.&lt;/author&gt;&lt;author&gt;Ballinger, S. W.&lt;/author&gt;&lt;author&gt;Wallace, D. C.&lt;/author&gt;&lt;/authors&gt;&lt;/contributors&gt;&lt;auth-address&gt;Department of Neurology, Emory University School of Medicine, Atlanta, Georgia 30322.&lt;/auth-address&gt;&lt;titles&gt;&lt;title&gt;Myoclonic epilepsy and ragged-red fiber disease (MERRF) is associated with a mitochondrial DNA tRNA(Lys) mutation&lt;/title&gt;&lt;secondary-title&gt;Cell&lt;/secondary-title&gt;&lt;/titles&gt;&lt;periodical&gt;&lt;full-title&gt;Cell&lt;/full-title&gt;&lt;/periodical&gt;&lt;pages&gt;931-7&lt;/pages&gt;&lt;volume&gt;61&lt;/volume&gt;&lt;number&gt;6&lt;/number&gt;&lt;keywords&gt;&lt;keyword&gt;Adenine&lt;/keyword&gt;&lt;keyword&gt;Base Sequence&lt;/keyword&gt;&lt;keyword&gt;DNA, Mitochondrial/*genetics&lt;/keyword&gt;&lt;keyword&gt;Epilepsies, Myoclonic/*genetics/pathology&lt;/keyword&gt;&lt;keyword&gt;Female&lt;/keyword&gt;&lt;keyword&gt;Guanine&lt;/keyword&gt;&lt;keyword&gt;Humans&lt;/keyword&gt;&lt;keyword&gt;Male&lt;/keyword&gt;&lt;keyword&gt;Mitochondria, Muscle/metabolism&lt;/keyword&gt;&lt;keyword&gt;Molecular Sequence Data&lt;/keyword&gt;&lt;keyword&gt;*Mutation&lt;/keyword&gt;&lt;keyword&gt;Nucleic Acid Conformation&lt;/keyword&gt;&lt;keyword&gt;Oligonucleotide Probes&lt;/keyword&gt;&lt;keyword&gt;Pedigree&lt;/keyword&gt;&lt;keyword&gt;RNA, Transfer, Amino Acid-Specific/*genetics&lt;/keyword&gt;&lt;keyword&gt;RNA, Transfer, Lys/*genetics&lt;/keyword&gt;&lt;/keywords&gt;&lt;dates&gt;&lt;year&gt;1990&lt;/year&gt;&lt;pub-dates&gt;&lt;date&gt;Jun 15&lt;/date&gt;&lt;/pub-dates&gt;&lt;/dates&gt;&lt;isbn&gt;0092-8674 (Print)&amp;#xD;0092-8674&lt;/isbn&gt;&lt;accession-num&gt;2112427&lt;/accession-num&gt;&lt;urls&gt;&lt;/urls&gt;&lt;electronic-resource-num&gt;10.1016/0092-8674(90)90059-n&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(221)</w:t>
      </w:r>
      <w:r w:rsidRPr="007402B5">
        <w:rPr>
          <w:color w:val="000000" w:themeColor="text1"/>
          <w:shd w:val="clear" w:color="auto" w:fill="FFFFFF"/>
        </w:rPr>
        <w:fldChar w:fldCharType="end"/>
      </w:r>
      <w:r w:rsidRPr="007402B5">
        <w:rPr>
          <w:color w:val="000000" w:themeColor="text1"/>
          <w:shd w:val="clear" w:color="auto" w:fill="FFFFFF"/>
        </w:rPr>
        <w:t>.</w:t>
      </w:r>
    </w:p>
    <w:p w14:paraId="3BD04F73" w14:textId="54F3FE3F" w:rsidR="004B3A89" w:rsidRDefault="004B3A89" w:rsidP="00BF2182">
      <w:pPr>
        <w:tabs>
          <w:tab w:val="left" w:pos="284"/>
        </w:tabs>
        <w:spacing w:before="360" w:after="360" w:line="360" w:lineRule="auto"/>
        <w:ind w:firstLine="709"/>
        <w:jc w:val="both"/>
        <w:rPr>
          <w:color w:val="000000" w:themeColor="text1"/>
        </w:rPr>
      </w:pPr>
      <w:r w:rsidRPr="007402B5">
        <w:rPr>
          <w:color w:val="000000" w:themeColor="text1"/>
        </w:rPr>
        <w:t xml:space="preserve">Kas biyopsilerinde </w:t>
      </w:r>
      <w:r w:rsidR="00902B39">
        <w:rPr>
          <w:color w:val="000000" w:themeColor="text1"/>
        </w:rPr>
        <w:t>saptanan</w:t>
      </w:r>
      <w:r w:rsidRPr="007402B5">
        <w:rPr>
          <w:color w:val="000000" w:themeColor="text1"/>
        </w:rPr>
        <w:t xml:space="preserve"> morfolojik anormallikler, kas liflerinin büyük bir kısmında yetersiz COX aktivitesi ve </w:t>
      </w:r>
      <w:proofErr w:type="spellStart"/>
      <w:r w:rsidRPr="007402B5">
        <w:rPr>
          <w:color w:val="000000" w:themeColor="text1"/>
        </w:rPr>
        <w:t>süksinat</w:t>
      </w:r>
      <w:proofErr w:type="spellEnd"/>
      <w:r w:rsidRPr="007402B5">
        <w:rPr>
          <w:color w:val="000000" w:themeColor="text1"/>
        </w:rPr>
        <w:t xml:space="preserve"> dehidrogenaz reaktif kan damarlarının varlığının azalması gibi</w:t>
      </w:r>
      <w:r w:rsidR="00902B39">
        <w:rPr>
          <w:color w:val="000000" w:themeColor="text1"/>
        </w:rPr>
        <w:t xml:space="preserve"> bulgular</w:t>
      </w:r>
      <w:r w:rsidRPr="007402B5">
        <w:rPr>
          <w:color w:val="000000" w:themeColor="text1"/>
        </w:rPr>
        <w:t xml:space="preserve">, </w:t>
      </w:r>
      <w:proofErr w:type="spellStart"/>
      <w:r w:rsidRPr="007402B5">
        <w:rPr>
          <w:color w:val="000000" w:themeColor="text1"/>
        </w:rPr>
        <w:t>MERRF'i</w:t>
      </w:r>
      <w:proofErr w:type="spellEnd"/>
      <w:r w:rsidRPr="007402B5">
        <w:rPr>
          <w:color w:val="000000" w:themeColor="text1"/>
        </w:rPr>
        <w:t xml:space="preserve"> diğer mitokondriyal </w:t>
      </w:r>
      <w:proofErr w:type="spellStart"/>
      <w:r w:rsidRPr="007402B5">
        <w:rPr>
          <w:color w:val="000000" w:themeColor="text1"/>
        </w:rPr>
        <w:t>miyopatilerden</w:t>
      </w:r>
      <w:proofErr w:type="spellEnd"/>
      <w:r w:rsidRPr="007402B5">
        <w:rPr>
          <w:color w:val="000000" w:themeColor="text1"/>
        </w:rPr>
        <w:t xml:space="preserve"> ayırt etmeye yardımcı olabilir </w:t>
      </w:r>
      <w:r w:rsidRPr="007402B5">
        <w:rPr>
          <w:color w:val="000000" w:themeColor="text1"/>
        </w:rPr>
        <w:fldChar w:fldCharType="begin"/>
      </w:r>
      <w:r w:rsidR="00F55728">
        <w:rPr>
          <w:color w:val="000000" w:themeColor="text1"/>
        </w:rPr>
        <w:instrText xml:space="preserve"> ADDIN EN.CITE &lt;EndNote&gt;&lt;Cite&gt;&lt;Author&gt;Bourgeois&lt;/Author&gt;&lt;Year&gt;2004&lt;/Year&gt;&lt;RecNum&gt;135&lt;/RecNum&gt;&lt;DisplayText&gt;(222)&lt;/DisplayText&gt;&lt;record&gt;&lt;rec-number&gt;135&lt;/rec-number&gt;&lt;foreign-keys&gt;&lt;key app="EN" db-id="0pxp9xsasrapexedeerp2xwsfrr5w5vpsswx" timestamp="1745686121"&gt;135&lt;/key&gt;&lt;/foreign-keys&gt;&lt;ref-type name="Journal Article"&gt;17&lt;/ref-type&gt;&lt;contributors&gt;&lt;authors&gt;&lt;author&gt;Bourgeois, J. M.&lt;/author&gt;&lt;author&gt;Tarnopolsky, M. A.&lt;/author&gt;&lt;/authors&gt;&lt;/contributors&gt;&lt;titles&gt;&lt;title&gt;Pathology of skeletal muscle in mitochondrial disorders&lt;/title&gt;&lt;secondary-title&gt;Mitochondrion&lt;/secondary-title&gt;&lt;/titles&gt;&lt;periodical&gt;&lt;full-title&gt;Mitochondrion&lt;/full-title&gt;&lt;/periodical&gt;&lt;pages&gt;441-452&lt;/pages&gt;&lt;volume&gt;4&lt;/volume&gt;&lt;number&gt;5&lt;/number&gt;&lt;keywords&gt;&lt;keyword&gt;Electron microscopy&lt;/keyword&gt;&lt;keyword&gt;Light microscopy&lt;/keyword&gt;&lt;keyword&gt;Ragged red fibers&lt;/keyword&gt;&lt;keyword&gt;COX negative fibers&lt;/keyword&gt;&lt;keyword&gt;Histology&lt;/keyword&gt;&lt;keyword&gt;Ultrastructure&lt;/keyword&gt;&lt;keyword&gt;Paracrystalline inclusion&lt;/keyword&gt;&lt;keyword&gt;Mitochondria&lt;/keyword&gt;&lt;/keywords&gt;&lt;dates&gt;&lt;year&gt;2004&lt;/year&gt;&lt;pub-dates&gt;&lt;date&gt;2004/09/01/&lt;/date&gt;&lt;/pub-dates&gt;&lt;/dates&gt;&lt;isbn&gt;1567-7249&lt;/isbn&gt;&lt;urls&gt;&lt;related-urls&gt;&lt;url&gt;https://www.sciencedirect.com/science/article/pii/S1567724904001369&lt;/url&gt;&lt;/related-urls&gt;&lt;/urls&gt;&lt;electronic-resource-num&gt;https://doi.org/10.1016/j.mito.2004.07.036&lt;/electronic-resource-num&gt;&lt;/record&gt;&lt;/Cite&gt;&lt;/EndNote&gt;</w:instrText>
      </w:r>
      <w:r w:rsidRPr="007402B5">
        <w:rPr>
          <w:color w:val="000000" w:themeColor="text1"/>
        </w:rPr>
        <w:fldChar w:fldCharType="separate"/>
      </w:r>
      <w:r w:rsidR="00F55728">
        <w:rPr>
          <w:noProof/>
          <w:color w:val="000000" w:themeColor="text1"/>
        </w:rPr>
        <w:t>(222)</w:t>
      </w:r>
      <w:r w:rsidRPr="007402B5">
        <w:rPr>
          <w:color w:val="000000" w:themeColor="text1"/>
        </w:rPr>
        <w:fldChar w:fldCharType="end"/>
      </w:r>
      <w:r w:rsidRPr="007402B5">
        <w:rPr>
          <w:color w:val="000000" w:themeColor="text1"/>
        </w:rPr>
        <w:t>.</w:t>
      </w:r>
    </w:p>
    <w:p w14:paraId="26895F1F" w14:textId="30BFA919" w:rsidR="004B3A89" w:rsidRPr="007402B5" w:rsidRDefault="00BD3806" w:rsidP="00BF2182">
      <w:pPr>
        <w:tabs>
          <w:tab w:val="left" w:pos="284"/>
          <w:tab w:val="left" w:pos="709"/>
        </w:tabs>
        <w:spacing w:before="360" w:after="360" w:line="360" w:lineRule="auto"/>
        <w:ind w:firstLine="709"/>
        <w:jc w:val="both"/>
        <w:rPr>
          <w:color w:val="000000" w:themeColor="text1"/>
        </w:rPr>
      </w:pPr>
      <w:proofErr w:type="spellStart"/>
      <w:r w:rsidRPr="007402B5">
        <w:rPr>
          <w:color w:val="000000" w:themeColor="text1"/>
        </w:rPr>
        <w:t>MERRF'</w:t>
      </w:r>
      <w:r w:rsidR="00902B39">
        <w:rPr>
          <w:color w:val="000000" w:themeColor="text1"/>
        </w:rPr>
        <w:t>t</w:t>
      </w:r>
      <w:r w:rsidRPr="007402B5">
        <w:rPr>
          <w:color w:val="000000" w:themeColor="text1"/>
        </w:rPr>
        <w:t>e</w:t>
      </w:r>
      <w:proofErr w:type="spellEnd"/>
      <w:r w:rsidRPr="007402B5">
        <w:rPr>
          <w:color w:val="000000" w:themeColor="text1"/>
        </w:rPr>
        <w:t xml:space="preserve"> </w:t>
      </w:r>
      <w:proofErr w:type="spellStart"/>
      <w:r w:rsidRPr="007402B5">
        <w:rPr>
          <w:color w:val="000000" w:themeColor="text1"/>
        </w:rPr>
        <w:t>m</w:t>
      </w:r>
      <w:r w:rsidR="00902B39">
        <w:rPr>
          <w:color w:val="000000" w:themeColor="text1"/>
        </w:rPr>
        <w:t>i</w:t>
      </w:r>
      <w:r w:rsidRPr="007402B5">
        <w:rPr>
          <w:color w:val="000000" w:themeColor="text1"/>
        </w:rPr>
        <w:t>yoklonus</w:t>
      </w:r>
      <w:proofErr w:type="spellEnd"/>
      <w:r w:rsidRPr="007402B5">
        <w:rPr>
          <w:color w:val="000000" w:themeColor="text1"/>
        </w:rPr>
        <w:t xml:space="preserve"> genellikle geleneksel tedaviye dirençlidir, ancak klonazepamın yararlı olduğu gösterilmiştir</w:t>
      </w:r>
      <w:r w:rsidR="004B3A89" w:rsidRPr="007402B5">
        <w:rPr>
          <w:color w:val="000000" w:themeColor="text1"/>
        </w:rPr>
        <w:t xml:space="preserve">. </w:t>
      </w:r>
      <w:proofErr w:type="spellStart"/>
      <w:r w:rsidR="004B3A89" w:rsidRPr="007402B5">
        <w:rPr>
          <w:color w:val="000000" w:themeColor="text1"/>
        </w:rPr>
        <w:t>Valproatın</w:t>
      </w:r>
      <w:proofErr w:type="spellEnd"/>
      <w:r w:rsidR="004B3A89" w:rsidRPr="007402B5">
        <w:rPr>
          <w:color w:val="000000" w:themeColor="text1"/>
        </w:rPr>
        <w:t xml:space="preserve"> </w:t>
      </w:r>
      <w:proofErr w:type="spellStart"/>
      <w:r w:rsidR="004B3A89" w:rsidRPr="007402B5">
        <w:rPr>
          <w:color w:val="000000" w:themeColor="text1"/>
        </w:rPr>
        <w:t>karnitin</w:t>
      </w:r>
      <w:proofErr w:type="spellEnd"/>
      <w:r w:rsidR="004B3A89" w:rsidRPr="007402B5">
        <w:rPr>
          <w:color w:val="000000" w:themeColor="text1"/>
        </w:rPr>
        <w:t xml:space="preserve"> geri alımını inhibe etmesine rağmen MERRF tedavisinde dikkatli kullanılmış olup hastalığı kötüleştirmediği görülmüştür </w:t>
      </w:r>
      <w:r w:rsidR="004B3A89" w:rsidRPr="007402B5">
        <w:rPr>
          <w:color w:val="000000" w:themeColor="text1"/>
        </w:rPr>
        <w:fldChar w:fldCharType="begin"/>
      </w:r>
      <w:r w:rsidR="00F55728">
        <w:rPr>
          <w:color w:val="000000" w:themeColor="text1"/>
        </w:rPr>
        <w:instrText xml:space="preserve"> ADDIN EN.CITE &lt;EndNote&gt;&lt;Cite&gt;&lt;Author&gt;Lorenzoni&lt;/Author&gt;&lt;Year&gt;2011&lt;/Year&gt;&lt;RecNum&gt;134&lt;/RecNum&gt;&lt;DisplayText&gt;(223)&lt;/DisplayText&gt;&lt;record&gt;&lt;rec-number&gt;134&lt;/rec-number&gt;&lt;foreign-keys&gt;&lt;key app="EN" db-id="0pxp9xsasrapexedeerp2xwsfrr5w5vpsswx" timestamp="1745685887"&gt;134&lt;/key&gt;&lt;/foreign-keys&gt;&lt;ref-type name="Journal Article"&gt;17&lt;/ref-type&gt;&lt;contributors&gt;&lt;authors&gt;&lt;author&gt;Lorenzoni, Paulo José&lt;/author&gt;&lt;author&gt;Scola, Rosana H.&lt;/author&gt;&lt;author&gt;Kay, Cláudia S. Kamoi&lt;/author&gt;&lt;author&gt;Arndt, Raquel C.&lt;/author&gt;&lt;author&gt;Silvado, Carlos E.&lt;/author&gt;&lt;author&gt;Werneck, Lineu C.&lt;/author&gt;&lt;/authors&gt;&lt;/contributors&gt;&lt;titles&gt;&lt;title&gt;MERRF: Clinical features, muscle biopsy and molecular genetics in Brazilian patients&lt;/title&gt;&lt;secondary-title&gt;Mitochondrion&lt;/secondary-title&gt;&lt;/titles&gt;&lt;periodical&gt;&lt;full-title&gt;Mitochondrion&lt;/full-title&gt;&lt;/periodical&gt;&lt;pages&gt;528-532&lt;/pages&gt;&lt;volume&gt;11&lt;/volume&gt;&lt;number&gt;3&lt;/number&gt;&lt;keywords&gt;&lt;keyword&gt;MERRF&lt;/keyword&gt;&lt;keyword&gt;Mitochondrial DNA&lt;/keyword&gt;&lt;keyword&gt;Mitochondrial myopathy&lt;/keyword&gt;&lt;keyword&gt;Muscle biopsy&lt;/keyword&gt;&lt;keyword&gt;Genetics&lt;/keyword&gt;&lt;/keywords&gt;&lt;dates&gt;&lt;year&gt;2011&lt;/year&gt;&lt;pub-dates&gt;&lt;date&gt;2011/05/01/&lt;/date&gt;&lt;/pub-dates&gt;&lt;/dates&gt;&lt;isbn&gt;1567-7249&lt;/isbn&gt;&lt;urls&gt;&lt;related-urls&gt;&lt;url&gt;https://www.sciencedirect.com/science/article/pii/S1567724911000249&lt;/url&gt;&lt;/related-urls&gt;&lt;/urls&gt;&lt;electronic-resource-num&gt;https://doi.org/10.1016/j.mito.2011.01.003&lt;/electronic-resource-num&gt;&lt;/record&gt;&lt;/Cite&gt;&lt;/EndNote&gt;</w:instrText>
      </w:r>
      <w:r w:rsidR="004B3A89" w:rsidRPr="007402B5">
        <w:rPr>
          <w:color w:val="000000" w:themeColor="text1"/>
        </w:rPr>
        <w:fldChar w:fldCharType="separate"/>
      </w:r>
      <w:r w:rsidR="00F55728">
        <w:rPr>
          <w:noProof/>
          <w:color w:val="000000" w:themeColor="text1"/>
        </w:rPr>
        <w:t>(223)</w:t>
      </w:r>
      <w:r w:rsidR="004B3A89" w:rsidRPr="007402B5">
        <w:rPr>
          <w:color w:val="000000" w:themeColor="text1"/>
        </w:rPr>
        <w:fldChar w:fldCharType="end"/>
      </w:r>
      <w:r w:rsidR="004B3A89" w:rsidRPr="007402B5">
        <w:rPr>
          <w:color w:val="000000" w:themeColor="text1"/>
        </w:rPr>
        <w:t>.</w:t>
      </w:r>
    </w:p>
    <w:p w14:paraId="337BFE9D" w14:textId="43C6EB7D" w:rsidR="00703DFD" w:rsidRDefault="00C7186B" w:rsidP="00BF2182">
      <w:pPr>
        <w:pStyle w:val="Balk3"/>
        <w:rPr>
          <w:i/>
          <w:iCs/>
        </w:rPr>
      </w:pPr>
      <w:bookmarkStart w:id="46" w:name="_Toc221526463"/>
      <w:r>
        <w:t>2.7.5.</w:t>
      </w:r>
      <w:r w:rsidR="00BF2182">
        <w:t xml:space="preserve"> </w:t>
      </w:r>
      <w:r w:rsidR="00857472" w:rsidRPr="007402B5">
        <w:t>Nöro</w:t>
      </w:r>
      <w:r w:rsidR="005C0443">
        <w:t>pati</w:t>
      </w:r>
      <w:r w:rsidR="00857472" w:rsidRPr="007402B5">
        <w:t xml:space="preserve">, Ataksi ve </w:t>
      </w:r>
      <w:proofErr w:type="spellStart"/>
      <w:r w:rsidR="00857472" w:rsidRPr="007402B5">
        <w:t>Retinitis</w:t>
      </w:r>
      <w:proofErr w:type="spellEnd"/>
      <w:r w:rsidR="00857472" w:rsidRPr="007402B5">
        <w:t xml:space="preserve"> </w:t>
      </w:r>
      <w:proofErr w:type="spellStart"/>
      <w:r w:rsidR="00857472" w:rsidRPr="007402B5">
        <w:t>Pigmentosa</w:t>
      </w:r>
      <w:proofErr w:type="spellEnd"/>
      <w:r w:rsidR="00857472" w:rsidRPr="007402B5">
        <w:t xml:space="preserve"> (</w:t>
      </w:r>
      <w:r w:rsidR="000C3BFF" w:rsidRPr="007402B5">
        <w:t>NARP</w:t>
      </w:r>
      <w:r w:rsidR="00703DFD" w:rsidRPr="007402B5">
        <w:t>)</w:t>
      </w:r>
      <w:bookmarkEnd w:id="46"/>
    </w:p>
    <w:p w14:paraId="26612E86" w14:textId="4144F838" w:rsidR="00032B79" w:rsidRDefault="00703DFD" w:rsidP="00BF2182">
      <w:pPr>
        <w:tabs>
          <w:tab w:val="left" w:pos="284"/>
          <w:tab w:val="left" w:pos="709"/>
        </w:tabs>
        <w:spacing w:before="360" w:after="360" w:line="360" w:lineRule="auto"/>
        <w:ind w:firstLine="709"/>
        <w:jc w:val="both"/>
        <w:rPr>
          <w:color w:val="000000" w:themeColor="text1"/>
        </w:rPr>
      </w:pPr>
      <w:r w:rsidRPr="007402B5">
        <w:rPr>
          <w:color w:val="000000" w:themeColor="text1"/>
          <w:shd w:val="clear" w:color="auto" w:fill="FFFFFF"/>
        </w:rPr>
        <w:t>Nöro</w:t>
      </w:r>
      <w:r w:rsidR="005C0443">
        <w:rPr>
          <w:color w:val="000000" w:themeColor="text1"/>
          <w:shd w:val="clear" w:color="auto" w:fill="FFFFFF"/>
        </w:rPr>
        <w:t>pati</w:t>
      </w:r>
      <w:r w:rsidRPr="007402B5">
        <w:rPr>
          <w:color w:val="000000" w:themeColor="text1"/>
          <w:shd w:val="clear" w:color="auto" w:fill="FFFFFF"/>
        </w:rPr>
        <w:t xml:space="preserve">, ataksi ve </w:t>
      </w:r>
      <w:proofErr w:type="spellStart"/>
      <w:r w:rsidRPr="007402B5">
        <w:rPr>
          <w:color w:val="000000" w:themeColor="text1"/>
          <w:shd w:val="clear" w:color="auto" w:fill="FFFFFF"/>
        </w:rPr>
        <w:t>retinitis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pigmentosa</w:t>
      </w:r>
      <w:proofErr w:type="spellEnd"/>
      <w:r w:rsidRPr="007402B5">
        <w:rPr>
          <w:color w:val="000000" w:themeColor="text1"/>
          <w:shd w:val="clear" w:color="auto" w:fill="FFFFFF"/>
        </w:rPr>
        <w:t xml:space="preserve"> sendromu</w:t>
      </w:r>
      <w:r w:rsidR="005C0443">
        <w:rPr>
          <w:color w:val="000000" w:themeColor="text1"/>
          <w:shd w:val="clear" w:color="auto" w:fill="FFFFFF"/>
        </w:rPr>
        <w:t>;</w:t>
      </w:r>
      <w:r w:rsidRPr="007402B5">
        <w:rPr>
          <w:color w:val="000000" w:themeColor="text1"/>
          <w:shd w:val="clear" w:color="auto" w:fill="FFFFFF"/>
        </w:rPr>
        <w:t xml:space="preserve"> kas güçsüzlüğü, duyusal nöropati, ataksi, nöbet, </w:t>
      </w:r>
      <w:r w:rsidR="005C0443">
        <w:rPr>
          <w:color w:val="000000" w:themeColor="text1"/>
          <w:shd w:val="clear" w:color="auto" w:fill="FFFFFF"/>
        </w:rPr>
        <w:t>demans</w:t>
      </w:r>
      <w:r w:rsidRPr="007402B5">
        <w:rPr>
          <w:color w:val="000000" w:themeColor="text1"/>
          <w:shd w:val="clear" w:color="auto" w:fill="FFFFFF"/>
        </w:rPr>
        <w:t xml:space="preserve">, </w:t>
      </w:r>
      <w:proofErr w:type="spellStart"/>
      <w:r w:rsidRPr="007402B5">
        <w:rPr>
          <w:color w:val="000000" w:themeColor="text1"/>
          <w:shd w:val="clear" w:color="auto" w:fill="FFFFFF"/>
        </w:rPr>
        <w:t>retinitis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pigmentosa</w:t>
      </w:r>
      <w:proofErr w:type="spellEnd"/>
      <w:r w:rsidRPr="007402B5">
        <w:rPr>
          <w:color w:val="000000" w:themeColor="text1"/>
          <w:shd w:val="clear" w:color="auto" w:fill="FFFFFF"/>
        </w:rPr>
        <w:t xml:space="preserve">, optik atrofi ve </w:t>
      </w:r>
      <w:r w:rsidR="005C0443">
        <w:rPr>
          <w:color w:val="000000" w:themeColor="text1"/>
          <w:shd w:val="clear" w:color="auto" w:fill="FFFFFF"/>
        </w:rPr>
        <w:t>gelişim geriliği</w:t>
      </w:r>
      <w:r w:rsidRPr="007402B5">
        <w:rPr>
          <w:color w:val="000000" w:themeColor="text1"/>
          <w:shd w:val="clear" w:color="auto" w:fill="FFFFFF"/>
        </w:rPr>
        <w:t xml:space="preserve"> gibi çeşitli semptomlarla karakterize, anneden kalıtılan bir hastalıktır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&lt;EndNote&gt;&lt;Cite&gt;&lt;Author&gt;Holt&lt;/Author&gt;&lt;Year&gt;1990&lt;/Year&gt;&lt;RecNum&gt;136&lt;/RecNum&gt;&lt;DisplayText&gt;(224)&lt;/DisplayText&gt;&lt;record&gt;&lt;rec-number&gt;136&lt;/rec-number&gt;&lt;foreign-keys&gt;&lt;key app="EN" db-id="0pxp9xsasrapexedeerp2xwsfrr5w5vpsswx" timestamp="1745686445"&gt;136&lt;/key&gt;&lt;/foreign-keys&gt;&lt;ref-type name="Journal Article"&gt;17&lt;/ref-type&gt;&lt;contributors&gt;&lt;authors&gt;&lt;author&gt;Holt, I. J.&lt;/author&gt;&lt;author&gt;Harding, A. E.&lt;/author&gt;&lt;author&gt;Petty, R. K.&lt;/author&gt;&lt;author&gt;Morgan-Hughes, J. A.&lt;/author&gt;&lt;/authors&gt;&lt;/contributors&gt;&lt;auth-address&gt;University Department of Clinical Neurology, Institute of Neurology, London, England.&lt;/auth-address&gt;&lt;titles&gt;&lt;title&gt;A new mitochondrial disease associated with mitochondrial DNA heteroplasmy&lt;/title&gt;&lt;secondary-title&gt;Am J Hum Genet&lt;/secondary-title&gt;&lt;/titles&gt;&lt;periodical&gt;&lt;full-title&gt;Am J Hum Genet&lt;/full-title&gt;&lt;/periodical&gt;&lt;pages&gt;428-33&lt;/pages&gt;&lt;volume&gt;46&lt;/volume&gt;&lt;number&gt;3&lt;/number&gt;&lt;keywords&gt;&lt;keyword&gt;Adult&lt;/keyword&gt;&lt;keyword&gt;Aged&lt;/keyword&gt;&lt;keyword&gt;Aged, 80 and over&lt;/keyword&gt;&lt;keyword&gt;Amino Acids/genetics&lt;/keyword&gt;&lt;keyword&gt;Animals&lt;/keyword&gt;&lt;keyword&gt;Base Sequence&lt;/keyword&gt;&lt;keyword&gt;Child, Preschool&lt;/keyword&gt;&lt;keyword&gt;DNA, Mitochondrial/*genetics&lt;/keyword&gt;&lt;keyword&gt;Deoxyribonucleases, Type II Site-Specific&lt;/keyword&gt;&lt;keyword&gt;Female&lt;/keyword&gt;&lt;keyword&gt;Humans&lt;/keyword&gt;&lt;keyword&gt;Male&lt;/keyword&gt;&lt;keyword&gt;Middle Aged&lt;/keyword&gt;&lt;keyword&gt;Mitochondria, Muscle/enzymology/metabolism&lt;/keyword&gt;&lt;keyword&gt;Molecular Sequence Data&lt;/keyword&gt;&lt;keyword&gt;Muscular Diseases/enzymology/*genetics/pathology&lt;/keyword&gt;&lt;keyword&gt;*Mutation&lt;/keyword&gt;&lt;keyword&gt;Pedigree&lt;/keyword&gt;&lt;keyword&gt;Proton-Translocating ATPases/blood/genetics/metabolism&lt;/keyword&gt;&lt;/keywords&gt;&lt;dates&gt;&lt;year&gt;1990&lt;/year&gt;&lt;pub-dates&gt;&lt;date&gt;Mar&lt;/date&gt;&lt;/pub-dates&gt;&lt;/dates&gt;&lt;isbn&gt;0002-9297 (Print)&amp;#xD;0002-9297&lt;/isbn&gt;&lt;accession-num&gt;2137962&lt;/accession-num&gt;&lt;urls&gt;&lt;/urls&gt;&lt;custom2&gt;PMC1683641&lt;/custom2&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(224)</w:t>
      </w:r>
      <w:r w:rsidRPr="007402B5">
        <w:rPr>
          <w:color w:val="000000" w:themeColor="text1"/>
          <w:shd w:val="clear" w:color="auto" w:fill="FFFFFF"/>
        </w:rPr>
        <w:fldChar w:fldCharType="end"/>
      </w:r>
      <w:r w:rsidRPr="007402B5">
        <w:rPr>
          <w:color w:val="000000" w:themeColor="text1"/>
          <w:shd w:val="clear" w:color="auto" w:fill="FFFFFF"/>
        </w:rPr>
        <w:t>.</w:t>
      </w:r>
      <w:r w:rsidR="000C3BFF" w:rsidRPr="007402B5">
        <w:rPr>
          <w:color w:val="000000" w:themeColor="text1"/>
          <w:shd w:val="clear" w:color="auto" w:fill="FFFFFF"/>
        </w:rPr>
        <w:t xml:space="preserve"> </w:t>
      </w:r>
      <w:r w:rsidR="00032B79" w:rsidRPr="007402B5">
        <w:rPr>
          <w:color w:val="000000" w:themeColor="text1"/>
        </w:rPr>
        <w:t xml:space="preserve">Nöropati, </w:t>
      </w:r>
      <w:proofErr w:type="spellStart"/>
      <w:r w:rsidR="00032B79" w:rsidRPr="007402B5">
        <w:rPr>
          <w:color w:val="000000" w:themeColor="text1"/>
        </w:rPr>
        <w:t>aksonopati</w:t>
      </w:r>
      <w:proofErr w:type="spellEnd"/>
      <w:r w:rsidR="00032B79" w:rsidRPr="007402B5">
        <w:rPr>
          <w:color w:val="000000" w:themeColor="text1"/>
        </w:rPr>
        <w:t xml:space="preserve"> nedeniyle çorap eldiven tarzı duyusal etkilenme </w:t>
      </w:r>
      <w:r w:rsidR="005C0443" w:rsidRPr="007402B5">
        <w:rPr>
          <w:color w:val="000000" w:themeColor="text1"/>
        </w:rPr>
        <w:t>ile</w:t>
      </w:r>
      <w:r w:rsidR="00032B79" w:rsidRPr="007402B5">
        <w:rPr>
          <w:color w:val="000000" w:themeColor="text1"/>
        </w:rPr>
        <w:t xml:space="preserve"> proksimal nörojenik güçsüzlük olarak da ortaya çıkabilir. Ensefalopati genellikle belirgindir ve öğrenme güçlüğü, zihinsel gerilik, demans ve nöbet olarak ortaya çıkabilir. Diğer klinik özellikler arasında kısa boy, sensörinöral işitme kaybı, kronik ilerleyici dış </w:t>
      </w:r>
      <w:proofErr w:type="spellStart"/>
      <w:r w:rsidR="00032B79" w:rsidRPr="007402B5">
        <w:rPr>
          <w:color w:val="000000" w:themeColor="text1"/>
        </w:rPr>
        <w:t>oftalmopleji</w:t>
      </w:r>
      <w:proofErr w:type="spellEnd"/>
      <w:r w:rsidR="00032B79" w:rsidRPr="007402B5">
        <w:rPr>
          <w:color w:val="000000" w:themeColor="text1"/>
        </w:rPr>
        <w:t xml:space="preserve">, kardiyak iletim bloğu, </w:t>
      </w:r>
      <w:proofErr w:type="spellStart"/>
      <w:r w:rsidR="00032B79" w:rsidRPr="007402B5">
        <w:rPr>
          <w:color w:val="000000" w:themeColor="text1"/>
        </w:rPr>
        <w:t>di</w:t>
      </w:r>
      <w:r w:rsidR="005C0443">
        <w:rPr>
          <w:color w:val="000000" w:themeColor="text1"/>
        </w:rPr>
        <w:t>y</w:t>
      </w:r>
      <w:r w:rsidR="00032B79" w:rsidRPr="007402B5">
        <w:rPr>
          <w:color w:val="000000" w:themeColor="text1"/>
        </w:rPr>
        <w:t>abetes</w:t>
      </w:r>
      <w:proofErr w:type="spellEnd"/>
      <w:r w:rsidR="00032B79" w:rsidRPr="007402B5">
        <w:rPr>
          <w:color w:val="000000" w:themeColor="text1"/>
        </w:rPr>
        <w:t xml:space="preserve"> </w:t>
      </w:r>
      <w:proofErr w:type="spellStart"/>
      <w:r w:rsidR="00032B79" w:rsidRPr="007402B5">
        <w:rPr>
          <w:color w:val="000000" w:themeColor="text1"/>
        </w:rPr>
        <w:t>mellitus</w:t>
      </w:r>
      <w:proofErr w:type="spellEnd"/>
      <w:r w:rsidR="00032B79" w:rsidRPr="007402B5">
        <w:rPr>
          <w:color w:val="000000" w:themeColor="text1"/>
        </w:rPr>
        <w:t xml:space="preserve"> ve anksiyete bozukluğu bulunur </w:t>
      </w:r>
      <w:r w:rsidR="00032B79" w:rsidRPr="007402B5">
        <w:rPr>
          <w:color w:val="000000" w:themeColor="text1"/>
        </w:rPr>
        <w:fldChar w:fldCharType="begin"/>
      </w:r>
      <w:r w:rsidR="00F55728">
        <w:rPr>
          <w:color w:val="000000" w:themeColor="text1"/>
        </w:rPr>
        <w:instrText xml:space="preserve"> ADDIN EN.CITE &lt;EndNote&gt;&lt;Cite&gt;&lt;Author&gt;Hirano&lt;/Author&gt;&lt;Year&gt;2010&lt;/Year&gt;&lt;RecNum&gt;140&lt;/RecNum&gt;&lt;DisplayText&gt;(225)&lt;/DisplayText&gt;&lt;record&gt;&lt;rec-number&gt;140&lt;/rec-number&gt;&lt;foreign-keys&gt;&lt;key app="EN" db-id="0pxp9xsasrapexedeerp2xwsfrr5w5vpsswx" timestamp="1745756390"&gt;140&lt;/key&gt;&lt;/foreign-keys&gt;&lt;ref-type name="Book Section"&gt;5&lt;/ref-type&gt;&lt;contributors&gt;&lt;authors&gt;&lt;author&gt;Hirano, M.&lt;/author&gt;&lt;/authors&gt;&lt;secondary-authors&gt;&lt;author&gt;Kompoliti, Katie&lt;/author&gt;&lt;author&gt;Metman, Leo Verhagen&lt;/author&gt;&lt;/secondary-authors&gt;&lt;/contributors&gt;&lt;titles&gt;&lt;title&gt;Neurogenic Muscle Weakness, Ataxia, and Retinitis Pigmentosa (NARP)&lt;/title&gt;&lt;secondary-title&gt;Encyclopedia of Movement Disorders&lt;/secondary-title&gt;&lt;/titles&gt;&lt;pages&gt;270-272&lt;/pages&gt;&lt;keywords&gt;&lt;keyword&gt;Ataxia&lt;/keyword&gt;&lt;keyword&gt;Maternal inheritance&lt;/keyword&gt;&lt;keyword&gt;Mitochondria&lt;/keyword&gt;&lt;keyword&gt;Mitochondrial DNA&lt;/keyword&gt;&lt;keyword&gt;Neuropathy&lt;/keyword&gt;&lt;keyword&gt;Peripheral neuropathy&lt;/keyword&gt;&lt;keyword&gt;Retinitis pigmentosa&lt;/keyword&gt;&lt;keyword&gt;Retinopathy&lt;/keyword&gt;&lt;/keywords&gt;&lt;dates&gt;&lt;year&gt;2010&lt;/year&gt;&lt;pub-dates&gt;&lt;date&gt;2010/01/01/&lt;/date&gt;&lt;/pub-dates&gt;&lt;/dates&gt;&lt;pub-location&gt;Oxford&lt;/pub-location&gt;&lt;publisher&gt;Academic Press&lt;/publisher&gt;&lt;isbn&gt;978-0-12-374105-9&lt;/isbn&gt;&lt;urls&gt;&lt;related-urls&gt;&lt;url&gt;https://www.sciencedirect.com/science/article/pii/B9780123741059001878&lt;/url&gt;&lt;/related-urls&gt;&lt;/urls&gt;&lt;electronic-resource-num&gt;https://doi.org/10.1016/B978-0-12-374105-9.00187-8&lt;/electronic-resource-num&gt;&lt;/record&gt;&lt;/Cite&gt;&lt;/EndNote&gt;</w:instrText>
      </w:r>
      <w:r w:rsidR="00032B79" w:rsidRPr="007402B5">
        <w:rPr>
          <w:color w:val="000000" w:themeColor="text1"/>
        </w:rPr>
        <w:fldChar w:fldCharType="separate"/>
      </w:r>
      <w:r w:rsidR="00F55728">
        <w:rPr>
          <w:noProof/>
          <w:color w:val="000000" w:themeColor="text1"/>
        </w:rPr>
        <w:t>(225)</w:t>
      </w:r>
      <w:r w:rsidR="00032B79" w:rsidRPr="007402B5">
        <w:rPr>
          <w:color w:val="000000" w:themeColor="text1"/>
        </w:rPr>
        <w:fldChar w:fldCharType="end"/>
      </w:r>
      <w:r w:rsidR="00032B79" w:rsidRPr="007402B5">
        <w:rPr>
          <w:color w:val="000000" w:themeColor="text1"/>
        </w:rPr>
        <w:t>.</w:t>
      </w:r>
    </w:p>
    <w:p w14:paraId="564F1381" w14:textId="0DF36612" w:rsidR="00703DFD" w:rsidRDefault="00703DFD" w:rsidP="00BF2182">
      <w:pPr>
        <w:tabs>
          <w:tab w:val="left" w:pos="284"/>
          <w:tab w:val="left" w:pos="709"/>
          <w:tab w:val="left" w:pos="851"/>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lastRenderedPageBreak/>
        <w:t xml:space="preserve">MT-ATP6 genindeki m.8993 T&gt;G veya m.8993 T&gt;C mutasyonları NARP patogenezinde rol oynar. Bu mutasyonlar ayrıca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düzeyine göre belirlenen spesifik fenotip ile Leigh sendromuyla da ilişkilidir. m.8993 T&gt;G mutasyonu için %85’i aşan bir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düzeyi ağırlıklı olarak çocukluk çağında başlayan Leigh sendromuyla ilişkilidir. Bunun yanında %60-70’lik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genellikle yetişkinlikte başlayan NARP ile sonuçlanır. Her iki hastalık da %70-85 arasındaki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düzeylerinde ortaya çıkabilir</w:t>
      </w:r>
      <w:r w:rsidR="00EA11EA" w:rsidRPr="007402B5">
        <w:rPr>
          <w:color w:val="000000" w:themeColor="text1"/>
          <w:shd w:val="clear" w:color="auto" w:fill="FFFFFF"/>
        </w:rPr>
        <w:t xml:space="preserve">. m.8993 T &gt;G mutasyonu, ATP </w:t>
      </w:r>
      <w:proofErr w:type="spellStart"/>
      <w:r w:rsidR="00EA11EA" w:rsidRPr="007402B5">
        <w:rPr>
          <w:color w:val="000000" w:themeColor="text1"/>
          <w:shd w:val="clear" w:color="auto" w:fill="FFFFFF"/>
        </w:rPr>
        <w:t>sentazın</w:t>
      </w:r>
      <w:proofErr w:type="spellEnd"/>
      <w:r w:rsidR="00EA11EA" w:rsidRPr="007402B5">
        <w:rPr>
          <w:color w:val="000000" w:themeColor="text1"/>
          <w:shd w:val="clear" w:color="auto" w:fill="FFFFFF"/>
        </w:rPr>
        <w:t xml:space="preserve"> proton taşıma mekanizmasını bozar ve sonuç olarak </w:t>
      </w:r>
      <w:proofErr w:type="spellStart"/>
      <w:r w:rsidR="00EA11EA" w:rsidRPr="007402B5">
        <w:rPr>
          <w:color w:val="000000" w:themeColor="text1"/>
          <w:shd w:val="clear" w:color="auto" w:fill="FFFFFF"/>
        </w:rPr>
        <w:t>OXPHOS'u</w:t>
      </w:r>
      <w:proofErr w:type="spellEnd"/>
      <w:r w:rsidR="00EA11EA" w:rsidRPr="007402B5">
        <w:rPr>
          <w:color w:val="000000" w:themeColor="text1"/>
          <w:shd w:val="clear" w:color="auto" w:fill="FFFFFF"/>
        </w:rPr>
        <w:t xml:space="preserve"> bozar</w:t>
      </w:r>
      <w:r w:rsidRPr="007402B5">
        <w:rPr>
          <w:color w:val="000000" w:themeColor="text1"/>
          <w:shd w:val="clear" w:color="auto" w:fill="FFFFFF"/>
        </w:rPr>
        <w:t xml:space="preserve"> </w:t>
      </w:r>
      <w:r w:rsidRPr="007402B5">
        <w:rPr>
          <w:color w:val="000000" w:themeColor="text1"/>
          <w:shd w:val="clear" w:color="auto" w:fill="FFFFFF"/>
        </w:rPr>
        <w:fldChar w:fldCharType="begin">
          <w:fldData xml:space="preserve">PEVuZE5vdGU+PENpdGU+PEF1dGhvcj5SYW50YW3DpGtpPC9BdXRob3I+PFllYXI+MjAwNTwvWWVh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PEVuZE5vdGU+PENpdGU+PEF1dGhvcj5SYW50YW3DpGtpPC9BdXRob3I+PFllYXI+MjAwNTwvWWVh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(226-228)</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5C11014E" w14:textId="4D9F7F54" w:rsidR="004F5EE0" w:rsidRDefault="00032B79" w:rsidP="00BF2182">
      <w:pPr>
        <w:tabs>
          <w:tab w:val="left" w:pos="284"/>
          <w:tab w:val="left" w:pos="851"/>
        </w:tabs>
        <w:spacing w:before="360" w:after="360" w:line="360" w:lineRule="auto"/>
        <w:ind w:firstLine="709"/>
        <w:jc w:val="both"/>
        <w:rPr>
          <w:color w:val="000000" w:themeColor="text1"/>
        </w:rPr>
      </w:pPr>
      <w:r w:rsidRPr="007402B5">
        <w:rPr>
          <w:color w:val="000000" w:themeColor="text1"/>
        </w:rPr>
        <w:t xml:space="preserve">NARP tanısı; kanda, yanak mukozasında, idrarda veya dokuda bilinen gen mutasyonlarından birinin tanımlanmasıyla moleküler olarak doğrulanabilir. NARP tanılı hastaların ek tanısal değerlendirmesi gelişimsel değerlendirme, tam nörolojik, oftalmolojik ve kardiyolojik değerlendirmeler, metabolik değerlendirme (kan laktat ve pirüvat), beyin MR ve nöbetlerden şüpheleniliyorsa </w:t>
      </w:r>
      <w:proofErr w:type="spellStart"/>
      <w:r w:rsidRPr="007402B5">
        <w:rPr>
          <w:color w:val="000000" w:themeColor="text1"/>
        </w:rPr>
        <w:t>elektroensefalogramı</w:t>
      </w:r>
      <w:proofErr w:type="spellEnd"/>
      <w:r w:rsidRPr="007402B5">
        <w:rPr>
          <w:color w:val="000000" w:themeColor="text1"/>
        </w:rPr>
        <w:t xml:space="preserve"> içermelidir. Diğer mitokondriyal hastalıkların aksine, NARP tanılı hastaların kas biyopsileri mitokondrinin morfolojik değişikliklerini göstermez</w:t>
      </w:r>
      <w:r w:rsidR="000C3BFF" w:rsidRPr="007402B5">
        <w:rPr>
          <w:color w:val="000000" w:themeColor="text1"/>
        </w:rPr>
        <w:t>,</w:t>
      </w:r>
      <w:r w:rsidRPr="007402B5">
        <w:rPr>
          <w:color w:val="000000" w:themeColor="text1"/>
        </w:rPr>
        <w:t xml:space="preserve"> bu nedenle kas biyopsileri NARP tanısı için yararlı değildir </w:t>
      </w:r>
      <w:r w:rsidRPr="007402B5">
        <w:rPr>
          <w:color w:val="000000" w:themeColor="text1"/>
        </w:rPr>
        <w:fldChar w:fldCharType="begin"/>
      </w:r>
      <w:r w:rsidR="00F55728">
        <w:rPr>
          <w:color w:val="000000" w:themeColor="text1"/>
        </w:rPr>
        <w:instrText xml:space="preserve"> ADDIN EN.CITE &lt;EndNote&gt;&lt;Cite&gt;&lt;Author&gt;Hirano&lt;/Author&gt;&lt;Year&gt;2010&lt;/Year&gt;&lt;RecNum&gt;140&lt;/RecNum&gt;&lt;DisplayText&gt;(225)&lt;/DisplayText&gt;&lt;record&gt;&lt;rec-number&gt;140&lt;/rec-number&gt;&lt;foreign-keys&gt;&lt;key app="EN" db-id="0pxp9xsasrapexedeerp2xwsfrr5w5vpsswx" timestamp="1745756390"&gt;140&lt;/key&gt;&lt;/foreign-keys&gt;&lt;ref-type name="Book Section"&gt;5&lt;/ref-type&gt;&lt;contributors&gt;&lt;authors&gt;&lt;author&gt;Hirano, M.&lt;/author&gt;&lt;/authors&gt;&lt;secondary-authors&gt;&lt;author&gt;Kompoliti, Katie&lt;/author&gt;&lt;author&gt;Metman, Leo Verhagen&lt;/author&gt;&lt;/secondary-authors&gt;&lt;/contributors&gt;&lt;titles&gt;&lt;title&gt;Neurogenic Muscle Weakness, Ataxia, and Retinitis Pigmentosa (NARP)&lt;/title&gt;&lt;secondary-title&gt;Encyclopedia of Movement Disorders&lt;/secondary-title&gt;&lt;/titles&gt;&lt;pages&gt;270-272&lt;/pages&gt;&lt;keywords&gt;&lt;keyword&gt;Ataxia&lt;/keyword&gt;&lt;keyword&gt;Maternal inheritance&lt;/keyword&gt;&lt;keyword&gt;Mitochondria&lt;/keyword&gt;&lt;keyword&gt;Mitochondrial DNA&lt;/keyword&gt;&lt;keyword&gt;Neuropathy&lt;/keyword&gt;&lt;keyword&gt;Peripheral neuropathy&lt;/keyword&gt;&lt;keyword&gt;Retinitis pigmentosa&lt;/keyword&gt;&lt;keyword&gt;Retinopathy&lt;/keyword&gt;&lt;/keywords&gt;&lt;dates&gt;&lt;year&gt;2010&lt;/year&gt;&lt;pub-dates&gt;&lt;date&gt;2010/01/01/&lt;/date&gt;&lt;/pub-dates&gt;&lt;/dates&gt;&lt;pub-location&gt;Oxford&lt;/pub-location&gt;&lt;publisher&gt;Academic Press&lt;/publisher&gt;&lt;isbn&gt;978-0-12-374105-9&lt;/isbn&gt;&lt;urls&gt;&lt;related-urls&gt;&lt;url&gt;https://www.sciencedirect.com/science/article/pii/B9780123741059001878&lt;/url&gt;&lt;/related-urls&gt;&lt;/urls&gt;&lt;electronic-resource-num&gt;https://doi.org/10.1016/B978-0-12-374105-9.00187-8&lt;/electronic-resource-num&gt;&lt;/record&gt;&lt;/Cite&gt;&lt;/EndNote&gt;</w:instrText>
      </w:r>
      <w:r w:rsidRPr="007402B5">
        <w:rPr>
          <w:color w:val="000000" w:themeColor="text1"/>
        </w:rPr>
        <w:fldChar w:fldCharType="separate"/>
      </w:r>
      <w:r w:rsidR="00F55728">
        <w:rPr>
          <w:noProof/>
          <w:color w:val="000000" w:themeColor="text1"/>
        </w:rPr>
        <w:t>(225)</w:t>
      </w:r>
      <w:r w:rsidRPr="007402B5">
        <w:rPr>
          <w:color w:val="000000" w:themeColor="text1"/>
        </w:rPr>
        <w:fldChar w:fldCharType="end"/>
      </w:r>
      <w:r w:rsidRPr="007402B5">
        <w:rPr>
          <w:color w:val="000000" w:themeColor="text1"/>
        </w:rPr>
        <w:t>.</w:t>
      </w:r>
    </w:p>
    <w:p w14:paraId="2D03A15C" w14:textId="6636C394" w:rsidR="004F5EE0" w:rsidRPr="007402B5" w:rsidRDefault="00C7186B" w:rsidP="00BF2182">
      <w:pPr>
        <w:pStyle w:val="Balk3"/>
        <w:rPr>
          <w:i/>
          <w:iCs/>
        </w:rPr>
      </w:pPr>
      <w:bookmarkStart w:id="47" w:name="_Toc221526464"/>
      <w:r>
        <w:t>2.7.6.</w:t>
      </w:r>
      <w:r w:rsidR="00BF2182">
        <w:t xml:space="preserve"> </w:t>
      </w:r>
      <w:r w:rsidR="00981DD9">
        <w:t>Progresif Eksternal O</w:t>
      </w:r>
      <w:r w:rsidR="00857472" w:rsidRPr="007402B5">
        <w:t>ftalmopleji (</w:t>
      </w:r>
      <w:r w:rsidR="000C3BFF" w:rsidRPr="007402B5">
        <w:t>PEO</w:t>
      </w:r>
      <w:r w:rsidR="004F5EE0" w:rsidRPr="007402B5">
        <w:t>)</w:t>
      </w:r>
      <w:bookmarkEnd w:id="47"/>
    </w:p>
    <w:p w14:paraId="787C0DAD" w14:textId="5DF9F408" w:rsidR="00276CFA" w:rsidRPr="007402B5" w:rsidRDefault="00981DD9" w:rsidP="00BF2182">
      <w:pPr>
        <w:tabs>
          <w:tab w:val="left" w:pos="284"/>
          <w:tab w:val="left" w:pos="709"/>
        </w:tabs>
        <w:spacing w:before="360" w:after="360" w:line="360" w:lineRule="auto"/>
        <w:ind w:firstLine="709"/>
        <w:jc w:val="both"/>
        <w:rPr>
          <w:color w:val="000000" w:themeColor="text1"/>
          <w:shd w:val="clear" w:color="auto" w:fill="FFFFFF"/>
        </w:rPr>
      </w:pPr>
      <w:r w:rsidRPr="00981DD9">
        <w:rPr>
          <w:color w:val="000000" w:themeColor="text1"/>
        </w:rPr>
        <w:t>Progresif Eksternal Oftalmopleji</w:t>
      </w:r>
      <w:r w:rsidR="00E038CF" w:rsidRPr="007402B5">
        <w:rPr>
          <w:color w:val="000000" w:themeColor="text1"/>
          <w:shd w:val="clear" w:color="auto" w:fill="FFFFFF"/>
        </w:rPr>
        <w:t xml:space="preserve">, kronik ilerleyici dış </w:t>
      </w:r>
      <w:proofErr w:type="spellStart"/>
      <w:r w:rsidR="00E038CF" w:rsidRPr="007402B5">
        <w:rPr>
          <w:color w:val="000000" w:themeColor="text1"/>
          <w:shd w:val="clear" w:color="auto" w:fill="FFFFFF"/>
        </w:rPr>
        <w:t>oftalmopleji</w:t>
      </w:r>
      <w:proofErr w:type="spellEnd"/>
      <w:r w:rsidR="00E038CF" w:rsidRPr="007402B5">
        <w:rPr>
          <w:color w:val="000000" w:themeColor="text1"/>
          <w:shd w:val="clear" w:color="auto" w:fill="FFFFFF"/>
        </w:rPr>
        <w:t xml:space="preserve"> olarak da bilinir, ilerleyici bilateral </w:t>
      </w:r>
      <w:proofErr w:type="spellStart"/>
      <w:r w:rsidR="00E038CF" w:rsidRPr="007402B5">
        <w:rPr>
          <w:color w:val="000000" w:themeColor="text1"/>
          <w:shd w:val="clear" w:color="auto" w:fill="FFFFFF"/>
        </w:rPr>
        <w:t>ptozis</w:t>
      </w:r>
      <w:proofErr w:type="spellEnd"/>
      <w:r w:rsidR="00E038CF" w:rsidRPr="007402B5">
        <w:rPr>
          <w:color w:val="000000" w:themeColor="text1"/>
          <w:shd w:val="clear" w:color="auto" w:fill="FFFFFF"/>
        </w:rPr>
        <w:t xml:space="preserve"> ve yaygın, simetrik </w:t>
      </w:r>
      <w:proofErr w:type="spellStart"/>
      <w:r w:rsidR="00E038CF" w:rsidRPr="007402B5">
        <w:rPr>
          <w:color w:val="000000" w:themeColor="text1"/>
          <w:shd w:val="clear" w:color="auto" w:fill="FFFFFF"/>
        </w:rPr>
        <w:t>oftalmoparezi</w:t>
      </w:r>
      <w:proofErr w:type="spellEnd"/>
      <w:r w:rsidR="00E038CF" w:rsidRPr="007402B5">
        <w:rPr>
          <w:color w:val="000000" w:themeColor="text1"/>
          <w:shd w:val="clear" w:color="auto" w:fill="FFFFFF"/>
        </w:rPr>
        <w:t xml:space="preserve"> ile karakterize, mitokondriyal hastalıklar içinde yaygın bir klinik sendromdur </w:t>
      </w:r>
      <w:r w:rsidR="00E038CF"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&lt;EndNote&gt;&lt;Cite&gt;&lt;Author&gt;McClelland&lt;/Author&gt;&lt;Year&gt;2016&lt;/Year&gt;&lt;RecNum&gt;141&lt;/RecNum&gt;&lt;DisplayText&gt;(229)&lt;/DisplayText&gt;&lt;record&gt;&lt;rec-number&gt;141&lt;/rec-number&gt;&lt;foreign-keys&gt;&lt;key app="EN" db-id="0pxp9xsasrapexedeerp2xwsfrr5w5vpsswx" timestamp="1745756997"&gt;141&lt;/key&gt;&lt;/foreign-keys&gt;&lt;ref-type name="Journal Article"&gt;17&lt;/ref-type&gt;&lt;contributors&gt;&lt;authors&gt;&lt;author&gt;McClelland, C.&lt;/author&gt;&lt;author&gt;Manousakis, G.&lt;/author&gt;&lt;author&gt;Lee, M. S.&lt;/author&gt;&lt;/authors&gt;&lt;/contributors&gt;&lt;auth-address&gt;Departments of Ophthalmology and Visual Neurosciences, University of Minnesota, 420 Delaware St. SE/MMC 493, Minneapolis, MN, 55455, USA.&amp;#xD;Departments of Neurology, University of Minnesota, Minneapolis, MN, USA.&amp;#xD;Departments of Ophthalmology and Visual Neurosciences, University of Minnesota, 420 Delaware St. SE/MMC 493, Minneapolis, MN, 55455, USA. mikelee@umn.edu.&amp;#xD;Departments of Neurology, University of Minnesota, Minneapolis, MN, USA. mikelee@umn.edu.&amp;#xD;Departments of Neurosurgery, University of Minnesota, Minneapolis, MN, USA. mikelee@umn.edu.&lt;/auth-address&gt;&lt;titles&gt;&lt;title&gt;Progressive External Ophthalmoplegia&lt;/title&gt;&lt;secondary-title&gt;Curr Neurol Neurosci Rep&lt;/secondary-title&gt;&lt;/titles&gt;&lt;periodical&gt;&lt;full-title&gt;Curr Neurol Neurosci Rep&lt;/full-title&gt;&lt;/periodical&gt;&lt;pages&gt;53&lt;/pages&gt;&lt;volume&gt;16&lt;/volume&gt;&lt;number&gt;6&lt;/number&gt;&lt;keywords&gt;&lt;keyword&gt;Biopsy&lt;/keyword&gt;&lt;keyword&gt;Diagnosis, Differential&lt;/keyword&gt;&lt;keyword&gt;Disease Progression&lt;/keyword&gt;&lt;keyword&gt;Genetic Testing&lt;/keyword&gt;&lt;keyword&gt;Humans&lt;/keyword&gt;&lt;keyword&gt;Ophthalmoplegia, Chronic Progressive External/*diagnosis/genetics&lt;/keyword&gt;&lt;keyword&gt;Treatment Outcome&lt;/keyword&gt;&lt;keyword&gt;Mitochondrial myopathy&lt;/keyword&gt;&lt;keyword&gt;Progressive external ophthalmoplegia&lt;/keyword&gt;&lt;/keywords&gt;&lt;dates&gt;&lt;year&gt;2016&lt;/year&gt;&lt;pub-dates&gt;&lt;date&gt;Jun&lt;/date&gt;&lt;/pub-dates&gt;&lt;/dates&gt;&lt;isbn&gt;1528-4042&lt;/isbn&gt;&lt;accession-num&gt;27072953&lt;/accession-num&gt;&lt;urls&gt;&lt;/urls&gt;&lt;electronic-resource-num&gt;10.1007/s11910-016-0652-7&lt;/electronic-resource-num&gt;&lt;remote-database-provider&gt;NLM&lt;/remote-database-provider&gt;&lt;language&gt;eng&lt;/language&gt;&lt;/record&gt;&lt;/Cite&gt;&lt;/EndNote&gt;</w:instrText>
      </w:r>
      <w:r w:rsidR="00E038CF" w:rsidRPr="007402B5">
        <w:rPr>
          <w:color w:val="000000" w:themeColor="text1"/>
          <w:shd w:val="clear" w:color="auto" w:fill="FFFFFF"/>
        </w:rPr>
        <w:fldChar w:fldCharType="separate"/>
      </w:r>
      <w:r w:rsidR="00F55728">
        <w:rPr>
          <w:noProof/>
          <w:color w:val="000000" w:themeColor="text1"/>
          <w:shd w:val="clear" w:color="auto" w:fill="FFFFFF"/>
        </w:rPr>
        <w:t>(229)</w:t>
      </w:r>
      <w:r w:rsidR="00E038CF" w:rsidRPr="007402B5">
        <w:rPr>
          <w:color w:val="000000" w:themeColor="text1"/>
          <w:shd w:val="clear" w:color="auto" w:fill="FFFFFF"/>
        </w:rPr>
        <w:fldChar w:fldCharType="end"/>
      </w:r>
      <w:r w:rsidR="00E038CF" w:rsidRPr="007402B5">
        <w:rPr>
          <w:color w:val="000000" w:themeColor="text1"/>
          <w:shd w:val="clear" w:color="auto" w:fill="FFFFFF"/>
        </w:rPr>
        <w:t>.</w:t>
      </w:r>
      <w:r w:rsidR="00C370A9" w:rsidRPr="007402B5">
        <w:rPr>
          <w:color w:val="000000" w:themeColor="text1"/>
          <w:shd w:val="clear" w:color="auto" w:fill="FFFFFF"/>
        </w:rPr>
        <w:t xml:space="preserve"> </w:t>
      </w:r>
      <w:r w:rsidR="00FF4F48" w:rsidRPr="007402B5">
        <w:rPr>
          <w:color w:val="000000" w:themeColor="text1"/>
          <w:shd w:val="clear" w:color="auto" w:fill="FFFFFF"/>
        </w:rPr>
        <w:t>P</w:t>
      </w:r>
      <w:r w:rsidR="00276CFA" w:rsidRPr="007402B5">
        <w:rPr>
          <w:color w:val="000000" w:themeColor="text1"/>
          <w:shd w:val="clear" w:color="auto" w:fill="FFFFFF"/>
        </w:rPr>
        <w:t xml:space="preserve">tozis neredeyse her zaman </w:t>
      </w:r>
      <w:proofErr w:type="spellStart"/>
      <w:r w:rsidR="00276CFA" w:rsidRPr="007402B5">
        <w:rPr>
          <w:color w:val="000000" w:themeColor="text1"/>
          <w:shd w:val="clear" w:color="auto" w:fill="FFFFFF"/>
        </w:rPr>
        <w:t>oftalmopareziden</w:t>
      </w:r>
      <w:proofErr w:type="spellEnd"/>
      <w:r w:rsidR="00276CFA" w:rsidRPr="007402B5">
        <w:rPr>
          <w:color w:val="000000" w:themeColor="text1"/>
          <w:shd w:val="clear" w:color="auto" w:fill="FFFFFF"/>
        </w:rPr>
        <w:t xml:space="preserve"> önce veya </w:t>
      </w:r>
      <w:proofErr w:type="spellStart"/>
      <w:r>
        <w:rPr>
          <w:color w:val="000000" w:themeColor="text1"/>
          <w:shd w:val="clear" w:color="auto" w:fill="FFFFFF"/>
        </w:rPr>
        <w:t>oftalmopareziyle</w:t>
      </w:r>
      <w:proofErr w:type="spellEnd"/>
      <w:r>
        <w:rPr>
          <w:color w:val="000000" w:themeColor="text1"/>
          <w:shd w:val="clear" w:color="auto" w:fill="FFFFFF"/>
        </w:rPr>
        <w:t xml:space="preserve"> </w:t>
      </w:r>
      <w:r w:rsidR="00276CFA" w:rsidRPr="007402B5">
        <w:rPr>
          <w:color w:val="000000" w:themeColor="text1"/>
          <w:shd w:val="clear" w:color="auto" w:fill="FFFFFF"/>
        </w:rPr>
        <w:t xml:space="preserve">aynı anda ortaya çıkar, </w:t>
      </w:r>
      <w:proofErr w:type="spellStart"/>
      <w:r w:rsidR="00276CFA" w:rsidRPr="007402B5">
        <w:rPr>
          <w:color w:val="000000" w:themeColor="text1"/>
          <w:shd w:val="clear" w:color="auto" w:fill="FFFFFF"/>
        </w:rPr>
        <w:t>ptozissiz</w:t>
      </w:r>
      <w:proofErr w:type="spellEnd"/>
      <w:r w:rsidR="00276CFA" w:rsidRPr="007402B5">
        <w:rPr>
          <w:color w:val="000000" w:themeColor="text1"/>
          <w:shd w:val="clear" w:color="auto" w:fill="FFFFFF"/>
        </w:rPr>
        <w:t xml:space="preserve"> PEO vakaları da var olmakla birlikte nadirdir. Ptozis genellikle simetriktir, nadiren asimetrik bir şekilde de ortaya çıkabilir</w:t>
      </w:r>
      <w:r w:rsidR="000776E5" w:rsidRPr="007402B5">
        <w:rPr>
          <w:color w:val="000000" w:themeColor="text1"/>
          <w:shd w:val="clear" w:color="auto" w:fill="FFFFFF"/>
        </w:rPr>
        <w:t>.</w:t>
      </w:r>
      <w:r w:rsidR="00276CFA" w:rsidRPr="007402B5">
        <w:rPr>
          <w:color w:val="000000" w:themeColor="text1"/>
          <w:shd w:val="clear" w:color="auto" w:fill="FFFFFF"/>
        </w:rPr>
        <w:t xml:space="preserve"> </w:t>
      </w:r>
      <w:proofErr w:type="spellStart"/>
      <w:r w:rsidR="000776E5" w:rsidRPr="007402B5">
        <w:rPr>
          <w:color w:val="000000" w:themeColor="text1"/>
          <w:shd w:val="clear" w:color="auto" w:fill="FFFFFF"/>
        </w:rPr>
        <w:t>Oftalmoparezinin</w:t>
      </w:r>
      <w:proofErr w:type="spellEnd"/>
      <w:r w:rsidR="000776E5" w:rsidRPr="007402B5">
        <w:rPr>
          <w:color w:val="000000" w:themeColor="text1"/>
          <w:shd w:val="clear" w:color="auto" w:fill="FFFFFF"/>
        </w:rPr>
        <w:t xml:space="preserve"> simetrik olması nedeniyle </w:t>
      </w:r>
      <w:proofErr w:type="spellStart"/>
      <w:r w:rsidR="000776E5" w:rsidRPr="007402B5">
        <w:rPr>
          <w:color w:val="000000" w:themeColor="text1"/>
          <w:shd w:val="clear" w:color="auto" w:fill="FFFFFF"/>
        </w:rPr>
        <w:t>PEO’da</w:t>
      </w:r>
      <w:proofErr w:type="spellEnd"/>
      <w:r w:rsidR="000776E5" w:rsidRPr="007402B5">
        <w:rPr>
          <w:color w:val="000000" w:themeColor="text1"/>
          <w:shd w:val="clear" w:color="auto" w:fill="FFFFFF"/>
        </w:rPr>
        <w:t xml:space="preserve">  </w:t>
      </w:r>
      <w:proofErr w:type="spellStart"/>
      <w:r w:rsidR="000776E5" w:rsidRPr="007402B5">
        <w:rPr>
          <w:color w:val="000000" w:themeColor="text1"/>
          <w:shd w:val="clear" w:color="auto" w:fill="FFFFFF"/>
        </w:rPr>
        <w:t>diplopi</w:t>
      </w:r>
      <w:proofErr w:type="spellEnd"/>
      <w:r w:rsidR="000776E5" w:rsidRPr="007402B5">
        <w:rPr>
          <w:color w:val="000000" w:themeColor="text1"/>
          <w:shd w:val="clear" w:color="auto" w:fill="FFFFFF"/>
        </w:rPr>
        <w:t xml:space="preserve"> görülmeyebilir </w:t>
      </w:r>
      <w:r w:rsidR="00276CFA" w:rsidRPr="007402B5">
        <w:rPr>
          <w:color w:val="000000" w:themeColor="text1"/>
          <w:shd w:val="clear" w:color="auto" w:fill="FFFFFF"/>
        </w:rPr>
        <w:fldChar w:fldCharType="begin">
          <w:fldData xml:space="preserve">PEVuZE5vdGU+PENpdGU+PEF1dGhvcj5XYWJiZWxzPC9BdXRob3I+PFllYXI+MjAwODwvWWVhcj48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PEVuZE5vdGU+PENpdGU+PEF1dGhvcj5XYWJiZWxzPC9BdXRob3I+PFllYXI+MjAwODwvWWVhcj48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276CFA" w:rsidRPr="007402B5">
        <w:rPr>
          <w:color w:val="000000" w:themeColor="text1"/>
          <w:shd w:val="clear" w:color="auto" w:fill="FFFFFF"/>
        </w:rPr>
      </w:r>
      <w:r w:rsidR="00276CFA" w:rsidRPr="007402B5">
        <w:rPr>
          <w:color w:val="000000" w:themeColor="text1"/>
          <w:shd w:val="clear" w:color="auto" w:fill="FFFFFF"/>
        </w:rPr>
        <w:fldChar w:fldCharType="separate"/>
      </w:r>
      <w:r w:rsidR="00F55728">
        <w:rPr>
          <w:noProof/>
          <w:color w:val="000000" w:themeColor="text1"/>
          <w:shd w:val="clear" w:color="auto" w:fill="FFFFFF"/>
        </w:rPr>
        <w:t>(229, 230)</w:t>
      </w:r>
      <w:r w:rsidR="00276CFA" w:rsidRPr="007402B5">
        <w:rPr>
          <w:color w:val="000000" w:themeColor="text1"/>
          <w:shd w:val="clear" w:color="auto" w:fill="FFFFFF"/>
        </w:rPr>
        <w:fldChar w:fldCharType="end"/>
      </w:r>
      <w:r w:rsidR="00276CFA" w:rsidRPr="007402B5">
        <w:rPr>
          <w:color w:val="000000" w:themeColor="text1"/>
          <w:shd w:val="clear" w:color="auto" w:fill="FFFFFF"/>
        </w:rPr>
        <w:t>.</w:t>
      </w:r>
      <w:r w:rsidR="000776E5" w:rsidRPr="007402B5">
        <w:rPr>
          <w:color w:val="000000" w:themeColor="text1"/>
          <w:shd w:val="clear" w:color="auto" w:fill="FFFFFF"/>
        </w:rPr>
        <w:t xml:space="preserve">   </w:t>
      </w:r>
    </w:p>
    <w:p w14:paraId="26E98189" w14:textId="5913CCFE" w:rsidR="004F5EE0" w:rsidRPr="007402B5" w:rsidRDefault="00C370A9"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PEO üç fenotipe sınıflandırılabilir:</w:t>
      </w:r>
      <w:r w:rsidR="00981DD9">
        <w:rPr>
          <w:color w:val="000000" w:themeColor="text1"/>
          <w:shd w:val="clear" w:color="auto" w:fill="FFFFFF"/>
        </w:rPr>
        <w:t xml:space="preserve"> İ</w:t>
      </w:r>
      <w:r w:rsidRPr="007402B5">
        <w:rPr>
          <w:color w:val="000000" w:themeColor="text1"/>
          <w:shd w:val="clear" w:color="auto" w:fill="FFFFFF"/>
        </w:rPr>
        <w:t xml:space="preserve">zole PEO, </w:t>
      </w:r>
      <w:proofErr w:type="spellStart"/>
      <w:r w:rsidRPr="007402B5">
        <w:rPr>
          <w:color w:val="000000" w:themeColor="text1"/>
          <w:shd w:val="clear" w:color="auto" w:fill="FFFFFF"/>
        </w:rPr>
        <w:t>Kearns</w:t>
      </w:r>
      <w:proofErr w:type="spellEnd"/>
      <w:r w:rsidR="00981DD9">
        <w:rPr>
          <w:color w:val="000000" w:themeColor="text1"/>
          <w:shd w:val="clear" w:color="auto" w:fill="FFFFFF"/>
        </w:rPr>
        <w:t xml:space="preserve"> </w:t>
      </w:r>
      <w:proofErr w:type="spellStart"/>
      <w:r w:rsidRPr="007402B5">
        <w:rPr>
          <w:color w:val="000000" w:themeColor="text1"/>
          <w:shd w:val="clear" w:color="auto" w:fill="FFFFFF"/>
        </w:rPr>
        <w:t>Sayre</w:t>
      </w:r>
      <w:proofErr w:type="spellEnd"/>
      <w:r w:rsidRPr="007402B5">
        <w:rPr>
          <w:color w:val="000000" w:themeColor="text1"/>
          <w:shd w:val="clear" w:color="auto" w:fill="FFFFFF"/>
        </w:rPr>
        <w:t xml:space="preserve"> sendromu ve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veya diğer göz dışı semptomların mevcut olduğu PEO</w:t>
      </w:r>
      <w:r w:rsidR="00981DD9">
        <w:rPr>
          <w:color w:val="000000" w:themeColor="text1"/>
          <w:shd w:val="clear" w:color="auto" w:fill="FFFFFF"/>
        </w:rPr>
        <w:t xml:space="preserve"> </w:t>
      </w:r>
      <w:r w:rsidRPr="007402B5">
        <w:rPr>
          <w:color w:val="000000" w:themeColor="text1"/>
          <w:shd w:val="clear" w:color="auto" w:fill="FFFFFF"/>
        </w:rPr>
        <w:t xml:space="preserve">artı sendromu </w:t>
      </w:r>
      <w:r w:rsidRPr="007402B5">
        <w:rPr>
          <w:color w:val="000000" w:themeColor="text1"/>
          <w:shd w:val="clear" w:color="auto" w:fill="FFFFFF"/>
        </w:rPr>
        <w:fldChar w:fldCharType="begin">
          <w:fldData xml:space="preserve">PEVuZE5vdGU+PENpdGU+PEF1dGhvcj5Sb2Ryw61ndWV6LUzDs3BlejwvQXV0aG9yPjxZZWFyPjIw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PEVuZE5vdGU+PENpdGU+PEF1dGhvcj5Sb2Ryw61ndWV6LUzDs3BlejwvQXV0aG9yPjxZZWFyPjIw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(231)</w:t>
      </w:r>
      <w:r w:rsidRPr="007402B5">
        <w:rPr>
          <w:color w:val="000000" w:themeColor="text1"/>
          <w:shd w:val="clear" w:color="auto" w:fill="FFFFFF"/>
        </w:rPr>
        <w:fldChar w:fldCharType="end"/>
      </w:r>
      <w:r w:rsidRPr="007402B5">
        <w:rPr>
          <w:color w:val="000000" w:themeColor="text1"/>
          <w:shd w:val="clear" w:color="auto" w:fill="FFFFFF"/>
        </w:rPr>
        <w:t>.</w:t>
      </w:r>
    </w:p>
    <w:p w14:paraId="3DF499D9" w14:textId="71B59131" w:rsidR="00123821" w:rsidRDefault="009A4508" w:rsidP="00BF2182">
      <w:pPr>
        <w:tabs>
          <w:tab w:val="left" w:pos="284"/>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lastRenderedPageBreak/>
        <w:t>Kearns</w:t>
      </w:r>
      <w:proofErr w:type="spellEnd"/>
      <w:r w:rsidR="00981DD9">
        <w:rPr>
          <w:color w:val="000000" w:themeColor="text1"/>
          <w:shd w:val="clear" w:color="auto" w:fill="FFFFFF"/>
        </w:rPr>
        <w:t xml:space="preserve"> </w:t>
      </w:r>
      <w:proofErr w:type="spellStart"/>
      <w:r w:rsidRPr="007402B5">
        <w:rPr>
          <w:color w:val="000000" w:themeColor="text1"/>
          <w:shd w:val="clear" w:color="auto" w:fill="FFFFFF"/>
        </w:rPr>
        <w:t>Sayre</w:t>
      </w:r>
      <w:proofErr w:type="spellEnd"/>
      <w:r w:rsidRPr="007402B5">
        <w:rPr>
          <w:color w:val="000000" w:themeColor="text1"/>
          <w:shd w:val="clear" w:color="auto" w:fill="FFFFFF"/>
        </w:rPr>
        <w:t xml:space="preserve"> sendromu; PEO, </w:t>
      </w:r>
      <w:proofErr w:type="spellStart"/>
      <w:r w:rsidRPr="007402B5">
        <w:rPr>
          <w:color w:val="000000" w:themeColor="text1"/>
          <w:shd w:val="clear" w:color="auto" w:fill="FFFFFF"/>
        </w:rPr>
        <w:t>pigment</w:t>
      </w:r>
      <w:r w:rsidR="00981DD9">
        <w:rPr>
          <w:color w:val="000000" w:themeColor="text1"/>
          <w:shd w:val="clear" w:color="auto" w:fill="FFFFFF"/>
        </w:rPr>
        <w:t>er</w:t>
      </w:r>
      <w:proofErr w:type="spellEnd"/>
      <w:r w:rsidR="00981DD9">
        <w:rPr>
          <w:color w:val="000000" w:themeColor="text1"/>
          <w:shd w:val="clear" w:color="auto" w:fill="FFFFFF"/>
        </w:rPr>
        <w:t xml:space="preserve"> retinopati</w:t>
      </w:r>
      <w:r w:rsidRPr="007402B5">
        <w:rPr>
          <w:color w:val="000000" w:themeColor="text1"/>
          <w:shd w:val="clear" w:color="auto" w:fill="FFFFFF"/>
        </w:rPr>
        <w:t xml:space="preserve"> ve kardiyak iletim kusurlarının varlığı ile tanımlanır. KSS 20 yaşından önce ortaya çıkarken, CPEO yaşlılar dahil olmak üzere herhangi bir yaşta ortaya çıkabilir. Serebellar ataksi, </w:t>
      </w:r>
      <w:r w:rsidR="00981DD9">
        <w:rPr>
          <w:color w:val="000000" w:themeColor="text1"/>
          <w:shd w:val="clear" w:color="auto" w:fill="FFFFFF"/>
        </w:rPr>
        <w:t xml:space="preserve">BOS’ta protein artışı </w:t>
      </w:r>
      <w:r w:rsidRPr="007402B5">
        <w:rPr>
          <w:color w:val="000000" w:themeColor="text1"/>
          <w:shd w:val="clear" w:color="auto" w:fill="FFFFFF"/>
        </w:rPr>
        <w:t xml:space="preserve">ve kan laktat/pirüvat </w:t>
      </w:r>
      <w:r w:rsidR="00981DD9">
        <w:rPr>
          <w:color w:val="000000" w:themeColor="text1"/>
          <w:shd w:val="clear" w:color="auto" w:fill="FFFFFF"/>
        </w:rPr>
        <w:t xml:space="preserve">oranında artış </w:t>
      </w:r>
      <w:proofErr w:type="spellStart"/>
      <w:r w:rsidRPr="007402B5">
        <w:rPr>
          <w:color w:val="000000" w:themeColor="text1"/>
          <w:shd w:val="clear" w:color="auto" w:fill="FFFFFF"/>
        </w:rPr>
        <w:t>KSS'de</w:t>
      </w:r>
      <w:proofErr w:type="spellEnd"/>
      <w:r w:rsidRPr="007402B5">
        <w:rPr>
          <w:color w:val="000000" w:themeColor="text1"/>
          <w:shd w:val="clear" w:color="auto" w:fill="FFFFFF"/>
        </w:rPr>
        <w:t xml:space="preserve"> daha fazla görülür. </w:t>
      </w:r>
      <w:proofErr w:type="spellStart"/>
      <w:r w:rsidRPr="007402B5">
        <w:rPr>
          <w:color w:val="000000" w:themeColor="text1"/>
          <w:shd w:val="clear" w:color="auto" w:fill="FFFFFF"/>
        </w:rPr>
        <w:t>KSS’de</w:t>
      </w:r>
      <w:proofErr w:type="spellEnd"/>
      <w:r w:rsidRPr="007402B5">
        <w:rPr>
          <w:color w:val="000000" w:themeColor="text1"/>
          <w:shd w:val="clear" w:color="auto" w:fill="FFFFFF"/>
        </w:rPr>
        <w:t xml:space="preserve"> vestibüler disfonksiyon, sensörinöral işitme kaybı, bozulmuş biliş</w:t>
      </w:r>
      <w:r w:rsidR="00014F70" w:rsidRPr="007402B5">
        <w:rPr>
          <w:color w:val="000000" w:themeColor="text1"/>
          <w:shd w:val="clear" w:color="auto" w:fill="FFFFFF"/>
        </w:rPr>
        <w:t>sel işlevler</w:t>
      </w:r>
      <w:r w:rsidRPr="007402B5">
        <w:rPr>
          <w:color w:val="000000" w:themeColor="text1"/>
          <w:shd w:val="clear" w:color="auto" w:fill="FFFFFF"/>
        </w:rPr>
        <w:t xml:space="preserve"> ve periferik nöropati  gibi nörolojik sorunlar ve iletim kusurları gibi kardiyak sorunlar eşlik eder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&lt;EndNote&gt;&lt;Cite&gt;&lt;Author&gt;McClelland&lt;/Author&gt;&lt;Year&gt;2016&lt;/Year&gt;&lt;RecNum&gt;146&lt;/RecNum&gt;&lt;DisplayText&gt;(229)&lt;/DisplayText&gt;&lt;record&gt;&lt;rec-number&gt;146&lt;/rec-number&gt;&lt;foreign-keys&gt;&lt;key app="EN" db-id="0pxp9xsasrapexedeerp2xwsfrr5w5vpsswx" timestamp="1745761461"&gt;146&lt;/key&gt;&lt;/foreign-keys&gt;&lt;ref-type name="Journal Article"&gt;17&lt;/ref-type&gt;&lt;contributors&gt;&lt;authors&gt;&lt;author&gt;McClelland, C.&lt;/author&gt;&lt;author&gt;Manousakis, G.&lt;/author&gt;&lt;author&gt;Lee, M. S.&lt;/author&gt;&lt;/authors&gt;&lt;/contributors&gt;&lt;auth-address&gt;Departments of Ophthalmology and Visual Neurosciences, University of Minnesota, 420 Delaware St. SE/MMC 493, Minneapolis, MN, 55455, USA.&amp;#xD;Departments of Neurology, University of Minnesota, Minneapolis, MN, USA.&amp;#xD;Departments of Ophthalmology and Visual Neurosciences, University of Minnesota, 420 Delaware St. SE/MMC 493, Minneapolis, MN, 55455, USA. mikelee@umn.edu.&amp;#xD;Departments of Neurology, University of Minnesota, Minneapolis, MN, USA. mikelee@umn.edu.&amp;#xD;Departments of Neurosurgery, University of Minnesota, Minneapolis, MN, USA. mikelee@umn.edu.&lt;/auth-address&gt;&lt;titles&gt;&lt;title&gt;Progressive External Ophthalmoplegia&lt;/title&gt;&lt;secondary-title&gt;Curr Neurol Neurosci Rep&lt;/secondary-title&gt;&lt;/titles&gt;&lt;periodical&gt;&lt;full-title&gt;Curr Neurol Neurosci Rep&lt;/full-title&gt;&lt;/periodical&gt;&lt;pages&gt;53&lt;/pages&gt;&lt;volume&gt;16&lt;/volume&gt;&lt;number&gt;6&lt;/number&gt;&lt;keywords&gt;&lt;keyword&gt;Biopsy&lt;/keyword&gt;&lt;keyword&gt;Diagnosis, Differential&lt;/keyword&gt;&lt;keyword&gt;Disease Progression&lt;/keyword&gt;&lt;keyword&gt;Genetic Testing&lt;/keyword&gt;&lt;keyword&gt;Humans&lt;/keyword&gt;&lt;keyword&gt;Ophthalmoplegia, Chronic Progressive External/*diagnosis/genetics&lt;/keyword&gt;&lt;keyword&gt;Treatment Outcome&lt;/keyword&gt;&lt;keyword&gt;Mitochondrial myopathy&lt;/keyword&gt;&lt;keyword&gt;Progressive external ophthalmoplegia&lt;/keyword&gt;&lt;/keywords&gt;&lt;dates&gt;&lt;year&gt;2016&lt;/year&gt;&lt;pub-dates&gt;&lt;date&gt;Jun&lt;/date&gt;&lt;/pub-dates&gt;&lt;/dates&gt;&lt;isbn&gt;1528-4042&lt;/isbn&gt;&lt;accession-num&gt;27072953&lt;/accession-num&gt;&lt;urls&gt;&lt;/urls&gt;&lt;electronic-resource-num&gt;10.1007/s11910-016-0652-7&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(229)</w:t>
      </w:r>
      <w:r w:rsidRPr="007402B5">
        <w:rPr>
          <w:color w:val="000000" w:themeColor="text1"/>
          <w:shd w:val="clear" w:color="auto" w:fill="FFFFFF"/>
        </w:rPr>
        <w:fldChar w:fldCharType="end"/>
      </w:r>
      <w:r w:rsidRPr="007402B5">
        <w:rPr>
          <w:color w:val="000000" w:themeColor="text1"/>
          <w:shd w:val="clear" w:color="auto" w:fill="FFFFFF"/>
        </w:rPr>
        <w:t>.</w:t>
      </w:r>
      <w:r w:rsidR="00014F70" w:rsidRPr="007402B5">
        <w:rPr>
          <w:color w:val="000000" w:themeColor="text1"/>
          <w:shd w:val="clear" w:color="auto" w:fill="FFFFFF"/>
        </w:rPr>
        <w:t xml:space="preserve"> </w:t>
      </w:r>
      <w:r w:rsidR="00123821" w:rsidRPr="007402B5">
        <w:rPr>
          <w:color w:val="000000" w:themeColor="text1"/>
          <w:shd w:val="clear" w:color="auto" w:fill="FFFFFF"/>
        </w:rPr>
        <w:t>PEO</w:t>
      </w:r>
      <w:r w:rsidR="00981DD9">
        <w:rPr>
          <w:color w:val="000000" w:themeColor="text1"/>
          <w:shd w:val="clear" w:color="auto" w:fill="FFFFFF"/>
        </w:rPr>
        <w:t xml:space="preserve"> </w:t>
      </w:r>
      <w:r w:rsidR="00123821" w:rsidRPr="007402B5">
        <w:rPr>
          <w:color w:val="000000" w:themeColor="text1"/>
          <w:shd w:val="clear" w:color="auto" w:fill="FFFFFF"/>
        </w:rPr>
        <w:t xml:space="preserve">artı sendromların olduğu grupta </w:t>
      </w:r>
      <w:r w:rsidR="00123821" w:rsidRPr="00981DD9">
        <w:rPr>
          <w:rStyle w:val="Vurgu"/>
          <w:i w:val="0"/>
          <w:iCs w:val="0"/>
          <w:color w:val="000000" w:themeColor="text1"/>
          <w:shd w:val="clear" w:color="auto" w:fill="FFFFFF"/>
        </w:rPr>
        <w:t xml:space="preserve">TYMP patojenik varyantlarından kaynaklanan </w:t>
      </w:r>
      <w:r w:rsidR="00123821" w:rsidRPr="007402B5">
        <w:rPr>
          <w:color w:val="000000" w:themeColor="text1"/>
          <w:shd w:val="clear" w:color="auto" w:fill="FFFFFF"/>
        </w:rPr>
        <w:t xml:space="preserve">MNGIE ve </w:t>
      </w:r>
      <w:r w:rsidR="00123821" w:rsidRPr="007402B5">
        <w:rPr>
          <w:rStyle w:val="Vurgu"/>
          <w:color w:val="000000" w:themeColor="text1"/>
          <w:shd w:val="clear" w:color="auto" w:fill="FFFFFF"/>
        </w:rPr>
        <w:t> </w:t>
      </w:r>
      <w:r w:rsidR="00123821" w:rsidRPr="00981DD9">
        <w:rPr>
          <w:rStyle w:val="Vurgu"/>
          <w:i w:val="0"/>
          <w:iCs w:val="0"/>
          <w:color w:val="000000" w:themeColor="text1"/>
          <w:shd w:val="clear" w:color="auto" w:fill="FFFFFF"/>
        </w:rPr>
        <w:t>POLG</w:t>
      </w:r>
      <w:r w:rsidR="00123821" w:rsidRPr="00981DD9">
        <w:rPr>
          <w:i/>
          <w:iCs/>
          <w:color w:val="000000" w:themeColor="text1"/>
          <w:shd w:val="clear" w:color="auto" w:fill="FFFFFF"/>
        </w:rPr>
        <w:t> </w:t>
      </w:r>
      <w:r w:rsidR="00123821" w:rsidRPr="007402B5">
        <w:rPr>
          <w:color w:val="000000" w:themeColor="text1"/>
          <w:shd w:val="clear" w:color="auto" w:fill="FFFFFF"/>
        </w:rPr>
        <w:t xml:space="preserve">patojenik varyantlarından kaynaklanan </w:t>
      </w:r>
      <w:r w:rsidR="00123821" w:rsidRPr="00981DD9">
        <w:rPr>
          <w:rStyle w:val="Vurgu"/>
          <w:i w:val="0"/>
          <w:iCs w:val="0"/>
          <w:color w:val="000000" w:themeColor="text1"/>
          <w:shd w:val="clear" w:color="auto" w:fill="FFFFFF"/>
        </w:rPr>
        <w:t xml:space="preserve">duyusal </w:t>
      </w:r>
      <w:proofErr w:type="spellStart"/>
      <w:r w:rsidR="00123821" w:rsidRPr="00981DD9">
        <w:rPr>
          <w:rStyle w:val="Vurgu"/>
          <w:i w:val="0"/>
          <w:iCs w:val="0"/>
          <w:color w:val="000000" w:themeColor="text1"/>
          <w:shd w:val="clear" w:color="auto" w:fill="FFFFFF"/>
        </w:rPr>
        <w:t>ataksik</w:t>
      </w:r>
      <w:proofErr w:type="spellEnd"/>
      <w:r w:rsidR="00123821" w:rsidRPr="00981DD9">
        <w:rPr>
          <w:rStyle w:val="Vurgu"/>
          <w:i w:val="0"/>
          <w:iCs w:val="0"/>
          <w:color w:val="000000" w:themeColor="text1"/>
          <w:shd w:val="clear" w:color="auto" w:fill="FFFFFF"/>
        </w:rPr>
        <w:t xml:space="preserve"> nöropati</w:t>
      </w:r>
      <w:r w:rsidR="00981DD9">
        <w:rPr>
          <w:rStyle w:val="Vurgu"/>
          <w:i w:val="0"/>
          <w:iCs w:val="0"/>
          <w:color w:val="000000" w:themeColor="text1"/>
          <w:shd w:val="clear" w:color="auto" w:fill="FFFFFF"/>
        </w:rPr>
        <w:t>,</w:t>
      </w:r>
      <w:r w:rsidR="00123821" w:rsidRPr="00981DD9">
        <w:rPr>
          <w:rStyle w:val="Vurgu"/>
          <w:i w:val="0"/>
          <w:iCs w:val="0"/>
          <w:color w:val="000000" w:themeColor="text1"/>
          <w:shd w:val="clear" w:color="auto" w:fill="FFFFFF"/>
        </w:rPr>
        <w:t xml:space="preserve"> </w:t>
      </w:r>
      <w:proofErr w:type="spellStart"/>
      <w:r w:rsidR="00123821" w:rsidRPr="00981DD9">
        <w:rPr>
          <w:rStyle w:val="Vurgu"/>
          <w:i w:val="0"/>
          <w:iCs w:val="0"/>
          <w:color w:val="000000" w:themeColor="text1"/>
          <w:shd w:val="clear" w:color="auto" w:fill="FFFFFF"/>
        </w:rPr>
        <w:t>dizartri</w:t>
      </w:r>
      <w:proofErr w:type="spellEnd"/>
      <w:r w:rsidR="00981DD9">
        <w:rPr>
          <w:rStyle w:val="Vurgu"/>
          <w:i w:val="0"/>
          <w:iCs w:val="0"/>
          <w:color w:val="000000" w:themeColor="text1"/>
          <w:shd w:val="clear" w:color="auto" w:fill="FFFFFF"/>
        </w:rPr>
        <w:t>,</w:t>
      </w:r>
      <w:r w:rsidR="00123821" w:rsidRPr="00981DD9">
        <w:rPr>
          <w:rStyle w:val="Vurgu"/>
          <w:i w:val="0"/>
          <w:iCs w:val="0"/>
          <w:color w:val="000000" w:themeColor="text1"/>
          <w:shd w:val="clear" w:color="auto" w:fill="FFFFFF"/>
        </w:rPr>
        <w:t xml:space="preserve"> </w:t>
      </w:r>
      <w:proofErr w:type="spellStart"/>
      <w:r w:rsidR="00123821" w:rsidRPr="00981DD9">
        <w:rPr>
          <w:rStyle w:val="Vurgu"/>
          <w:i w:val="0"/>
          <w:iCs w:val="0"/>
          <w:color w:val="000000" w:themeColor="text1"/>
          <w:shd w:val="clear" w:color="auto" w:fill="FFFFFF"/>
        </w:rPr>
        <w:t>oftalmopleji</w:t>
      </w:r>
      <w:proofErr w:type="spellEnd"/>
      <w:r w:rsidR="00123821" w:rsidRPr="00981DD9">
        <w:rPr>
          <w:rStyle w:val="Vurgu"/>
          <w:i w:val="0"/>
          <w:iCs w:val="0"/>
          <w:color w:val="000000" w:themeColor="text1"/>
          <w:shd w:val="clear" w:color="auto" w:fill="FFFFFF"/>
        </w:rPr>
        <w:t xml:space="preserve"> (SANDO) da yer almaktadır. Bunlar dışında</w:t>
      </w:r>
      <w:r w:rsidR="00123821" w:rsidRPr="007402B5">
        <w:rPr>
          <w:rStyle w:val="Vurgu"/>
          <w:color w:val="000000" w:themeColor="text1"/>
          <w:shd w:val="clear" w:color="auto" w:fill="FFFFFF"/>
        </w:rPr>
        <w:t xml:space="preserve"> </w:t>
      </w:r>
      <w:proofErr w:type="spellStart"/>
      <w:r w:rsidR="00123821" w:rsidRPr="007402B5">
        <w:rPr>
          <w:color w:val="000000" w:themeColor="text1"/>
          <w:shd w:val="clear" w:color="auto" w:fill="FFFFFF"/>
        </w:rPr>
        <w:t>miyotonik</w:t>
      </w:r>
      <w:proofErr w:type="spellEnd"/>
      <w:r w:rsidR="00123821" w:rsidRPr="007402B5">
        <w:rPr>
          <w:color w:val="000000" w:themeColor="text1"/>
          <w:shd w:val="clear" w:color="auto" w:fill="FFFFFF"/>
        </w:rPr>
        <w:t xml:space="preserve"> distrofi, </w:t>
      </w:r>
      <w:proofErr w:type="spellStart"/>
      <w:r w:rsidR="00123821" w:rsidRPr="007402B5">
        <w:rPr>
          <w:color w:val="000000" w:themeColor="text1"/>
          <w:shd w:val="clear" w:color="auto" w:fill="FFFFFF"/>
        </w:rPr>
        <w:t>okülofaringeal</w:t>
      </w:r>
      <w:proofErr w:type="spellEnd"/>
      <w:r w:rsidR="00123821" w:rsidRPr="007402B5">
        <w:rPr>
          <w:color w:val="000000" w:themeColor="text1"/>
          <w:shd w:val="clear" w:color="auto" w:fill="FFFFFF"/>
        </w:rPr>
        <w:t xml:space="preserve"> kas distrofisi, </w:t>
      </w:r>
      <w:proofErr w:type="spellStart"/>
      <w:r w:rsidR="00123821" w:rsidRPr="007402B5">
        <w:rPr>
          <w:color w:val="000000" w:themeColor="text1"/>
          <w:shd w:val="clear" w:color="auto" w:fill="FFFFFF"/>
        </w:rPr>
        <w:t>okülofaring</w:t>
      </w:r>
      <w:r w:rsidR="00981DD9">
        <w:rPr>
          <w:color w:val="000000" w:themeColor="text1"/>
          <w:shd w:val="clear" w:color="auto" w:fill="FFFFFF"/>
        </w:rPr>
        <w:t>eal</w:t>
      </w:r>
      <w:proofErr w:type="spellEnd"/>
      <w:r w:rsidR="00981DD9">
        <w:rPr>
          <w:color w:val="000000" w:themeColor="text1"/>
          <w:shd w:val="clear" w:color="auto" w:fill="FFFFFF"/>
        </w:rPr>
        <w:t xml:space="preserve"> </w:t>
      </w:r>
      <w:proofErr w:type="spellStart"/>
      <w:r w:rsidR="00123821" w:rsidRPr="007402B5">
        <w:rPr>
          <w:color w:val="000000" w:themeColor="text1"/>
          <w:shd w:val="clear" w:color="auto" w:fill="FFFFFF"/>
        </w:rPr>
        <w:t>miyopati</w:t>
      </w:r>
      <w:proofErr w:type="spellEnd"/>
      <w:r w:rsidR="00123821" w:rsidRPr="007402B5">
        <w:rPr>
          <w:color w:val="000000" w:themeColor="text1"/>
          <w:shd w:val="clear" w:color="auto" w:fill="FFFFFF"/>
        </w:rPr>
        <w:t xml:space="preserve">, konjenital </w:t>
      </w:r>
      <w:proofErr w:type="spellStart"/>
      <w:r w:rsidR="00123821" w:rsidRPr="007402B5">
        <w:rPr>
          <w:color w:val="000000" w:themeColor="text1"/>
          <w:shd w:val="clear" w:color="auto" w:fill="FFFFFF"/>
        </w:rPr>
        <w:t>miyopatiler</w:t>
      </w:r>
      <w:proofErr w:type="spellEnd"/>
      <w:r w:rsidR="00123821" w:rsidRPr="007402B5">
        <w:rPr>
          <w:color w:val="000000" w:themeColor="text1"/>
          <w:shd w:val="clear" w:color="auto" w:fill="FFFFFF"/>
        </w:rPr>
        <w:t xml:space="preserve">, uzuv kuşağı kas distrofisi, </w:t>
      </w:r>
      <w:proofErr w:type="spellStart"/>
      <w:r w:rsidR="00123821" w:rsidRPr="007402B5">
        <w:rPr>
          <w:color w:val="000000" w:themeColor="text1"/>
          <w:shd w:val="clear" w:color="auto" w:fill="FFFFFF"/>
        </w:rPr>
        <w:t>Graves</w:t>
      </w:r>
      <w:proofErr w:type="spellEnd"/>
      <w:r w:rsidR="00123821" w:rsidRPr="007402B5">
        <w:rPr>
          <w:color w:val="000000" w:themeColor="text1"/>
          <w:shd w:val="clear" w:color="auto" w:fill="FFFFFF"/>
        </w:rPr>
        <w:t xml:space="preserve"> </w:t>
      </w:r>
      <w:proofErr w:type="spellStart"/>
      <w:r w:rsidR="00123821" w:rsidRPr="007402B5">
        <w:rPr>
          <w:color w:val="000000" w:themeColor="text1"/>
          <w:shd w:val="clear" w:color="auto" w:fill="FFFFFF"/>
        </w:rPr>
        <w:t>oftalmopatisi</w:t>
      </w:r>
      <w:proofErr w:type="spellEnd"/>
      <w:r w:rsidR="00123821" w:rsidRPr="007402B5">
        <w:rPr>
          <w:color w:val="000000" w:themeColor="text1"/>
          <w:shd w:val="clear" w:color="auto" w:fill="FFFFFF"/>
        </w:rPr>
        <w:t xml:space="preserve">, orbital </w:t>
      </w:r>
      <w:proofErr w:type="spellStart"/>
      <w:r w:rsidR="00123821" w:rsidRPr="007402B5">
        <w:rPr>
          <w:color w:val="000000" w:themeColor="text1"/>
          <w:shd w:val="clear" w:color="auto" w:fill="FFFFFF"/>
        </w:rPr>
        <w:t>miyozit</w:t>
      </w:r>
      <w:proofErr w:type="spellEnd"/>
      <w:r w:rsidR="00123821" w:rsidRPr="007402B5">
        <w:rPr>
          <w:color w:val="000000" w:themeColor="text1"/>
          <w:shd w:val="clear" w:color="auto" w:fill="FFFFFF"/>
        </w:rPr>
        <w:t xml:space="preserve">, </w:t>
      </w:r>
      <w:proofErr w:type="spellStart"/>
      <w:r w:rsidR="00123821" w:rsidRPr="007402B5">
        <w:rPr>
          <w:color w:val="000000" w:themeColor="text1"/>
          <w:shd w:val="clear" w:color="auto" w:fill="FFFFFF"/>
        </w:rPr>
        <w:t>ekstraoküler</w:t>
      </w:r>
      <w:proofErr w:type="spellEnd"/>
      <w:r w:rsidR="00123821" w:rsidRPr="007402B5">
        <w:rPr>
          <w:color w:val="000000" w:themeColor="text1"/>
          <w:shd w:val="clear" w:color="auto" w:fill="FFFFFF"/>
        </w:rPr>
        <w:t xml:space="preserve"> kasların konjenital </w:t>
      </w:r>
      <w:proofErr w:type="spellStart"/>
      <w:r w:rsidR="00123821" w:rsidRPr="007402B5">
        <w:rPr>
          <w:color w:val="000000" w:themeColor="text1"/>
          <w:shd w:val="clear" w:color="auto" w:fill="FFFFFF"/>
        </w:rPr>
        <w:t>fibrozu</w:t>
      </w:r>
      <w:proofErr w:type="spellEnd"/>
      <w:r w:rsidR="00123821" w:rsidRPr="007402B5">
        <w:rPr>
          <w:color w:val="000000" w:themeColor="text1"/>
          <w:shd w:val="clear" w:color="auto" w:fill="FFFFFF"/>
        </w:rPr>
        <w:t xml:space="preserve">, </w:t>
      </w:r>
      <w:proofErr w:type="spellStart"/>
      <w:r w:rsidR="00123821" w:rsidRPr="007402B5">
        <w:rPr>
          <w:color w:val="000000" w:themeColor="text1"/>
          <w:shd w:val="clear" w:color="auto" w:fill="FFFFFF"/>
        </w:rPr>
        <w:t>Duane</w:t>
      </w:r>
      <w:proofErr w:type="spellEnd"/>
      <w:r w:rsidR="00123821" w:rsidRPr="007402B5">
        <w:rPr>
          <w:color w:val="000000" w:themeColor="text1"/>
          <w:shd w:val="clear" w:color="auto" w:fill="FFFFFF"/>
        </w:rPr>
        <w:t xml:space="preserve"> retraksiyon sendromu ve </w:t>
      </w:r>
      <w:proofErr w:type="spellStart"/>
      <w:r w:rsidR="00123821" w:rsidRPr="007402B5">
        <w:rPr>
          <w:color w:val="000000" w:themeColor="text1"/>
          <w:shd w:val="clear" w:color="auto" w:fill="FFFFFF"/>
        </w:rPr>
        <w:t>Mobius</w:t>
      </w:r>
      <w:proofErr w:type="spellEnd"/>
      <w:r w:rsidR="00123821" w:rsidRPr="007402B5">
        <w:rPr>
          <w:color w:val="000000" w:themeColor="text1"/>
          <w:shd w:val="clear" w:color="auto" w:fill="FFFFFF"/>
        </w:rPr>
        <w:t xml:space="preserve"> sendromuna da </w:t>
      </w:r>
      <w:r w:rsidR="000E6A11" w:rsidRPr="007402B5">
        <w:rPr>
          <w:color w:val="000000" w:themeColor="text1"/>
          <w:shd w:val="clear" w:color="auto" w:fill="FFFFFF"/>
        </w:rPr>
        <w:t xml:space="preserve">ilerleyici dış </w:t>
      </w:r>
      <w:proofErr w:type="spellStart"/>
      <w:r w:rsidR="000E6A11" w:rsidRPr="007402B5">
        <w:rPr>
          <w:color w:val="000000" w:themeColor="text1"/>
          <w:shd w:val="clear" w:color="auto" w:fill="FFFFFF"/>
        </w:rPr>
        <w:t>oftalmopleji</w:t>
      </w:r>
      <w:proofErr w:type="spellEnd"/>
      <w:r w:rsidR="000E6A11" w:rsidRPr="007402B5">
        <w:rPr>
          <w:color w:val="000000" w:themeColor="text1"/>
          <w:shd w:val="clear" w:color="auto" w:fill="FFFFFF"/>
        </w:rPr>
        <w:t xml:space="preserve"> eşlik edebilir </w:t>
      </w:r>
      <w:r w:rsidR="000E6A11" w:rsidRPr="007402B5">
        <w:rPr>
          <w:color w:val="000000" w:themeColor="text1"/>
          <w:shd w:val="clear" w:color="auto" w:fill="FFFFFF"/>
        </w:rPr>
        <w:fldChar w:fldCharType="begin">
          <w:fldData xml:space="preserve">PEVuZE5vdGU+PENpdGU+PEF1dGhvcj5IaXJhbm88L0F1dGhvcj48WWVhcj4yMDIzPC9ZZWFyPjxS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PEVuZE5vdGU+PENpdGU+PEF1dGhvcj5IaXJhbm88L0F1dGhvcj48WWVhcj4yMDIzPC9ZZWFyPjxS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0E6A11" w:rsidRPr="007402B5">
        <w:rPr>
          <w:color w:val="000000" w:themeColor="text1"/>
          <w:shd w:val="clear" w:color="auto" w:fill="FFFFFF"/>
        </w:rPr>
      </w:r>
      <w:r w:rsidR="000E6A11" w:rsidRPr="007402B5">
        <w:rPr>
          <w:color w:val="000000" w:themeColor="text1"/>
          <w:shd w:val="clear" w:color="auto" w:fill="FFFFFF"/>
        </w:rPr>
        <w:fldChar w:fldCharType="separate"/>
      </w:r>
      <w:r w:rsidR="00F55728">
        <w:rPr>
          <w:noProof/>
          <w:color w:val="000000" w:themeColor="text1"/>
          <w:shd w:val="clear" w:color="auto" w:fill="FFFFFF"/>
        </w:rPr>
        <w:t>(232)</w:t>
      </w:r>
      <w:r w:rsidR="000E6A11" w:rsidRPr="007402B5">
        <w:rPr>
          <w:color w:val="000000" w:themeColor="text1"/>
          <w:shd w:val="clear" w:color="auto" w:fill="FFFFFF"/>
        </w:rPr>
        <w:fldChar w:fldCharType="end"/>
      </w:r>
      <w:r w:rsidR="000E6A11" w:rsidRPr="007402B5">
        <w:rPr>
          <w:color w:val="000000" w:themeColor="text1"/>
          <w:shd w:val="clear" w:color="auto" w:fill="FFFFFF"/>
        </w:rPr>
        <w:t>.</w:t>
      </w:r>
    </w:p>
    <w:p w14:paraId="1C4CE8F2" w14:textId="67AC104D" w:rsidR="00C370A9" w:rsidRDefault="00D4703E"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Hastalığın başlangıç ​​yaşı ve şiddeti, </w:t>
      </w:r>
      <w:proofErr w:type="spellStart"/>
      <w:r w:rsidRPr="007402B5">
        <w:rPr>
          <w:color w:val="000000" w:themeColor="text1"/>
          <w:shd w:val="clear" w:color="auto" w:fill="FFFFFF"/>
        </w:rPr>
        <w:t>delesyonun</w:t>
      </w:r>
      <w:proofErr w:type="spellEnd"/>
      <w:r w:rsidRPr="007402B5">
        <w:rPr>
          <w:color w:val="000000" w:themeColor="text1"/>
          <w:shd w:val="clear" w:color="auto" w:fill="FFFFFF"/>
        </w:rPr>
        <w:t xml:space="preserve"> boyutu,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seviyesi ve mtDNA içinde etkilenen spesifik bölge ile ilişkilidir </w:t>
      </w:r>
      <w:r w:rsidRPr="007402B5">
        <w:rPr>
          <w:color w:val="000000" w:themeColor="text1"/>
          <w:shd w:val="clear" w:color="auto" w:fill="FFFFFF"/>
        </w:rPr>
        <w:fldChar w:fldCharType="begin">
          <w:fldData xml:space="preserve">PEVuZE5vdGU+PENpdGU+PEF1dGhvcj5HcmFkeTwvQXV0aG9yPjxZZWFyPjIwMTQ8L1llYXI+PFJl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PEVuZE5vdGU+PENpdGU+PEF1dGhvcj5HcmFkeTwvQXV0aG9yPjxZZWFyPjIwMTQ8L1llYXI+PFJl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(233)</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00C370A9" w:rsidRPr="007402B5">
        <w:rPr>
          <w:color w:val="000000" w:themeColor="text1"/>
          <w:shd w:val="clear" w:color="auto" w:fill="FFFFFF"/>
        </w:rPr>
        <w:t>PEO'nun</w:t>
      </w:r>
      <w:proofErr w:type="spellEnd"/>
      <w:r w:rsidR="00C370A9" w:rsidRPr="007402B5">
        <w:rPr>
          <w:color w:val="000000" w:themeColor="text1"/>
          <w:shd w:val="clear" w:color="auto" w:fill="FFFFFF"/>
        </w:rPr>
        <w:t xml:space="preserve"> en yaygın nedeni tek bir büyük ölçekli mtDNA </w:t>
      </w:r>
      <w:proofErr w:type="spellStart"/>
      <w:r w:rsidR="00C370A9" w:rsidRPr="007402B5">
        <w:rPr>
          <w:color w:val="000000" w:themeColor="text1"/>
          <w:shd w:val="clear" w:color="auto" w:fill="FFFFFF"/>
        </w:rPr>
        <w:t>delesyonudur</w:t>
      </w:r>
      <w:proofErr w:type="spellEnd"/>
      <w:r w:rsidR="00C370A9" w:rsidRPr="007402B5">
        <w:rPr>
          <w:color w:val="000000" w:themeColor="text1"/>
          <w:shd w:val="clear" w:color="auto" w:fill="FFFFFF"/>
        </w:rPr>
        <w:t xml:space="preserve"> </w:t>
      </w:r>
      <w:r w:rsidR="00C370A9" w:rsidRPr="007402B5">
        <w:rPr>
          <w:color w:val="000000" w:themeColor="text1"/>
          <w:shd w:val="clear" w:color="auto" w:fill="FFFFFF"/>
        </w:rPr>
        <w:fldChar w:fldCharType="begin">
          <w:fldData xml:space="preserve">PEVuZE5vdGU+PENpdGU+PEF1dGhvcj5Sb2Ryw61ndWV6LUzDs3BlejwvQXV0aG9yPjxZZWFyPjIw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PEVuZE5vdGU+PENpdGU+PEF1dGhvcj5Sb2Ryw61ndWV6LUzDs3BlejwvQXV0aG9yPjxZZWFyPjIw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C370A9" w:rsidRPr="007402B5">
        <w:rPr>
          <w:color w:val="000000" w:themeColor="text1"/>
          <w:shd w:val="clear" w:color="auto" w:fill="FFFFFF"/>
        </w:rPr>
      </w:r>
      <w:r w:rsidR="00C370A9" w:rsidRPr="007402B5">
        <w:rPr>
          <w:color w:val="000000" w:themeColor="text1"/>
          <w:shd w:val="clear" w:color="auto" w:fill="FFFFFF"/>
        </w:rPr>
        <w:fldChar w:fldCharType="separate"/>
      </w:r>
      <w:r w:rsidR="00F55728">
        <w:rPr>
          <w:noProof/>
          <w:color w:val="000000" w:themeColor="text1"/>
          <w:shd w:val="clear" w:color="auto" w:fill="FFFFFF"/>
        </w:rPr>
        <w:t>(231)</w:t>
      </w:r>
      <w:r w:rsidR="00C370A9" w:rsidRPr="007402B5">
        <w:rPr>
          <w:color w:val="000000" w:themeColor="text1"/>
          <w:shd w:val="clear" w:color="auto" w:fill="FFFFFF"/>
        </w:rPr>
        <w:fldChar w:fldCharType="end"/>
      </w:r>
      <w:r w:rsidR="00C370A9" w:rsidRPr="007402B5">
        <w:rPr>
          <w:color w:val="000000" w:themeColor="text1"/>
          <w:shd w:val="clear" w:color="auto" w:fill="FFFFFF"/>
        </w:rPr>
        <w:t>.</w:t>
      </w:r>
      <w:r w:rsidRPr="007402B5">
        <w:rPr>
          <w:color w:val="000000" w:themeColor="text1"/>
          <w:shd w:val="clear" w:color="auto" w:fill="FFFFFF"/>
        </w:rPr>
        <w:t xml:space="preserve"> </w:t>
      </w:r>
      <w:r w:rsidR="00C370A9" w:rsidRPr="007402B5">
        <w:rPr>
          <w:color w:val="000000" w:themeColor="text1"/>
          <w:shd w:val="clear" w:color="auto" w:fill="FFFFFF"/>
        </w:rPr>
        <w:t>PEO, otozomal resesif veya dominant kalıtım kalıplarını izleyen ve </w:t>
      </w:r>
      <w:r w:rsidR="00C370A9" w:rsidRPr="00981DD9">
        <w:rPr>
          <w:color w:val="000000" w:themeColor="text1"/>
          <w:shd w:val="clear" w:color="auto" w:fill="FFFFFF"/>
        </w:rPr>
        <w:t>POLG, POLG2,</w:t>
      </w:r>
      <w:r w:rsidR="00591425" w:rsidRPr="00981DD9">
        <w:rPr>
          <w:color w:val="000000" w:themeColor="text1"/>
          <w:shd w:val="clear" w:color="auto" w:fill="FFFFFF"/>
        </w:rPr>
        <w:t xml:space="preserve"> TWNK,</w:t>
      </w:r>
      <w:r w:rsidR="00C370A9" w:rsidRPr="00981DD9">
        <w:rPr>
          <w:color w:val="000000" w:themeColor="text1"/>
          <w:shd w:val="clear" w:color="auto" w:fill="FFFFFF"/>
        </w:rPr>
        <w:t xml:space="preserve"> SLC25A4, C10orf2, SPG7, DNA2, RNASEH1, TOP3A, TK2, DGUOK, RRM2B, GMPR, LIG3</w:t>
      </w:r>
      <w:r w:rsidR="00C370A9" w:rsidRPr="007402B5">
        <w:rPr>
          <w:color w:val="000000" w:themeColor="text1"/>
          <w:shd w:val="clear" w:color="auto" w:fill="FFFFFF"/>
        </w:rPr>
        <w:t> ve </w:t>
      </w:r>
      <w:r w:rsidR="00C370A9" w:rsidRPr="00981DD9">
        <w:rPr>
          <w:color w:val="000000" w:themeColor="text1"/>
          <w:shd w:val="clear" w:color="auto" w:fill="FFFFFF"/>
        </w:rPr>
        <w:t>RRM1</w:t>
      </w:r>
      <w:r w:rsidR="00C370A9" w:rsidRPr="007402B5">
        <w:rPr>
          <w:color w:val="000000" w:themeColor="text1"/>
          <w:shd w:val="clear" w:color="auto" w:fill="FFFFFF"/>
        </w:rPr>
        <w:t xml:space="preserve"> gibi genleri içeren </w:t>
      </w:r>
      <w:proofErr w:type="spellStart"/>
      <w:r w:rsidR="00C370A9" w:rsidRPr="007402B5">
        <w:rPr>
          <w:color w:val="000000" w:themeColor="text1"/>
          <w:shd w:val="clear" w:color="auto" w:fill="FFFFFF"/>
        </w:rPr>
        <w:t>nDNA</w:t>
      </w:r>
      <w:proofErr w:type="spellEnd"/>
      <w:r w:rsidR="00C370A9" w:rsidRPr="007402B5">
        <w:rPr>
          <w:color w:val="000000" w:themeColor="text1"/>
          <w:shd w:val="clear" w:color="auto" w:fill="FFFFFF"/>
        </w:rPr>
        <w:t xml:space="preserve"> mutasyonlarına ikincil çoklu mtDNA </w:t>
      </w:r>
      <w:proofErr w:type="spellStart"/>
      <w:r w:rsidR="00C370A9" w:rsidRPr="007402B5">
        <w:rPr>
          <w:color w:val="000000" w:themeColor="text1"/>
          <w:shd w:val="clear" w:color="auto" w:fill="FFFFFF"/>
        </w:rPr>
        <w:t>delesyonları</w:t>
      </w:r>
      <w:r w:rsidR="00981DD9">
        <w:rPr>
          <w:color w:val="000000" w:themeColor="text1"/>
          <w:shd w:val="clear" w:color="auto" w:fill="FFFFFF"/>
        </w:rPr>
        <w:t>yla</w:t>
      </w:r>
      <w:proofErr w:type="spellEnd"/>
      <w:r w:rsidR="00981DD9">
        <w:rPr>
          <w:color w:val="000000" w:themeColor="text1"/>
          <w:shd w:val="clear" w:color="auto" w:fill="FFFFFF"/>
        </w:rPr>
        <w:t xml:space="preserve"> da ilişkilendirilebilir</w:t>
      </w:r>
      <w:r w:rsidR="00C370A9" w:rsidRPr="007402B5">
        <w:rPr>
          <w:color w:val="000000" w:themeColor="text1"/>
          <w:shd w:val="clear" w:color="auto" w:fill="FFFFFF"/>
        </w:rPr>
        <w:t xml:space="preserve"> </w:t>
      </w:r>
      <w:r w:rsidR="00C370A9" w:rsidRPr="007402B5">
        <w:rPr>
          <w:color w:val="000000" w:themeColor="text1"/>
          <w:shd w:val="clear" w:color="auto" w:fill="FFFFFF"/>
        </w:rPr>
        <w:fldChar w:fldCharType="begin">
          <w:fldData xml:space="preserve">PEVuZE5vdGU+PENpdGU+PEF1dGhvcj5IaXJhbm88L0F1dGhvcj48WWVhcj4yMDIzPC9ZZWFyPjxS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PEVuZE5vdGU+PENpdGU+PEF1dGhvcj5IaXJhbm88L0F1dGhvcj48WWVhcj4yMDIzPC9ZZWFyPjxS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C370A9" w:rsidRPr="007402B5">
        <w:rPr>
          <w:color w:val="000000" w:themeColor="text1"/>
          <w:shd w:val="clear" w:color="auto" w:fill="FFFFFF"/>
        </w:rPr>
      </w:r>
      <w:r w:rsidR="00C370A9" w:rsidRPr="007402B5">
        <w:rPr>
          <w:color w:val="000000" w:themeColor="text1"/>
          <w:shd w:val="clear" w:color="auto" w:fill="FFFFFF"/>
        </w:rPr>
        <w:fldChar w:fldCharType="separate"/>
      </w:r>
      <w:r w:rsidR="00F55728">
        <w:rPr>
          <w:noProof/>
          <w:color w:val="000000" w:themeColor="text1"/>
          <w:shd w:val="clear" w:color="auto" w:fill="FFFFFF"/>
        </w:rPr>
        <w:t>(232)</w:t>
      </w:r>
      <w:r w:rsidR="00C370A9" w:rsidRPr="007402B5">
        <w:rPr>
          <w:color w:val="000000" w:themeColor="text1"/>
          <w:shd w:val="clear" w:color="auto" w:fill="FFFFFF"/>
        </w:rPr>
        <w:fldChar w:fldCharType="end"/>
      </w:r>
      <w:r w:rsidR="00C370A9" w:rsidRPr="007402B5">
        <w:rPr>
          <w:color w:val="000000" w:themeColor="text1"/>
          <w:shd w:val="clear" w:color="auto" w:fill="FFFFFF"/>
        </w:rPr>
        <w:t>.</w:t>
      </w:r>
    </w:p>
    <w:p w14:paraId="78C93B85" w14:textId="4EFA469E" w:rsidR="004F5EE0" w:rsidRDefault="00643545" w:rsidP="00BF2182">
      <w:pPr>
        <w:tabs>
          <w:tab w:val="left" w:pos="284"/>
          <w:tab w:val="left" w:pos="709"/>
          <w:tab w:val="left" w:pos="851"/>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Orbital B</w:t>
      </w:r>
      <w:r w:rsidR="00981DD9">
        <w:rPr>
          <w:color w:val="000000" w:themeColor="text1"/>
          <w:shd w:val="clear" w:color="auto" w:fill="FFFFFF"/>
        </w:rPr>
        <w:t>ilgisayarlı Tomografi</w:t>
      </w:r>
      <w:r w:rsidRPr="007402B5">
        <w:rPr>
          <w:color w:val="000000" w:themeColor="text1"/>
          <w:shd w:val="clear" w:color="auto" w:fill="FFFFFF"/>
        </w:rPr>
        <w:t xml:space="preserve"> görüntülemesi, uzun süredir PEO olan hastalarda spesifik olmayan, yaygın </w:t>
      </w:r>
      <w:proofErr w:type="spellStart"/>
      <w:r w:rsidRPr="007402B5">
        <w:rPr>
          <w:color w:val="000000" w:themeColor="text1"/>
          <w:shd w:val="clear" w:color="auto" w:fill="FFFFFF"/>
        </w:rPr>
        <w:t>ekstraoküler</w:t>
      </w:r>
      <w:proofErr w:type="spellEnd"/>
      <w:r w:rsidRPr="007402B5">
        <w:rPr>
          <w:color w:val="000000" w:themeColor="text1"/>
          <w:shd w:val="clear" w:color="auto" w:fill="FFFFFF"/>
        </w:rPr>
        <w:t xml:space="preserve"> kas atrofisi gösterebilir. Orbital MR</w:t>
      </w:r>
      <w:r w:rsidR="00981DD9">
        <w:rPr>
          <w:color w:val="000000" w:themeColor="text1"/>
          <w:shd w:val="clear" w:color="auto" w:fill="FFFFFF"/>
        </w:rPr>
        <w:t xml:space="preserve"> görüntülemede</w:t>
      </w:r>
      <w:r w:rsidRPr="007402B5">
        <w:rPr>
          <w:color w:val="000000" w:themeColor="text1"/>
          <w:shd w:val="clear" w:color="auto" w:fill="FFFFFF"/>
        </w:rPr>
        <w:t xml:space="preserve">, </w:t>
      </w:r>
      <w:proofErr w:type="spellStart"/>
      <w:r w:rsidRPr="007402B5">
        <w:rPr>
          <w:color w:val="000000" w:themeColor="text1"/>
          <w:shd w:val="clear" w:color="auto" w:fill="FFFFFF"/>
        </w:rPr>
        <w:t>ekstraoküler</w:t>
      </w:r>
      <w:proofErr w:type="spellEnd"/>
      <w:r w:rsidRPr="007402B5">
        <w:rPr>
          <w:color w:val="000000" w:themeColor="text1"/>
          <w:shd w:val="clear" w:color="auto" w:fill="FFFFFF"/>
        </w:rPr>
        <w:t xml:space="preserve"> kas T1 </w:t>
      </w:r>
      <w:proofErr w:type="spellStart"/>
      <w:r w:rsidRPr="007402B5">
        <w:rPr>
          <w:color w:val="000000" w:themeColor="text1"/>
          <w:shd w:val="clear" w:color="auto" w:fill="FFFFFF"/>
        </w:rPr>
        <w:t>hiperintensitesi</w:t>
      </w:r>
      <w:proofErr w:type="spellEnd"/>
      <w:r w:rsidRPr="007402B5">
        <w:rPr>
          <w:color w:val="000000" w:themeColor="text1"/>
          <w:shd w:val="clear" w:color="auto" w:fill="FFFFFF"/>
        </w:rPr>
        <w:t xml:space="preserve"> göster</w:t>
      </w:r>
      <w:r w:rsidR="00981DD9">
        <w:rPr>
          <w:color w:val="000000" w:themeColor="text1"/>
          <w:shd w:val="clear" w:color="auto" w:fill="FFFFFF"/>
        </w:rPr>
        <w:t>il</w:t>
      </w:r>
      <w:r w:rsidRPr="007402B5">
        <w:rPr>
          <w:color w:val="000000" w:themeColor="text1"/>
          <w:shd w:val="clear" w:color="auto" w:fill="FFFFFF"/>
        </w:rPr>
        <w:t>miştir.</w:t>
      </w:r>
      <w:r w:rsidR="00591425" w:rsidRPr="007402B5">
        <w:rPr>
          <w:color w:val="000000" w:themeColor="text1"/>
          <w:shd w:val="clear" w:color="auto" w:fill="FFFFFF"/>
        </w:rPr>
        <w:t xml:space="preserve"> </w:t>
      </w:r>
      <w:proofErr w:type="spellStart"/>
      <w:r w:rsidR="00591425" w:rsidRPr="007402B5">
        <w:rPr>
          <w:color w:val="000000" w:themeColor="text1"/>
          <w:shd w:val="clear" w:color="auto" w:fill="FFFFFF"/>
        </w:rPr>
        <w:t>PEO’da</w:t>
      </w:r>
      <w:proofErr w:type="spellEnd"/>
      <w:r w:rsidR="00591425" w:rsidRPr="007402B5">
        <w:rPr>
          <w:color w:val="000000" w:themeColor="text1"/>
          <w:shd w:val="clear" w:color="auto" w:fill="FFFFFF"/>
        </w:rPr>
        <w:t xml:space="preserve"> </w:t>
      </w:r>
      <w:proofErr w:type="spellStart"/>
      <w:r w:rsidR="00591425" w:rsidRPr="007402B5">
        <w:rPr>
          <w:color w:val="000000" w:themeColor="text1"/>
          <w:shd w:val="clear" w:color="auto" w:fill="FFFFFF"/>
        </w:rPr>
        <w:t>delesyonlara</w:t>
      </w:r>
      <w:proofErr w:type="spellEnd"/>
      <w:r w:rsidR="00591425" w:rsidRPr="007402B5">
        <w:rPr>
          <w:color w:val="000000" w:themeColor="text1"/>
          <w:shd w:val="clear" w:color="auto" w:fill="FFFFFF"/>
        </w:rPr>
        <w:t xml:space="preserve"> veya mtDNA nokta mutasyonlarına karşı fizyolojik reaksiyon olarak mtDNA'nın çoğalması</w:t>
      </w:r>
      <w:r w:rsidR="00981DD9">
        <w:rPr>
          <w:color w:val="000000" w:themeColor="text1"/>
          <w:shd w:val="clear" w:color="auto" w:fill="FFFFFF"/>
        </w:rPr>
        <w:t xml:space="preserve"> görülür </w:t>
      </w:r>
      <w:r w:rsidR="00591425" w:rsidRPr="007402B5">
        <w:rPr>
          <w:color w:val="000000" w:themeColor="text1"/>
          <w:shd w:val="clear" w:color="auto" w:fill="FFFFFF"/>
        </w:rPr>
        <w:t>ve bunun karşılığı olarak ka</w:t>
      </w:r>
      <w:r w:rsidR="00223846">
        <w:rPr>
          <w:color w:val="000000" w:themeColor="text1"/>
          <w:shd w:val="clear" w:color="auto" w:fill="FFFFFF"/>
        </w:rPr>
        <w:t>s</w:t>
      </w:r>
      <w:r w:rsidR="00591425" w:rsidRPr="007402B5">
        <w:rPr>
          <w:color w:val="000000" w:themeColor="text1"/>
          <w:shd w:val="clear" w:color="auto" w:fill="FFFFFF"/>
        </w:rPr>
        <w:t xml:space="preserve"> biyopsilerinde </w:t>
      </w:r>
      <w:proofErr w:type="spellStart"/>
      <w:r w:rsidR="00591425" w:rsidRPr="007402B5">
        <w:rPr>
          <w:color w:val="000000" w:themeColor="text1"/>
          <w:shd w:val="clear" w:color="auto" w:fill="FFFFFF"/>
        </w:rPr>
        <w:t>Gomori</w:t>
      </w:r>
      <w:proofErr w:type="spellEnd"/>
      <w:r w:rsidR="00591425" w:rsidRPr="007402B5">
        <w:rPr>
          <w:color w:val="000000" w:themeColor="text1"/>
          <w:shd w:val="clear" w:color="auto" w:fill="FFFFFF"/>
        </w:rPr>
        <w:t xml:space="preserve"> </w:t>
      </w:r>
      <w:proofErr w:type="spellStart"/>
      <w:r w:rsidR="00981DD9">
        <w:rPr>
          <w:color w:val="000000" w:themeColor="text1"/>
          <w:shd w:val="clear" w:color="auto" w:fill="FFFFFF"/>
        </w:rPr>
        <w:t>T</w:t>
      </w:r>
      <w:r w:rsidR="00591425" w:rsidRPr="007402B5">
        <w:rPr>
          <w:color w:val="000000" w:themeColor="text1"/>
          <w:shd w:val="clear" w:color="auto" w:fill="FFFFFF"/>
        </w:rPr>
        <w:t>rikrom</w:t>
      </w:r>
      <w:proofErr w:type="spellEnd"/>
      <w:r w:rsidR="00591425" w:rsidRPr="007402B5">
        <w:rPr>
          <w:color w:val="000000" w:themeColor="text1"/>
          <w:shd w:val="clear" w:color="auto" w:fill="FFFFFF"/>
        </w:rPr>
        <w:t xml:space="preserve"> boyası ile </w:t>
      </w:r>
      <w:r w:rsidR="00981DD9">
        <w:rPr>
          <w:color w:val="000000" w:themeColor="text1"/>
          <w:shd w:val="clear" w:color="auto" w:fill="FFFFFF"/>
        </w:rPr>
        <w:t xml:space="preserve">düzensiz </w:t>
      </w:r>
      <w:r w:rsidR="00591425" w:rsidRPr="007402B5">
        <w:rPr>
          <w:color w:val="000000" w:themeColor="text1"/>
          <w:shd w:val="clear" w:color="auto" w:fill="FFFFFF"/>
        </w:rPr>
        <w:t>kırmızı lifler,</w:t>
      </w:r>
      <w:r w:rsidR="00294D73" w:rsidRPr="007402B5">
        <w:rPr>
          <w:color w:val="000000" w:themeColor="text1"/>
          <w:shd w:val="clear" w:color="auto" w:fill="FFFFFF"/>
        </w:rPr>
        <w:t xml:space="preserve"> </w:t>
      </w:r>
      <w:r w:rsidR="00591425" w:rsidRPr="007402B5">
        <w:rPr>
          <w:color w:val="000000" w:themeColor="text1"/>
          <w:shd w:val="clear" w:color="auto" w:fill="FFFFFF"/>
        </w:rPr>
        <w:t xml:space="preserve">kırmızı boyanan mitokondrilerin </w:t>
      </w:r>
      <w:proofErr w:type="spellStart"/>
      <w:r w:rsidR="00591425" w:rsidRPr="007402B5">
        <w:rPr>
          <w:color w:val="000000" w:themeColor="text1"/>
          <w:shd w:val="clear" w:color="auto" w:fill="FFFFFF"/>
        </w:rPr>
        <w:t>subsarkolemmal</w:t>
      </w:r>
      <w:proofErr w:type="spellEnd"/>
      <w:r w:rsidR="00591425" w:rsidRPr="007402B5">
        <w:rPr>
          <w:color w:val="000000" w:themeColor="text1"/>
          <w:shd w:val="clear" w:color="auto" w:fill="FFFFFF"/>
        </w:rPr>
        <w:t xml:space="preserve"> birikimi veya tamamen </w:t>
      </w:r>
      <w:proofErr w:type="spellStart"/>
      <w:r w:rsidR="00591425" w:rsidRPr="007402B5">
        <w:rPr>
          <w:color w:val="000000" w:themeColor="text1"/>
          <w:shd w:val="clear" w:color="auto" w:fill="FFFFFF"/>
        </w:rPr>
        <w:t>nDNA</w:t>
      </w:r>
      <w:proofErr w:type="spellEnd"/>
      <w:r w:rsidR="00591425" w:rsidRPr="007402B5">
        <w:rPr>
          <w:color w:val="000000" w:themeColor="text1"/>
          <w:shd w:val="clear" w:color="auto" w:fill="FFFFFF"/>
        </w:rPr>
        <w:t xml:space="preserve"> tarafından kodlanan ve mtDNA tarafından kodlanmayan bir enzim olan </w:t>
      </w:r>
      <w:proofErr w:type="spellStart"/>
      <w:r w:rsidR="00981DD9">
        <w:rPr>
          <w:color w:val="000000" w:themeColor="text1"/>
          <w:shd w:val="clear" w:color="auto" w:fill="FFFFFF"/>
        </w:rPr>
        <w:t>SDH’ın</w:t>
      </w:r>
      <w:proofErr w:type="spellEnd"/>
      <w:r w:rsidR="00591425" w:rsidRPr="007402B5">
        <w:rPr>
          <w:color w:val="000000" w:themeColor="text1"/>
          <w:shd w:val="clear" w:color="auto" w:fill="FFFFFF"/>
        </w:rPr>
        <w:t xml:space="preserve"> artmış ekspresyonu ile </w:t>
      </w:r>
      <w:r w:rsidR="00981DD9">
        <w:rPr>
          <w:color w:val="000000" w:themeColor="text1"/>
          <w:shd w:val="clear" w:color="auto" w:fill="FFFFFF"/>
        </w:rPr>
        <w:t>düzensiz</w:t>
      </w:r>
      <w:r w:rsidR="00591425" w:rsidRPr="007402B5">
        <w:rPr>
          <w:color w:val="000000" w:themeColor="text1"/>
          <w:shd w:val="clear" w:color="auto" w:fill="FFFFFF"/>
        </w:rPr>
        <w:t xml:space="preserve"> mavi lifler görülür. </w:t>
      </w:r>
      <w:proofErr w:type="spellStart"/>
      <w:r w:rsidR="00591425" w:rsidRPr="007402B5">
        <w:rPr>
          <w:color w:val="000000" w:themeColor="text1"/>
          <w:shd w:val="clear" w:color="auto" w:fill="FFFFFF"/>
        </w:rPr>
        <w:t>SDH'</w:t>
      </w:r>
      <w:r w:rsidR="00981DD9">
        <w:rPr>
          <w:color w:val="000000" w:themeColor="text1"/>
          <w:shd w:val="clear" w:color="auto" w:fill="FFFFFF"/>
        </w:rPr>
        <w:t>ı</w:t>
      </w:r>
      <w:proofErr w:type="spellEnd"/>
      <w:r w:rsidR="00591425" w:rsidRPr="007402B5">
        <w:rPr>
          <w:color w:val="000000" w:themeColor="text1"/>
          <w:shd w:val="clear" w:color="auto" w:fill="FFFFFF"/>
        </w:rPr>
        <w:t xml:space="preserve"> aşırı eksprese eden lifler, </w:t>
      </w:r>
      <w:r w:rsidR="00223846">
        <w:rPr>
          <w:color w:val="000000" w:themeColor="text1"/>
          <w:shd w:val="clear" w:color="auto" w:fill="FFFFFF"/>
        </w:rPr>
        <w:t>COX</w:t>
      </w:r>
      <w:r w:rsidR="00591425" w:rsidRPr="007402B5">
        <w:rPr>
          <w:color w:val="000000" w:themeColor="text1"/>
          <w:shd w:val="clear" w:color="auto" w:fill="FFFFFF"/>
        </w:rPr>
        <w:t xml:space="preserve"> için yetersiz boyama gösterir, COX negatif lifler görülür </w:t>
      </w:r>
      <w:r w:rsidR="00591425"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&lt;EndNote&gt;&lt;Cite&gt;&lt;Author&gt;McClelland&lt;/Author&gt;&lt;Year&gt;2016&lt;/Year&gt;&lt;RecNum&gt;146&lt;/RecNum&gt;&lt;DisplayText&gt;(229)&lt;/DisplayText&gt;&lt;record&gt;&lt;rec-number&gt;146&lt;/rec-number&gt;&lt;foreign-keys&gt;&lt;key app="EN" db-id="0pxp9xsasrapexedeerp2xwsfrr5w5vpsswx" timestamp="1745761461"&gt;146&lt;/key&gt;&lt;/foreign-keys&gt;&lt;ref-type name="Journal Article"&gt;17&lt;/ref-type&gt;&lt;contributors&gt;&lt;authors&gt;&lt;author&gt;McClelland, C.&lt;/author&gt;&lt;author&gt;Manousakis, G.&lt;/author&gt;&lt;author&gt;Lee, M. S.&lt;/author&gt;&lt;/authors&gt;&lt;/contributors&gt;&lt;auth-address&gt;Departments of Ophthalmology and Visual Neurosciences, University of Minnesota, 420 Delaware St. SE/MMC 493, Minneapolis, MN, 55455, USA.&amp;#xD;Departments of Neurology, University of Minnesota, Minneapolis, MN, USA.&amp;#xD;Departments of Ophthalmology and Visual Neurosciences, University of Minnesota, 420 Delaware St. SE/MMC 493, Minneapolis, MN, 55455, USA. mikelee@umn.edu.&amp;#xD;Departments of Neurology, University of Minnesota, Minneapolis, MN, USA. mikelee@umn.edu.&amp;#xD;Departments of Neurosurgery, University of Minnesota, Minneapolis, MN, USA. mikelee@umn.edu.&lt;/auth-address&gt;&lt;titles&gt;&lt;title&gt;Progressive External Ophthalmoplegia&lt;/title&gt;&lt;secondary-title&gt;Curr Neurol Neurosci Rep&lt;/secondary-title&gt;&lt;/titles&gt;&lt;periodical&gt;&lt;full-title&gt;Curr Neurol Neurosci Rep&lt;/full-title&gt;&lt;/periodical&gt;&lt;pages&gt;53&lt;/pages&gt;&lt;volume&gt;16&lt;/volume&gt;&lt;number&gt;6&lt;/number&gt;&lt;keywords&gt;&lt;keyword&gt;Biopsy&lt;/keyword&gt;&lt;keyword&gt;Diagnosis, Differential&lt;/keyword&gt;&lt;keyword&gt;Disease Progression&lt;/keyword&gt;&lt;keyword&gt;Genetic Testing&lt;/keyword&gt;&lt;keyword&gt;Humans&lt;/keyword&gt;&lt;keyword&gt;Ophthalmoplegia, Chronic Progressive External/*diagnosis/genetics&lt;/keyword&gt;&lt;keyword&gt;Treatment Outcome&lt;/keyword&gt;&lt;keyword&gt;Mitochondrial myopathy&lt;/keyword&gt;&lt;keyword&gt;Progressive external ophthalmoplegia&lt;/keyword&gt;&lt;/keywords&gt;&lt;dates&gt;&lt;year&gt;2016&lt;/year&gt;&lt;pub-dates&gt;&lt;date&gt;Jun&lt;/date&gt;&lt;/pub-dates&gt;&lt;/dates&gt;&lt;isbn&gt;1528-4042&lt;/isbn&gt;&lt;accession-num&gt;27072953&lt;/accession-num&gt;&lt;urls&gt;&lt;/urls&gt;&lt;electronic-resource-num&gt;10.1007/s11910-016-0652-7&lt;/electronic-resource-num&gt;&lt;remote-database-provider&gt;NLM&lt;/remote-database-provider&gt;&lt;language&gt;eng&lt;/language&gt;&lt;/record&gt;&lt;/Cite&gt;&lt;/EndNote&gt;</w:instrText>
      </w:r>
      <w:r w:rsidR="00591425" w:rsidRPr="007402B5">
        <w:rPr>
          <w:color w:val="000000" w:themeColor="text1"/>
          <w:shd w:val="clear" w:color="auto" w:fill="FFFFFF"/>
        </w:rPr>
        <w:fldChar w:fldCharType="separate"/>
      </w:r>
      <w:r w:rsidR="00F55728">
        <w:rPr>
          <w:noProof/>
          <w:color w:val="000000" w:themeColor="text1"/>
          <w:shd w:val="clear" w:color="auto" w:fill="FFFFFF"/>
        </w:rPr>
        <w:t>(229)</w:t>
      </w:r>
      <w:r w:rsidR="00591425" w:rsidRPr="007402B5">
        <w:rPr>
          <w:color w:val="000000" w:themeColor="text1"/>
          <w:shd w:val="clear" w:color="auto" w:fill="FFFFFF"/>
        </w:rPr>
        <w:fldChar w:fldCharType="end"/>
      </w:r>
      <w:r w:rsidR="00591425" w:rsidRPr="007402B5">
        <w:rPr>
          <w:color w:val="000000" w:themeColor="text1"/>
          <w:shd w:val="clear" w:color="auto" w:fill="FFFFFF"/>
        </w:rPr>
        <w:t>.</w:t>
      </w:r>
    </w:p>
    <w:p w14:paraId="6112B5B9" w14:textId="727403C5" w:rsidR="004F5EE0" w:rsidRPr="007402B5" w:rsidRDefault="000E6A11" w:rsidP="00BF2182">
      <w:pPr>
        <w:pStyle w:val="NormalWeb"/>
        <w:shd w:val="clear" w:color="auto" w:fill="FFFFFF"/>
        <w:tabs>
          <w:tab w:val="left" w:pos="284"/>
          <w:tab w:val="left" w:pos="709"/>
        </w:tabs>
        <w:spacing w:before="360" w:beforeAutospacing="0" w:after="360" w:afterAutospacing="0" w:line="360" w:lineRule="auto"/>
        <w:ind w:firstLine="709"/>
        <w:jc w:val="both"/>
        <w:rPr>
          <w:color w:val="000000" w:themeColor="text1"/>
        </w:rPr>
      </w:pPr>
      <w:r w:rsidRPr="007402B5">
        <w:rPr>
          <w:color w:val="000000" w:themeColor="text1"/>
        </w:rPr>
        <w:lastRenderedPageBreak/>
        <w:t xml:space="preserve">Saf </w:t>
      </w:r>
      <w:proofErr w:type="spellStart"/>
      <w:r w:rsidRPr="007402B5">
        <w:rPr>
          <w:color w:val="000000" w:themeColor="text1"/>
        </w:rPr>
        <w:t>PEO'lu</w:t>
      </w:r>
      <w:proofErr w:type="spellEnd"/>
      <w:r w:rsidRPr="007402B5">
        <w:rPr>
          <w:color w:val="000000" w:themeColor="text1"/>
        </w:rPr>
        <w:t xml:space="preserve"> hastalarda cerrahi birincil tedavi seçeneği olmaya devam ederken, PEO</w:t>
      </w:r>
      <w:r w:rsidR="00223846">
        <w:rPr>
          <w:color w:val="000000" w:themeColor="text1"/>
        </w:rPr>
        <w:t xml:space="preserve"> </w:t>
      </w:r>
      <w:proofErr w:type="spellStart"/>
      <w:r w:rsidRPr="007402B5">
        <w:rPr>
          <w:color w:val="000000" w:themeColor="text1"/>
        </w:rPr>
        <w:t>plus</w:t>
      </w:r>
      <w:proofErr w:type="spellEnd"/>
      <w:r w:rsidRPr="007402B5">
        <w:rPr>
          <w:color w:val="000000" w:themeColor="text1"/>
        </w:rPr>
        <w:t xml:space="preserve"> sendromunda göz dışı semptomlar için semptomatik tedavi önerilmektedir </w:t>
      </w:r>
      <w:r w:rsidRPr="007402B5">
        <w:rPr>
          <w:color w:val="000000" w:themeColor="text1"/>
        </w:rPr>
        <w:fldChar w:fldCharType="begin"/>
      </w:r>
      <w:r w:rsidR="00F55728">
        <w:rPr>
          <w:color w:val="000000" w:themeColor="text1"/>
        </w:rPr>
        <w:instrText xml:space="preserve"> ADDIN EN.CITE &lt;EndNote&gt;&lt;Cite&gt;&lt;Author&gt;McClelland&lt;/Author&gt;&lt;Year&gt;2016&lt;/Year&gt;&lt;RecNum&gt;148&lt;/RecNum&gt;&lt;DisplayText&gt;(229)&lt;/DisplayText&gt;&lt;record&gt;&lt;rec-number&gt;148&lt;/rec-number&gt;&lt;foreign-keys&gt;&lt;key app="EN" db-id="0pxp9xsasrapexedeerp2xwsfrr5w5vpsswx" timestamp="1745767889"&gt;148&lt;/key&gt;&lt;/foreign-keys&gt;&lt;ref-type name="Journal Article"&gt;17&lt;/ref-type&gt;&lt;contributors&gt;&lt;authors&gt;&lt;author&gt;McClelland, C.&lt;/author&gt;&lt;author&gt;Manousakis, G.&lt;/author&gt;&lt;author&gt;Lee, M. S.&lt;/author&gt;&lt;/authors&gt;&lt;/contributors&gt;&lt;auth-address&gt;Departments of Ophthalmology and Visual Neurosciences, University of Minnesota, 420 Delaware St. SE/MMC 493, Minneapolis, MN, 55455, USA.&amp;#xD;Departments of Neurology, University of Minnesota, Minneapolis, MN, USA.&amp;#xD;Departments of Ophthalmology and Visual Neurosciences, University of Minnesota, 420 Delaware St. SE/MMC 493, Minneapolis, MN, 55455, USA. mikelee@umn.edu.&amp;#xD;Departments of Neurology, University of Minnesota, Minneapolis, MN, USA. mikelee@umn.edu.&amp;#xD;Departments of Neurosurgery, University of Minnesota, Minneapolis, MN, USA. mikelee@umn.edu.&lt;/auth-address&gt;&lt;titles&gt;&lt;title&gt;Progressive External Ophthalmoplegia&lt;/title&gt;&lt;secondary-title&gt;Curr Neurol Neurosci Rep&lt;/secondary-title&gt;&lt;/titles&gt;&lt;periodical&gt;&lt;full-title&gt;Curr Neurol Neurosci Rep&lt;/full-title&gt;&lt;/periodical&gt;&lt;pages&gt;53&lt;/pages&gt;&lt;volume&gt;16&lt;/volume&gt;&lt;number&gt;6&lt;/number&gt;&lt;keywords&gt;&lt;keyword&gt;Biopsy&lt;/keyword&gt;&lt;keyword&gt;Diagnosis, Differential&lt;/keyword&gt;&lt;keyword&gt;Disease Progression&lt;/keyword&gt;&lt;keyword&gt;Genetic Testing&lt;/keyword&gt;&lt;keyword&gt;Humans&lt;/keyword&gt;&lt;keyword&gt;Ophthalmoplegia, Chronic Progressive External/*diagnosis/genetics&lt;/keyword&gt;&lt;keyword&gt;Treatment Outcome&lt;/keyword&gt;&lt;keyword&gt;Mitochondrial myopathy&lt;/keyword&gt;&lt;keyword&gt;Progressive external ophthalmoplegia&lt;/keyword&gt;&lt;/keywords&gt;&lt;dates&gt;&lt;year&gt;2016&lt;/year&gt;&lt;pub-dates&gt;&lt;date&gt;Jun&lt;/date&gt;&lt;/pub-dates&gt;&lt;/dates&gt;&lt;isbn&gt;1528-4042&lt;/isbn&gt;&lt;accession-num&gt;27072953&lt;/accession-num&gt;&lt;urls&gt;&lt;/urls&gt;&lt;electronic-resource-num&gt;10.1007/s11910-016-0652-7&lt;/electronic-resource-num&gt;&lt;remote-database-provider&gt;NLM&lt;/remote-database-provider&gt;&lt;language&gt;eng&lt;/language&gt;&lt;/record&gt;&lt;/Cite&gt;&lt;/EndNote&gt;</w:instrText>
      </w:r>
      <w:r w:rsidRPr="007402B5">
        <w:rPr>
          <w:color w:val="000000" w:themeColor="text1"/>
        </w:rPr>
        <w:fldChar w:fldCharType="separate"/>
      </w:r>
      <w:r w:rsidR="00F55728">
        <w:rPr>
          <w:noProof/>
          <w:color w:val="000000" w:themeColor="text1"/>
        </w:rPr>
        <w:t>(229)</w:t>
      </w:r>
      <w:r w:rsidRPr="007402B5">
        <w:rPr>
          <w:color w:val="000000" w:themeColor="text1"/>
        </w:rPr>
        <w:fldChar w:fldCharType="end"/>
      </w:r>
      <w:r w:rsidRPr="007402B5">
        <w:rPr>
          <w:color w:val="000000" w:themeColor="text1"/>
        </w:rPr>
        <w:t xml:space="preserve">. </w:t>
      </w:r>
    </w:p>
    <w:p w14:paraId="4776AA2F" w14:textId="67C19DBE" w:rsidR="000E6A11" w:rsidRDefault="00C7186B" w:rsidP="00BF2182">
      <w:pPr>
        <w:pStyle w:val="Balk3"/>
      </w:pPr>
      <w:bookmarkStart w:id="48" w:name="_Toc221526465"/>
      <w:r>
        <w:t>2.7.7.</w:t>
      </w:r>
      <w:r w:rsidR="00BF2182">
        <w:t xml:space="preserve"> </w:t>
      </w:r>
      <w:r w:rsidR="000E6A11" w:rsidRPr="007402B5">
        <w:t>Kearns</w:t>
      </w:r>
      <w:r>
        <w:t xml:space="preserve"> </w:t>
      </w:r>
      <w:r w:rsidR="000E6A11" w:rsidRPr="007402B5">
        <w:t xml:space="preserve">Sayre </w:t>
      </w:r>
      <w:r w:rsidR="00857472" w:rsidRPr="007402B5">
        <w:t>S</w:t>
      </w:r>
      <w:r w:rsidR="000E6A11" w:rsidRPr="007402B5">
        <w:t>endromu</w:t>
      </w:r>
      <w:r w:rsidR="00857472" w:rsidRPr="007402B5">
        <w:t xml:space="preserve"> (KSS)</w:t>
      </w:r>
      <w:bookmarkEnd w:id="48"/>
    </w:p>
    <w:p w14:paraId="2066EDBA" w14:textId="09CD6190" w:rsidR="00857472" w:rsidRDefault="000E6A11"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KSS başlangıçta klinik olarak 20 yaşından önce görülen </w:t>
      </w:r>
      <w:r w:rsidR="00A02B58">
        <w:rPr>
          <w:color w:val="000000" w:themeColor="text1"/>
          <w:shd w:val="clear" w:color="auto" w:fill="FFFFFF"/>
        </w:rPr>
        <w:t xml:space="preserve">ilerleyici dış </w:t>
      </w:r>
      <w:proofErr w:type="spellStart"/>
      <w:r w:rsidR="00A02B58">
        <w:rPr>
          <w:color w:val="000000" w:themeColor="text1"/>
          <w:shd w:val="clear" w:color="auto" w:fill="FFFFFF"/>
        </w:rPr>
        <w:t>oftalmopleji</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pigmenter</w:t>
      </w:r>
      <w:proofErr w:type="spellEnd"/>
      <w:r w:rsidRPr="007402B5">
        <w:rPr>
          <w:color w:val="000000" w:themeColor="text1"/>
          <w:shd w:val="clear" w:color="auto" w:fill="FFFFFF"/>
        </w:rPr>
        <w:t xml:space="preserve"> retinopati ve kalp bloğu üçlüsü olarak tanımlanmıştır </w:t>
      </w:r>
      <w:r w:rsidR="00A02B58">
        <w:rPr>
          <w:color w:val="000000" w:themeColor="text1"/>
          <w:shd w:val="clear" w:color="auto" w:fill="FFFFFF"/>
        </w:rPr>
        <w:t>ayrıca</w:t>
      </w:r>
      <w:r w:rsidRPr="007402B5">
        <w:rPr>
          <w:color w:val="000000" w:themeColor="text1"/>
          <w:shd w:val="clear" w:color="auto" w:fill="FFFFFF"/>
        </w:rPr>
        <w:t xml:space="preserve"> serebellar ataksi ve yükselmiş BOS protein seviyeleri gibi minör kriterlere sahiptir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&lt;EndNote&gt;&lt;Cite&gt;&lt;Author&gt;Berenberg&lt;/Author&gt;&lt;Year&gt;1977&lt;/Year&gt;&lt;RecNum&gt;39&lt;/RecNum&gt;&lt;DisplayText&gt;(234)&lt;/DisplayText&gt;&lt;record&gt;&lt;rec-number&gt;39&lt;/rec-number&gt;&lt;foreign-keys&gt;&lt;key app="EN" db-id="0pxp9xsasrapexedeerp2xwsfrr5w5vpsswx" timestamp="1745161168"&gt;39&lt;/key&gt;&lt;/foreign-keys&gt;&lt;ref-type name="Journal Article"&gt;17&lt;/ref-type&gt;&lt;contributors&gt;&lt;authors&gt;&lt;author&gt;Berenberg, R. A.&lt;/author&gt;&lt;author&gt;Pellock, J. M.&lt;/author&gt;&lt;author&gt;DiMauro, S.&lt;/author&gt;&lt;author&gt;Schotlan, D. L.&lt;/author&gt;&lt;author&gt;Bonilla, E.&lt;/author&gt;&lt;author&gt;Eastwood, A.&lt;/author&gt;&lt;author&gt;Hays, A.&lt;/author&gt;&lt;author&gt;Vicale, C. T.&lt;/author&gt;&lt;author&gt;Behrens, M.&lt;/author&gt;&lt;author&gt;Chutorian, A.&lt;/author&gt;&lt;author&gt;Rowland, L. P.&lt;/author&gt;&lt;/authors&gt;&lt;/contributors&gt;&lt;titles&gt;&lt;title&gt;Lumping or splitting? “ophthalmoplegia‐plus” or kearns‐sayre syndrome?&lt;/title&gt;&lt;secondary-title&gt;Annals of Neurology&lt;/secondary-title&gt;&lt;/titles&gt;&lt;periodical&gt;&lt;full-title&gt;Annals of Neurology&lt;/full-title&gt;&lt;/periodical&gt;&lt;pages&gt;37-54&lt;/pages&gt;&lt;volume&gt;1&lt;/volume&gt;&lt;number&gt;1&lt;/number&gt;&lt;dates&gt;&lt;year&gt;1977&lt;/year&gt;&lt;/dates&gt;&lt;work-type&gt;Article&lt;/work-type&gt;&lt;urls&gt;&lt;related-urls&gt;&lt;url&gt;https://www.scopus.com/inward/record.uri?eid=2-s2.0-0017338735&amp;amp;doi=10.1002%2fana.410010104&amp;amp;partnerID=40&amp;amp;md5=20244734e92db793dce124a853b225ab&lt;/url&gt;&lt;/related-urls&gt;&lt;/urls&gt;&lt;electronic-resource-num&gt;10.1002/ana.410010104&lt;/electronic-resource-num&gt;&lt;remote-database-name&gt;Scopus&lt;/remote-database-nam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(234)</w:t>
      </w:r>
      <w:r w:rsidRPr="007402B5">
        <w:rPr>
          <w:color w:val="000000" w:themeColor="text1"/>
          <w:shd w:val="clear" w:color="auto" w:fill="FFFFFF"/>
        </w:rPr>
        <w:fldChar w:fldCharType="end"/>
      </w:r>
      <w:r w:rsidRPr="007402B5">
        <w:rPr>
          <w:color w:val="000000" w:themeColor="text1"/>
          <w:shd w:val="clear" w:color="auto" w:fill="FFFFFF"/>
        </w:rPr>
        <w:t xml:space="preserve">. Bozukluğun </w:t>
      </w:r>
      <w:r w:rsidR="00857472" w:rsidRPr="007402B5">
        <w:rPr>
          <w:color w:val="000000" w:themeColor="text1"/>
          <w:shd w:val="clear" w:color="auto" w:fill="FFFFFF"/>
        </w:rPr>
        <w:t>sensörinöral işitme kaybı</w:t>
      </w:r>
      <w:r w:rsidRPr="007402B5">
        <w:rPr>
          <w:color w:val="000000" w:themeColor="text1"/>
          <w:shd w:val="clear" w:color="auto" w:fill="FFFFFF"/>
        </w:rPr>
        <w:t xml:space="preserve">, renal </w:t>
      </w:r>
      <w:proofErr w:type="spellStart"/>
      <w:r w:rsidRPr="007402B5">
        <w:rPr>
          <w:color w:val="000000" w:themeColor="text1"/>
          <w:shd w:val="clear" w:color="auto" w:fill="FFFFFF"/>
        </w:rPr>
        <w:t>tübülopati</w:t>
      </w:r>
      <w:proofErr w:type="spellEnd"/>
      <w:r w:rsidRPr="007402B5">
        <w:rPr>
          <w:color w:val="000000" w:themeColor="text1"/>
          <w:shd w:val="clear" w:color="auto" w:fill="FFFFFF"/>
        </w:rPr>
        <w:t xml:space="preserve">, </w:t>
      </w:r>
      <w:proofErr w:type="spellStart"/>
      <w:r w:rsidR="00135F7A" w:rsidRPr="007402B5">
        <w:rPr>
          <w:color w:val="000000" w:themeColor="text1"/>
          <w:shd w:val="clear" w:color="auto" w:fill="FFFFFF"/>
        </w:rPr>
        <w:t>gastrointestinal</w:t>
      </w:r>
      <w:proofErr w:type="spellEnd"/>
      <w:r w:rsidR="00135F7A" w:rsidRPr="007402B5">
        <w:rPr>
          <w:color w:val="000000" w:themeColor="text1"/>
          <w:shd w:val="clear" w:color="auto" w:fill="FFFFFF"/>
        </w:rPr>
        <w:t xml:space="preserve"> </w:t>
      </w:r>
      <w:proofErr w:type="spellStart"/>
      <w:r w:rsidRPr="007402B5">
        <w:rPr>
          <w:color w:val="000000" w:themeColor="text1"/>
          <w:shd w:val="clear" w:color="auto" w:fill="FFFFFF"/>
        </w:rPr>
        <w:t>dismotilite</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endokrin</w:t>
      </w:r>
      <w:r w:rsidR="00857472" w:rsidRPr="007402B5">
        <w:rPr>
          <w:color w:val="000000" w:themeColor="text1"/>
          <w:shd w:val="clear" w:color="auto" w:fill="FFFFFF"/>
        </w:rPr>
        <w:t>opati</w:t>
      </w:r>
      <w:proofErr w:type="spellEnd"/>
      <w:r w:rsidRPr="007402B5">
        <w:rPr>
          <w:color w:val="000000" w:themeColor="text1"/>
          <w:shd w:val="clear" w:color="auto" w:fill="FFFFFF"/>
        </w:rPr>
        <w:t xml:space="preserve">, kardiyomiyopati, bazal ganglion kalsifikasyonu ve </w:t>
      </w:r>
      <w:proofErr w:type="spellStart"/>
      <w:r w:rsidRPr="007402B5">
        <w:rPr>
          <w:color w:val="000000" w:themeColor="text1"/>
          <w:shd w:val="clear" w:color="auto" w:fill="FFFFFF"/>
        </w:rPr>
        <w:t>lökoensefalopati</w:t>
      </w:r>
      <w:proofErr w:type="spellEnd"/>
      <w:r w:rsidRPr="007402B5">
        <w:rPr>
          <w:color w:val="000000" w:themeColor="text1"/>
          <w:shd w:val="clear" w:color="auto" w:fill="FFFFFF"/>
        </w:rPr>
        <w:t xml:space="preserve"> dahil olmak üzere heterojen klinik belirtilere sahip multisistem</w:t>
      </w:r>
      <w:r w:rsidR="00857472" w:rsidRPr="007402B5">
        <w:rPr>
          <w:color w:val="000000" w:themeColor="text1"/>
          <w:shd w:val="clear" w:color="auto" w:fill="FFFFFF"/>
        </w:rPr>
        <w:t>ik</w:t>
      </w:r>
      <w:r w:rsidRPr="007402B5">
        <w:rPr>
          <w:color w:val="000000" w:themeColor="text1"/>
          <w:shd w:val="clear" w:color="auto" w:fill="FFFFFF"/>
        </w:rPr>
        <w:t xml:space="preserve"> bir durum olduğu ve genellikle belirsiz nedenlerle serebral </w:t>
      </w:r>
      <w:proofErr w:type="spellStart"/>
      <w:r w:rsidRPr="007402B5">
        <w:rPr>
          <w:color w:val="000000" w:themeColor="text1"/>
          <w:shd w:val="clear" w:color="auto" w:fill="FFFFFF"/>
        </w:rPr>
        <w:t>folat</w:t>
      </w:r>
      <w:proofErr w:type="spellEnd"/>
      <w:r w:rsidRPr="007402B5">
        <w:rPr>
          <w:color w:val="000000" w:themeColor="text1"/>
          <w:shd w:val="clear" w:color="auto" w:fill="FFFFFF"/>
        </w:rPr>
        <w:t xml:space="preserve"> eksikliği ile ilişkili olduğu kabul edilmiştir </w:t>
      </w:r>
      <w:r w:rsidRPr="007402B5">
        <w:rPr>
          <w:color w:val="000000" w:themeColor="text1"/>
          <w:shd w:val="clear" w:color="auto" w:fill="FFFFFF"/>
        </w:rPr>
        <w:fldChar w:fldCharType="begin">
          <w:fldData xml:space="preserve">PEVuZE5vdGU+PENpdGU+PEF1dGhvcj5TZXJyYW5vPC9BdXRob3I+PFllYXI+MjAxMDwvWWVhcj48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==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PEVuZE5vdGU+PENpdGU+PEF1dGhvcj5TZXJyYW5vPC9BdXRob3I+PFllYXI+MjAxMDwvWWVhcj48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==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(235)</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1B752AB5" w14:textId="27247521" w:rsidR="00F351B5" w:rsidRDefault="00135F7A"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Sendrom, çoğunlukla mtDNA'nın kendiliğinden oluşan tek büyük ölçekli </w:t>
      </w:r>
      <w:proofErr w:type="spellStart"/>
      <w:r w:rsidRPr="007402B5">
        <w:rPr>
          <w:color w:val="000000" w:themeColor="text1"/>
          <w:shd w:val="clear" w:color="auto" w:fill="FFFFFF"/>
        </w:rPr>
        <w:t>delesyonlarından</w:t>
      </w:r>
      <w:proofErr w:type="spellEnd"/>
      <w:r w:rsidRPr="007402B5">
        <w:rPr>
          <w:color w:val="000000" w:themeColor="text1"/>
          <w:shd w:val="clear" w:color="auto" w:fill="FFFFFF"/>
        </w:rPr>
        <w:t xml:space="preserve"> kaynaklanır ve 4977 </w:t>
      </w:r>
      <w:proofErr w:type="spellStart"/>
      <w:r w:rsidRPr="007402B5">
        <w:rPr>
          <w:color w:val="000000" w:themeColor="text1"/>
          <w:shd w:val="clear" w:color="auto" w:fill="FFFFFF"/>
        </w:rPr>
        <w:t>bp</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delesyonu</w:t>
      </w:r>
      <w:proofErr w:type="spellEnd"/>
      <w:r w:rsidRPr="007402B5">
        <w:rPr>
          <w:color w:val="000000" w:themeColor="text1"/>
          <w:shd w:val="clear" w:color="auto" w:fill="FFFFFF"/>
        </w:rPr>
        <w:t xml:space="preserve"> en yaygın olanıdır. </w:t>
      </w:r>
      <w:r w:rsidR="0072084C" w:rsidRPr="007402B5">
        <w:rPr>
          <w:color w:val="000000" w:themeColor="text1"/>
          <w:shd w:val="clear" w:color="auto" w:fill="FFFFFF"/>
        </w:rPr>
        <w:t xml:space="preserve">4977 </w:t>
      </w:r>
      <w:proofErr w:type="spellStart"/>
      <w:r w:rsidR="0072084C" w:rsidRPr="007402B5">
        <w:rPr>
          <w:color w:val="000000" w:themeColor="text1"/>
          <w:shd w:val="clear" w:color="auto" w:fill="FFFFFF"/>
        </w:rPr>
        <w:t>bp</w:t>
      </w:r>
      <w:proofErr w:type="spellEnd"/>
      <w:r w:rsidR="0072084C" w:rsidRPr="007402B5">
        <w:rPr>
          <w:color w:val="000000" w:themeColor="text1"/>
          <w:shd w:val="clear" w:color="auto" w:fill="FFFFFF"/>
        </w:rPr>
        <w:t xml:space="preserve"> </w:t>
      </w:r>
      <w:proofErr w:type="spellStart"/>
      <w:r w:rsidR="0072084C" w:rsidRPr="007402B5">
        <w:rPr>
          <w:color w:val="000000" w:themeColor="text1"/>
          <w:shd w:val="clear" w:color="auto" w:fill="FFFFFF"/>
        </w:rPr>
        <w:t>delesyonu</w:t>
      </w:r>
      <w:proofErr w:type="spellEnd"/>
      <w:r w:rsidR="0072084C" w:rsidRPr="007402B5">
        <w:rPr>
          <w:color w:val="000000" w:themeColor="text1"/>
          <w:shd w:val="clear" w:color="auto" w:fill="FFFFFF"/>
        </w:rPr>
        <w:t xml:space="preserve"> tipik olarak </w:t>
      </w:r>
      <w:r w:rsidR="00CF0F03">
        <w:rPr>
          <w:color w:val="000000" w:themeColor="text1"/>
          <w:shd w:val="clear" w:color="auto" w:fill="FFFFFF"/>
        </w:rPr>
        <w:t>K</w:t>
      </w:r>
      <w:r w:rsidR="0072084C" w:rsidRPr="007402B5">
        <w:rPr>
          <w:color w:val="000000" w:themeColor="text1"/>
          <w:shd w:val="clear" w:color="auto" w:fill="FFFFFF"/>
        </w:rPr>
        <w:t xml:space="preserve">ompleks I, III, IV ve </w:t>
      </w:r>
      <w:proofErr w:type="spellStart"/>
      <w:r w:rsidR="0072084C" w:rsidRPr="007402B5">
        <w:rPr>
          <w:color w:val="000000" w:themeColor="text1"/>
          <w:shd w:val="clear" w:color="auto" w:fill="FFFFFF"/>
        </w:rPr>
        <w:t>mt</w:t>
      </w:r>
      <w:proofErr w:type="spellEnd"/>
      <w:r w:rsidR="0072084C" w:rsidRPr="007402B5">
        <w:rPr>
          <w:color w:val="000000" w:themeColor="text1"/>
          <w:shd w:val="clear" w:color="auto" w:fill="FFFFFF"/>
        </w:rPr>
        <w:t xml:space="preserve">-tRNA'yı bozar </w:t>
      </w:r>
      <w:r w:rsidR="0072084C"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&lt;EndNote&gt;&lt;Cite&gt;&lt;Author&gt;Zeviani&lt;/Author&gt;&lt;Year&gt;1988&lt;/Year&gt;&lt;RecNum&gt;149&lt;/RecNum&gt;&lt;DisplayText&gt;(236)&lt;/DisplayText&gt;&lt;record&gt;&lt;rec-number&gt;149&lt;/rec-number&gt;&lt;foreign-keys&gt;&lt;key app="EN" db-id="0pxp9xsasrapexedeerp2xwsfrr5w5vpsswx" timestamp="1745768811"&gt;149&lt;/key&gt;&lt;/foreign-keys&gt;&lt;ref-type name="Journal Article"&gt;17&lt;/ref-type&gt;&lt;contributors&gt;&lt;authors&gt;&lt;author&gt;Zeviani, M.&lt;/author&gt;&lt;author&gt;Moraes, C. T.&lt;/author&gt;&lt;author&gt;DiMauro, S.&lt;/author&gt;&lt;author&gt;Nakase, H.&lt;/author&gt;&lt;author&gt;Bonilla, E.&lt;/author&gt;&lt;author&gt;Schon, E. A.&lt;/author&gt;&lt;author&gt;Rowland, L. P.&lt;/author&gt;&lt;/authors&gt;&lt;/contributors&gt;&lt;auth-address&gt;Department of Neurology, Columbia University, College of Physicians and Surgeons, New York, NY 10032-3784.&lt;/auth-address&gt;&lt;titles&gt;&lt;title&gt;Deletions of mitochondrial DNA in Kearns-Sayre syndrome&lt;/title&gt;&lt;secondary-title&gt;Neurology&lt;/secondary-title&gt;&lt;/titles&gt;&lt;periodical&gt;&lt;full-title&gt;Neurology&lt;/full-title&gt;&lt;/periodical&gt;&lt;pages&gt;1339-46&lt;/pages&gt;&lt;volume&gt;38&lt;/volume&gt;&lt;number&gt;9&lt;/number&gt;&lt;keywords&gt;&lt;keyword&gt;Adolescent&lt;/keyword&gt;&lt;keyword&gt;Adult&lt;/keyword&gt;&lt;keyword&gt;Child&lt;/keyword&gt;&lt;keyword&gt;Child, Preschool&lt;/keyword&gt;&lt;keyword&gt;*DNA, Mitochondrial&lt;/keyword&gt;&lt;keyword&gt;Female&lt;/keyword&gt;&lt;keyword&gt;Genes&lt;/keyword&gt;&lt;keyword&gt;Humans&lt;/keyword&gt;&lt;keyword&gt;Kearns-Sayre Syndrome/*genetics&lt;/keyword&gt;&lt;keyword&gt;Male&lt;/keyword&gt;&lt;keyword&gt;Ophthalmoplegia/*genetics&lt;/keyword&gt;&lt;/keywords&gt;&lt;dates&gt;&lt;year&gt;1988&lt;/year&gt;&lt;pub-dates&gt;&lt;date&gt;Sep&lt;/date&gt;&lt;/pub-dates&gt;&lt;/dates&gt;&lt;isbn&gt;0028-3878 (Print)&amp;#xD;0028-3878&lt;/isbn&gt;&lt;accession-num&gt;3412580&lt;/accession-num&gt;&lt;urls&gt;&lt;/urls&gt;&lt;electronic-resource-num&gt;10.1212/wnl.38.9.1339&lt;/electronic-resource-num&gt;&lt;remote-database-provider&gt;NLM&lt;/remote-database-provider&gt;&lt;language&gt;eng&lt;/language&gt;&lt;/record&gt;&lt;/Cite&gt;&lt;/EndNote&gt;</w:instrText>
      </w:r>
      <w:r w:rsidR="0072084C" w:rsidRPr="007402B5">
        <w:rPr>
          <w:color w:val="000000" w:themeColor="text1"/>
          <w:shd w:val="clear" w:color="auto" w:fill="FFFFFF"/>
        </w:rPr>
        <w:fldChar w:fldCharType="separate"/>
      </w:r>
      <w:r w:rsidR="00F55728">
        <w:rPr>
          <w:noProof/>
          <w:color w:val="000000" w:themeColor="text1"/>
          <w:shd w:val="clear" w:color="auto" w:fill="FFFFFF"/>
        </w:rPr>
        <w:t>(236)</w:t>
      </w:r>
      <w:r w:rsidR="0072084C" w:rsidRPr="007402B5">
        <w:rPr>
          <w:color w:val="000000" w:themeColor="text1"/>
          <w:shd w:val="clear" w:color="auto" w:fill="FFFFFF"/>
        </w:rPr>
        <w:fldChar w:fldCharType="end"/>
      </w:r>
      <w:r w:rsidR="0072084C" w:rsidRPr="007402B5">
        <w:rPr>
          <w:color w:val="000000" w:themeColor="text1"/>
          <w:shd w:val="clear" w:color="auto" w:fill="FFFFFF"/>
        </w:rPr>
        <w:t>. </w:t>
      </w:r>
      <w:proofErr w:type="spellStart"/>
      <w:r w:rsidR="0072084C" w:rsidRPr="007402B5">
        <w:rPr>
          <w:color w:val="000000" w:themeColor="text1"/>
          <w:shd w:val="clear" w:color="auto" w:fill="FFFFFF"/>
        </w:rPr>
        <w:t>Kearns</w:t>
      </w:r>
      <w:proofErr w:type="spellEnd"/>
      <w:r w:rsidR="0072084C" w:rsidRPr="007402B5">
        <w:rPr>
          <w:color w:val="000000" w:themeColor="text1"/>
          <w:shd w:val="clear" w:color="auto" w:fill="FFFFFF"/>
        </w:rPr>
        <w:t xml:space="preserve"> </w:t>
      </w:r>
      <w:proofErr w:type="spellStart"/>
      <w:r w:rsidR="0072084C" w:rsidRPr="007402B5">
        <w:rPr>
          <w:color w:val="000000" w:themeColor="text1"/>
          <w:shd w:val="clear" w:color="auto" w:fill="FFFFFF"/>
        </w:rPr>
        <w:t>Sayre</w:t>
      </w:r>
      <w:proofErr w:type="spellEnd"/>
      <w:r w:rsidR="0072084C" w:rsidRPr="007402B5">
        <w:rPr>
          <w:color w:val="000000" w:themeColor="text1"/>
          <w:shd w:val="clear" w:color="auto" w:fill="FFFFFF"/>
        </w:rPr>
        <w:t xml:space="preserve"> sendromlu hastaların beyin omurilik sıvısında </w:t>
      </w:r>
      <w:r w:rsidR="00CF0F03">
        <w:rPr>
          <w:color w:val="000000" w:themeColor="text1"/>
          <w:shd w:val="clear" w:color="auto" w:fill="FFFFFF"/>
        </w:rPr>
        <w:t>reaktif oksijen radikallerinin</w:t>
      </w:r>
      <w:r w:rsidR="0072084C" w:rsidRPr="007402B5">
        <w:rPr>
          <w:color w:val="000000" w:themeColor="text1"/>
          <w:shd w:val="clear" w:color="auto" w:fill="FFFFFF"/>
        </w:rPr>
        <w:t xml:space="preserve"> oluşumunda da etkisi bilinen </w:t>
      </w:r>
      <w:proofErr w:type="spellStart"/>
      <w:r w:rsidR="0072084C" w:rsidRPr="007402B5">
        <w:rPr>
          <w:color w:val="000000" w:themeColor="text1"/>
          <w:shd w:val="clear" w:color="auto" w:fill="FFFFFF"/>
        </w:rPr>
        <w:t>tau</w:t>
      </w:r>
      <w:proofErr w:type="spellEnd"/>
      <w:r w:rsidR="0072084C" w:rsidRPr="007402B5">
        <w:rPr>
          <w:color w:val="000000" w:themeColor="text1"/>
          <w:shd w:val="clear" w:color="auto" w:fill="FFFFFF"/>
        </w:rPr>
        <w:t xml:space="preserve"> protein düzeyinde, </w:t>
      </w:r>
      <w:proofErr w:type="spellStart"/>
      <w:r w:rsidR="0072084C" w:rsidRPr="007402B5">
        <w:rPr>
          <w:color w:val="000000" w:themeColor="text1"/>
          <w:shd w:val="clear" w:color="auto" w:fill="FFFFFF"/>
        </w:rPr>
        <w:t>sfingomyelin</w:t>
      </w:r>
      <w:proofErr w:type="spellEnd"/>
      <w:r w:rsidR="0072084C" w:rsidRPr="007402B5">
        <w:rPr>
          <w:color w:val="000000" w:themeColor="text1"/>
          <w:shd w:val="clear" w:color="auto" w:fill="FFFFFF"/>
        </w:rPr>
        <w:t xml:space="preserve"> ve </w:t>
      </w:r>
      <w:proofErr w:type="spellStart"/>
      <w:r w:rsidR="0072084C" w:rsidRPr="007402B5">
        <w:rPr>
          <w:color w:val="000000" w:themeColor="text1"/>
          <w:shd w:val="clear" w:color="auto" w:fill="FFFFFF"/>
        </w:rPr>
        <w:t>siyalik</w:t>
      </w:r>
      <w:proofErr w:type="spellEnd"/>
      <w:r w:rsidR="0072084C" w:rsidRPr="007402B5">
        <w:rPr>
          <w:color w:val="000000" w:themeColor="text1"/>
          <w:shd w:val="clear" w:color="auto" w:fill="FFFFFF"/>
        </w:rPr>
        <w:t xml:space="preserve"> asit düzeyinde artış, 5</w:t>
      </w:r>
      <w:r w:rsidR="00857472" w:rsidRPr="007402B5">
        <w:rPr>
          <w:color w:val="000000" w:themeColor="text1"/>
          <w:shd w:val="clear" w:color="auto" w:fill="FFFFFF"/>
        </w:rPr>
        <w:t>-</w:t>
      </w:r>
      <w:r w:rsidR="0072084C" w:rsidRPr="007402B5">
        <w:rPr>
          <w:color w:val="000000" w:themeColor="text1"/>
          <w:shd w:val="clear" w:color="auto" w:fill="FFFFFF"/>
        </w:rPr>
        <w:t xml:space="preserve">metiltetrahidrofolat düzeyinde azalma gözlemlenmiş olup hastalığın teşhisine yönelik </w:t>
      </w:r>
      <w:proofErr w:type="spellStart"/>
      <w:r w:rsidR="0072084C" w:rsidRPr="007402B5">
        <w:rPr>
          <w:color w:val="000000" w:themeColor="text1"/>
          <w:shd w:val="clear" w:color="auto" w:fill="FFFFFF"/>
        </w:rPr>
        <w:t>biyobelirteç</w:t>
      </w:r>
      <w:proofErr w:type="spellEnd"/>
      <w:r w:rsidR="0072084C" w:rsidRPr="007402B5">
        <w:rPr>
          <w:color w:val="000000" w:themeColor="text1"/>
          <w:shd w:val="clear" w:color="auto" w:fill="FFFFFF"/>
        </w:rPr>
        <w:t xml:space="preserve"> olarak kullanılmasıyla ilgili fikir oluşturulmuştur </w:t>
      </w:r>
      <w:r w:rsidR="00F351B5" w:rsidRPr="007402B5">
        <w:rPr>
          <w:color w:val="000000" w:themeColor="text1"/>
          <w:shd w:val="clear" w:color="auto" w:fill="FFFFFF"/>
        </w:rPr>
        <w:fldChar w:fldCharType="begin">
          <w:fldData xml:space="preserve">PEVuZE5vdGU+PENpdGU+PEF1dGhvcj5TYWx2YWRvcjwvQXV0aG9yPjxZZWFyPjIwMjM8L1llYXI+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==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PEVuZE5vdGU+PENpdGU+PEF1dGhvcj5TYWx2YWRvcjwvQXV0aG9yPjxZZWFyPjIwMjM8L1llYXI+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==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F351B5" w:rsidRPr="007402B5">
        <w:rPr>
          <w:color w:val="000000" w:themeColor="text1"/>
          <w:shd w:val="clear" w:color="auto" w:fill="FFFFFF"/>
        </w:rPr>
      </w:r>
      <w:r w:rsidR="00F351B5" w:rsidRPr="007402B5">
        <w:rPr>
          <w:color w:val="000000" w:themeColor="text1"/>
          <w:shd w:val="clear" w:color="auto" w:fill="FFFFFF"/>
        </w:rPr>
        <w:fldChar w:fldCharType="separate"/>
      </w:r>
      <w:r w:rsidR="00F55728">
        <w:rPr>
          <w:noProof/>
          <w:color w:val="000000" w:themeColor="text1"/>
          <w:shd w:val="clear" w:color="auto" w:fill="FFFFFF"/>
        </w:rPr>
        <w:t>(237)</w:t>
      </w:r>
      <w:r w:rsidR="00F351B5" w:rsidRPr="007402B5">
        <w:rPr>
          <w:color w:val="000000" w:themeColor="text1"/>
          <w:shd w:val="clear" w:color="auto" w:fill="FFFFFF"/>
        </w:rPr>
        <w:fldChar w:fldCharType="end"/>
      </w:r>
      <w:r w:rsidR="00F351B5" w:rsidRPr="007402B5">
        <w:rPr>
          <w:color w:val="000000" w:themeColor="text1"/>
          <w:shd w:val="clear" w:color="auto" w:fill="FFFFFF"/>
        </w:rPr>
        <w:t>.</w:t>
      </w:r>
    </w:p>
    <w:p w14:paraId="125671DE" w14:textId="3CAE4616" w:rsidR="004F5EE0" w:rsidRPr="007402B5" w:rsidRDefault="00F351B5" w:rsidP="00BF2182">
      <w:pPr>
        <w:tabs>
          <w:tab w:val="left" w:pos="284"/>
          <w:tab w:val="left" w:pos="709"/>
          <w:tab w:val="left" w:pos="851"/>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Kearns-Sayre</w:t>
      </w:r>
      <w:proofErr w:type="spellEnd"/>
      <w:r w:rsidRPr="007402B5">
        <w:rPr>
          <w:color w:val="000000" w:themeColor="text1"/>
          <w:shd w:val="clear" w:color="auto" w:fill="FFFFFF"/>
        </w:rPr>
        <w:t xml:space="preserve"> sendromlu hastaların </w:t>
      </w:r>
      <w:proofErr w:type="spellStart"/>
      <w:r w:rsidRPr="007402B5">
        <w:rPr>
          <w:color w:val="000000" w:themeColor="text1"/>
          <w:shd w:val="clear" w:color="auto" w:fill="FFFFFF"/>
        </w:rPr>
        <w:t>kardiyomiyositlerinde</w:t>
      </w:r>
      <w:proofErr w:type="spellEnd"/>
      <w:r w:rsidRPr="007402B5">
        <w:rPr>
          <w:color w:val="000000" w:themeColor="text1"/>
          <w:shd w:val="clear" w:color="auto" w:fill="FFFFFF"/>
        </w:rPr>
        <w:t xml:space="preserve"> artmış ve büyümüş mitokondriler görülür </w:t>
      </w:r>
      <w:r w:rsidR="00F67EF9"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&lt;EndNote&gt;&lt;Cite&gt;&lt;Author&gt;Bresolin&lt;/Author&gt;&lt;Year&gt;1987&lt;/Year&gt;&lt;RecNum&gt;153&lt;/RecNum&gt;&lt;DisplayText&gt;(238)&lt;/DisplayText&gt;&lt;record&gt;&lt;rec-number&gt;153&lt;/rec-number&gt;&lt;foreign-keys&gt;&lt;key app="EN" db-id="0pxp9xsasrapexedeerp2xwsfrr5w5vpsswx" timestamp="1745769885"&gt;153&lt;/key&gt;&lt;/foreign-keys&gt;&lt;ref-type name="Journal Article"&gt;17&lt;/ref-type&gt;&lt;contributors&gt;&lt;authors&gt;&lt;author&gt;Bresolin, N.&lt;/author&gt;&lt;author&gt;Moggio, M.&lt;/author&gt;&lt;author&gt;Bet, L.&lt;/author&gt;&lt;author&gt;Gallanti, A.&lt;/author&gt;&lt;author&gt;Prelle, A.&lt;/author&gt;&lt;author&gt;Nobile-Orazio, E.&lt;/author&gt;&lt;author&gt;Adobbati, L.&lt;/author&gt;&lt;author&gt;Ferrante, C.&lt;/author&gt;&lt;author&gt;Pellegrini, G.&lt;/author&gt;&lt;author&gt;Scarlato, G.&lt;/author&gt;&lt;/authors&gt;&lt;/contributors&gt;&lt;titles&gt;&lt;title&gt;Progressive cytochrome c oxidase deficiency in a case of Kearns-Sayre syndrome: morphological, immunological, and biochemical studies in muscle biopsies and autopsy tissues&lt;/title&gt;&lt;secondary-title&gt;Ann Neurol&lt;/secondary-title&gt;&lt;/titles&gt;&lt;periodical&gt;&lt;full-title&gt;Ann Neurol&lt;/full-title&gt;&lt;/periodical&gt;&lt;pages&gt;564-72&lt;/pages&gt;&lt;volume&gt;21&lt;/volume&gt;&lt;number&gt;6&lt;/number&gt;&lt;keywords&gt;&lt;keyword&gt;Adult&lt;/keyword&gt;&lt;keyword&gt;Brain/enzymology&lt;/keyword&gt;&lt;keyword&gt;Coenzymes&lt;/keyword&gt;&lt;keyword&gt;Electron Transport Complex IV/*metabolism&lt;/keyword&gt;&lt;keyword&gt;Female&lt;/keyword&gt;&lt;keyword&gt;Humans&lt;/keyword&gt;&lt;keyword&gt;Kearns-Sayre Syndrome/*enzymology/pathology&lt;/keyword&gt;&lt;keyword&gt;Kidney/enzymology&lt;/keyword&gt;&lt;keyword&gt;Liver/enzymology&lt;/keyword&gt;&lt;keyword&gt;Muscles/*enzymology/pathology&lt;/keyword&gt;&lt;keyword&gt;Myocardium/enzymology&lt;/keyword&gt;&lt;keyword&gt;Ophthalmoplegia/*enzymology&lt;/keyword&gt;&lt;keyword&gt;Ubiquinone/analogs &amp;amp; derivatives/metabolism&lt;/keyword&gt;&lt;/keywords&gt;&lt;dates&gt;&lt;year&gt;1987&lt;/year&gt;&lt;pub-dates&gt;&lt;date&gt;Jun&lt;/date&gt;&lt;/pub-dates&gt;&lt;/dates&gt;&lt;isbn&gt;0364-5134 (Print)&amp;#xD;0364-5134&lt;/isbn&gt;&lt;accession-num&gt;3037990&lt;/accession-num&gt;&lt;urls&gt;&lt;/urls&gt;&lt;electronic-resource-num&gt;10.1002/ana.410210607&lt;/electronic-resource-num&gt;&lt;remote-database-provider&gt;NLM&lt;/remote-database-provider&gt;&lt;language&gt;eng&lt;/language&gt;&lt;/record&gt;&lt;/Cite&gt;&lt;/EndNote&gt;</w:instrText>
      </w:r>
      <w:r w:rsidR="00F67EF9" w:rsidRPr="007402B5">
        <w:rPr>
          <w:color w:val="000000" w:themeColor="text1"/>
          <w:shd w:val="clear" w:color="auto" w:fill="FFFFFF"/>
        </w:rPr>
        <w:fldChar w:fldCharType="separate"/>
      </w:r>
      <w:r w:rsidR="00F55728">
        <w:rPr>
          <w:noProof/>
          <w:color w:val="000000" w:themeColor="text1"/>
          <w:shd w:val="clear" w:color="auto" w:fill="FFFFFF"/>
        </w:rPr>
        <w:t>(238)</w:t>
      </w:r>
      <w:r w:rsidR="00F67EF9" w:rsidRPr="007402B5">
        <w:rPr>
          <w:color w:val="000000" w:themeColor="text1"/>
          <w:shd w:val="clear" w:color="auto" w:fill="FFFFFF"/>
        </w:rPr>
        <w:fldChar w:fldCharType="end"/>
      </w:r>
      <w:r w:rsidR="00F67EF9" w:rsidRPr="007402B5">
        <w:rPr>
          <w:color w:val="000000" w:themeColor="text1"/>
          <w:shd w:val="clear" w:color="auto" w:fill="FFFFFF"/>
        </w:rPr>
        <w:t xml:space="preserve">. Kalp bloğu olan hastalar için kalp pili implantasyonu veya </w:t>
      </w:r>
      <w:proofErr w:type="spellStart"/>
      <w:r w:rsidR="00F67EF9" w:rsidRPr="007402B5">
        <w:rPr>
          <w:color w:val="000000" w:themeColor="text1"/>
          <w:shd w:val="clear" w:color="auto" w:fill="FFFFFF"/>
        </w:rPr>
        <w:t>implante</w:t>
      </w:r>
      <w:proofErr w:type="spellEnd"/>
      <w:r w:rsidR="00F67EF9" w:rsidRPr="007402B5">
        <w:rPr>
          <w:color w:val="000000" w:themeColor="text1"/>
          <w:shd w:val="clear" w:color="auto" w:fill="FFFFFF"/>
        </w:rPr>
        <w:t xml:space="preserve"> edilebilir </w:t>
      </w:r>
      <w:proofErr w:type="spellStart"/>
      <w:r w:rsidR="00F67EF9" w:rsidRPr="007402B5">
        <w:rPr>
          <w:color w:val="000000" w:themeColor="text1"/>
          <w:shd w:val="clear" w:color="auto" w:fill="FFFFFF"/>
        </w:rPr>
        <w:t>kardiyoverter</w:t>
      </w:r>
      <w:proofErr w:type="spellEnd"/>
      <w:r w:rsidR="00F67EF9" w:rsidRPr="007402B5">
        <w:rPr>
          <w:color w:val="000000" w:themeColor="text1"/>
          <w:shd w:val="clear" w:color="auto" w:fill="FFFFFF"/>
        </w:rPr>
        <w:t xml:space="preserve"> defibrilatörler önerilir. Kalp yetmezliği gelişen vakalarda kalp nakli uygulanmıştır </w:t>
      </w:r>
      <w:r w:rsidR="00F67EF9"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 Nora&lt;/Author&gt;&lt;Year&gt;2019&lt;/Year&gt;&lt;RecNum&gt;154&lt;/RecNum&gt;&lt;DisplayText&gt;(239)&lt;/DisplayText&gt;&lt;record&gt;&lt;rec-number&gt;154&lt;/rec-number&gt;&lt;foreign-keys&gt;&lt;key app="EN" db-id="0pxp9xsasrapexedeerp2xwsfrr5w5vpsswx" timestamp="1745770057"&gt;154&lt;/key&gt;&lt;/foreign-keys&gt;&lt;ref-type name="Journal Article"&gt;17&lt;/ref-type&gt;&lt;contributors&gt;&lt;authors&gt;&lt;author&gt;Di Nora, C.&lt;/author&gt;&lt;author&gt;Paldino, A.&lt;/author&gt;&lt;author&gt;Miani, D.&lt;/author&gt;&lt;author&gt;Finato, N.&lt;/author&gt;&lt;author&gt;Pizzolitto, S.&lt;/author&gt;&lt;author&gt;De Maglio, G.&lt;/author&gt;&lt;author&gt;Vendramin, I.&lt;/author&gt;&lt;author&gt;Sponga, S.&lt;/author&gt;&lt;author&gt;Nalli, C.&lt;/author&gt;&lt;author&gt;Sinagra, G.&lt;/author&gt;&lt;author&gt;Livi, U.&lt;/author&gt;&lt;/authors&gt;&lt;/contributors&gt;&lt;auth-address&gt;Department of Cardiothoracic Science, Azienda Sanitaria Universitaria Integrata and DAME, University of Udine, Italy.&amp;#xD;Cardiovascular Department &amp;quot;Ospedali Riuniti&amp;quot; of Trieste and Post Graduate School of Cardiovascular Sciences, University of Trieste, Trieste, Italy.&amp;#xD;Laboratory Department of Medical and Biological Sciences, University of Udine, Udine, Italy.&lt;/auth-address&gt;&lt;titles&gt;&lt;title&gt;Heart Transplantation in Kearns-Sayre Syndrome&lt;/title&gt;&lt;secondary-title&gt;Transplantation&lt;/secondary-title&gt;&lt;/titles&gt;&lt;periodical&gt;&lt;full-title&gt;Transplantation&lt;/full-title&gt;&lt;/periodical&gt;&lt;pages&gt;e393-e394&lt;/pages&gt;&lt;volume&gt;103&lt;/volume&gt;&lt;number&gt;12&lt;/number&gt;&lt;keywords&gt;&lt;keyword&gt;Adolescent&lt;/keyword&gt;&lt;keyword&gt;Cardiac Catheterization/methods&lt;/keyword&gt;&lt;keyword&gt;Echocardiography&lt;/keyword&gt;&lt;keyword&gt;Heart Failure/diagnosis/*etiology/surgery&lt;/keyword&gt;&lt;keyword&gt;Heart Transplantation/*methods&lt;/keyword&gt;&lt;keyword&gt;Humans&lt;/keyword&gt;&lt;keyword&gt;Kearns-Sayre Syndrome/complications/diagnosis/*surgery&lt;/keyword&gt;&lt;keyword&gt;Male&lt;/keyword&gt;&lt;/keywords&gt;&lt;dates&gt;&lt;year&gt;2019&lt;/year&gt;&lt;pub-dates&gt;&lt;date&gt;Dec&lt;/date&gt;&lt;/pub-dates&gt;&lt;/dates&gt;&lt;isbn&gt;0041-1337&lt;/isbn&gt;&lt;accession-num&gt;31335783&lt;/accession-num&gt;&lt;urls&gt;&lt;/urls&gt;&lt;electronic-resource-num&gt;10.1097/tp.0000000000002860&lt;/electronic-resource-num&gt;&lt;remote-database-provider&gt;NLM&lt;/remote-database-provider&gt;&lt;language&gt;eng&lt;/language&gt;&lt;/record&gt;&lt;/Cite&gt;&lt;/EndNote&gt;</w:instrText>
      </w:r>
      <w:r w:rsidR="00F67EF9" w:rsidRPr="007402B5">
        <w:rPr>
          <w:color w:val="000000" w:themeColor="text1"/>
          <w:shd w:val="clear" w:color="auto" w:fill="FFFFFF"/>
        </w:rPr>
        <w:fldChar w:fldCharType="separate"/>
      </w:r>
      <w:r w:rsidR="00F55728">
        <w:rPr>
          <w:noProof/>
          <w:color w:val="000000" w:themeColor="text1"/>
          <w:shd w:val="clear" w:color="auto" w:fill="FFFFFF"/>
        </w:rPr>
        <w:t>(239)</w:t>
      </w:r>
      <w:r w:rsidR="00F67EF9" w:rsidRPr="007402B5">
        <w:rPr>
          <w:color w:val="000000" w:themeColor="text1"/>
          <w:shd w:val="clear" w:color="auto" w:fill="FFFFFF"/>
        </w:rPr>
        <w:fldChar w:fldCharType="end"/>
      </w:r>
      <w:r w:rsidR="00F67EF9" w:rsidRPr="007402B5">
        <w:rPr>
          <w:color w:val="000000" w:themeColor="text1"/>
          <w:shd w:val="clear" w:color="auto" w:fill="FFFFFF"/>
        </w:rPr>
        <w:t>.</w:t>
      </w:r>
    </w:p>
    <w:p w14:paraId="6C687C67" w14:textId="186F1BB8" w:rsidR="00A90A04" w:rsidRPr="007402B5" w:rsidRDefault="00A67E50" w:rsidP="00BF2182">
      <w:pPr>
        <w:pStyle w:val="Balk3"/>
      </w:pPr>
      <w:r>
        <w:rPr>
          <w:shd w:val="clear" w:color="auto" w:fill="FFFFFF"/>
        </w:rPr>
        <w:t xml:space="preserve"> </w:t>
      </w:r>
      <w:bookmarkStart w:id="49" w:name="_Toc221526466"/>
      <w:r w:rsidR="00C7186B">
        <w:t>2.7.8.</w:t>
      </w:r>
      <w:r w:rsidR="00BF2182">
        <w:t xml:space="preserve"> </w:t>
      </w:r>
      <w:r w:rsidR="00A90A04" w:rsidRPr="007402B5">
        <w:t>Leigh Sendromu</w:t>
      </w:r>
      <w:bookmarkEnd w:id="49"/>
    </w:p>
    <w:p w14:paraId="6E7AA31E" w14:textId="79872BF2" w:rsidR="00A90A04" w:rsidRPr="007402B5" w:rsidRDefault="00A90A04" w:rsidP="00BF2182">
      <w:pPr>
        <w:tabs>
          <w:tab w:val="left" w:pos="284"/>
          <w:tab w:val="left" w:pos="709"/>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Leigh</w:t>
      </w:r>
      <w:proofErr w:type="spellEnd"/>
      <w:r w:rsidRPr="007402B5">
        <w:rPr>
          <w:color w:val="000000" w:themeColor="text1"/>
          <w:shd w:val="clear" w:color="auto" w:fill="FFFFFF"/>
        </w:rPr>
        <w:t xml:space="preserve"> sendromu, </w:t>
      </w:r>
      <w:proofErr w:type="spellStart"/>
      <w:r w:rsidRPr="007402B5">
        <w:rPr>
          <w:color w:val="000000" w:themeColor="text1"/>
          <w:shd w:val="clear" w:color="auto" w:fill="FFFFFF"/>
        </w:rPr>
        <w:t>subakut</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nekrotizan</w:t>
      </w:r>
      <w:proofErr w:type="spellEnd"/>
      <w:r w:rsidRPr="007402B5">
        <w:rPr>
          <w:color w:val="000000" w:themeColor="text1"/>
          <w:shd w:val="clear" w:color="auto" w:fill="FFFFFF"/>
        </w:rPr>
        <w:t xml:space="preserve"> ensefalopati olarak da bilinir, çocukluk çağında en sık görülen mitokondriyal bozukluktur. Leigh sendromu ilk olarak </w:t>
      </w:r>
      <w:proofErr w:type="spellStart"/>
      <w:r w:rsidRPr="007402B5">
        <w:rPr>
          <w:color w:val="000000" w:themeColor="text1"/>
          <w:shd w:val="clear" w:color="auto" w:fill="FFFFFF"/>
        </w:rPr>
        <w:t>talamustan</w:t>
      </w:r>
      <w:proofErr w:type="spellEnd"/>
      <w:r w:rsidRPr="007402B5">
        <w:rPr>
          <w:color w:val="000000" w:themeColor="text1"/>
          <w:shd w:val="clear" w:color="auto" w:fill="FFFFFF"/>
        </w:rPr>
        <w:t xml:space="preserve"> beyin sapına ve omuriliğin arka kolonlarına kadar uzanan fokal, bilateral </w:t>
      </w:r>
      <w:r w:rsidRPr="007402B5">
        <w:rPr>
          <w:color w:val="000000" w:themeColor="text1"/>
          <w:shd w:val="clear" w:color="auto" w:fill="FFFFFF"/>
        </w:rPr>
        <w:lastRenderedPageBreak/>
        <w:t xml:space="preserve">simetrik, </w:t>
      </w:r>
      <w:proofErr w:type="spellStart"/>
      <w:r w:rsidRPr="007402B5">
        <w:rPr>
          <w:color w:val="000000" w:themeColor="text1"/>
          <w:shd w:val="clear" w:color="auto" w:fill="FFFFFF"/>
        </w:rPr>
        <w:t>subakut</w:t>
      </w:r>
      <w:proofErr w:type="spellEnd"/>
      <w:r w:rsidRPr="007402B5">
        <w:rPr>
          <w:color w:val="000000" w:themeColor="text1"/>
          <w:shd w:val="clear" w:color="auto" w:fill="FFFFFF"/>
        </w:rPr>
        <w:t xml:space="preserve"> nekrotik lezyonlara sahip belirgin bir nöropatolojik </w:t>
      </w:r>
      <w:r w:rsidR="00A81AAF">
        <w:rPr>
          <w:color w:val="000000" w:themeColor="text1"/>
          <w:shd w:val="clear" w:color="auto" w:fill="FFFFFF"/>
        </w:rPr>
        <w:t>tutulum</w:t>
      </w:r>
      <w:r w:rsidRPr="007402B5">
        <w:rPr>
          <w:color w:val="000000" w:themeColor="text1"/>
          <w:shd w:val="clear" w:color="auto" w:fill="FFFFFF"/>
        </w:rPr>
        <w:t xml:space="preserve"> olarak tanımlanmıştır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&lt;EndNote&gt;&lt;Cite&gt;&lt;Author&gt;Leigh&lt;/Author&gt;&lt;Year&gt;1951&lt;/Year&gt;&lt;RecNum&gt;232&lt;/RecNum&gt;&lt;DisplayText&gt;(240)&lt;/DisplayText&gt;&lt;record&gt;&lt;rec-number&gt;232&lt;/rec-number&gt;&lt;foreign-keys&gt;&lt;key app="EN" db-id="0pxp9xsasrapexedeerp2xwsfrr5w5vpsswx" timestamp="1746025895"&gt;232&lt;/key&gt;&lt;/foreign-keys&gt;&lt;ref-type name="Journal Article"&gt;17&lt;/ref-type&gt;&lt;contributors&gt;&lt;authors&gt;&lt;author&gt;Leigh, D.&lt;/author&gt;&lt;/authors&gt;&lt;/contributors&gt;&lt;titles&gt;&lt;title&gt;Subacute necrotizing encephalomyelopathy in an infant&lt;/title&gt;&lt;secondary-title&gt;J Neurol Neurosurg Psychiatry&lt;/secondary-title&gt;&lt;/titles&gt;&lt;periodical&gt;&lt;full-title&gt;J Neurol Neurosurg Psychiatry&lt;/full-title&gt;&lt;/periodical&gt;&lt;pages&gt;216-21&lt;/pages&gt;&lt;volume&gt;14&lt;/volume&gt;&lt;number&gt;3&lt;/number&gt;&lt;keywords&gt;&lt;keyword&gt;*Central Nervous System Diseases&lt;/keyword&gt;&lt;keyword&gt;Humans&lt;/keyword&gt;&lt;keyword&gt;Infant&lt;/keyword&gt;&lt;keyword&gt;*Leigh Disease&lt;/keyword&gt;&lt;keyword&gt;*CENTRAL NERVOUS SYSTEM/diseases&lt;/keyword&gt;&lt;/keywords&gt;&lt;dates&gt;&lt;year&gt;1951&lt;/year&gt;&lt;pub-dates&gt;&lt;date&gt;Aug&lt;/date&gt;&lt;/pub-dates&gt;&lt;/dates&gt;&lt;isbn&gt;0022-3050 (Print)&amp;#xD;0022-3050&lt;/isbn&gt;&lt;accession-num&gt;14874135&lt;/accession-num&gt;&lt;urls&gt;&lt;/urls&gt;&lt;custom2&gt;PMC499520&lt;/custom2&gt;&lt;electronic-resource-num&gt;10.1136/jnnp.14.3.216&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(240)</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6D93A473" w14:textId="51ADD567" w:rsidR="00A90A04" w:rsidRDefault="00A90A04"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Genellikle 2 yaşından önce ortaya çıkar. Başlangıcı genellikle akut enfeksiyonlar </w:t>
      </w:r>
      <w:r w:rsidR="00A81AAF">
        <w:rPr>
          <w:color w:val="000000" w:themeColor="text1"/>
          <w:shd w:val="clear" w:color="auto" w:fill="FFFFFF"/>
        </w:rPr>
        <w:t>ile</w:t>
      </w:r>
      <w:r w:rsidRPr="007402B5">
        <w:rPr>
          <w:color w:val="000000" w:themeColor="text1"/>
          <w:shd w:val="clear" w:color="auto" w:fill="FFFFFF"/>
        </w:rPr>
        <w:t xml:space="preserve"> tetiklenir. İlk belirtiler arasında daha önce edinilmiş becerilerin kaybıyla birlikte geliş</w:t>
      </w:r>
      <w:r w:rsidR="00A81AAF">
        <w:rPr>
          <w:color w:val="000000" w:themeColor="text1"/>
          <w:shd w:val="clear" w:color="auto" w:fill="FFFFFF"/>
        </w:rPr>
        <w:t>me geriliği</w:t>
      </w:r>
      <w:r w:rsidRPr="007402B5">
        <w:rPr>
          <w:color w:val="000000" w:themeColor="text1"/>
          <w:shd w:val="clear" w:color="auto" w:fill="FFFFFF"/>
        </w:rPr>
        <w:t xml:space="preserve"> olabilir. Nörodejeneratif semptomlar arasında kas hipotonisi</w:t>
      </w:r>
      <w:r w:rsidR="00A81AAF">
        <w:rPr>
          <w:color w:val="000000" w:themeColor="text1"/>
          <w:shd w:val="clear" w:color="auto" w:fill="FFFFFF"/>
        </w:rPr>
        <w:t xml:space="preserve">, </w:t>
      </w:r>
      <w:proofErr w:type="spellStart"/>
      <w:r w:rsidRPr="007402B5">
        <w:rPr>
          <w:color w:val="000000" w:themeColor="text1"/>
          <w:shd w:val="clear" w:color="auto" w:fill="FFFFFF"/>
        </w:rPr>
        <w:t>spastisite</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distoni</w:t>
      </w:r>
      <w:proofErr w:type="spellEnd"/>
      <w:r w:rsidRPr="007402B5">
        <w:rPr>
          <w:color w:val="000000" w:themeColor="text1"/>
          <w:shd w:val="clear" w:color="auto" w:fill="FFFFFF"/>
        </w:rPr>
        <w:t xml:space="preserve">, nöbetler, ataksi, disfaji, </w:t>
      </w:r>
      <w:proofErr w:type="spellStart"/>
      <w:r w:rsidRPr="007402B5">
        <w:rPr>
          <w:color w:val="000000" w:themeColor="text1"/>
          <w:shd w:val="clear" w:color="auto" w:fill="FFFFFF"/>
        </w:rPr>
        <w:t>ptozis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nistagmus</w:t>
      </w:r>
      <w:proofErr w:type="spellEnd"/>
      <w:r w:rsidRPr="007402B5">
        <w:rPr>
          <w:color w:val="000000" w:themeColor="text1"/>
          <w:shd w:val="clear" w:color="auto" w:fill="FFFFFF"/>
        </w:rPr>
        <w:t xml:space="preserve"> gibi anormal göz hareketleri, apne gibi solunum</w:t>
      </w:r>
      <w:r w:rsidR="00A81AAF">
        <w:rPr>
          <w:color w:val="000000" w:themeColor="text1"/>
          <w:shd w:val="clear" w:color="auto" w:fill="FFFFFF"/>
        </w:rPr>
        <w:t>sal</w:t>
      </w:r>
      <w:r w:rsidRPr="007402B5">
        <w:rPr>
          <w:color w:val="000000" w:themeColor="text1"/>
          <w:shd w:val="clear" w:color="auto" w:fill="FFFFFF"/>
        </w:rPr>
        <w:t xml:space="preserve"> düzensizlikler, beslenme zorlukları, gelişim geriliği ve psikomotor gerilik bulunur. Birçok vakada, semptomların başlangıcını hızlı bir klinik bozulma izler ve mortaliteye ilerler </w:t>
      </w:r>
      <w:r w:rsidRPr="007402B5">
        <w:rPr>
          <w:color w:val="000000" w:themeColor="text1"/>
          <w:shd w:val="clear" w:color="auto" w:fill="FFFFFF"/>
        </w:rPr>
        <w:fldChar w:fldCharType="begin">
          <w:fldData xml:space="preserve">PEVuZE5vdGU+PENpdGU+PEF1dGhvcj5CYWVydGxpbmc8L0F1dGhvcj48WWVhcj4yMDE0PC9ZZWFy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PEVuZE5vdGU+PENpdGU+PEF1dGhvcj5CYWVydGxpbmc8L0F1dGhvcj48WWVhcj4yMDE0PC9ZZWFy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(241)</w:t>
      </w:r>
      <w:r w:rsidRPr="007402B5">
        <w:rPr>
          <w:color w:val="000000" w:themeColor="text1"/>
          <w:shd w:val="clear" w:color="auto" w:fill="FFFFFF"/>
        </w:rPr>
        <w:fldChar w:fldCharType="end"/>
      </w:r>
      <w:r w:rsidRPr="007402B5">
        <w:rPr>
          <w:color w:val="000000" w:themeColor="text1"/>
          <w:shd w:val="clear" w:color="auto" w:fill="FFFFFF"/>
        </w:rPr>
        <w:t>.</w:t>
      </w:r>
    </w:p>
    <w:p w14:paraId="5418CA22" w14:textId="14E0BF3D" w:rsidR="00A90A04" w:rsidRPr="007402B5" w:rsidRDefault="00A90A04"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Laboratuvar bulgusu olarak laktik asidemi ve kan, idrar ve BOS'ta laktat/pirüvat oranının artması, </w:t>
      </w:r>
      <w:proofErr w:type="spellStart"/>
      <w:r w:rsidRPr="007402B5">
        <w:rPr>
          <w:color w:val="000000" w:themeColor="text1"/>
          <w:shd w:val="clear" w:color="auto" w:fill="FFFFFF"/>
        </w:rPr>
        <w:t>hiperalaninemi</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hipositrülinemi</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aminoasidüri</w:t>
      </w:r>
      <w:proofErr w:type="spellEnd"/>
      <w:r w:rsidRPr="007402B5">
        <w:rPr>
          <w:color w:val="000000" w:themeColor="text1"/>
          <w:shd w:val="clear" w:color="auto" w:fill="FFFFFF"/>
        </w:rPr>
        <w:t>,</w:t>
      </w:r>
      <w:r w:rsidR="00A81AAF">
        <w:rPr>
          <w:color w:val="000000" w:themeColor="text1"/>
          <w:shd w:val="clear" w:color="auto" w:fill="FFFFFF"/>
        </w:rPr>
        <w:t xml:space="preserve"> </w:t>
      </w:r>
      <w:proofErr w:type="spellStart"/>
      <w:r w:rsidR="00A81AAF">
        <w:rPr>
          <w:color w:val="000000" w:themeColor="text1"/>
          <w:shd w:val="clear" w:color="auto" w:fill="FFFFFF"/>
        </w:rPr>
        <w:t>Krebs</w:t>
      </w:r>
      <w:proofErr w:type="spellEnd"/>
      <w:r w:rsidR="00A81AAF">
        <w:rPr>
          <w:color w:val="000000" w:themeColor="text1"/>
          <w:shd w:val="clear" w:color="auto" w:fill="FFFFFF"/>
        </w:rPr>
        <w:t xml:space="preserve"> </w:t>
      </w:r>
      <w:r w:rsidRPr="007402B5">
        <w:rPr>
          <w:color w:val="000000" w:themeColor="text1"/>
          <w:shd w:val="clear" w:color="auto" w:fill="FFFFFF"/>
        </w:rPr>
        <w:t xml:space="preserve">döngüsü ara maddelerinde (2-oksiglutarat, </w:t>
      </w:r>
      <w:proofErr w:type="spellStart"/>
      <w:r w:rsidRPr="007402B5">
        <w:rPr>
          <w:color w:val="000000" w:themeColor="text1"/>
          <w:shd w:val="clear" w:color="auto" w:fill="FFFFFF"/>
        </w:rPr>
        <w:t>süksinat</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fumarat</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malat</w:t>
      </w:r>
      <w:proofErr w:type="spellEnd"/>
      <w:r w:rsidRPr="007402B5">
        <w:rPr>
          <w:color w:val="000000" w:themeColor="text1"/>
          <w:shd w:val="clear" w:color="auto" w:fill="FFFFFF"/>
        </w:rPr>
        <w:t xml:space="preserve">) yükselme, </w:t>
      </w:r>
      <w:proofErr w:type="spellStart"/>
      <w:r w:rsidRPr="007402B5">
        <w:rPr>
          <w:color w:val="000000" w:themeColor="text1"/>
          <w:shd w:val="clear" w:color="auto" w:fill="FFFFFF"/>
        </w:rPr>
        <w:t>etilmalonik</w:t>
      </w:r>
      <w:proofErr w:type="spellEnd"/>
      <w:r w:rsidRPr="007402B5">
        <w:rPr>
          <w:color w:val="000000" w:themeColor="text1"/>
          <w:shd w:val="clear" w:color="auto" w:fill="FFFFFF"/>
        </w:rPr>
        <w:t xml:space="preserve"> asit, </w:t>
      </w:r>
      <w:proofErr w:type="spellStart"/>
      <w:r w:rsidRPr="007402B5">
        <w:rPr>
          <w:color w:val="000000" w:themeColor="text1"/>
          <w:shd w:val="clear" w:color="auto" w:fill="FFFFFF"/>
        </w:rPr>
        <w:t>metilmalonik</w:t>
      </w:r>
      <w:proofErr w:type="spellEnd"/>
      <w:r w:rsidRPr="007402B5">
        <w:rPr>
          <w:color w:val="000000" w:themeColor="text1"/>
          <w:shd w:val="clear" w:color="auto" w:fill="FFFFFF"/>
        </w:rPr>
        <w:t xml:space="preserve"> asit ve 3-metilglutakonik asit düzeylerinde yükselme görülebilir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&lt;EndNote&gt;&lt;Cite&gt;&lt;Author&gt;Rodenburg&lt;/Author&gt;&lt;Year&gt;2011&lt;/Year&gt;&lt;RecNum&gt;236&lt;/RecNum&gt;&lt;DisplayText&gt;(242)&lt;/DisplayText&gt;&lt;record&gt;&lt;rec-number&gt;236&lt;/rec-number&gt;&lt;foreign-keys&gt;&lt;key app="EN" db-id="0pxp9xsasrapexedeerp2xwsfrr5w5vpsswx" timestamp="1746028452"&gt;236&lt;/key&gt;&lt;/foreign-keys&gt;&lt;ref-type name="Journal Article"&gt;17&lt;/ref-type&gt;&lt;contributors&gt;&lt;authors&gt;&lt;author&gt;Rodenburg, R. J.&lt;/author&gt;&lt;/authors&gt;&lt;/contributors&gt;&lt;auth-address&gt;Nijmegen Center for Mitochondrial Disorders (NCMD), 656 Department of Pediatrics, Department of Laboratory Medicine, Radboud University Nijmegen Medical Center, Nijmegen, The Netherlands. r.rodenburg@cukz.umcn.nl&lt;/auth-address&gt;&lt;titles&gt;&lt;title&gt;Biochemical diagnosis of mitochondrial disorders&lt;/title&gt;&lt;secondary-title&gt;J Inherit Metab Dis&lt;/secondary-title&gt;&lt;/titles&gt;&lt;periodical&gt;&lt;full-title&gt;J Inherit Metab Dis&lt;/full-title&gt;&lt;/periodical&gt;&lt;pages&gt;283-92&lt;/pages&gt;&lt;volume&gt;34&lt;/volume&gt;&lt;number&gt;2&lt;/number&gt;&lt;edition&gt;20100504&lt;/edition&gt;&lt;keywords&gt;&lt;keyword&gt;Adenosine Triphosphate/chemistry&lt;/keyword&gt;&lt;keyword&gt;Animals&lt;/keyword&gt;&lt;keyword&gt;Biopsy/methods&lt;/keyword&gt;&lt;keyword&gt;Cells, Cultured&lt;/keyword&gt;&lt;keyword&gt;Fibroblasts/cytology&lt;/keyword&gt;&lt;keyword&gt;Genetic Variation&lt;/keyword&gt;&lt;keyword&gt;Genotype&lt;/keyword&gt;&lt;keyword&gt;Humans&lt;/keyword&gt;&lt;keyword&gt;Mitochondria, Muscle/pathology&lt;/keyword&gt;&lt;keyword&gt;Mitochondrial Diseases/*diagnosis/*genetics&lt;/keyword&gt;&lt;keyword&gt;Models, Biological&lt;/keyword&gt;&lt;keyword&gt;Oxidative Phosphorylation&lt;/keyword&gt;&lt;keyword&gt;Oxygen/chemistry&lt;/keyword&gt;&lt;keyword&gt;Time Factors&lt;/keyword&gt;&lt;/keywords&gt;&lt;dates&gt;&lt;year&gt;2011&lt;/year&gt;&lt;pub-dates&gt;&lt;date&gt;Apr&lt;/date&gt;&lt;/pub-dates&gt;&lt;/dates&gt;&lt;isbn&gt;0141-8955 (Print)&amp;#xD;0141-8955&lt;/isbn&gt;&lt;accession-num&gt;20440652&lt;/accession-num&gt;&lt;urls&gt;&lt;/urls&gt;&lt;custom2&gt;PMC3063578&lt;/custom2&gt;&lt;electronic-resource-num&gt;10.1007/s10545-010-9081-y&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(242)</w:t>
      </w:r>
      <w:r w:rsidRPr="007402B5">
        <w:rPr>
          <w:color w:val="000000" w:themeColor="text1"/>
          <w:shd w:val="clear" w:color="auto" w:fill="FFFFFF"/>
        </w:rPr>
        <w:fldChar w:fldCharType="end"/>
      </w:r>
      <w:r w:rsidRPr="007402B5">
        <w:rPr>
          <w:color w:val="000000" w:themeColor="text1"/>
          <w:shd w:val="clear" w:color="auto" w:fill="FFFFFF"/>
        </w:rPr>
        <w:t>.</w:t>
      </w:r>
    </w:p>
    <w:p w14:paraId="28AFC459" w14:textId="0D155371" w:rsidR="00A90A04" w:rsidRPr="007402B5" w:rsidRDefault="00A90A04"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İlk klinik ve laboratuvar incelemeleri Leigh sendromunu şüpheli bir tanı olarak ortaya koyduğunda, serebral MR yapılmalıdır. T2 ağırlıklı görüntülerde bilateral, simetrik </w:t>
      </w:r>
      <w:proofErr w:type="spellStart"/>
      <w:r w:rsidRPr="007402B5">
        <w:rPr>
          <w:color w:val="000000" w:themeColor="text1"/>
          <w:shd w:val="clear" w:color="auto" w:fill="FFFFFF"/>
        </w:rPr>
        <w:t>hiperintensiteler</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L</w:t>
      </w:r>
      <w:r w:rsidR="00A81AAF">
        <w:rPr>
          <w:color w:val="000000" w:themeColor="text1"/>
          <w:shd w:val="clear" w:color="auto" w:fill="FFFFFF"/>
        </w:rPr>
        <w:t>eigh</w:t>
      </w:r>
      <w:proofErr w:type="spellEnd"/>
      <w:r w:rsidR="00A81AAF">
        <w:rPr>
          <w:color w:val="000000" w:themeColor="text1"/>
          <w:shd w:val="clear" w:color="auto" w:fill="FFFFFF"/>
        </w:rPr>
        <w:t xml:space="preserve"> sendromunda</w:t>
      </w:r>
      <w:r w:rsidRPr="007402B5">
        <w:rPr>
          <w:color w:val="000000" w:themeColor="text1"/>
          <w:shd w:val="clear" w:color="auto" w:fill="FFFFFF"/>
        </w:rPr>
        <w:t xml:space="preserve"> karakteristik bir bulgudur. Bu lezyonlar genellikle bazal gangli</w:t>
      </w:r>
      <w:r w:rsidR="00A81AAF">
        <w:rPr>
          <w:color w:val="000000" w:themeColor="text1"/>
          <w:shd w:val="clear" w:color="auto" w:fill="FFFFFF"/>
        </w:rPr>
        <w:t>y</w:t>
      </w:r>
      <w:r w:rsidRPr="007402B5">
        <w:rPr>
          <w:color w:val="000000" w:themeColor="text1"/>
          <w:shd w:val="clear" w:color="auto" w:fill="FFFFFF"/>
        </w:rPr>
        <w:t xml:space="preserve">onlarda, özellikle </w:t>
      </w:r>
      <w:proofErr w:type="spellStart"/>
      <w:r w:rsidRPr="007402B5">
        <w:rPr>
          <w:color w:val="000000" w:themeColor="text1"/>
          <w:shd w:val="clear" w:color="auto" w:fill="FFFFFF"/>
        </w:rPr>
        <w:t>putamende</w:t>
      </w:r>
      <w:proofErr w:type="spellEnd"/>
      <w:r w:rsidRPr="007402B5">
        <w:rPr>
          <w:color w:val="000000" w:themeColor="text1"/>
          <w:shd w:val="clear" w:color="auto" w:fill="FFFFFF"/>
        </w:rPr>
        <w:t xml:space="preserve"> veya </w:t>
      </w:r>
      <w:proofErr w:type="spellStart"/>
      <w:r w:rsidRPr="007402B5">
        <w:rPr>
          <w:color w:val="000000" w:themeColor="text1"/>
          <w:shd w:val="clear" w:color="auto" w:fill="FFFFFF"/>
        </w:rPr>
        <w:t>substantia</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nigra</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nucleus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ruber</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medulla</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oblongata</w:t>
      </w:r>
      <w:proofErr w:type="spellEnd"/>
      <w:r w:rsidRPr="007402B5">
        <w:rPr>
          <w:color w:val="000000" w:themeColor="text1"/>
          <w:shd w:val="clear" w:color="auto" w:fill="FFFFFF"/>
        </w:rPr>
        <w:t xml:space="preserve"> gibi beyin sapı</w:t>
      </w:r>
      <w:r w:rsidR="00A81AAF">
        <w:rPr>
          <w:color w:val="000000" w:themeColor="text1"/>
          <w:shd w:val="clear" w:color="auto" w:fill="FFFFFF"/>
        </w:rPr>
        <w:t>ndaki</w:t>
      </w:r>
      <w:r w:rsidRPr="007402B5">
        <w:rPr>
          <w:color w:val="000000" w:themeColor="text1"/>
          <w:shd w:val="clear" w:color="auto" w:fill="FFFFFF"/>
        </w:rPr>
        <w:t xml:space="preserve"> değişken alanlarda bulunur. Ayrıca serebellum, </w:t>
      </w:r>
      <w:proofErr w:type="spellStart"/>
      <w:r w:rsidRPr="007402B5">
        <w:rPr>
          <w:color w:val="000000" w:themeColor="text1"/>
          <w:shd w:val="clear" w:color="auto" w:fill="FFFFFF"/>
        </w:rPr>
        <w:t>talamus</w:t>
      </w:r>
      <w:proofErr w:type="spellEnd"/>
      <w:r w:rsidRPr="007402B5">
        <w:rPr>
          <w:color w:val="000000" w:themeColor="text1"/>
          <w:shd w:val="clear" w:color="auto" w:fill="FFFFFF"/>
        </w:rPr>
        <w:t xml:space="preserve"> ve omurilik gibi diğer birkaç merkezi sinir sistemi bölgesinde de görülebilirler. Simetrik lezyonlara ek olarak olası diğer değişiklikler arasında </w:t>
      </w:r>
      <w:proofErr w:type="spellStart"/>
      <w:r w:rsidRPr="007402B5">
        <w:rPr>
          <w:color w:val="000000" w:themeColor="text1"/>
          <w:shd w:val="clear" w:color="auto" w:fill="FFFFFF"/>
        </w:rPr>
        <w:t>lökodistrofi</w:t>
      </w:r>
      <w:proofErr w:type="spellEnd"/>
      <w:r w:rsidRPr="007402B5">
        <w:rPr>
          <w:color w:val="000000" w:themeColor="text1"/>
          <w:shd w:val="clear" w:color="auto" w:fill="FFFFFF"/>
        </w:rPr>
        <w:t xml:space="preserve"> veya </w:t>
      </w:r>
      <w:proofErr w:type="spellStart"/>
      <w:r w:rsidRPr="007402B5">
        <w:rPr>
          <w:color w:val="000000" w:themeColor="text1"/>
          <w:shd w:val="clear" w:color="auto" w:fill="FFFFFF"/>
        </w:rPr>
        <w:t>nekrotizan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lökoensefalopatiye</w:t>
      </w:r>
      <w:proofErr w:type="spellEnd"/>
      <w:r w:rsidRPr="007402B5">
        <w:rPr>
          <w:color w:val="000000" w:themeColor="text1"/>
          <w:shd w:val="clear" w:color="auto" w:fill="FFFFFF"/>
        </w:rPr>
        <w:t xml:space="preserve"> benzer beyaz cevher tutulumu, </w:t>
      </w:r>
      <w:proofErr w:type="spellStart"/>
      <w:r w:rsidRPr="007402B5">
        <w:rPr>
          <w:color w:val="000000" w:themeColor="text1"/>
          <w:shd w:val="clear" w:color="auto" w:fill="FFFFFF"/>
        </w:rPr>
        <w:t>supratentorial</w:t>
      </w:r>
      <w:proofErr w:type="spellEnd"/>
      <w:r w:rsidRPr="007402B5">
        <w:rPr>
          <w:color w:val="000000" w:themeColor="text1"/>
          <w:shd w:val="clear" w:color="auto" w:fill="FFFFFF"/>
        </w:rPr>
        <w:t xml:space="preserve"> inme benzeri lezyonlar ve kortikal veya serebellar atrofi bulunur. Proton manyetik rezonans spektroskopisinde laktat piki görülebilir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&lt;EndNote&gt;&lt;Cite&gt;&lt;Author&gt;Medina&lt;/Author&gt;&lt;Year&gt;1990&lt;/Year&gt;&lt;RecNum&gt;237&lt;/RecNum&gt;&lt;DisplayText&gt;(243)&lt;/DisplayText&gt;&lt;record&gt;&lt;rec-number&gt;237&lt;/rec-number&gt;&lt;foreign-keys&gt;&lt;key app="EN" db-id="0pxp9xsasrapexedeerp2xwsfrr5w5vpsswx" timestamp="1746028676"&gt;237&lt;/key&gt;&lt;/foreign-keys&gt;&lt;ref-type name="Journal Article"&gt;17&lt;/ref-type&gt;&lt;contributors&gt;&lt;authors&gt;&lt;author&gt;Medina, L.&lt;/author&gt;&lt;author&gt;Chi, T. L.&lt;/author&gt;&lt;author&gt;DeVivo, D. C.&lt;/author&gt;&lt;author&gt;Hilal, S. K.&lt;/author&gt;&lt;/authors&gt;&lt;/contributors&gt;&lt;auth-address&gt;Department of Radiology, Neurological Institute of New York, Columbia-Presbyterian Medical Center, NY 10032.&lt;/auth-address&gt;&lt;titles&gt;&lt;title&gt;MR findings in patients with subacute necrotizing encephalomyelopathy (Leigh syndrome): correlation with biochemical defect&lt;/title&gt;&lt;secondary-title&gt;AJR Am J Roentgenol&lt;/secondary-title&gt;&lt;/titles&gt;&lt;periodical&gt;&lt;full-title&gt;AJR Am J Roentgenol&lt;/full-title&gt;&lt;/periodical&gt;&lt;pages&gt;1269-74&lt;/pages&gt;&lt;volume&gt;154&lt;/volume&gt;&lt;number&gt;6&lt;/number&gt;&lt;keywords&gt;&lt;keyword&gt;Acidosis, Lactic/congenital&lt;/keyword&gt;&lt;keyword&gt;Brain/pathology&lt;/keyword&gt;&lt;keyword&gt;Brain Diseases, Metabolic/*diagnosis&lt;/keyword&gt;&lt;keyword&gt;Child&lt;/keyword&gt;&lt;keyword&gt;Child, Preschool&lt;/keyword&gt;&lt;keyword&gt;Cytochrome-c Oxidase Deficiency&lt;/keyword&gt;&lt;keyword&gt;Humans&lt;/keyword&gt;&lt;keyword&gt;Infant&lt;/keyword&gt;&lt;keyword&gt;Leigh Disease/*diagnosis/enzymology&lt;/keyword&gt;&lt;keyword&gt;*Magnetic Resonance Imaging&lt;/keyword&gt;&lt;keyword&gt;Putamen/pathology&lt;/keyword&gt;&lt;keyword&gt;Pyruvate Dehydrogenase Complex Deficiency Disease&lt;/keyword&gt;&lt;/keywords&gt;&lt;dates&gt;&lt;year&gt;1990&lt;/year&gt;&lt;pub-dates&gt;&lt;date&gt;Jun&lt;/date&gt;&lt;/pub-dates&gt;&lt;/dates&gt;&lt;isbn&gt;0361-803X (Print)&amp;#xD;0361-803x&lt;/isbn&gt;&lt;accession-num&gt;2159689&lt;/accession-num&gt;&lt;urls&gt;&lt;/urls&gt;&lt;electronic-resource-num&gt;10.2214/ajr.154.6.2159689&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(243)</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64B5FE9D" w14:textId="310DA54A" w:rsidR="00A90A04" w:rsidRPr="007402B5" w:rsidRDefault="00A90A04"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Leigh sendromu, herhangi bir OXPHOS enziminin (izole veya kombinasyonlar halinde) eksikliğiyle ilişkili olabilir. Altta yatan mutasyonlar </w:t>
      </w:r>
      <w:proofErr w:type="spellStart"/>
      <w:r w:rsidRPr="007402B5">
        <w:rPr>
          <w:color w:val="000000" w:themeColor="text1"/>
          <w:shd w:val="clear" w:color="auto" w:fill="FFFFFF"/>
        </w:rPr>
        <w:t>nDNA</w:t>
      </w:r>
      <w:proofErr w:type="spellEnd"/>
      <w:r w:rsidRPr="007402B5">
        <w:rPr>
          <w:color w:val="000000" w:themeColor="text1"/>
          <w:shd w:val="clear" w:color="auto" w:fill="FFFFFF"/>
        </w:rPr>
        <w:t xml:space="preserve"> veya m</w:t>
      </w:r>
      <w:r w:rsidR="00A42722">
        <w:rPr>
          <w:color w:val="000000" w:themeColor="text1"/>
          <w:shd w:val="clear" w:color="auto" w:fill="FFFFFF"/>
        </w:rPr>
        <w:t>t</w:t>
      </w:r>
      <w:r w:rsidRPr="007402B5">
        <w:rPr>
          <w:color w:val="000000" w:themeColor="text1"/>
          <w:shd w:val="clear" w:color="auto" w:fill="FFFFFF"/>
        </w:rPr>
        <w:t xml:space="preserve">DNA'da bulunabilir. Koenzim Q10 eksikliği ve bozulmuş pirüvat metabolizması da Leigh sendromunun bilinen nedenleridir </w:t>
      </w:r>
      <w:r w:rsidRPr="007402B5">
        <w:rPr>
          <w:color w:val="000000" w:themeColor="text1"/>
          <w:shd w:val="clear" w:color="auto" w:fill="FFFFFF"/>
        </w:rPr>
        <w:fldChar w:fldCharType="begin">
          <w:fldData xml:space="preserve">PEVuZE5vdGU+PENpdGU+PEF1dGhvcj5CYWVydGxpbmc8L0F1dGhvcj48WWVhcj4yMDE0PC9ZZWFy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PEVuZE5vdGU+PENpdGU+PEF1dGhvcj5CYWVydGxpbmc8L0F1dGhvcj48WWVhcj4yMDE0PC9ZZWFy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(241)</w:t>
      </w:r>
      <w:r w:rsidRPr="007402B5">
        <w:rPr>
          <w:color w:val="000000" w:themeColor="text1"/>
          <w:shd w:val="clear" w:color="auto" w:fill="FFFFFF"/>
        </w:rPr>
        <w:fldChar w:fldCharType="end"/>
      </w:r>
      <w:r w:rsidRPr="007402B5">
        <w:rPr>
          <w:color w:val="000000" w:themeColor="text1"/>
          <w:shd w:val="clear" w:color="auto" w:fill="FFFFFF"/>
        </w:rPr>
        <w:t xml:space="preserve">. Hem </w:t>
      </w:r>
      <w:proofErr w:type="spellStart"/>
      <w:r w:rsidRPr="007402B5">
        <w:rPr>
          <w:color w:val="000000" w:themeColor="text1"/>
          <w:shd w:val="clear" w:color="auto" w:fill="FFFFFF"/>
        </w:rPr>
        <w:t>nDNA</w:t>
      </w:r>
      <w:proofErr w:type="spellEnd"/>
      <w:r w:rsidRPr="007402B5">
        <w:rPr>
          <w:color w:val="000000" w:themeColor="text1"/>
          <w:shd w:val="clear" w:color="auto" w:fill="FFFFFF"/>
        </w:rPr>
        <w:t xml:space="preserve"> hem de mtDNA'daki 75'ten fazla gen bu durumun nedeni olarak tanımlanmıştır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&lt;EndNote&gt;&lt;Cite&gt;&lt;Author&gt;Lake&lt;/Author&gt;&lt;Year&gt;2016&lt;/Year&gt;&lt;RecNum&gt;230&lt;/RecNum&gt;&lt;DisplayText&gt;(244)&lt;/DisplayText&gt;&lt;record&gt;&lt;rec-number&gt;230&lt;/rec-number&gt;&lt;foreign-keys&gt;&lt;key app="EN" db-id="0pxp9xsasrapexedeerp2xwsfrr5w5vpsswx" timestamp="1746024798"&gt;230&lt;/key&gt;&lt;/foreign-keys&gt;&lt;ref-type name="Journal Article"&gt;17&lt;/ref-type&gt;&lt;contributors&gt;&lt;authors&gt;&lt;author&gt;Lake, N. J.&lt;/author&gt;&lt;author&gt;Compton, A. G.&lt;/author&gt;&lt;author&gt;Rahman, S.&lt;/author&gt;&lt;author&gt;Thorburn, D. R.&lt;/author&gt;&lt;/authors&gt;&lt;/contributors&gt;&lt;auth-address&gt;Murdoch Childrens Research Institute, Royal Children&amp;apos;s Hospital, Melbourne, Victoria, Australia.&amp;#xD;Department of Paediatrics, University of Melbourne, Melbourne, Victoria, Australia.&amp;#xD;Mitochondrial Research Group, Genetics and Genomic Medicine, Institute of Child Health, University College London and Metabolic Unit, Great Ormond Street Hospital, London, United Kingdom.&amp;#xD;Victorian Clinical Genetic Services, Royal Children&amp;apos;s Hospital, Melbourne, Victoria, Australia.&lt;/auth-address&gt;&lt;titles&gt;&lt;title&gt;Leigh syndrome: One disorder, more than 75 monogenic causes&lt;/title&gt;&lt;secondary-title&gt;Ann Neurol&lt;/secondary-title&gt;&lt;/titles&gt;&lt;periodical&gt;&lt;full-title&gt;Ann Neurol&lt;/full-title&gt;&lt;/periodical&gt;&lt;pages&gt;190-203&lt;/pages&gt;&lt;volume&gt;79&lt;/volume&gt;&lt;number&gt;2&lt;/number&gt;&lt;edition&gt;20151215&lt;/edition&gt;&lt;keywords&gt;&lt;keyword&gt;Animals&lt;/keyword&gt;&lt;keyword&gt;Humans&lt;/keyword&gt;&lt;keyword&gt;Leigh Disease/*genetics/pathology/physiopathology&lt;/keyword&gt;&lt;/keywords&gt;&lt;dates&gt;&lt;year&gt;2016&lt;/year&gt;&lt;pub-dates&gt;&lt;date&gt;Feb&lt;/date&gt;&lt;/pub-dates&gt;&lt;/dates&gt;&lt;isbn&gt;0364-5134&lt;/isbn&gt;&lt;accession-num&gt;26506407&lt;/accession-num&gt;&lt;urls&gt;&lt;/urls&gt;&lt;electronic-resource-num&gt;10.1002/ana.24551&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(244)</w:t>
      </w:r>
      <w:r w:rsidRPr="007402B5">
        <w:rPr>
          <w:color w:val="000000" w:themeColor="text1"/>
          <w:shd w:val="clear" w:color="auto" w:fill="FFFFFF"/>
        </w:rPr>
        <w:fldChar w:fldCharType="end"/>
      </w:r>
      <w:r w:rsidRPr="007402B5">
        <w:rPr>
          <w:color w:val="000000" w:themeColor="text1"/>
          <w:shd w:val="clear" w:color="auto" w:fill="FFFFFF"/>
        </w:rPr>
        <w:t>.</w:t>
      </w:r>
      <w:r w:rsidRPr="007402B5">
        <w:rPr>
          <w:color w:val="000000" w:themeColor="text1"/>
        </w:rPr>
        <w:t xml:space="preserve"> </w:t>
      </w:r>
      <w:r w:rsidRPr="007402B5">
        <w:rPr>
          <w:color w:val="000000" w:themeColor="text1"/>
          <w:shd w:val="clear" w:color="auto" w:fill="FFFFFF"/>
        </w:rPr>
        <w:t xml:space="preserve">Kompleks I eksikliği Leigh </w:t>
      </w:r>
      <w:r w:rsidRPr="007402B5">
        <w:rPr>
          <w:color w:val="000000" w:themeColor="text1"/>
          <w:shd w:val="clear" w:color="auto" w:fill="FFFFFF"/>
        </w:rPr>
        <w:lastRenderedPageBreak/>
        <w:t>sendromunun önde gelen nedenidir,</w:t>
      </w:r>
      <w:r w:rsidRPr="007402B5">
        <w:rPr>
          <w:i/>
          <w:iCs/>
          <w:color w:val="000000" w:themeColor="text1"/>
          <w:shd w:val="clear" w:color="auto" w:fill="FFFFFF"/>
        </w:rPr>
        <w:t> </w:t>
      </w:r>
      <w:r w:rsidRPr="00A42722">
        <w:rPr>
          <w:color w:val="000000" w:themeColor="text1"/>
          <w:shd w:val="clear" w:color="auto" w:fill="FFFFFF"/>
        </w:rPr>
        <w:t>NDUFS4</w:t>
      </w:r>
      <w:r w:rsidRPr="007402B5">
        <w:rPr>
          <w:color w:val="000000" w:themeColor="text1"/>
          <w:shd w:val="clear" w:color="auto" w:fill="FFFFFF"/>
        </w:rPr>
        <w:t> nükleer genindeki mutasyonlar</w:t>
      </w:r>
      <w:r w:rsidR="00BF2182">
        <w:rPr>
          <w:color w:val="000000" w:themeColor="text1"/>
          <w:shd w:val="clear" w:color="auto" w:fill="FFFFFF"/>
        </w:rPr>
        <w:t xml:space="preserve"> </w:t>
      </w:r>
      <w:r w:rsidRPr="007402B5">
        <w:rPr>
          <w:color w:val="000000" w:themeColor="text1"/>
          <w:shd w:val="clear" w:color="auto" w:fill="FFFFFF"/>
        </w:rPr>
        <w:t>kompleks</w:t>
      </w:r>
      <w:r w:rsidR="00BF2182">
        <w:rPr>
          <w:color w:val="000000" w:themeColor="text1"/>
          <w:shd w:val="clear" w:color="auto" w:fill="FFFFFF"/>
        </w:rPr>
        <w:t xml:space="preserve"> </w:t>
      </w:r>
      <w:r w:rsidRPr="007402B5">
        <w:rPr>
          <w:color w:val="000000" w:themeColor="text1"/>
          <w:shd w:val="clear" w:color="auto" w:fill="FFFFFF"/>
        </w:rPr>
        <w:t xml:space="preserve">I ile ilişkili Leigh sendromunun en yaygın nedenidir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&lt;EndNote&gt;&lt;Cite&gt;&lt;Author&gt;Ma&lt;/Author&gt;&lt;Year&gt;2013&lt;/Year&gt;&lt;RecNum&gt;231&lt;/RecNum&gt;&lt;DisplayText&gt;(245)&lt;/DisplayText&gt;&lt;record&gt;&lt;rec-number&gt;231&lt;/rec-number&gt;&lt;foreign-keys&gt;&lt;key app="EN" db-id="0pxp9xsasrapexedeerp2xwsfrr5w5vpsswx" timestamp="1746025008"&gt;231&lt;/key&gt;&lt;/foreign-keys&gt;&lt;ref-type name="Journal Article"&gt;17&lt;/ref-type&gt;&lt;contributors&gt;&lt;authors&gt;&lt;author&gt;Ma, Yan-Yan&lt;/author&gt;&lt;author&gt;Wu, Tong-Fei&lt;/author&gt;&lt;author&gt;Liu, Yu-Peng&lt;/author&gt;&lt;author&gt;Wang, Qiao&lt;/author&gt;&lt;author&gt;Song, Jin-Qing&lt;/author&gt;&lt;author&gt;Li, Xi-Yuan&lt;/author&gt;&lt;author&gt;Shi, Xiu-Yu&lt;/author&gt;&lt;author&gt;Zhang, Wei-Na&lt;/author&gt;&lt;author&gt;Zhao, Meng&lt;/author&gt;&lt;author&gt;Hu, Lin-Yan&lt;/author&gt;&lt;author&gt;Yang, Yan-Ling&lt;/author&gt;&lt;author&gt;Zou, Li-Ping&lt;/author&gt;&lt;/authors&gt;&lt;/contributors&gt;&lt;titles&gt;&lt;title&gt;Genetic and biochemical findings in Chinese children with Leigh syndrome&lt;/title&gt;&lt;secondary-title&gt;Journal of Clinical Neuroscience&lt;/secondary-title&gt;&lt;/titles&gt;&lt;periodical&gt;&lt;full-title&gt;Journal of Clinical Neuroscience&lt;/full-title&gt;&lt;/periodical&gt;&lt;pages&gt;1591-1594&lt;/pages&gt;&lt;volume&gt;20&lt;/volume&gt;&lt;number&gt;11&lt;/number&gt;&lt;keywords&gt;&lt;keyword&gt;Leigh syndrome&lt;/keyword&gt;&lt;keyword&gt;Mitochondrial disorders&lt;/keyword&gt;&lt;keyword&gt;Mitochondrial gene&lt;/keyword&gt;&lt;keyword&gt;Mitochondrial respiratory complex deficiency&lt;/keyword&gt;&lt;/keywords&gt;&lt;dates&gt;&lt;year&gt;2013&lt;/year&gt;&lt;pub-dates&gt;&lt;date&gt;2013/11/01/&lt;/date&gt;&lt;/pub-dates&gt;&lt;/dates&gt;&lt;isbn&gt;0967-5868&lt;/isbn&gt;&lt;urls&gt;&lt;related-urls&gt;&lt;url&gt;https://www.sciencedirect.com/science/article/pii/S0967586813003032&lt;/url&gt;&lt;/related-urls&gt;&lt;/urls&gt;&lt;electronic-resource-num&gt;https://doi.org/10.1016/j.jocn.2013.03.034&lt;/electronic-resource-num&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(245)</w:t>
      </w:r>
      <w:r w:rsidRPr="007402B5">
        <w:rPr>
          <w:color w:val="000000" w:themeColor="text1"/>
          <w:shd w:val="clear" w:color="auto" w:fill="FFFFFF"/>
        </w:rPr>
        <w:fldChar w:fldCharType="end"/>
      </w:r>
      <w:r w:rsidRPr="007402B5">
        <w:rPr>
          <w:color w:val="000000" w:themeColor="text1"/>
          <w:shd w:val="clear" w:color="auto" w:fill="FFFFFF"/>
        </w:rPr>
        <w:t>.</w:t>
      </w:r>
    </w:p>
    <w:p w14:paraId="5326105C" w14:textId="4B71D7AA" w:rsidR="00A90A04" w:rsidRPr="007402B5" w:rsidRDefault="00A90A04"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Hastalık değişken semptomlara sahip nörodejeneratif hastalık, kalıtsal genetik bir kusurdan kaynaklanan mitokondriyal disfonksiyon ve bilateral</w:t>
      </w:r>
      <w:r w:rsidR="00A42722">
        <w:rPr>
          <w:color w:val="000000" w:themeColor="text1"/>
          <w:shd w:val="clear" w:color="auto" w:fill="FFFFFF"/>
        </w:rPr>
        <w:t xml:space="preserve"> merkezi sinir sistemi</w:t>
      </w:r>
      <w:r w:rsidRPr="007402B5">
        <w:rPr>
          <w:color w:val="000000" w:themeColor="text1"/>
          <w:shd w:val="clear" w:color="auto" w:fill="FFFFFF"/>
        </w:rPr>
        <w:t xml:space="preserve"> lezyonları varlığında Leigh sendromu olarak tanımlanırken bu kriterlerin yalnızca kısmen karşılandığı</w:t>
      </w:r>
      <w:r w:rsidR="00A42722">
        <w:rPr>
          <w:color w:val="000000" w:themeColor="text1"/>
          <w:shd w:val="clear" w:color="auto" w:fill="FFFFFF"/>
        </w:rPr>
        <w:t>nda</w:t>
      </w:r>
      <w:r w:rsidRPr="007402B5">
        <w:rPr>
          <w:color w:val="000000" w:themeColor="text1"/>
          <w:shd w:val="clear" w:color="auto" w:fill="FFFFFF"/>
        </w:rPr>
        <w:t xml:space="preserve"> veya hastalar atipik semptomlar, laboratuvar bulguları veya radyolojik özellikler gösterdiğinde klinik için 'Leigh benzeri sendrom' terimi kullanılmalıdır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&lt;EndNote&gt;&lt;Cite&gt;&lt;Author&gt;Finsterer&lt;/Author&gt;&lt;Year&gt;2008&lt;/Year&gt;&lt;RecNum&gt;234&lt;/RecNum&gt;&lt;DisplayText&gt;(246)&lt;/DisplayText&gt;&lt;record&gt;&lt;rec-number&gt;234&lt;/rec-number&gt;&lt;foreign-keys&gt;&lt;key app="EN" db-id="0pxp9xsasrapexedeerp2xwsfrr5w5vpsswx" timestamp="1746027663"&gt;234&lt;/key&gt;&lt;/foreign-keys&gt;&lt;ref-type name="Journal Article"&gt;17&lt;/ref-type&gt;&lt;contributors&gt;&lt;authors&gt;&lt;author&gt;Finsterer, J.&lt;/author&gt;&lt;/authors&gt;&lt;/contributors&gt;&lt;auth-address&gt;Krankenanstalt Rudolfstiftung, Vienna, Austria. fifigs1@yahoo.de&lt;/auth-address&gt;&lt;titles&gt;&lt;title&gt;Leigh and Leigh-like syndrome in children and adults&lt;/title&gt;&lt;secondary-title&gt;Pediatr Neurol&lt;/secondary-title&gt;&lt;/titles&gt;&lt;periodical&gt;&lt;full-title&gt;Pediatr Neurol&lt;/full-title&gt;&lt;/periodical&gt;&lt;pages&gt;223-35&lt;/pages&gt;&lt;volume&gt;39&lt;/volume&gt;&lt;number&gt;4&lt;/number&gt;&lt;keywords&gt;&lt;keyword&gt;Adolescent&lt;/keyword&gt;&lt;keyword&gt;Adult&lt;/keyword&gt;&lt;keyword&gt;Brain/pathology/*physiopathology&lt;/keyword&gt;&lt;keyword&gt;Child&lt;/keyword&gt;&lt;keyword&gt;Humans&lt;/keyword&gt;&lt;keyword&gt;Leigh Disease/pathology/*physiopathology&lt;/keyword&gt;&lt;keyword&gt;Movement Disorders/pathology/*physiopathology&lt;/keyword&gt;&lt;keyword&gt;Psychomotor Disorders/pathology/*physiopathology&lt;/keyword&gt;&lt;/keywords&gt;&lt;dates&gt;&lt;year&gt;2008&lt;/year&gt;&lt;pub-dates&gt;&lt;date&gt;Oct&lt;/date&gt;&lt;/pub-dates&gt;&lt;/dates&gt;&lt;isbn&gt;0887-8994 (Print)&amp;#xD;0887-8994&lt;/isbn&gt;&lt;accession-num&gt;18805359&lt;/accession-num&gt;&lt;urls&gt;&lt;/urls&gt;&lt;electronic-resource-num&gt;10.1016/j.pediatrneurol.2008.07.013&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(246)</w:t>
      </w:r>
      <w:r w:rsidRPr="007402B5">
        <w:rPr>
          <w:color w:val="000000" w:themeColor="text1"/>
          <w:shd w:val="clear" w:color="auto" w:fill="FFFFFF"/>
        </w:rPr>
        <w:fldChar w:fldCharType="end"/>
      </w:r>
      <w:r w:rsidRPr="007402B5">
        <w:rPr>
          <w:color w:val="000000" w:themeColor="text1"/>
          <w:shd w:val="clear" w:color="auto" w:fill="FFFFFF"/>
        </w:rPr>
        <w:t>.</w:t>
      </w:r>
    </w:p>
    <w:p w14:paraId="3949F2CA" w14:textId="4A6BE4F3" w:rsidR="00A90A04" w:rsidRPr="007402B5" w:rsidRDefault="00A90A04"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Hastalığın </w:t>
      </w:r>
      <w:r w:rsidR="00D46C2B">
        <w:rPr>
          <w:color w:val="000000" w:themeColor="text1"/>
          <w:shd w:val="clear" w:color="auto" w:fill="FFFFFF"/>
        </w:rPr>
        <w:t>altı</w:t>
      </w:r>
      <w:r w:rsidRPr="007402B5">
        <w:rPr>
          <w:color w:val="000000" w:themeColor="text1"/>
          <w:shd w:val="clear" w:color="auto" w:fill="FFFFFF"/>
        </w:rPr>
        <w:t xml:space="preserve"> aylıktan önce başlaması, büyüme geriliğinin olması, nörogörüntülemede beyin sapı lezyonları ve yoğun bakım tedavisi gerektirmesi daha kötü sağ kalımla ilişkilendirilmiştir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&lt;EndNote&gt;&lt;Cite&gt;&lt;Author&gt;Sofou&lt;/Author&gt;&lt;Year&gt;2014&lt;/Year&gt;&lt;RecNum&gt;233&lt;/RecNum&gt;&lt;DisplayText&gt;(93)&lt;/DisplayText&gt;&lt;record&gt;&lt;rec-number&gt;233&lt;/rec-number&gt;&lt;foreign-keys&gt;&lt;key app="EN" db-id="0pxp9xsasrapexedeerp2xwsfrr5w5vpsswx" timestamp="1746027353"&gt;233&lt;/key&gt;&lt;/foreign-keys&gt;&lt;ref-type name="Journal Article"&gt;17&lt;/ref-type&gt;&lt;contributors&gt;&lt;authors&gt;&lt;author&gt;Sofou, K.&lt;/author&gt;&lt;author&gt;De Coo, I. F.&lt;/author&gt;&lt;author&gt;Isohanni, P.&lt;/author&gt;&lt;author&gt;Ostergaard, E.&lt;/author&gt;&lt;author&gt;Naess, K.&lt;/author&gt;&lt;author&gt;De Meirleir, L.&lt;/author&gt;&lt;author&gt;Tzoulis, C.&lt;/author&gt;&lt;author&gt;Uusimaa, J.&lt;/author&gt;&lt;author&gt;De Angst, I. B.&lt;/author&gt;&lt;author&gt;Lönnqvist, T.&lt;/author&gt;&lt;author&gt;Pihko, H.&lt;/author&gt;&lt;author&gt;Mankinen, K.&lt;/author&gt;&lt;author&gt;Bindoff, L. A.&lt;/author&gt;&lt;author&gt;Tulinius, M.&lt;/author&gt;&lt;author&gt;Darin, N.&lt;/author&gt;&lt;/authors&gt;&lt;/contributors&gt;&lt;auth-address&gt;Department of Paediatrics, University of Gothenburg, The Queen Silvia&amp;apos;s Children Hospital, SE-416 85 Gothenburg, Sweden. kalliopi.sofou@vgregion.se.&lt;/auth-address&gt;&lt;titles&gt;&lt;title&gt;A multicenter study on Leigh syndrome: disease course and predictors of survival&lt;/title&gt;&lt;secondary-title&gt;Orphanet J Rare Dis&lt;/secondary-title&gt;&lt;/titles&gt;&lt;periodical&gt;&lt;full-title&gt;Orphanet J Rare Dis&lt;/full-title&gt;&lt;/periodical&gt;&lt;pages&gt;52&lt;/pages&gt;&lt;volume&gt;9&lt;/volume&gt;&lt;edition&gt;20140415&lt;/edition&gt;&lt;keywords&gt;&lt;keyword&gt;Adolescent&lt;/keyword&gt;&lt;keyword&gt;Adult&lt;/keyword&gt;&lt;keyword&gt;Child&lt;/keyword&gt;&lt;keyword&gt;Child, Preschool&lt;/keyword&gt;&lt;keyword&gt;Female&lt;/keyword&gt;&lt;keyword&gt;Humans&lt;/keyword&gt;&lt;keyword&gt;Leigh Disease/mortality/*pathology&lt;/keyword&gt;&lt;keyword&gt;Male&lt;/keyword&gt;&lt;keyword&gt;Prognosis&lt;/keyword&gt;&lt;keyword&gt;Retrospective Studies&lt;/keyword&gt;&lt;keyword&gt;Young Adult&lt;/keyword&gt;&lt;/keywords&gt;&lt;dates&gt;&lt;year&gt;2014&lt;/year&gt;&lt;pub-dates&gt;&lt;date&gt;Apr 15&lt;/date&gt;&lt;/pub-dates&gt;&lt;/dates&gt;&lt;isbn&gt;1750-1172&lt;/isbn&gt;&lt;accession-num&gt;24731534&lt;/accession-num&gt;&lt;urls&gt;&lt;/urls&gt;&lt;custom2&gt;PMC4021638&lt;/custom2&gt;&lt;electronic-resource-num&gt;10.1186/1750-1172-9-52&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(93)</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63D81772" w14:textId="27DA0CE4" w:rsidR="00ED2BE0" w:rsidRDefault="00C7186B" w:rsidP="00BF2182">
      <w:pPr>
        <w:pStyle w:val="Balk3"/>
        <w:rPr>
          <w:color w:val="000000" w:themeColor="text1"/>
        </w:rPr>
      </w:pPr>
      <w:bookmarkStart w:id="50" w:name="_Toc221526467"/>
      <w:r>
        <w:t>2.7.9.</w:t>
      </w:r>
      <w:r w:rsidR="00BF2182">
        <w:tab/>
      </w:r>
      <w:r w:rsidR="00ED2BE0" w:rsidRPr="00ED2BE0">
        <w:t xml:space="preserve">3-Metilglutakonik </w:t>
      </w:r>
      <w:proofErr w:type="spellStart"/>
      <w:r w:rsidR="00ED2BE0" w:rsidRPr="00ED2BE0">
        <w:t>Asidüri</w:t>
      </w:r>
      <w:proofErr w:type="spellEnd"/>
      <w:r w:rsidR="00ED2BE0" w:rsidRPr="00ED2BE0">
        <w:t>, Sağırlık, Ensefalopati ve Leigh</w:t>
      </w:r>
      <w:r w:rsidR="00ED2BE0">
        <w:t xml:space="preserve"> </w:t>
      </w:r>
      <w:r w:rsidR="00BF2182" w:rsidRPr="00ED2BE0">
        <w:t>Benzeri Sendrom</w:t>
      </w:r>
      <w:r w:rsidR="00BF2182">
        <w:t xml:space="preserve"> </w:t>
      </w:r>
      <w:r w:rsidR="00ED2BE0">
        <w:t>(</w:t>
      </w:r>
      <w:r w:rsidR="00ED2BE0">
        <w:rPr>
          <w:color w:val="000000" w:themeColor="text1"/>
        </w:rPr>
        <w:t>MEGDEL)</w:t>
      </w:r>
      <w:bookmarkEnd w:id="50"/>
    </w:p>
    <w:p w14:paraId="4AE42B5E" w14:textId="7142A180" w:rsidR="00ED2BE0" w:rsidRPr="00ED2BE0" w:rsidRDefault="00ED2BE0" w:rsidP="00BF2182">
      <w:pPr>
        <w:spacing w:before="360" w:after="360" w:line="360" w:lineRule="auto"/>
        <w:ind w:firstLine="709"/>
        <w:jc w:val="both"/>
        <w:rPr>
          <w:color w:val="0E0E0E"/>
        </w:rPr>
      </w:pPr>
      <w:r w:rsidRPr="00ED2BE0">
        <w:rPr>
          <w:color w:val="0E0E0E"/>
        </w:rPr>
        <w:t xml:space="preserve">MEGDEL sendromu mitokondriyal fonksiyon bozukluğuna bağlı gelişen nadir bir nörometabolik hastalıktır. Otozomal resesif kalıtım gösteren bu sendrom, SERAC1 genindeki mutasyonlar ile ilişkilidir ve bu gen mitokondri endoplazmik retikulum membran etkileşimi ile </w:t>
      </w:r>
      <w:proofErr w:type="spellStart"/>
      <w:r w:rsidRPr="00ED2BE0">
        <w:rPr>
          <w:color w:val="0E0E0E"/>
        </w:rPr>
        <w:t>fosfolipid</w:t>
      </w:r>
      <w:proofErr w:type="spellEnd"/>
      <w:r w:rsidRPr="00ED2BE0">
        <w:rPr>
          <w:color w:val="0E0E0E"/>
        </w:rPr>
        <w:t xml:space="preserve"> metabolizmasında rol oynamaktadır. Klinik olarak genellikle erken çocukluk döneminde başlayan gelişim geriliği, progresif ensefalopati, </w:t>
      </w:r>
      <w:proofErr w:type="spellStart"/>
      <w:r w:rsidRPr="00ED2BE0">
        <w:rPr>
          <w:color w:val="0E0E0E"/>
        </w:rPr>
        <w:t>distoni</w:t>
      </w:r>
      <w:proofErr w:type="spellEnd"/>
      <w:r w:rsidRPr="00ED2BE0">
        <w:rPr>
          <w:color w:val="0E0E0E"/>
        </w:rPr>
        <w:t xml:space="preserve">, </w:t>
      </w:r>
      <w:proofErr w:type="spellStart"/>
      <w:r w:rsidRPr="00ED2BE0">
        <w:rPr>
          <w:color w:val="0E0E0E"/>
        </w:rPr>
        <w:t>spastisite</w:t>
      </w:r>
      <w:proofErr w:type="spellEnd"/>
      <w:r w:rsidRPr="00ED2BE0">
        <w:rPr>
          <w:color w:val="0E0E0E"/>
        </w:rPr>
        <w:t xml:space="preserve">, sensörinöral işitme kaybı ve bazal gangliyon tutulumu ile karakterizedir. Beyin manyetik rezonans görüntülemesinde Leigh benzeri simetrik bazal gangliyon lezyonları izlenebilirken, biyokimyasal incelemelerde idrarda 3-metilglutakonik asit artışı saptanır. MEGDEL sendromu, mitokondriyal hastalıkların klinik ve genetik heterojenitesini yansıtan önemli bir örnek olup, tanısında klinik, görüntüleme, biyokimyasal ve moleküler bulguların birlikte değerlendirilmesi gereklidir. MEGDEL sendromunun prognozu, hastalığın başlangıç yaşı, nörolojik tutulumun şiddeti ve multisistemik etkilenme derecesine bağlı olarak değişkenlik göstermektedir. Çoğu olguda hastalık progresif seyirli olup, erken çocukluk döneminde başlayan nörolojik bulgular zamanla artış gösterebilir. Günümüzde MEGDEL sendromu için nedene yönelik </w:t>
      </w:r>
      <w:proofErr w:type="spellStart"/>
      <w:r w:rsidRPr="00ED2BE0">
        <w:rPr>
          <w:color w:val="0E0E0E"/>
        </w:rPr>
        <w:t>küratif</w:t>
      </w:r>
      <w:proofErr w:type="spellEnd"/>
      <w:r w:rsidRPr="00ED2BE0">
        <w:rPr>
          <w:color w:val="0E0E0E"/>
        </w:rPr>
        <w:t xml:space="preserve"> bir tedavi bulunmamaktadır; tedavi </w:t>
      </w:r>
      <w:r w:rsidRPr="00ED2BE0">
        <w:rPr>
          <w:color w:val="0E0E0E"/>
        </w:rPr>
        <w:lastRenderedPageBreak/>
        <w:t xml:space="preserve">yaklaşımı büyük ölçüde destekleyici ve semptomatiktir. Bu kapsamda epileptik nöbetlerin kontrolü, </w:t>
      </w:r>
      <w:proofErr w:type="spellStart"/>
      <w:r w:rsidRPr="00ED2BE0">
        <w:rPr>
          <w:color w:val="0E0E0E"/>
        </w:rPr>
        <w:t>distoni</w:t>
      </w:r>
      <w:proofErr w:type="spellEnd"/>
      <w:r w:rsidRPr="00ED2BE0">
        <w:rPr>
          <w:color w:val="0E0E0E"/>
        </w:rPr>
        <w:t xml:space="preserve"> ve </w:t>
      </w:r>
      <w:proofErr w:type="spellStart"/>
      <w:r w:rsidRPr="00ED2BE0">
        <w:rPr>
          <w:color w:val="0E0E0E"/>
        </w:rPr>
        <w:t>spas</w:t>
      </w:r>
      <w:r>
        <w:rPr>
          <w:color w:val="0E0E0E"/>
        </w:rPr>
        <w:t>i</w:t>
      </w:r>
      <w:r w:rsidRPr="00ED2BE0">
        <w:rPr>
          <w:color w:val="0E0E0E"/>
        </w:rPr>
        <w:t>tisitenin</w:t>
      </w:r>
      <w:proofErr w:type="spellEnd"/>
      <w:r w:rsidRPr="00ED2BE0">
        <w:rPr>
          <w:color w:val="0E0E0E"/>
        </w:rPr>
        <w:t xml:space="preserve"> yönetimi, işitme kaybı için odyolojik destek ve rehabilitasyon uygulamaları temel tedavi basamaklarını oluşturur. Ayrıca beslenme desteği ve multidisipliner izlem, hastaların yaşam kalitesinin artırılmasında önemli rol oynamaktadır</w:t>
      </w:r>
      <w:r>
        <w:rPr>
          <w:color w:val="0E0E0E"/>
        </w:rPr>
        <w:t xml:space="preserve"> </w:t>
      </w:r>
      <w:r>
        <w:rPr>
          <w:color w:val="0E0E0E"/>
        </w:rPr>
        <w:fldChar w:fldCharType="begin"/>
      </w:r>
      <w:r w:rsidR="00F55728">
        <w:rPr>
          <w:color w:val="0E0E0E"/>
        </w:rPr>
        <w:instrText xml:space="preserve"> ADDIN EN.CITE &lt;EndNote&gt;&lt;Cite&gt;&lt;Author&gt;Finsterer&lt;/Author&gt;&lt;Year&gt;2020&lt;/Year&gt;&lt;RecNum&gt;529&lt;/RecNum&gt;&lt;DisplayText&gt;(247)&lt;/DisplayText&gt;&lt;record&gt;&lt;rec-number&gt;529&lt;/rec-number&gt;&lt;foreign-keys&gt;&lt;key app="EN" db-id="0pxp9xsasrapexedeerp2xwsfrr5w5vpsswx" timestamp="1770484780"&gt;529&lt;/key&gt;&lt;/foreign-keys&gt;&lt;ref-type name="Journal Article"&gt;17&lt;/ref-type&gt;&lt;contributors&gt;&lt;authors&gt;&lt;author&gt;Finsterer, Josef&lt;/author&gt;&lt;author&gt;Scorza, Fulvio A.&lt;/author&gt;&lt;author&gt;Fiorini, Ana C.&lt;/author&gt;&lt;author&gt;Scorza, Carla A.&lt;/author&gt;&lt;/authors&gt;&lt;/contributors&gt;&lt;titles&gt;&lt;title&gt;MEGDEL Syndrome&lt;/title&gt;&lt;secondary-title&gt;Pediatric Neurology&lt;/secondary-title&gt;&lt;/titles&gt;&lt;periodical&gt;&lt;full-title&gt;Pediatric Neurology&lt;/full-title&gt;&lt;/periodical&gt;&lt;pages&gt;25-29&lt;/pages&gt;&lt;volume&gt;110&lt;/volume&gt;&lt;keywords&gt;&lt;keyword&gt;Mitochondrial&lt;/keyword&gt;&lt;keyword&gt;Spasticity&lt;/keyword&gt;&lt;keyword&gt;Leigh syndrome&lt;/keyword&gt;&lt;keyword&gt;Ribosomal&lt;/keyword&gt;&lt;keyword&gt;Hypotonia&lt;/keyword&gt;&lt;keyword&gt;MEGDEL&lt;/keyword&gt;&lt;keyword&gt;Glutaconic acid&lt;/keyword&gt;&lt;/keywords&gt;&lt;dates&gt;&lt;year&gt;2020&lt;/year&gt;&lt;pub-dates&gt;&lt;date&gt;2020/09/01/&lt;/date&gt;&lt;/pub-dates&gt;&lt;/dates&gt;&lt;isbn&gt;0887-8994&lt;/isbn&gt;&lt;urls&gt;&lt;related-urls&gt;&lt;url&gt;https://www.sciencedirect.com/science/article/pii/S0887899420300886&lt;/url&gt;&lt;/related-urls&gt;&lt;/urls&gt;&lt;electronic-resource-num&gt;https://doi.org/10.1016/j.pediatrneurol.2020.03.009&lt;/electronic-resource-num&gt;&lt;/record&gt;&lt;/Cite&gt;&lt;/EndNote&gt;</w:instrText>
      </w:r>
      <w:r>
        <w:rPr>
          <w:color w:val="0E0E0E"/>
        </w:rPr>
        <w:fldChar w:fldCharType="separate"/>
      </w:r>
      <w:r w:rsidR="00F55728">
        <w:rPr>
          <w:noProof/>
          <w:color w:val="0E0E0E"/>
        </w:rPr>
        <w:t>(247)</w:t>
      </w:r>
      <w:r>
        <w:rPr>
          <w:color w:val="0E0E0E"/>
        </w:rPr>
        <w:fldChar w:fldCharType="end"/>
      </w:r>
      <w:r>
        <w:rPr>
          <w:color w:val="0E0E0E"/>
        </w:rPr>
        <w:t>.</w:t>
      </w:r>
    </w:p>
    <w:p w14:paraId="4078C89E" w14:textId="283B1559" w:rsidR="009F51DD" w:rsidRPr="007402B5" w:rsidRDefault="00C7186B" w:rsidP="00D46C2B">
      <w:pPr>
        <w:pStyle w:val="Balk3"/>
      </w:pPr>
      <w:bookmarkStart w:id="51" w:name="_Toc221526468"/>
      <w:r>
        <w:t>2.7.10.</w:t>
      </w:r>
      <w:r w:rsidR="00D46C2B">
        <w:t xml:space="preserve"> </w:t>
      </w:r>
      <w:proofErr w:type="spellStart"/>
      <w:r w:rsidR="009F51DD" w:rsidRPr="007402B5">
        <w:t>Miyon</w:t>
      </w:r>
      <w:r w:rsidR="00D02631">
        <w:t>ö</w:t>
      </w:r>
      <w:r w:rsidR="009F51DD" w:rsidRPr="007402B5">
        <w:t>rogastrointestinal</w:t>
      </w:r>
      <w:proofErr w:type="spellEnd"/>
      <w:r w:rsidR="009F51DD" w:rsidRPr="007402B5">
        <w:t xml:space="preserve"> Ensefalopati Sendromu (MNGIE)</w:t>
      </w:r>
      <w:bookmarkEnd w:id="51"/>
    </w:p>
    <w:p w14:paraId="68128F9D" w14:textId="7DAEAD5A" w:rsidR="009F51DD" w:rsidRPr="007402B5" w:rsidRDefault="009F51DD"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İlk olarak 1978 yılında tanımlanan otozomal resesif bir bozukluk olan mitokondriyal </w:t>
      </w:r>
      <w:proofErr w:type="spellStart"/>
      <w:r w:rsidRPr="007402B5">
        <w:rPr>
          <w:color w:val="000000" w:themeColor="text1"/>
          <w:shd w:val="clear" w:color="auto" w:fill="FFFFFF"/>
        </w:rPr>
        <w:t>nörogastrointestinal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ensefalomiyopati</w:t>
      </w:r>
      <w:proofErr w:type="spellEnd"/>
      <w:r w:rsidR="00D02631">
        <w:rPr>
          <w:color w:val="000000" w:themeColor="text1"/>
          <w:shd w:val="clear" w:color="auto" w:fill="FFFFFF"/>
        </w:rPr>
        <w:t>;</w:t>
      </w:r>
      <w:r w:rsidRPr="007402B5">
        <w:rPr>
          <w:color w:val="000000" w:themeColor="text1"/>
          <w:shd w:val="clear" w:color="auto" w:fill="FFFFFF"/>
        </w:rPr>
        <w:t xml:space="preserve"> kaşeksi, </w:t>
      </w:r>
      <w:proofErr w:type="spellStart"/>
      <w:r w:rsidRPr="007402B5">
        <w:rPr>
          <w:color w:val="000000" w:themeColor="text1"/>
          <w:shd w:val="clear" w:color="auto" w:fill="FFFFFF"/>
        </w:rPr>
        <w:t>gastrointestinal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dismotilite</w:t>
      </w:r>
      <w:proofErr w:type="spellEnd"/>
      <w:r w:rsidRPr="007402B5">
        <w:rPr>
          <w:color w:val="000000" w:themeColor="text1"/>
          <w:shd w:val="clear" w:color="auto" w:fill="FFFFFF"/>
        </w:rPr>
        <w:t xml:space="preserve">, periferik nöropati, </w:t>
      </w:r>
      <w:proofErr w:type="spellStart"/>
      <w:r w:rsidRPr="007402B5">
        <w:rPr>
          <w:color w:val="000000" w:themeColor="text1"/>
          <w:shd w:val="clear" w:color="auto" w:fill="FFFFFF"/>
        </w:rPr>
        <w:t>oftalmoparezi</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lökoensefalopati</w:t>
      </w:r>
      <w:proofErr w:type="spellEnd"/>
      <w:r w:rsidRPr="007402B5">
        <w:rPr>
          <w:color w:val="000000" w:themeColor="text1"/>
          <w:shd w:val="clear" w:color="auto" w:fill="FFFFFF"/>
        </w:rPr>
        <w:t xml:space="preserve"> gibi bir dizi klinik semptomla karakterizedir </w:t>
      </w:r>
      <w:r w:rsidRPr="007402B5">
        <w:rPr>
          <w:color w:val="000000" w:themeColor="text1"/>
          <w:shd w:val="clear" w:color="auto" w:fill="FFFFFF"/>
        </w:rPr>
        <w:fldChar w:fldCharType="begin">
          <w:fldData xml:space="preserve">PEVuZE5vdGU+PENpdGU+PEF1dGhvcj5IaXJhbm88L0F1dGhvcj48WWVhcj4xOTk0PC9ZZWFyPjxS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PEVuZE5vdGU+PENpdGU+PEF1dGhvcj5IaXJhbm88L0F1dGhvcj48WWVhcj4xOTk0PC9ZZWFyPjxS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(248)</w:t>
      </w:r>
      <w:r w:rsidRPr="007402B5">
        <w:rPr>
          <w:color w:val="000000" w:themeColor="text1"/>
          <w:shd w:val="clear" w:color="auto" w:fill="FFFFFF"/>
        </w:rPr>
        <w:fldChar w:fldCharType="end"/>
      </w:r>
      <w:r w:rsidRPr="007402B5">
        <w:rPr>
          <w:color w:val="000000" w:themeColor="text1"/>
          <w:shd w:val="clear" w:color="auto" w:fill="FFFFFF"/>
        </w:rPr>
        <w:t xml:space="preserve">. Doğuştan </w:t>
      </w:r>
      <w:proofErr w:type="spellStart"/>
      <w:r w:rsidRPr="007402B5">
        <w:rPr>
          <w:color w:val="000000" w:themeColor="text1"/>
          <w:shd w:val="clear" w:color="auto" w:fill="FFFFFF"/>
        </w:rPr>
        <w:t>oküloskeletal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m</w:t>
      </w:r>
      <w:r w:rsidR="00D02631">
        <w:rPr>
          <w:color w:val="000000" w:themeColor="text1"/>
          <w:shd w:val="clear" w:color="auto" w:fill="FFFFFF"/>
        </w:rPr>
        <w:t>i</w:t>
      </w:r>
      <w:r w:rsidRPr="007402B5">
        <w:rPr>
          <w:color w:val="000000" w:themeColor="text1"/>
          <w:shd w:val="clear" w:color="auto" w:fill="FFFFFF"/>
        </w:rPr>
        <w:t>yopati</w:t>
      </w:r>
      <w:proofErr w:type="spellEnd"/>
      <w:r w:rsidR="00D02631">
        <w:rPr>
          <w:color w:val="000000" w:themeColor="text1"/>
          <w:shd w:val="clear" w:color="auto" w:fill="FFFFFF"/>
        </w:rPr>
        <w:t>;</w:t>
      </w:r>
      <w:r w:rsidRPr="007402B5">
        <w:rPr>
          <w:color w:val="000000" w:themeColor="text1"/>
          <w:shd w:val="clear" w:color="auto" w:fill="FFFFFF"/>
        </w:rPr>
        <w:t xml:space="preserve"> </w:t>
      </w:r>
      <w:proofErr w:type="spellStart"/>
      <w:r w:rsidRPr="007402B5">
        <w:rPr>
          <w:color w:val="000000" w:themeColor="text1"/>
          <w:shd w:val="clear" w:color="auto" w:fill="FFFFFF"/>
        </w:rPr>
        <w:t>sensörimotor</w:t>
      </w:r>
      <w:proofErr w:type="spellEnd"/>
      <w:r w:rsidRPr="007402B5">
        <w:rPr>
          <w:color w:val="000000" w:themeColor="text1"/>
          <w:shd w:val="clear" w:color="auto" w:fill="FFFFFF"/>
        </w:rPr>
        <w:t xml:space="preserve"> polinöropati, </w:t>
      </w:r>
      <w:proofErr w:type="spellStart"/>
      <w:r w:rsidRPr="007402B5">
        <w:rPr>
          <w:color w:val="000000" w:themeColor="text1"/>
          <w:shd w:val="clear" w:color="auto" w:fill="FFFFFF"/>
        </w:rPr>
        <w:t>oftalmopleji</w:t>
      </w:r>
      <w:proofErr w:type="spellEnd"/>
      <w:r w:rsidRPr="007402B5">
        <w:rPr>
          <w:color w:val="000000" w:themeColor="text1"/>
          <w:shd w:val="clear" w:color="auto" w:fill="FFFFFF"/>
        </w:rPr>
        <w:t xml:space="preserve"> ve </w:t>
      </w:r>
      <w:proofErr w:type="spellStart"/>
      <w:r w:rsidRPr="007402B5">
        <w:rPr>
          <w:color w:val="000000" w:themeColor="text1"/>
        </w:rPr>
        <w:t>psödoobstrüksiyonlu</w:t>
      </w:r>
      <w:proofErr w:type="spellEnd"/>
      <w:r w:rsidRPr="007402B5">
        <w:rPr>
          <w:color w:val="000000" w:themeColor="text1"/>
        </w:rPr>
        <w:t xml:space="preserve"> mitokondriyal </w:t>
      </w:r>
      <w:proofErr w:type="spellStart"/>
      <w:r w:rsidRPr="007402B5">
        <w:rPr>
          <w:color w:val="000000" w:themeColor="text1"/>
        </w:rPr>
        <w:t>miyopati</w:t>
      </w:r>
      <w:proofErr w:type="spellEnd"/>
      <w:r w:rsidR="00D02631">
        <w:rPr>
          <w:color w:val="000000" w:themeColor="text1"/>
        </w:rPr>
        <w:t>; m</w:t>
      </w:r>
      <w:r w:rsidRPr="007402B5">
        <w:rPr>
          <w:color w:val="000000" w:themeColor="text1"/>
        </w:rPr>
        <w:t xml:space="preserve">itokondriyal </w:t>
      </w:r>
      <w:proofErr w:type="spellStart"/>
      <w:r w:rsidRPr="007402B5">
        <w:rPr>
          <w:color w:val="000000" w:themeColor="text1"/>
        </w:rPr>
        <w:t>nörogastrointestinal</w:t>
      </w:r>
      <w:proofErr w:type="spellEnd"/>
      <w:r w:rsidRPr="007402B5">
        <w:rPr>
          <w:color w:val="000000" w:themeColor="text1"/>
        </w:rPr>
        <w:t xml:space="preserve"> ensefalopati sendromu</w:t>
      </w:r>
      <w:r w:rsidR="00D02631">
        <w:rPr>
          <w:color w:val="000000" w:themeColor="text1"/>
        </w:rPr>
        <w:t>;</w:t>
      </w:r>
      <w:r w:rsidRPr="007402B5">
        <w:rPr>
          <w:color w:val="000000" w:themeColor="text1"/>
        </w:rPr>
        <w:t xml:space="preserve"> </w:t>
      </w:r>
      <w:proofErr w:type="spellStart"/>
      <w:r w:rsidR="00D02631">
        <w:rPr>
          <w:color w:val="000000" w:themeColor="text1"/>
        </w:rPr>
        <w:t>m</w:t>
      </w:r>
      <w:r w:rsidRPr="007402B5">
        <w:rPr>
          <w:color w:val="000000" w:themeColor="text1"/>
        </w:rPr>
        <w:t>iyopati</w:t>
      </w:r>
      <w:proofErr w:type="spellEnd"/>
      <w:r w:rsidRPr="007402B5">
        <w:rPr>
          <w:color w:val="000000" w:themeColor="text1"/>
        </w:rPr>
        <w:t xml:space="preserve"> ve </w:t>
      </w:r>
      <w:proofErr w:type="spellStart"/>
      <w:r w:rsidRPr="007402B5">
        <w:rPr>
          <w:color w:val="000000" w:themeColor="text1"/>
        </w:rPr>
        <w:t>oftalmopleji</w:t>
      </w:r>
      <w:proofErr w:type="spellEnd"/>
      <w:r w:rsidRPr="007402B5">
        <w:rPr>
          <w:color w:val="000000" w:themeColor="text1"/>
        </w:rPr>
        <w:t xml:space="preserve"> ile birlikte kronik intestinal </w:t>
      </w:r>
      <w:proofErr w:type="spellStart"/>
      <w:r w:rsidRPr="007402B5">
        <w:rPr>
          <w:color w:val="000000" w:themeColor="text1"/>
        </w:rPr>
        <w:t>psödoobstrüksiyon</w:t>
      </w:r>
      <w:proofErr w:type="spellEnd"/>
      <w:r w:rsidR="00D02631">
        <w:rPr>
          <w:color w:val="000000" w:themeColor="text1"/>
          <w:shd w:val="clear" w:color="auto" w:fill="FFFFFF"/>
        </w:rPr>
        <w:t>;</w:t>
      </w:r>
      <w:r w:rsidRPr="007402B5">
        <w:rPr>
          <w:color w:val="000000" w:themeColor="text1"/>
          <w:shd w:val="clear" w:color="auto" w:fill="FFFFFF"/>
        </w:rPr>
        <w:t xml:space="preserve"> </w:t>
      </w:r>
      <w:r w:rsidR="00D02631">
        <w:rPr>
          <w:color w:val="000000" w:themeColor="text1"/>
        </w:rPr>
        <w:t>p</w:t>
      </w:r>
      <w:r w:rsidRPr="007402B5">
        <w:rPr>
          <w:color w:val="000000" w:themeColor="text1"/>
        </w:rPr>
        <w:t xml:space="preserve">olinöropati, </w:t>
      </w:r>
      <w:proofErr w:type="spellStart"/>
      <w:r w:rsidRPr="007402B5">
        <w:rPr>
          <w:color w:val="000000" w:themeColor="text1"/>
        </w:rPr>
        <w:t>oftalmopleji</w:t>
      </w:r>
      <w:proofErr w:type="spellEnd"/>
      <w:r w:rsidRPr="007402B5">
        <w:rPr>
          <w:color w:val="000000" w:themeColor="text1"/>
        </w:rPr>
        <w:t xml:space="preserve">, </w:t>
      </w:r>
      <w:proofErr w:type="spellStart"/>
      <w:r w:rsidRPr="007402B5">
        <w:rPr>
          <w:color w:val="000000" w:themeColor="text1"/>
        </w:rPr>
        <w:t>lökoensefalopati</w:t>
      </w:r>
      <w:proofErr w:type="spellEnd"/>
      <w:r w:rsidRPr="007402B5">
        <w:rPr>
          <w:color w:val="000000" w:themeColor="text1"/>
        </w:rPr>
        <w:t xml:space="preserve"> ve intestinal </w:t>
      </w:r>
      <w:proofErr w:type="spellStart"/>
      <w:r w:rsidRPr="007402B5">
        <w:rPr>
          <w:color w:val="000000" w:themeColor="text1"/>
        </w:rPr>
        <w:t>psödoobstrüksiyon</w:t>
      </w:r>
      <w:proofErr w:type="spellEnd"/>
      <w:r w:rsidR="00D02631">
        <w:rPr>
          <w:color w:val="000000" w:themeColor="text1"/>
        </w:rPr>
        <w:t xml:space="preserve">; </w:t>
      </w:r>
      <w:proofErr w:type="spellStart"/>
      <w:r w:rsidR="00D02631">
        <w:rPr>
          <w:color w:val="000000" w:themeColor="text1"/>
        </w:rPr>
        <w:t>o</w:t>
      </w:r>
      <w:r w:rsidRPr="007402B5">
        <w:rPr>
          <w:color w:val="000000" w:themeColor="text1"/>
        </w:rPr>
        <w:t>külogastrointestinal</w:t>
      </w:r>
      <w:proofErr w:type="spellEnd"/>
      <w:r w:rsidRPr="007402B5">
        <w:rPr>
          <w:color w:val="000000" w:themeColor="text1"/>
        </w:rPr>
        <w:t xml:space="preserve"> ensefalopati sendromu</w:t>
      </w:r>
      <w:r w:rsidR="00D02631">
        <w:rPr>
          <w:color w:val="000000" w:themeColor="text1"/>
        </w:rPr>
        <w:t>;</w:t>
      </w:r>
      <w:r w:rsidRPr="007402B5">
        <w:rPr>
          <w:color w:val="000000" w:themeColor="text1"/>
        </w:rPr>
        <w:t xml:space="preserve"> </w:t>
      </w:r>
      <w:proofErr w:type="spellStart"/>
      <w:r w:rsidR="00D02631">
        <w:rPr>
          <w:color w:val="000000" w:themeColor="text1"/>
        </w:rPr>
        <w:t>o</w:t>
      </w:r>
      <w:r w:rsidRPr="007402B5">
        <w:rPr>
          <w:color w:val="000000" w:themeColor="text1"/>
        </w:rPr>
        <w:t>külogastrointestinal</w:t>
      </w:r>
      <w:proofErr w:type="spellEnd"/>
      <w:r w:rsidRPr="007402B5">
        <w:rPr>
          <w:color w:val="000000" w:themeColor="text1"/>
        </w:rPr>
        <w:t xml:space="preserve"> kas distrofisi</w:t>
      </w:r>
      <w:r w:rsidR="00D02631">
        <w:rPr>
          <w:color w:val="000000" w:themeColor="text1"/>
          <w:shd w:val="clear" w:color="auto" w:fill="FFFFFF"/>
        </w:rPr>
        <w:t>;</w:t>
      </w:r>
      <w:r w:rsidRPr="007402B5">
        <w:rPr>
          <w:color w:val="000000" w:themeColor="text1"/>
          <w:shd w:val="clear" w:color="auto" w:fill="FFFFFF"/>
        </w:rPr>
        <w:t xml:space="preserve"> </w:t>
      </w:r>
      <w:proofErr w:type="spellStart"/>
      <w:r w:rsidR="00D02631">
        <w:rPr>
          <w:color w:val="000000" w:themeColor="text1"/>
        </w:rPr>
        <w:t>t</w:t>
      </w:r>
      <w:r w:rsidRPr="007402B5">
        <w:rPr>
          <w:color w:val="000000" w:themeColor="text1"/>
        </w:rPr>
        <w:t>imidin</w:t>
      </w:r>
      <w:proofErr w:type="spellEnd"/>
      <w:r w:rsidRPr="007402B5">
        <w:rPr>
          <w:color w:val="000000" w:themeColor="text1"/>
        </w:rPr>
        <w:t xml:space="preserve"> fosforilaz eksikliği isimleriyle de bilinir </w:t>
      </w:r>
      <w:r w:rsidRPr="007402B5">
        <w:rPr>
          <w:color w:val="000000" w:themeColor="text1"/>
        </w:rPr>
        <w:fldChar w:fldCharType="begin"/>
      </w:r>
      <w:r w:rsidR="00F55728">
        <w:rPr>
          <w:color w:val="000000" w:themeColor="text1"/>
        </w:rPr>
        <w:instrText xml:space="preserve"> ADDIN EN.CITE &lt;EndNote&gt;&lt;Cite&gt;&lt;Author&gt;Pacitti&lt;/Author&gt;&lt;Year&gt;2018&lt;/Year&gt;&lt;RecNum&gt;222&lt;/RecNum&gt;&lt;DisplayText&gt;(249)&lt;/DisplayText&gt;&lt;record&gt;&lt;rec-number&gt;222&lt;/rec-number&gt;&lt;foreign-keys&gt;&lt;key app="EN" db-id="0pxp9xsasrapexedeerp2xwsfrr5w5vpsswx" timestamp="1745990676"&gt;222&lt;/key&gt;&lt;/foreign-keys&gt;&lt;ref-type name="Journal Article"&gt;17&lt;/ref-type&gt;&lt;contributors&gt;&lt;authors&gt;&lt;author&gt;Pacitti, D.&lt;/author&gt;&lt;author&gt;Levene, M.&lt;/author&gt;&lt;author&gt;Garone, C.&lt;/author&gt;&lt;author&gt;Nirmalananthan, N.&lt;/author&gt;&lt;author&gt;Bax, B. E.&lt;/author&gt;&lt;/authors&gt;&lt;/contributors&gt;&lt;auth-address&gt;Molecular and Clinical Sciences Research Institute, St George&amp;apos;s, University of London, London, United Kingdom.&amp;#xD;MRC Mitochondrial Biology Unit, Cambridge Biomedical, Cambridge, United Kingdom.&amp;#xD;St George&amp;apos;s University Hospitals NHS Foundation Trust, London, United Kingdom.&lt;/auth-address&gt;&lt;titles&gt;&lt;title&gt;Mitochondrial Neurogastrointestinal Encephalomyopathy: Into the Fourth Decade, What We Have Learned So Far&lt;/title&gt;&lt;secondary-title&gt;Front Genet&lt;/secondary-title&gt;&lt;/titles&gt;&lt;periodical&gt;&lt;full-title&gt;Front Genet&lt;/full-title&gt;&lt;/periodical&gt;&lt;pages&gt;669&lt;/pages&gt;&lt;volume&gt;9&lt;/volume&gt;&lt;edition&gt;20181221&lt;/edition&gt;&lt;keywords&gt;&lt;keyword&gt;Mngie&lt;/keyword&gt;&lt;keyword&gt;Tymp&lt;/keyword&gt;&lt;keyword&gt;deoxyribonucleoside&lt;/keyword&gt;&lt;keyword&gt;mitochondrial DNA&lt;/keyword&gt;&lt;keyword&gt;mitochondrial disease&lt;/keyword&gt;&lt;keyword&gt;mitochondrial neurogastrointestinal encephalomyopathy&lt;/keyword&gt;&lt;keyword&gt;rare disease&lt;/keyword&gt;&lt;keyword&gt;thymidine phosphorylase&lt;/keyword&gt;&lt;/keywords&gt;&lt;dates&gt;&lt;year&gt;2018&lt;/year&gt;&lt;/dates&gt;&lt;isbn&gt;1664-8021 (Print)&amp;#xD;1664-8021&lt;/isbn&gt;&lt;accession-num&gt;30627136&lt;/accession-num&gt;&lt;urls&gt;&lt;/urls&gt;&lt;custom2&gt;PMC6309918&lt;/custom2&gt;&lt;electronic-resource-num&gt;10.3389/fgene.2018.00669&lt;/electronic-resource-num&gt;&lt;remote-database-provider&gt;NLM&lt;/remote-database-provider&gt;&lt;language&gt;eng&lt;/language&gt;&lt;/record&gt;&lt;/Cite&gt;&lt;/EndNote&gt;</w:instrText>
      </w:r>
      <w:r w:rsidRPr="007402B5">
        <w:rPr>
          <w:color w:val="000000" w:themeColor="text1"/>
        </w:rPr>
        <w:fldChar w:fldCharType="separate"/>
      </w:r>
      <w:r w:rsidR="00F55728">
        <w:rPr>
          <w:noProof/>
          <w:color w:val="000000" w:themeColor="text1"/>
        </w:rPr>
        <w:t>(249)</w:t>
      </w:r>
      <w:r w:rsidRPr="007402B5">
        <w:rPr>
          <w:color w:val="000000" w:themeColor="text1"/>
        </w:rPr>
        <w:fldChar w:fldCharType="end"/>
      </w:r>
      <w:r w:rsidRPr="007402B5">
        <w:rPr>
          <w:color w:val="000000" w:themeColor="text1"/>
        </w:rPr>
        <w:t>.</w:t>
      </w:r>
    </w:p>
    <w:p w14:paraId="7909C733" w14:textId="313D547A" w:rsidR="009F51DD" w:rsidRPr="007402B5" w:rsidRDefault="009F51DD" w:rsidP="00BF2182">
      <w:pPr>
        <w:tabs>
          <w:tab w:val="left" w:pos="284"/>
          <w:tab w:val="left" w:pos="851"/>
        </w:tabs>
        <w:spacing w:before="360" w:after="360" w:line="360" w:lineRule="auto"/>
        <w:ind w:firstLine="709"/>
        <w:jc w:val="both"/>
        <w:rPr>
          <w:color w:val="000000" w:themeColor="text1"/>
        </w:rPr>
      </w:pPr>
      <w:proofErr w:type="spellStart"/>
      <w:r w:rsidRPr="007402B5">
        <w:rPr>
          <w:color w:val="000000" w:themeColor="text1"/>
          <w:shd w:val="clear" w:color="auto" w:fill="FFFFFF"/>
        </w:rPr>
        <w:t>Timidin</w:t>
      </w:r>
      <w:proofErr w:type="spellEnd"/>
      <w:r w:rsidRPr="007402B5">
        <w:rPr>
          <w:color w:val="000000" w:themeColor="text1"/>
          <w:shd w:val="clear" w:color="auto" w:fill="FFFFFF"/>
        </w:rPr>
        <w:t xml:space="preserve"> fosforilaz aktivitesinin kaybına neden olan </w:t>
      </w:r>
      <w:r w:rsidRPr="00D02631">
        <w:rPr>
          <w:color w:val="000000" w:themeColor="text1"/>
          <w:shd w:val="clear" w:color="auto" w:fill="FFFFFF"/>
        </w:rPr>
        <w:t>TYMP </w:t>
      </w:r>
      <w:r w:rsidRPr="007402B5">
        <w:rPr>
          <w:color w:val="000000" w:themeColor="text1"/>
          <w:shd w:val="clear" w:color="auto" w:fill="FFFFFF"/>
        </w:rPr>
        <w:t xml:space="preserve">genindeki mutasyonlar, </w:t>
      </w:r>
      <w:proofErr w:type="spellStart"/>
      <w:r w:rsidRPr="007402B5">
        <w:rPr>
          <w:color w:val="000000" w:themeColor="text1"/>
          <w:shd w:val="clear" w:color="auto" w:fill="FFFFFF"/>
        </w:rPr>
        <w:t>MNGIE'nin</w:t>
      </w:r>
      <w:proofErr w:type="spellEnd"/>
      <w:r w:rsidRPr="007402B5">
        <w:rPr>
          <w:color w:val="000000" w:themeColor="text1"/>
          <w:shd w:val="clear" w:color="auto" w:fill="FFFFFF"/>
        </w:rPr>
        <w:t xml:space="preserve"> birincil nedenidir </w:t>
      </w:r>
      <w:r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&lt;EndNote&gt;&lt;Cite&gt;&lt;Author&gt;Nishino&lt;/Author&gt;&lt;Year&gt;1999&lt;/Year&gt;&lt;RecNum&gt;219&lt;/RecNum&gt;&lt;DisplayText&gt;(23)&lt;/DisplayText&gt;&lt;record&gt;&lt;rec-number&gt;219&lt;/rec-number&gt;&lt;foreign-keys&gt;&lt;key app="EN" db-id="0pxp9xsasrapexedeerp2xwsfrr5w5vpsswx" timestamp="1745989898"&gt;219&lt;/key&gt;&lt;/foreign-keys&gt;&lt;ref-type name="Journal Article"&gt;17&lt;/ref-type&gt;&lt;contributors&gt;&lt;authors&gt;&lt;author&gt;Nishino, I.&lt;/author&gt;&lt;author&gt;Spinazzola, A.&lt;/author&gt;&lt;author&gt;Hirano, M.&lt;/author&gt;&lt;/authors&gt;&lt;/contributors&gt;&lt;auth-address&gt;Columbia University College of Physicians and Surgeons, Department of Neurology, 630 West 168 Street, P &amp;amp; S 4-443, New York, NY 10032, USA.&lt;/auth-address&gt;&lt;titles&gt;&lt;title&gt;Thymidine phosphorylase gene mutations in MNGIE, a human mitochondrial disorder&lt;/title&gt;&lt;secondary-title&gt;Science&lt;/secondary-title&gt;&lt;/titles&gt;&lt;periodical&gt;&lt;full-title&gt;Science&lt;/full-title&gt;&lt;/periodical&gt;&lt;pages&gt;689-92&lt;/pages&gt;&lt;volume&gt;283&lt;/volume&gt;&lt;number&gt;5402&lt;/number&gt;&lt;keywords&gt;&lt;keyword&gt;Amino Acid Sequence&lt;/keyword&gt;&lt;keyword&gt;Chromosomes, Human, Pair 22/genetics&lt;/keyword&gt;&lt;keyword&gt;DNA, Mitochondrial/genetics/metabolism&lt;/keyword&gt;&lt;keyword&gt;Exons&lt;/keyword&gt;&lt;keyword&gt;Gastrointestinal Motility&lt;/keyword&gt;&lt;keyword&gt;Humans&lt;/keyword&gt;&lt;keyword&gt;Introns&lt;/keyword&gt;&lt;keyword&gt;Mitochondria, Muscle/genetics&lt;/keyword&gt;&lt;keyword&gt;Mitochondrial Encephalomyopathies/enzymology/*genetics&lt;/keyword&gt;&lt;keyword&gt;Molecular Sequence Data&lt;/keyword&gt;&lt;keyword&gt;*Mutation&lt;/keyword&gt;&lt;keyword&gt;Mutation, Missense&lt;/keyword&gt;&lt;keyword&gt;Neovascularization, Physiologic&lt;/keyword&gt;&lt;keyword&gt;Polymorphism, Genetic&lt;/keyword&gt;&lt;keyword&gt;RNA Splicing&lt;/keyword&gt;&lt;keyword&gt;Sequence Deletion&lt;/keyword&gt;&lt;keyword&gt;Thymidine/metabolism&lt;/keyword&gt;&lt;keyword&gt;Thymidine Phosphorylase/chemistry/*genetics/metabolism&lt;/keyword&gt;&lt;/keywords&gt;&lt;dates&gt;&lt;year&gt;1999&lt;/year&gt;&lt;pub-dates&gt;&lt;date&gt;Jan 29&lt;/date&gt;&lt;/pub-dates&gt;&lt;/dates&gt;&lt;isbn&gt;0036-8075 (Print)&amp;#xD;0036-8075&lt;/isbn&gt;&lt;accession-num&gt;9924029&lt;/accession-num&gt;&lt;urls&gt;&lt;/urls&gt;&lt;electronic-resource-num&gt;10.1126/science.283.5402.689&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73D21" w:rsidRPr="007402B5">
        <w:rPr>
          <w:noProof/>
          <w:color w:val="000000" w:themeColor="text1"/>
          <w:shd w:val="clear" w:color="auto" w:fill="FFFFFF"/>
        </w:rPr>
        <w:t>(23)</w:t>
      </w:r>
      <w:r w:rsidRPr="007402B5">
        <w:rPr>
          <w:color w:val="000000" w:themeColor="text1"/>
          <w:shd w:val="clear" w:color="auto" w:fill="FFFFFF"/>
        </w:rPr>
        <w:fldChar w:fldCharType="end"/>
      </w:r>
      <w:r w:rsidRPr="007402B5">
        <w:rPr>
          <w:color w:val="000000" w:themeColor="text1"/>
          <w:shd w:val="clear" w:color="auto" w:fill="FFFFFF"/>
        </w:rPr>
        <w:t xml:space="preserve">. Ortaya çıkan enzim eksikliği, </w:t>
      </w:r>
      <w:proofErr w:type="spellStart"/>
      <w:r w:rsidRPr="007402B5">
        <w:rPr>
          <w:color w:val="000000" w:themeColor="text1"/>
          <w:shd w:val="clear" w:color="auto" w:fill="FFFFFF"/>
        </w:rPr>
        <w:t>deoksiribonükleozidler</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timidin</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deoksiüridinin</w:t>
      </w:r>
      <w:proofErr w:type="spellEnd"/>
      <w:r w:rsidRPr="007402B5">
        <w:rPr>
          <w:color w:val="000000" w:themeColor="text1"/>
          <w:shd w:val="clear" w:color="auto" w:fill="FFFFFF"/>
        </w:rPr>
        <w:t xml:space="preserve"> sistemik birikimine ve mtDNA tükenmesine neden olarak mitokondriyal yetmezliğe yol açar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&lt;EndNote&gt;&lt;Cite&gt;&lt;Author&gt;Pacitti&lt;/Author&gt;&lt;Year&gt;2018&lt;/Year&gt;&lt;RecNum&gt;222&lt;/RecNum&gt;&lt;DisplayText&gt;(249)&lt;/DisplayText&gt;&lt;record&gt;&lt;rec-number&gt;222&lt;/rec-number&gt;&lt;foreign-keys&gt;&lt;key app="EN" db-id="0pxp9xsasrapexedeerp2xwsfrr5w5vpsswx" timestamp="1745990676"&gt;222&lt;/key&gt;&lt;/foreign-keys&gt;&lt;ref-type name="Journal Article"&gt;17&lt;/ref-type&gt;&lt;contributors&gt;&lt;authors&gt;&lt;author&gt;Pacitti, D.&lt;/author&gt;&lt;author&gt;Levene, M.&lt;/author&gt;&lt;author&gt;Garone, C.&lt;/author&gt;&lt;author&gt;Nirmalananthan, N.&lt;/author&gt;&lt;author&gt;Bax, B. E.&lt;/author&gt;&lt;/authors&gt;&lt;/contributors&gt;&lt;auth-address&gt;Molecular and Clinical Sciences Research Institute, St George&amp;apos;s, University of London, London, United Kingdom.&amp;#xD;MRC Mitochondrial Biology Unit, Cambridge Biomedical, Cambridge, United Kingdom.&amp;#xD;St George&amp;apos;s University Hospitals NHS Foundation Trust, London, United Kingdom.&lt;/auth-address&gt;&lt;titles&gt;&lt;title&gt;Mitochondrial Neurogastrointestinal Encephalomyopathy: Into the Fourth Decade, What We Have Learned So Far&lt;/title&gt;&lt;secondary-title&gt;Front Genet&lt;/secondary-title&gt;&lt;/titles&gt;&lt;periodical&gt;&lt;full-title&gt;Front Genet&lt;/full-title&gt;&lt;/periodical&gt;&lt;pages&gt;669&lt;/pages&gt;&lt;volume&gt;9&lt;/volume&gt;&lt;edition&gt;20181221&lt;/edition&gt;&lt;keywords&gt;&lt;keyword&gt;Mngie&lt;/keyword&gt;&lt;keyword&gt;Tymp&lt;/keyword&gt;&lt;keyword&gt;deoxyribonucleoside&lt;/keyword&gt;&lt;keyword&gt;mitochondrial DNA&lt;/keyword&gt;&lt;keyword&gt;mitochondrial disease&lt;/keyword&gt;&lt;keyword&gt;mitochondrial neurogastrointestinal encephalomyopathy&lt;/keyword&gt;&lt;keyword&gt;rare disease&lt;/keyword&gt;&lt;keyword&gt;thymidine phosphorylase&lt;/keyword&gt;&lt;/keywords&gt;&lt;dates&gt;&lt;year&gt;2018&lt;/year&gt;&lt;/dates&gt;&lt;isbn&gt;1664-8021 (Print)&amp;#xD;1664-8021&lt;/isbn&gt;&lt;accession-num&gt;30627136&lt;/accession-num&gt;&lt;urls&gt;&lt;/urls&gt;&lt;custom2&gt;PMC6309918&lt;/custom2&gt;&lt;electronic-resource-num&gt;10.3389/fgene.2018.00669&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(249)</w:t>
      </w:r>
      <w:r w:rsidRPr="007402B5">
        <w:rPr>
          <w:color w:val="000000" w:themeColor="text1"/>
          <w:shd w:val="clear" w:color="auto" w:fill="FFFFFF"/>
        </w:rPr>
        <w:fldChar w:fldCharType="end"/>
      </w:r>
      <w:r w:rsidRPr="007402B5">
        <w:rPr>
          <w:color w:val="000000" w:themeColor="text1"/>
          <w:shd w:val="clear" w:color="auto" w:fill="FFFFFF"/>
        </w:rPr>
        <w:t>.</w:t>
      </w:r>
      <w:r w:rsidRPr="007402B5">
        <w:rPr>
          <w:color w:val="000000" w:themeColor="text1"/>
          <w:shd w:val="clear" w:color="auto" w:fill="F7F7F7"/>
        </w:rPr>
        <w:t xml:space="preserve"> </w:t>
      </w:r>
      <w:r w:rsidRPr="00D02631">
        <w:rPr>
          <w:color w:val="000000" w:themeColor="text1"/>
          <w:shd w:val="clear" w:color="auto" w:fill="FFFFFF"/>
        </w:rPr>
        <w:t xml:space="preserve">RRM2B ve LIG3 mutasyonlarının da </w:t>
      </w:r>
      <w:r w:rsidRPr="007402B5">
        <w:rPr>
          <w:color w:val="000000" w:themeColor="text1"/>
          <w:shd w:val="clear" w:color="auto" w:fill="FFFFFF"/>
        </w:rPr>
        <w:t xml:space="preserve">MNGIE benzeri fenotipe yol açtığı gösterilmiştir </w:t>
      </w:r>
      <w:r w:rsidRPr="007402B5">
        <w:rPr>
          <w:color w:val="000000" w:themeColor="text1"/>
          <w:shd w:val="clear" w:color="auto" w:fill="FFFFFF"/>
        </w:rPr>
        <w:fldChar w:fldCharType="begin">
          <w:fldData xml:space="preserve">PEVuZE5vdGU+PENpdGU+PEF1dGhvcj5TaGFpYmFuaTwvQXV0aG9yPjxZZWFyPjIwMDk8L1llYXI+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PEVuZE5vdGU+PENpdGU+PEF1dGhvcj5TaGFpYmFuaTwvQXV0aG9yPjxZZWFyPjIwMDk8L1llYXI+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(250, 251)</w:t>
      </w:r>
      <w:r w:rsidRPr="007402B5">
        <w:rPr>
          <w:color w:val="000000" w:themeColor="text1"/>
          <w:shd w:val="clear" w:color="auto" w:fill="FFFFFF"/>
        </w:rPr>
        <w:fldChar w:fldCharType="end"/>
      </w:r>
      <w:r w:rsidRPr="007402B5">
        <w:rPr>
          <w:color w:val="000000" w:themeColor="text1"/>
          <w:shd w:val="clear" w:color="auto" w:fill="FFFFFF"/>
        </w:rPr>
        <w:t>.</w:t>
      </w:r>
    </w:p>
    <w:p w14:paraId="3970C383" w14:textId="18DE8CB0" w:rsidR="009F51DD" w:rsidRPr="007402B5" w:rsidRDefault="009F51DD" w:rsidP="00BF2182">
      <w:pPr>
        <w:tabs>
          <w:tab w:val="left" w:pos="284"/>
          <w:tab w:val="left" w:pos="709"/>
          <w:tab w:val="left" w:pos="851"/>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MNGIE tanısı için majör klinik özellikler şiddetli </w:t>
      </w:r>
      <w:proofErr w:type="spellStart"/>
      <w:r w:rsidRPr="007402B5">
        <w:rPr>
          <w:color w:val="000000" w:themeColor="text1"/>
          <w:shd w:val="clear" w:color="auto" w:fill="FFFFFF"/>
        </w:rPr>
        <w:t>gastrointestinal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dismotilite</w:t>
      </w:r>
      <w:proofErr w:type="spellEnd"/>
      <w:r w:rsidRPr="007402B5">
        <w:rPr>
          <w:color w:val="000000" w:themeColor="text1"/>
          <w:shd w:val="clear" w:color="auto" w:fill="FFFFFF"/>
        </w:rPr>
        <w:t xml:space="preserve">, kaşeksi, periferik nöropati, oküler semptomlar ve asemptomatik </w:t>
      </w:r>
      <w:proofErr w:type="spellStart"/>
      <w:r w:rsidRPr="007402B5">
        <w:rPr>
          <w:color w:val="000000" w:themeColor="text1"/>
          <w:shd w:val="clear" w:color="auto" w:fill="FFFFFF"/>
        </w:rPr>
        <w:t>diffüz</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lökoensefalopatidir</w:t>
      </w:r>
      <w:proofErr w:type="spellEnd"/>
      <w:r w:rsidRPr="007402B5">
        <w:rPr>
          <w:color w:val="000000" w:themeColor="text1"/>
          <w:shd w:val="clear" w:color="auto" w:fill="FFFFFF"/>
        </w:rPr>
        <w:t>. MNGIE hastalığının başlangıcı genellikle yaşamın birinci ve ikinci on yılı arasındadır ve ortalama başlangıç ​​yaşı 18,5 yıldır </w:t>
      </w:r>
      <w:r w:rsidRPr="007402B5">
        <w:rPr>
          <w:color w:val="000000" w:themeColor="text1"/>
          <w:shd w:val="clear" w:color="auto" w:fill="FFFFFF"/>
        </w:rPr>
        <w:fldChar w:fldCharType="begin">
          <w:fldData xml:space="preserve">PEVuZE5vdGU+PENpdGU+PEF1dGhvcj5HYXJvbmU8L0F1dGhvcj48WWVhcj4yMDExPC9ZZWFyPjxS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PEVuZE5vdGU+PENpdGU+PEF1dGhvcj5HYXJvbmU8L0F1dGhvcj48WWVhcj4yMDExPC9ZZWFyPjxS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(99)</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Gastrointestinal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dismotilite</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MNGIE'nin</w:t>
      </w:r>
      <w:proofErr w:type="spellEnd"/>
      <w:r w:rsidRPr="007402B5">
        <w:rPr>
          <w:color w:val="000000" w:themeColor="text1"/>
          <w:shd w:val="clear" w:color="auto" w:fill="FFFFFF"/>
        </w:rPr>
        <w:t xml:space="preserve"> en yaygın özelliklerinden biridir ve hastalarda intestinal </w:t>
      </w:r>
      <w:proofErr w:type="spellStart"/>
      <w:r w:rsidRPr="007402B5">
        <w:rPr>
          <w:color w:val="000000" w:themeColor="text1"/>
          <w:shd w:val="clear" w:color="auto" w:fill="FFFFFF"/>
        </w:rPr>
        <w:t>psödoobstrüksiyon</w:t>
      </w:r>
      <w:proofErr w:type="spellEnd"/>
      <w:r w:rsidRPr="007402B5">
        <w:rPr>
          <w:color w:val="000000" w:themeColor="text1"/>
          <w:shd w:val="clear" w:color="auto" w:fill="FFFFFF"/>
        </w:rPr>
        <w:t xml:space="preserve">, karın krampları, enterik bakteri aşırı üremesi, mide bulantısı, kusma, ishal, disfaji, </w:t>
      </w:r>
      <w:proofErr w:type="spellStart"/>
      <w:r w:rsidRPr="007402B5">
        <w:rPr>
          <w:color w:val="000000" w:themeColor="text1"/>
          <w:shd w:val="clear" w:color="auto" w:fill="FFFFFF"/>
        </w:rPr>
        <w:t>gastroparezi</w:t>
      </w:r>
      <w:proofErr w:type="spellEnd"/>
      <w:r w:rsidRPr="007402B5">
        <w:rPr>
          <w:color w:val="000000" w:themeColor="text1"/>
          <w:shd w:val="clear" w:color="auto" w:fill="FFFFFF"/>
        </w:rPr>
        <w:t xml:space="preserve">, yetersiz beslenmeye bağlı kaşeksi ile bulgu verebilir. Periferik nöropati; </w:t>
      </w:r>
      <w:proofErr w:type="spellStart"/>
      <w:r w:rsidRPr="007402B5">
        <w:rPr>
          <w:color w:val="000000" w:themeColor="text1"/>
          <w:shd w:val="clear" w:color="auto" w:fill="FFFFFF"/>
        </w:rPr>
        <w:t>parestezi</w:t>
      </w:r>
      <w:proofErr w:type="spellEnd"/>
      <w:r w:rsidRPr="007402B5">
        <w:rPr>
          <w:color w:val="000000" w:themeColor="text1"/>
          <w:shd w:val="clear" w:color="auto" w:fill="FFFFFF"/>
        </w:rPr>
        <w:t xml:space="preserve">, düşük ayak ve ekstremite güçsüzlüğü olarak </w:t>
      </w:r>
      <w:r w:rsidRPr="007402B5">
        <w:rPr>
          <w:color w:val="000000" w:themeColor="text1"/>
          <w:shd w:val="clear" w:color="auto" w:fill="FFFFFF"/>
        </w:rPr>
        <w:lastRenderedPageBreak/>
        <w:t xml:space="preserve">kendini gösterir. Nöropatinin tüm vakalarda </w:t>
      </w:r>
      <w:proofErr w:type="spellStart"/>
      <w:r w:rsidRPr="007402B5">
        <w:rPr>
          <w:color w:val="000000" w:themeColor="text1"/>
          <w:shd w:val="clear" w:color="auto" w:fill="FFFFFF"/>
        </w:rPr>
        <w:t>demiyelinizan</w:t>
      </w:r>
      <w:proofErr w:type="spellEnd"/>
      <w:r w:rsidRPr="007402B5">
        <w:rPr>
          <w:color w:val="000000" w:themeColor="text1"/>
          <w:shd w:val="clear" w:color="auto" w:fill="FFFFFF"/>
        </w:rPr>
        <w:t xml:space="preserve"> olduğu gösterilmiştir; bildirilen vakaların yarısında ayrıca </w:t>
      </w:r>
      <w:r w:rsidR="00D02631" w:rsidRPr="007402B5">
        <w:rPr>
          <w:color w:val="000000" w:themeColor="text1"/>
          <w:shd w:val="clear" w:color="auto" w:fill="FFFFFF"/>
        </w:rPr>
        <w:t>aksonal</w:t>
      </w:r>
      <w:r w:rsidRPr="007402B5">
        <w:rPr>
          <w:color w:val="000000" w:themeColor="text1"/>
          <w:shd w:val="clear" w:color="auto" w:fill="FFFFFF"/>
        </w:rPr>
        <w:t xml:space="preserve"> nöropati de vardır </w:t>
      </w:r>
      <w:r w:rsidRPr="007402B5">
        <w:rPr>
          <w:color w:val="000000" w:themeColor="text1"/>
          <w:shd w:val="clear" w:color="auto" w:fill="FFFFFF"/>
        </w:rPr>
        <w:fldChar w:fldCharType="begin">
          <w:fldData xml:space="preserve">PEVuZE5vdGU+PENpdGU+PEF1dGhvcj5HYXJvbmU8L0F1dGhvcj48WWVhcj4yMDExPC9ZZWFyPjxS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PEVuZE5vdGU+PENpdGU+PEF1dGhvcj5HYXJvbmU8L0F1dGhvcj48WWVhcj4yMDExPC9ZZWFyPjxS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(99)</w:t>
      </w:r>
      <w:r w:rsidRPr="007402B5">
        <w:rPr>
          <w:color w:val="000000" w:themeColor="text1"/>
          <w:shd w:val="clear" w:color="auto" w:fill="FFFFFF"/>
        </w:rPr>
        <w:fldChar w:fldCharType="end"/>
      </w:r>
      <w:r w:rsidRPr="007402B5">
        <w:rPr>
          <w:color w:val="000000" w:themeColor="text1"/>
          <w:shd w:val="clear" w:color="auto" w:fill="FFFFFF"/>
        </w:rPr>
        <w:t>.</w:t>
      </w:r>
    </w:p>
    <w:p w14:paraId="0558A4C6" w14:textId="2CC7F08A" w:rsidR="009F51DD" w:rsidRPr="007402B5" w:rsidRDefault="009F51DD" w:rsidP="00BF2182">
      <w:pPr>
        <w:tabs>
          <w:tab w:val="left" w:pos="284"/>
          <w:tab w:val="left" w:pos="709"/>
          <w:tab w:val="left" w:pos="851"/>
        </w:tabs>
        <w:spacing w:before="360" w:after="360" w:line="360" w:lineRule="auto"/>
        <w:ind w:firstLine="709"/>
        <w:jc w:val="both"/>
        <w:rPr>
          <w:color w:val="000000" w:themeColor="text1"/>
        </w:rPr>
      </w:pPr>
      <w:r w:rsidRPr="007402B5">
        <w:rPr>
          <w:color w:val="000000" w:themeColor="text1"/>
        </w:rPr>
        <w:t>MNGIE spektrumunu oluşturan özellikler arasında periferik nöropati,</w:t>
      </w:r>
      <w:r w:rsidR="00CB042D" w:rsidRPr="007402B5">
        <w:rPr>
          <w:color w:val="000000" w:themeColor="text1"/>
        </w:rPr>
        <w:t xml:space="preserve"> </w:t>
      </w:r>
      <w:r w:rsidRPr="007402B5">
        <w:rPr>
          <w:color w:val="000000" w:themeColor="text1"/>
        </w:rPr>
        <w:t xml:space="preserve">işitme kaybı, </w:t>
      </w:r>
      <w:proofErr w:type="spellStart"/>
      <w:r w:rsidRPr="007402B5">
        <w:rPr>
          <w:color w:val="000000" w:themeColor="text1"/>
        </w:rPr>
        <w:t>lökoensefalopati</w:t>
      </w:r>
      <w:proofErr w:type="spellEnd"/>
      <w:r w:rsidRPr="007402B5">
        <w:rPr>
          <w:color w:val="000000" w:themeColor="text1"/>
        </w:rPr>
        <w:t xml:space="preserve">, </w:t>
      </w:r>
      <w:proofErr w:type="spellStart"/>
      <w:r w:rsidRPr="007402B5">
        <w:rPr>
          <w:color w:val="000000" w:themeColor="text1"/>
        </w:rPr>
        <w:t>oftalmoparezi</w:t>
      </w:r>
      <w:proofErr w:type="spellEnd"/>
      <w:r w:rsidRPr="007402B5">
        <w:rPr>
          <w:color w:val="000000" w:themeColor="text1"/>
        </w:rPr>
        <w:t xml:space="preserve">, </w:t>
      </w:r>
      <w:proofErr w:type="spellStart"/>
      <w:r w:rsidRPr="007402B5">
        <w:rPr>
          <w:color w:val="000000" w:themeColor="text1"/>
        </w:rPr>
        <w:t>oftalmopleji</w:t>
      </w:r>
      <w:proofErr w:type="spellEnd"/>
      <w:r w:rsidRPr="007402B5">
        <w:rPr>
          <w:color w:val="000000" w:themeColor="text1"/>
        </w:rPr>
        <w:t xml:space="preserve">, </w:t>
      </w:r>
      <w:proofErr w:type="spellStart"/>
      <w:r w:rsidRPr="007402B5">
        <w:rPr>
          <w:color w:val="000000" w:themeColor="text1"/>
        </w:rPr>
        <w:t>ptozis</w:t>
      </w:r>
      <w:proofErr w:type="spellEnd"/>
      <w:r w:rsidRPr="007402B5">
        <w:rPr>
          <w:color w:val="000000" w:themeColor="text1"/>
        </w:rPr>
        <w:t xml:space="preserve">, </w:t>
      </w:r>
      <w:proofErr w:type="spellStart"/>
      <w:r w:rsidRPr="007402B5">
        <w:rPr>
          <w:color w:val="000000" w:themeColor="text1"/>
        </w:rPr>
        <w:t>m</w:t>
      </w:r>
      <w:r w:rsidR="00D02631">
        <w:rPr>
          <w:color w:val="000000" w:themeColor="text1"/>
        </w:rPr>
        <w:t>i</w:t>
      </w:r>
      <w:r w:rsidRPr="007402B5">
        <w:rPr>
          <w:color w:val="000000" w:themeColor="text1"/>
        </w:rPr>
        <w:t>yopati</w:t>
      </w:r>
      <w:proofErr w:type="spellEnd"/>
      <w:r w:rsidRPr="007402B5">
        <w:rPr>
          <w:color w:val="000000" w:themeColor="text1"/>
        </w:rPr>
        <w:t xml:space="preserve">, intestinal </w:t>
      </w:r>
      <w:proofErr w:type="spellStart"/>
      <w:r w:rsidRPr="007402B5">
        <w:rPr>
          <w:color w:val="000000" w:themeColor="text1"/>
        </w:rPr>
        <w:t>psödoobstrüksiyon</w:t>
      </w:r>
      <w:proofErr w:type="spellEnd"/>
      <w:r w:rsidRPr="007402B5">
        <w:rPr>
          <w:color w:val="000000" w:themeColor="text1"/>
        </w:rPr>
        <w:t xml:space="preserve">, konstipasyon, ishal, bulantı, kusma, karın ağrısı, yutma güçlüğü, </w:t>
      </w:r>
      <w:proofErr w:type="spellStart"/>
      <w:r w:rsidRPr="007402B5">
        <w:rPr>
          <w:color w:val="000000" w:themeColor="text1"/>
        </w:rPr>
        <w:t>gastroparezi</w:t>
      </w:r>
      <w:proofErr w:type="spellEnd"/>
      <w:r w:rsidRPr="007402B5">
        <w:rPr>
          <w:color w:val="000000" w:themeColor="text1"/>
        </w:rPr>
        <w:t xml:space="preserve">, kaşeksi, kilo kaybı, </w:t>
      </w:r>
      <w:proofErr w:type="spellStart"/>
      <w:r w:rsidRPr="007402B5">
        <w:rPr>
          <w:color w:val="000000" w:themeColor="text1"/>
        </w:rPr>
        <w:t>özofageal</w:t>
      </w:r>
      <w:proofErr w:type="spellEnd"/>
      <w:r w:rsidRPr="007402B5">
        <w:rPr>
          <w:color w:val="000000" w:themeColor="text1"/>
        </w:rPr>
        <w:t xml:space="preserve"> varisler, </w:t>
      </w:r>
      <w:proofErr w:type="spellStart"/>
      <w:r w:rsidRPr="007402B5">
        <w:rPr>
          <w:color w:val="000000" w:themeColor="text1"/>
        </w:rPr>
        <w:t>divertikülozis</w:t>
      </w:r>
      <w:proofErr w:type="spellEnd"/>
      <w:r w:rsidRPr="007402B5">
        <w:rPr>
          <w:color w:val="000000" w:themeColor="text1"/>
        </w:rPr>
        <w:t xml:space="preserve">, intestinal perforasyon, peritonit, </w:t>
      </w:r>
      <w:proofErr w:type="spellStart"/>
      <w:r w:rsidRPr="007402B5">
        <w:rPr>
          <w:color w:val="000000" w:themeColor="text1"/>
        </w:rPr>
        <w:t>hepatosteatoz</w:t>
      </w:r>
      <w:proofErr w:type="spellEnd"/>
      <w:r w:rsidRPr="007402B5">
        <w:rPr>
          <w:color w:val="000000" w:themeColor="text1"/>
        </w:rPr>
        <w:t xml:space="preserve">, diyabet, hiperlipidemi, </w:t>
      </w:r>
      <w:proofErr w:type="spellStart"/>
      <w:r w:rsidRPr="007402B5">
        <w:rPr>
          <w:color w:val="000000" w:themeColor="text1"/>
        </w:rPr>
        <w:t>hipertrigliseridemi</w:t>
      </w:r>
      <w:proofErr w:type="spellEnd"/>
      <w:r w:rsidRPr="007402B5">
        <w:rPr>
          <w:color w:val="000000" w:themeColor="text1"/>
        </w:rPr>
        <w:t xml:space="preserve">, kısa boy sıklıkla yer almaktadır </w:t>
      </w:r>
      <w:r w:rsidRPr="007402B5">
        <w:rPr>
          <w:color w:val="000000" w:themeColor="text1"/>
        </w:rPr>
        <w:fldChar w:fldCharType="begin"/>
      </w:r>
      <w:r w:rsidR="00F55728">
        <w:rPr>
          <w:color w:val="000000" w:themeColor="text1"/>
        </w:rPr>
        <w:instrText xml:space="preserve"> ADDIN EN.CITE &lt;EndNote&gt;&lt;Cite&gt;&lt;Author&gt;Pacitti&lt;/Author&gt;&lt;Year&gt;2018&lt;/Year&gt;&lt;RecNum&gt;229&lt;/RecNum&gt;&lt;DisplayText&gt;(249)&lt;/DisplayText&gt;&lt;record&gt;&lt;rec-number&gt;229&lt;/rec-number&gt;&lt;foreign-keys&gt;&lt;key app="EN" db-id="0pxp9xsasrapexedeerp2xwsfrr5w5vpsswx" timestamp="1746023881"&gt;229&lt;/key&gt;&lt;/foreign-keys&gt;&lt;ref-type name="Journal Article"&gt;17&lt;/ref-type&gt;&lt;contributors&gt;&lt;authors&gt;&lt;author&gt;Pacitti, D.&lt;/author&gt;&lt;author&gt;Levene, M.&lt;/author&gt;&lt;author&gt;Garone, C.&lt;/author&gt;&lt;author&gt;Nirmalananthan, N.&lt;/author&gt;&lt;author&gt;Bax, B. E.&lt;/author&gt;&lt;/authors&gt;&lt;/contributors&gt;&lt;auth-address&gt;Molecular and Clinical Sciences Research Institute, St George&amp;apos;s, University of London, London, United Kingdom.&amp;#xD;MRC Mitochondrial Biology Unit, Cambridge Biomedical, Cambridge, United Kingdom.&amp;#xD;St George&amp;apos;s University Hospitals NHS Foundation Trust, London, United Kingdom.&lt;/auth-address&gt;&lt;titles&gt;&lt;title&gt;Mitochondrial Neurogastrointestinal Encephalomyopathy: Into the Fourth Decade, What We Have Learned So Far&lt;/title&gt;&lt;secondary-title&gt;Front Genet&lt;/secondary-title&gt;&lt;/titles&gt;&lt;periodical&gt;&lt;full-title&gt;Front Genet&lt;/full-title&gt;&lt;/periodical&gt;&lt;pages&gt;669&lt;/pages&gt;&lt;volume&gt;9&lt;/volume&gt;&lt;edition&gt;20181221&lt;/edition&gt;&lt;keywords&gt;&lt;keyword&gt;Mngie&lt;/keyword&gt;&lt;keyword&gt;Tymp&lt;/keyword&gt;&lt;keyword&gt;deoxyribonucleoside&lt;/keyword&gt;&lt;keyword&gt;mitochondrial DNA&lt;/keyword&gt;&lt;keyword&gt;mitochondrial disease&lt;/keyword&gt;&lt;keyword&gt;mitochondrial neurogastrointestinal encephalomyopathy&lt;/keyword&gt;&lt;keyword&gt;rare disease&lt;/keyword&gt;&lt;keyword&gt;thymidine phosphorylase&lt;/keyword&gt;&lt;/keywords&gt;&lt;dates&gt;&lt;year&gt;2018&lt;/year&gt;&lt;/dates&gt;&lt;isbn&gt;1664-8021 (Print)&amp;#xD;1664-8021&lt;/isbn&gt;&lt;accession-num&gt;30627136&lt;/accession-num&gt;&lt;urls&gt;&lt;/urls&gt;&lt;custom2&gt;PMC6309918&lt;/custom2&gt;&lt;electronic-resource-num&gt;10.3389/fgene.2018.00669&lt;/electronic-resource-num&gt;&lt;remote-database-provider&gt;NLM&lt;/remote-database-provider&gt;&lt;language&gt;eng&lt;/language&gt;&lt;/record&gt;&lt;/Cite&gt;&lt;/EndNote&gt;</w:instrText>
      </w:r>
      <w:r w:rsidRPr="007402B5">
        <w:rPr>
          <w:color w:val="000000" w:themeColor="text1"/>
        </w:rPr>
        <w:fldChar w:fldCharType="separate"/>
      </w:r>
      <w:r w:rsidR="00F55728">
        <w:rPr>
          <w:noProof/>
          <w:color w:val="000000" w:themeColor="text1"/>
        </w:rPr>
        <w:t>(249)</w:t>
      </w:r>
      <w:r w:rsidRPr="007402B5">
        <w:rPr>
          <w:color w:val="000000" w:themeColor="text1"/>
        </w:rPr>
        <w:fldChar w:fldCharType="end"/>
      </w:r>
      <w:r w:rsidRPr="007402B5">
        <w:rPr>
          <w:color w:val="000000" w:themeColor="text1"/>
        </w:rPr>
        <w:t>.</w:t>
      </w:r>
      <w:r w:rsidR="00CB042D" w:rsidRPr="007402B5">
        <w:rPr>
          <w:color w:val="000000" w:themeColor="text1"/>
          <w:shd w:val="clear" w:color="auto" w:fill="FFFFFF"/>
        </w:rPr>
        <w:t xml:space="preserve"> </w:t>
      </w:r>
      <w:r w:rsidRPr="007402B5">
        <w:rPr>
          <w:color w:val="000000" w:themeColor="text1"/>
          <w:shd w:val="clear" w:color="auto" w:fill="FFFFFF"/>
        </w:rPr>
        <w:t xml:space="preserve">Etkilenen bireylerin çoğunda, ilerleyici </w:t>
      </w:r>
      <w:proofErr w:type="spellStart"/>
      <w:r w:rsidRPr="007402B5">
        <w:rPr>
          <w:color w:val="000000" w:themeColor="text1"/>
          <w:shd w:val="clear" w:color="auto" w:fill="FFFFFF"/>
        </w:rPr>
        <w:t>lökoensefalopatiyi</w:t>
      </w:r>
      <w:proofErr w:type="spellEnd"/>
      <w:r w:rsidRPr="007402B5">
        <w:rPr>
          <w:color w:val="000000" w:themeColor="text1"/>
          <w:shd w:val="clear" w:color="auto" w:fill="FFFFFF"/>
        </w:rPr>
        <w:t xml:space="preserve"> gösteren M</w:t>
      </w:r>
      <w:r w:rsidR="00D02631">
        <w:rPr>
          <w:color w:val="000000" w:themeColor="text1"/>
          <w:shd w:val="clear" w:color="auto" w:fill="FFFFFF"/>
        </w:rPr>
        <w:t>R</w:t>
      </w:r>
      <w:r w:rsidRPr="007402B5">
        <w:rPr>
          <w:color w:val="000000" w:themeColor="text1"/>
          <w:shd w:val="clear" w:color="auto" w:fill="FFFFFF"/>
        </w:rPr>
        <w:t xml:space="preserve"> </w:t>
      </w:r>
      <w:r w:rsidR="00D02631">
        <w:rPr>
          <w:color w:val="000000" w:themeColor="text1"/>
          <w:shd w:val="clear" w:color="auto" w:fill="FFFFFF"/>
        </w:rPr>
        <w:t>g</w:t>
      </w:r>
      <w:r w:rsidRPr="007402B5">
        <w:rPr>
          <w:color w:val="000000" w:themeColor="text1"/>
          <w:shd w:val="clear" w:color="auto" w:fill="FFFFFF"/>
        </w:rPr>
        <w:t>örüntülemede beyaz cevher lezyonları ve T1</w:t>
      </w:r>
      <w:r w:rsidR="00D02631">
        <w:rPr>
          <w:color w:val="000000" w:themeColor="text1"/>
          <w:shd w:val="clear" w:color="auto" w:fill="FFFFFF"/>
        </w:rPr>
        <w:t xml:space="preserve"> </w:t>
      </w:r>
      <w:r w:rsidRPr="007402B5">
        <w:rPr>
          <w:color w:val="000000" w:themeColor="text1"/>
          <w:shd w:val="clear" w:color="auto" w:fill="FFFFFF"/>
        </w:rPr>
        <w:t xml:space="preserve">ağırlıklı görüntülerde </w:t>
      </w:r>
      <w:proofErr w:type="spellStart"/>
      <w:r w:rsidRPr="007402B5">
        <w:rPr>
          <w:color w:val="000000" w:themeColor="text1"/>
          <w:shd w:val="clear" w:color="auto" w:fill="FFFFFF"/>
        </w:rPr>
        <w:t>hipointens</w:t>
      </w:r>
      <w:proofErr w:type="spellEnd"/>
      <w:r w:rsidRPr="007402B5">
        <w:rPr>
          <w:color w:val="000000" w:themeColor="text1"/>
          <w:shd w:val="clear" w:color="auto" w:fill="FFFFFF"/>
        </w:rPr>
        <w:t>, T2</w:t>
      </w:r>
      <w:r w:rsidR="00D02631">
        <w:rPr>
          <w:color w:val="000000" w:themeColor="text1"/>
          <w:shd w:val="clear" w:color="auto" w:fill="FFFFFF"/>
        </w:rPr>
        <w:t xml:space="preserve"> </w:t>
      </w:r>
      <w:r w:rsidRPr="007402B5">
        <w:rPr>
          <w:color w:val="000000" w:themeColor="text1"/>
          <w:shd w:val="clear" w:color="auto" w:fill="FFFFFF"/>
        </w:rPr>
        <w:t xml:space="preserve">ağırlıklı görüntülerde ve FLAIR görüntülerde  hiperintens sinyal değişiklikleri görülmektedir </w:t>
      </w:r>
      <w:r w:rsidRPr="007402B5">
        <w:rPr>
          <w:color w:val="000000" w:themeColor="text1"/>
          <w:shd w:val="clear" w:color="auto" w:fill="FFFFFF"/>
        </w:rPr>
        <w:fldChar w:fldCharType="begin">
          <w:fldData xml:space="preserve">PEVuZE5vdGU+PENpdGU+PEF1dGhvcj5HYXJvbmU8L0F1dGhvcj48WWVhcj4yMDExPC9ZZWFyPjxS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PEVuZE5vdGU+PENpdGU+PEF1dGhvcj5HYXJvbmU8L0F1dGhvcj48WWVhcj4yMDExPC9ZZWFyPjxS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(99)</w:t>
      </w:r>
      <w:r w:rsidRPr="007402B5">
        <w:rPr>
          <w:color w:val="000000" w:themeColor="text1"/>
          <w:shd w:val="clear" w:color="auto" w:fill="FFFFFF"/>
        </w:rPr>
        <w:fldChar w:fldCharType="end"/>
      </w:r>
      <w:r w:rsidRPr="007402B5">
        <w:rPr>
          <w:color w:val="000000" w:themeColor="text1"/>
          <w:shd w:val="clear" w:color="auto" w:fill="FFFFFF"/>
        </w:rPr>
        <w:t>.</w:t>
      </w:r>
      <w:r w:rsidR="00CB042D" w:rsidRPr="007402B5">
        <w:rPr>
          <w:color w:val="000000" w:themeColor="text1"/>
        </w:rPr>
        <w:t xml:space="preserve"> </w:t>
      </w:r>
      <w:r w:rsidRPr="007402B5">
        <w:rPr>
          <w:color w:val="000000" w:themeColor="text1"/>
          <w:shd w:val="clear" w:color="auto" w:fill="FFFFFF"/>
        </w:rPr>
        <w:t xml:space="preserve">Plazma </w:t>
      </w:r>
      <w:proofErr w:type="spellStart"/>
      <w:r w:rsidRPr="007402B5">
        <w:rPr>
          <w:color w:val="000000" w:themeColor="text1"/>
          <w:shd w:val="clear" w:color="auto" w:fill="FFFFFF"/>
        </w:rPr>
        <w:t>timidin</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deoksiüridin</w:t>
      </w:r>
      <w:proofErr w:type="spellEnd"/>
      <w:r w:rsidRPr="007402B5">
        <w:rPr>
          <w:color w:val="000000" w:themeColor="text1"/>
          <w:shd w:val="clear" w:color="auto" w:fill="FFFFFF"/>
        </w:rPr>
        <w:t xml:space="preserve"> düzeyleri, sağlıklı ve etkilenmemiş kontrollerdeki saptanamayan düzeylere kıyasla sırasıyla yükselir. İdrardaki </w:t>
      </w:r>
      <w:proofErr w:type="spellStart"/>
      <w:r w:rsidRPr="007402B5">
        <w:rPr>
          <w:color w:val="000000" w:themeColor="text1"/>
          <w:shd w:val="clear" w:color="auto" w:fill="FFFFFF"/>
        </w:rPr>
        <w:t>timidin</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deoksiüridin</w:t>
      </w:r>
      <w:proofErr w:type="spellEnd"/>
      <w:r w:rsidRPr="007402B5">
        <w:rPr>
          <w:color w:val="000000" w:themeColor="text1"/>
          <w:shd w:val="clear" w:color="auto" w:fill="FFFFFF"/>
        </w:rPr>
        <w:t xml:space="preserve"> konsantrasyonları da artar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&lt;EndNote&gt;&lt;Cite&gt;&lt;Author&gt;Martí&lt;/Author&gt;&lt;Year&gt;2004&lt;/Year&gt;&lt;RecNum&gt;226&lt;/RecNum&gt;&lt;DisplayText&gt;(252)&lt;/DisplayText&gt;&lt;record&gt;&lt;rec-number&gt;226&lt;/rec-number&gt;&lt;foreign-keys&gt;&lt;key app="EN" db-id="0pxp9xsasrapexedeerp2xwsfrr5w5vpsswx" timestamp="1746023158"&gt;226&lt;/key&gt;&lt;/foreign-keys&gt;&lt;ref-type name="Journal Article"&gt;17&lt;/ref-type&gt;&lt;contributors&gt;&lt;authors&gt;&lt;author&gt;Martí, R.&lt;/author&gt;&lt;author&gt;Spinazzola, A.&lt;/author&gt;&lt;author&gt;Tadesse, S.&lt;/author&gt;&lt;author&gt;Nishino, I.&lt;/author&gt;&lt;author&gt;Nishigaki, Y.&lt;/author&gt;&lt;author&gt;Hirano, M.&lt;/author&gt;&lt;/authors&gt;&lt;/contributors&gt;&lt;auth-address&gt;Department of Neurology, Columbia University College of Physicians and Surgeons, New York, NY, USA.&lt;/auth-address&gt;&lt;titles&gt;&lt;title&gt;Definitive diagnosis of mitochondrial neurogastrointestinal encephalomyopathy by biochemical assays&lt;/title&gt;&lt;secondary-title&gt;Clin Chem&lt;/secondary-title&gt;&lt;/titles&gt;&lt;periodical&gt;&lt;full-title&gt;Clin Chem&lt;/full-title&gt;&lt;/periodical&gt;&lt;pages&gt;120-4&lt;/pages&gt;&lt;volume&gt;50&lt;/volume&gt;&lt;number&gt;1&lt;/number&gt;&lt;edition&gt;20031118&lt;/edition&gt;&lt;keywords&gt;&lt;keyword&gt;Chromatography, High Pressure Liquid&lt;/keyword&gt;&lt;keyword&gt;Deoxyuridine/blood&lt;/keyword&gt;&lt;keyword&gt;Gastrointestinal Diseases/*diagnosis&lt;/keyword&gt;&lt;keyword&gt;Humans&lt;/keyword&gt;&lt;keyword&gt;Mitochondrial Encephalomyopathies/*diagnosis&lt;/keyword&gt;&lt;keyword&gt;Mutation&lt;/keyword&gt;&lt;keyword&gt;Thymidine/blood&lt;/keyword&gt;&lt;keyword&gt;Thymidine Phosphorylase/blood/genetics&lt;/keyword&gt;&lt;/keywords&gt;&lt;dates&gt;&lt;year&gt;2004&lt;/year&gt;&lt;pub-dates&gt;&lt;date&gt;Jan&lt;/date&gt;&lt;/pub-dates&gt;&lt;/dates&gt;&lt;isbn&gt;0009-9147 (Print)&amp;#xD;0009-9147&lt;/isbn&gt;&lt;accession-num&gt;14633909&lt;/accession-num&gt;&lt;urls&gt;&lt;/urls&gt;&lt;electronic-resource-num&gt;10.1373/clinchem.2003.026179&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(252)</w:t>
      </w:r>
      <w:r w:rsidRPr="007402B5">
        <w:rPr>
          <w:color w:val="000000" w:themeColor="text1"/>
          <w:shd w:val="clear" w:color="auto" w:fill="FFFFFF"/>
        </w:rPr>
        <w:fldChar w:fldCharType="end"/>
      </w:r>
      <w:r w:rsidRPr="007402B5">
        <w:rPr>
          <w:color w:val="000000" w:themeColor="text1"/>
          <w:shd w:val="clear" w:color="auto" w:fill="FFFFFF"/>
        </w:rPr>
        <w:t>.</w:t>
      </w:r>
      <w:r w:rsidR="00CB042D" w:rsidRPr="007402B5">
        <w:rPr>
          <w:color w:val="000000" w:themeColor="text1"/>
        </w:rPr>
        <w:t xml:space="preserve"> </w:t>
      </w:r>
      <w:r w:rsidRPr="007402B5">
        <w:rPr>
          <w:color w:val="000000" w:themeColor="text1"/>
          <w:shd w:val="clear" w:color="auto" w:fill="FFFFFF"/>
        </w:rPr>
        <w:t xml:space="preserve">İskelet kası biyopsilerinde anormal mitokondriler, kusurlu oksidatif fosforilasyona yanıt olarak mitokondrilerin anormal çoğalması nedeniyle düzensiz kırmızı lifler görülebilir </w:t>
      </w:r>
      <w:r w:rsidRPr="007402B5">
        <w:rPr>
          <w:color w:val="000000" w:themeColor="text1"/>
          <w:shd w:val="clear" w:color="auto" w:fill="FFFFFF"/>
        </w:rPr>
        <w:fldChar w:fldCharType="begin">
          <w:fldData xml:space="preserve">PEVuZE5vdGU+PENpdGU+PEF1dGhvcj5QYXBhZGltaXRyaW91PC9BdXRob3I+PFllYXI+MTk5ODwv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PEVuZE5vdGU+PENpdGU+PEF1dGhvcj5QYXBhZGltaXRyaW91PC9BdXRob3I+PFllYXI+MTk5ODwv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(253)</w:t>
      </w:r>
      <w:r w:rsidRPr="007402B5">
        <w:rPr>
          <w:color w:val="000000" w:themeColor="text1"/>
          <w:shd w:val="clear" w:color="auto" w:fill="FFFFFF"/>
        </w:rPr>
        <w:fldChar w:fldCharType="end"/>
      </w:r>
      <w:r w:rsidRPr="007402B5">
        <w:rPr>
          <w:color w:val="000000" w:themeColor="text1"/>
          <w:shd w:val="clear" w:color="auto" w:fill="FFFFFF"/>
        </w:rPr>
        <w:t>.</w:t>
      </w:r>
      <w:r w:rsidR="00CB042D" w:rsidRPr="007402B5">
        <w:rPr>
          <w:color w:val="000000" w:themeColor="text1"/>
        </w:rPr>
        <w:t xml:space="preserve"> </w:t>
      </w:r>
      <w:r w:rsidRPr="00D02631">
        <w:rPr>
          <w:rStyle w:val="Vurgu"/>
          <w:i w:val="0"/>
          <w:iCs w:val="0"/>
          <w:color w:val="000000" w:themeColor="text1"/>
          <w:shd w:val="clear" w:color="auto" w:fill="FFFFFF"/>
        </w:rPr>
        <w:t>Hastalar TYMP</w:t>
      </w:r>
      <w:r w:rsidRPr="007402B5">
        <w:rPr>
          <w:color w:val="000000" w:themeColor="text1"/>
          <w:shd w:val="clear" w:color="auto" w:fill="FFFFFF"/>
        </w:rPr>
        <w:t xml:space="preserve"> mutasyonları için homozigot veya bileşik heterozigottur ve bu nedenle tanı, gendeki </w:t>
      </w:r>
      <w:proofErr w:type="spellStart"/>
      <w:r w:rsidRPr="007402B5">
        <w:rPr>
          <w:color w:val="000000" w:themeColor="text1"/>
          <w:shd w:val="clear" w:color="auto" w:fill="FFFFFF"/>
        </w:rPr>
        <w:t>biallelik</w:t>
      </w:r>
      <w:proofErr w:type="spellEnd"/>
      <w:r w:rsidRPr="007402B5">
        <w:rPr>
          <w:color w:val="000000" w:themeColor="text1"/>
          <w:shd w:val="clear" w:color="auto" w:fill="FFFFFF"/>
        </w:rPr>
        <w:t xml:space="preserve"> patojenik varyantların tespiti ile yapılır</w:t>
      </w:r>
      <w:r w:rsidR="00D02631">
        <w:rPr>
          <w:color w:val="000000" w:themeColor="text1"/>
          <w:shd w:val="clear" w:color="auto" w:fill="FFFFFF"/>
        </w:rPr>
        <w:t xml:space="preserve">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&lt;EndNote&gt;&lt;Cite&gt;&lt;Author&gt;Nishino&lt;/Author&gt;&lt;Year&gt;2001&lt;/Year&gt;&lt;RecNum&gt;227&lt;/RecNum&gt;&lt;DisplayText&gt;(254)&lt;/DisplayText&gt;&lt;record&gt;&lt;rec-number&gt;227&lt;/rec-number&gt;&lt;foreign-keys&gt;&lt;key app="EN" db-id="0pxp9xsasrapexedeerp2xwsfrr5w5vpsswx" timestamp="1746023331"&gt;227&lt;/key&gt;&lt;/foreign-keys&gt;&lt;ref-type name="Journal Article"&gt;17&lt;/ref-type&gt;&lt;contributors&gt;&lt;authors&gt;&lt;author&gt;Nishino, I.&lt;/author&gt;&lt;author&gt;Spinazzola, A.&lt;/author&gt;&lt;author&gt;Hirano, M.&lt;/author&gt;&lt;/authors&gt;&lt;/contributors&gt;&lt;auth-address&gt;Department of Neurology, Columbia University, New York, NY 10032, USA. nishino@ncnp.go.jp&lt;/auth-address&gt;&lt;titles&gt;&lt;title&gt;MNGIE: from nuclear DNA to mitochondrial DNA&lt;/title&gt;&lt;secondary-title&gt;Neuromuscul Disord&lt;/secondary-title&gt;&lt;/titles&gt;&lt;periodical&gt;&lt;full-title&gt;Neuromuscul Disord&lt;/full-title&gt;&lt;/periodical&gt;&lt;pages&gt;7-10&lt;/pages&gt;&lt;volume&gt;11&lt;/volume&gt;&lt;number&gt;1&lt;/number&gt;&lt;keywords&gt;&lt;keyword&gt;Chromosomes, Human, Pair 22/*genetics&lt;/keyword&gt;&lt;keyword&gt;DNA, Mitochondrial/*genetics&lt;/keyword&gt;&lt;keyword&gt;Humans&lt;/keyword&gt;&lt;keyword&gt;Mitochondrial Encephalomyopathies/*genetics/physiopathology&lt;/keyword&gt;&lt;keyword&gt;Thymidine Phosphorylase/deficiency/genetics&lt;/keyword&gt;&lt;/keywords&gt;&lt;dates&gt;&lt;year&gt;2001&lt;/year&gt;&lt;pub-dates&gt;&lt;date&gt;Jan&lt;/date&gt;&lt;/pub-dates&gt;&lt;/dates&gt;&lt;isbn&gt;0960-8966 (Print)&amp;#xD;0960-8966&lt;/isbn&gt;&lt;accession-num&gt;11166160&lt;/accession-num&gt;&lt;urls&gt;&lt;/urls&gt;&lt;electronic-resource-num&gt;10.1016/s0960-8966(00)00159-0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(254)</w:t>
      </w:r>
      <w:r w:rsidRPr="007402B5">
        <w:rPr>
          <w:color w:val="000000" w:themeColor="text1"/>
          <w:shd w:val="clear" w:color="auto" w:fill="FFFFFF"/>
        </w:rPr>
        <w:fldChar w:fldCharType="end"/>
      </w:r>
      <w:r w:rsidRPr="007402B5">
        <w:rPr>
          <w:color w:val="000000" w:themeColor="text1"/>
          <w:shd w:val="clear" w:color="auto" w:fill="FFFFFF"/>
        </w:rPr>
        <w:t>.</w:t>
      </w:r>
    </w:p>
    <w:p w14:paraId="43982AD5" w14:textId="0D63A53E" w:rsidR="009F51DD" w:rsidRPr="007402B5" w:rsidRDefault="009F51DD" w:rsidP="00BF2182">
      <w:pPr>
        <w:tabs>
          <w:tab w:val="left" w:pos="284"/>
          <w:tab w:val="left" w:pos="709"/>
          <w:tab w:val="left" w:pos="851"/>
        </w:tabs>
        <w:spacing w:before="360" w:after="360" w:line="360" w:lineRule="auto"/>
        <w:ind w:firstLine="709"/>
        <w:jc w:val="both"/>
        <w:rPr>
          <w:color w:val="000000" w:themeColor="text1"/>
        </w:rPr>
      </w:pPr>
      <w:r w:rsidRPr="007402B5">
        <w:rPr>
          <w:color w:val="000000" w:themeColor="text1"/>
          <w:shd w:val="clear" w:color="auto" w:fill="FFFFFF"/>
        </w:rPr>
        <w:t xml:space="preserve">MNGIE, kötü bir prognoza sahip, ilerleyici </w:t>
      </w:r>
      <w:r w:rsidR="00D02631">
        <w:rPr>
          <w:color w:val="000000" w:themeColor="text1"/>
          <w:shd w:val="clear" w:color="auto" w:fill="FFFFFF"/>
        </w:rPr>
        <w:t xml:space="preserve">bir </w:t>
      </w:r>
      <w:r w:rsidRPr="007402B5">
        <w:rPr>
          <w:color w:val="000000" w:themeColor="text1"/>
          <w:shd w:val="clear" w:color="auto" w:fill="FFFFFF"/>
        </w:rPr>
        <w:t xml:space="preserve">dejeneratif hastalıktır. </w:t>
      </w:r>
      <w:proofErr w:type="spellStart"/>
      <w:r w:rsidRPr="007402B5">
        <w:rPr>
          <w:color w:val="000000" w:themeColor="text1"/>
          <w:shd w:val="clear" w:color="auto" w:fill="FFFFFF"/>
        </w:rPr>
        <w:t>MNGIE'</w:t>
      </w:r>
      <w:r w:rsidR="00D02631">
        <w:rPr>
          <w:color w:val="000000" w:themeColor="text1"/>
          <w:shd w:val="clear" w:color="auto" w:fill="FFFFFF"/>
        </w:rPr>
        <w:t>de</w:t>
      </w:r>
      <w:proofErr w:type="spellEnd"/>
      <w:r w:rsidR="00D02631">
        <w:rPr>
          <w:color w:val="000000" w:themeColor="text1"/>
          <w:shd w:val="clear" w:color="auto" w:fill="FFFFFF"/>
        </w:rPr>
        <w:t xml:space="preserve"> </w:t>
      </w:r>
      <w:r w:rsidRPr="007402B5">
        <w:rPr>
          <w:color w:val="000000" w:themeColor="text1"/>
          <w:shd w:val="clear" w:color="auto" w:fill="FFFFFF"/>
        </w:rPr>
        <w:t>sağ kalımın 20 il</w:t>
      </w:r>
      <w:r w:rsidR="00D02631">
        <w:rPr>
          <w:color w:val="000000" w:themeColor="text1"/>
          <w:shd w:val="clear" w:color="auto" w:fill="FFFFFF"/>
        </w:rPr>
        <w:t>e</w:t>
      </w:r>
      <w:r w:rsidRPr="007402B5">
        <w:rPr>
          <w:color w:val="000000" w:themeColor="text1"/>
          <w:shd w:val="clear" w:color="auto" w:fill="FFFFFF"/>
        </w:rPr>
        <w:t xml:space="preserve"> 40 yaş arasında olduğunu göster</w:t>
      </w:r>
      <w:r w:rsidR="00D02631">
        <w:rPr>
          <w:color w:val="000000" w:themeColor="text1"/>
          <w:shd w:val="clear" w:color="auto" w:fill="FFFFFF"/>
        </w:rPr>
        <w:t>ilmiştir</w:t>
      </w:r>
      <w:r w:rsidRPr="007402B5">
        <w:rPr>
          <w:color w:val="000000" w:themeColor="text1"/>
          <w:shd w:val="clear" w:color="auto" w:fill="FFFFFF"/>
        </w:rPr>
        <w:t xml:space="preserve">. Yaygın ölüm nedenleri arasında yetersiz beslenme, metabolik asidoz, aspirasyon pnömonisi, bağırsak perforasyonu, peritonit ve bakteriyel aşırı büyümenin neden olduğu komplikasyonlar yer almaktadır </w:t>
      </w:r>
      <w:r w:rsidRPr="007402B5">
        <w:rPr>
          <w:color w:val="000000" w:themeColor="text1"/>
          <w:shd w:val="clear" w:color="auto" w:fill="FFFFFF"/>
        </w:rPr>
        <w:fldChar w:fldCharType="begin">
          <w:fldData xml:space="preserve">PEVuZE5vdGU+PENpdGU+PEF1dGhvcj5GaWxvc3RvPC9BdXRob3I+PFllYXI+MjAxMTwvWWVhcj48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PEVuZE5vdGU+PENpdGU+PEF1dGhvcj5GaWxvc3RvPC9BdXRob3I+PFllYXI+MjAxMTwvWWVhcj48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(99, 255)</w:t>
      </w:r>
      <w:r w:rsidRPr="007402B5">
        <w:rPr>
          <w:color w:val="000000" w:themeColor="text1"/>
          <w:shd w:val="clear" w:color="auto" w:fill="FFFFFF"/>
        </w:rPr>
        <w:fldChar w:fldCharType="end"/>
      </w:r>
      <w:r w:rsidRPr="007402B5">
        <w:rPr>
          <w:color w:val="000000" w:themeColor="text1"/>
          <w:shd w:val="clear" w:color="auto" w:fill="FFFFFF"/>
        </w:rPr>
        <w:t>.</w:t>
      </w:r>
    </w:p>
    <w:p w14:paraId="5CC982B6" w14:textId="0E28CBEB" w:rsidR="00FB4072" w:rsidRPr="007402B5" w:rsidRDefault="00C7186B" w:rsidP="00D46C2B">
      <w:pPr>
        <w:pStyle w:val="Balk3"/>
      </w:pPr>
      <w:bookmarkStart w:id="52" w:name="_Toc221526469"/>
      <w:r>
        <w:t>2.7.11.</w:t>
      </w:r>
      <w:r w:rsidR="00D46C2B">
        <w:t xml:space="preserve"> </w:t>
      </w:r>
      <w:proofErr w:type="spellStart"/>
      <w:r w:rsidR="00FB4072" w:rsidRPr="007402B5">
        <w:t>Pearson</w:t>
      </w:r>
      <w:proofErr w:type="spellEnd"/>
      <w:r w:rsidR="00FB4072" w:rsidRPr="007402B5">
        <w:t xml:space="preserve"> </w:t>
      </w:r>
      <w:r w:rsidR="00223846">
        <w:t>S</w:t>
      </w:r>
      <w:r w:rsidR="00FB4072" w:rsidRPr="007402B5">
        <w:t>endromu</w:t>
      </w:r>
      <w:bookmarkEnd w:id="52"/>
    </w:p>
    <w:p w14:paraId="4DCE2F91" w14:textId="4E23A8F2" w:rsidR="005D2E9E" w:rsidRDefault="00D24403" w:rsidP="00BF2182">
      <w:pPr>
        <w:tabs>
          <w:tab w:val="left" w:pos="284"/>
          <w:tab w:val="left" w:pos="709"/>
        </w:tabs>
        <w:spacing w:before="360" w:after="360" w:line="360" w:lineRule="auto"/>
        <w:ind w:firstLine="709"/>
        <w:jc w:val="both"/>
        <w:rPr>
          <w:color w:val="000000" w:themeColor="text1"/>
        </w:rPr>
      </w:pPr>
      <w:proofErr w:type="spellStart"/>
      <w:r w:rsidRPr="007402B5">
        <w:rPr>
          <w:color w:val="000000" w:themeColor="text1"/>
          <w:shd w:val="clear" w:color="auto" w:fill="FFFFFF"/>
        </w:rPr>
        <w:t>Pearson</w:t>
      </w:r>
      <w:proofErr w:type="spellEnd"/>
      <w:r w:rsidRPr="007402B5">
        <w:rPr>
          <w:color w:val="000000" w:themeColor="text1"/>
          <w:shd w:val="clear" w:color="auto" w:fill="FFFFFF"/>
        </w:rPr>
        <w:t xml:space="preserve"> Sendromu ilk olarak 1979 yılında Howard </w:t>
      </w:r>
      <w:proofErr w:type="spellStart"/>
      <w:r w:rsidRPr="007402B5">
        <w:rPr>
          <w:color w:val="000000" w:themeColor="text1"/>
          <w:shd w:val="clear" w:color="auto" w:fill="FFFFFF"/>
        </w:rPr>
        <w:t>Pearson</w:t>
      </w:r>
      <w:proofErr w:type="spellEnd"/>
      <w:r w:rsidRPr="007402B5">
        <w:rPr>
          <w:color w:val="000000" w:themeColor="text1"/>
          <w:shd w:val="clear" w:color="auto" w:fill="FFFFFF"/>
        </w:rPr>
        <w:t xml:space="preserve"> tarafından </w:t>
      </w:r>
      <w:r w:rsidR="00A711A5">
        <w:rPr>
          <w:color w:val="000000" w:themeColor="text1"/>
          <w:shd w:val="clear" w:color="auto" w:fill="FFFFFF"/>
        </w:rPr>
        <w:t xml:space="preserve">kemik iliği </w:t>
      </w:r>
      <w:r w:rsidRPr="007402B5">
        <w:rPr>
          <w:color w:val="000000" w:themeColor="text1"/>
          <w:shd w:val="clear" w:color="auto" w:fill="FFFFFF"/>
        </w:rPr>
        <w:t xml:space="preserve">öncüllerinin </w:t>
      </w:r>
      <w:proofErr w:type="spellStart"/>
      <w:r w:rsidRPr="007402B5">
        <w:rPr>
          <w:color w:val="000000" w:themeColor="text1"/>
          <w:shd w:val="clear" w:color="auto" w:fill="FFFFFF"/>
        </w:rPr>
        <w:t>vakuolizasyonu</w:t>
      </w:r>
      <w:proofErr w:type="spellEnd"/>
      <w:r w:rsidRPr="007402B5">
        <w:rPr>
          <w:color w:val="000000" w:themeColor="text1"/>
          <w:shd w:val="clear" w:color="auto" w:fill="FFFFFF"/>
        </w:rPr>
        <w:t xml:space="preserve"> ve ekzokrin pankreas disfonksiyonu ile refrakter </w:t>
      </w:r>
      <w:proofErr w:type="spellStart"/>
      <w:r w:rsidRPr="007402B5">
        <w:rPr>
          <w:color w:val="000000" w:themeColor="text1"/>
          <w:shd w:val="clear" w:color="auto" w:fill="FFFFFF"/>
        </w:rPr>
        <w:t>sideroblastik</w:t>
      </w:r>
      <w:proofErr w:type="spellEnd"/>
      <w:r w:rsidRPr="007402B5">
        <w:rPr>
          <w:color w:val="000000" w:themeColor="text1"/>
          <w:shd w:val="clear" w:color="auto" w:fill="FFFFFF"/>
        </w:rPr>
        <w:t xml:space="preserve"> anemi bozukluğu olarak tanımlanmıştır </w:t>
      </w:r>
      <w:r w:rsidRPr="007402B5">
        <w:rPr>
          <w:color w:val="000000" w:themeColor="text1"/>
        </w:rPr>
        <w:fldChar w:fldCharType="begin"/>
      </w:r>
      <w:r w:rsidR="00F55728">
        <w:rPr>
          <w:color w:val="000000" w:themeColor="text1"/>
        </w:rPr>
        <w:instrText xml:space="preserve"> ADDIN EN.CITE &lt;EndNote&gt;&lt;Cite&gt;&lt;Author&gt;Pearson&lt;/Author&gt;&lt;Year&gt;1979&lt;/Year&gt;&lt;RecNum&gt;155&lt;/RecNum&gt;&lt;DisplayText&gt;(155)&lt;/DisplayText&gt;&lt;record&gt;&lt;rec-number&gt;155&lt;/rec-number&gt;&lt;foreign-keys&gt;&lt;key app="EN" db-id="0pxp9xsasrapexedeerp2xwsfrr5w5vpsswx" timestamp="1745818094"&gt;155&lt;/key&gt;&lt;/foreign-keys&gt;&lt;ref-type name="Journal Article"&gt;17&lt;/ref-type&gt;&lt;contributors&gt;&lt;authors&gt;&lt;author&gt;Pearson, H. A.&lt;/author&gt;&lt;author&gt;Lobel, J. S.&lt;/author&gt;&lt;author&gt;Kocoshis, S. A.&lt;/author&gt;&lt;author&gt;Naiman, J. L.&lt;/author&gt;&lt;author&gt;Windmiller, J.&lt;/author&gt;&lt;author&gt;Lammi, A. T.&lt;/author&gt;&lt;author&gt;Hoffman, R.&lt;/author&gt;&lt;author&gt;Marsh, J. C.&lt;/author&gt;&lt;/authors&gt;&lt;/contributors&gt;&lt;titles&gt;&lt;title&gt;A new syndrome of refractory sideroblastic anemia with vacuolization of marrow precursors and exocrine pancreatic dysfunction&lt;/title&gt;&lt;secondary-title&gt;J Pediatr&lt;/secondary-title&gt;&lt;/titles&gt;&lt;periodical&gt;&lt;full-title&gt;J Pediatr&lt;/full-title&gt;&lt;/periodical&gt;&lt;pages&gt;976-84&lt;/pages&gt;&lt;volume&gt;95&lt;/volume&gt;&lt;number&gt;6&lt;/number&gt;&lt;keywords&gt;&lt;keyword&gt;Anemia, Sideroblastic/*complications&lt;/keyword&gt;&lt;keyword&gt;Bone Marrow Examination&lt;/keyword&gt;&lt;keyword&gt;Cells, Cultured&lt;/keyword&gt;&lt;keyword&gt;Child, Preschool&lt;/keyword&gt;&lt;keyword&gt;Colony-Forming Units Assay&lt;/keyword&gt;&lt;keyword&gt;Female&lt;/keyword&gt;&lt;keyword&gt;Hematopoietic Stem Cells/*pathology&lt;/keyword&gt;&lt;keyword&gt;Humans&lt;/keyword&gt;&lt;keyword&gt;Infant&lt;/keyword&gt;&lt;keyword&gt;Infant, Newborn&lt;/keyword&gt;&lt;keyword&gt;Male&lt;/keyword&gt;&lt;keyword&gt;*Organoids&lt;/keyword&gt;&lt;keyword&gt;Pancreas/pathology&lt;/keyword&gt;&lt;keyword&gt;Pancreatic Diseases/*complications/pathology&lt;/keyword&gt;&lt;keyword&gt;Pancreatic Function Tests&lt;/keyword&gt;&lt;keyword&gt;Syndrome&lt;/keyword&gt;&lt;keyword&gt;*Vacuoles&lt;/keyword&gt;&lt;/keywords&gt;&lt;dates&gt;&lt;year&gt;1979&lt;/year&gt;&lt;pub-dates&gt;&lt;date&gt;Dec&lt;/date&gt;&lt;/pub-dates&gt;&lt;/dates&gt;&lt;isbn&gt;0022-3476 (Print)&amp;#xD;0022-3476&lt;/isbn&gt;&lt;accession-num&gt;501502&lt;/accession-num&gt;&lt;urls&gt;&lt;/urls&gt;&lt;electronic-resource-num&gt;10.1016/s0022-3476(79)80286-3&lt;/electronic-resource-num&gt;&lt;remote-database-provider&gt;NLM&lt;/remote-database-provider&gt;&lt;language&gt;eng&lt;/language&gt;&lt;/record&gt;&lt;/Cite&gt;&lt;/EndNote&gt;</w:instrText>
      </w:r>
      <w:r w:rsidRPr="007402B5">
        <w:rPr>
          <w:color w:val="000000" w:themeColor="text1"/>
        </w:rPr>
        <w:fldChar w:fldCharType="separate"/>
      </w:r>
      <w:r w:rsidR="00F55728">
        <w:rPr>
          <w:noProof/>
          <w:color w:val="000000" w:themeColor="text1"/>
        </w:rPr>
        <w:t>(155)</w:t>
      </w:r>
      <w:r w:rsidRPr="007402B5">
        <w:rPr>
          <w:color w:val="000000" w:themeColor="text1"/>
        </w:rPr>
        <w:fldChar w:fldCharType="end"/>
      </w:r>
      <w:r w:rsidRPr="007402B5">
        <w:rPr>
          <w:color w:val="000000" w:themeColor="text1"/>
        </w:rPr>
        <w:t>.</w:t>
      </w:r>
    </w:p>
    <w:p w14:paraId="47E81EF7" w14:textId="49153D0E" w:rsidR="00D24403" w:rsidRDefault="00D24403" w:rsidP="00BF2182">
      <w:pPr>
        <w:tabs>
          <w:tab w:val="left" w:pos="284"/>
          <w:tab w:val="left" w:pos="851"/>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w:t>
      </w:r>
      <w:r w:rsidR="00A67E50">
        <w:rPr>
          <w:color w:val="000000" w:themeColor="text1"/>
          <w:shd w:val="clear" w:color="auto" w:fill="FFFFFF"/>
        </w:rPr>
        <w:t>earson</w:t>
      </w:r>
      <w:proofErr w:type="spellEnd"/>
      <w:r w:rsidR="00A67E50">
        <w:rPr>
          <w:color w:val="000000" w:themeColor="text1"/>
          <w:shd w:val="clear" w:color="auto" w:fill="FFFFFF"/>
        </w:rPr>
        <w:t xml:space="preserve"> sendromu</w:t>
      </w:r>
      <w:r w:rsidRPr="007402B5">
        <w:rPr>
          <w:color w:val="000000" w:themeColor="text1"/>
          <w:shd w:val="clear" w:color="auto" w:fill="FFFFFF"/>
        </w:rPr>
        <w:t xml:space="preserve"> tipik olarak erken bebeklik döneminde şiddetl</w:t>
      </w:r>
      <w:r w:rsidR="00A711A5">
        <w:rPr>
          <w:color w:val="000000" w:themeColor="text1"/>
          <w:shd w:val="clear" w:color="auto" w:fill="FFFFFF"/>
        </w:rPr>
        <w:t xml:space="preserve">i </w:t>
      </w:r>
      <w:r w:rsidRPr="007402B5">
        <w:rPr>
          <w:color w:val="000000" w:themeColor="text1"/>
          <w:shd w:val="clear" w:color="auto" w:fill="FFFFFF"/>
        </w:rPr>
        <w:t xml:space="preserve">anemi ile ortaya çıkan ve bunu laktik asidoz, pankreas yetmezliği, renal </w:t>
      </w:r>
      <w:proofErr w:type="spellStart"/>
      <w:r w:rsidRPr="007402B5">
        <w:rPr>
          <w:color w:val="000000" w:themeColor="text1"/>
          <w:shd w:val="clear" w:color="auto" w:fill="FFFFFF"/>
        </w:rPr>
        <w:t>tübülopati</w:t>
      </w:r>
      <w:proofErr w:type="spellEnd"/>
      <w:r w:rsidRPr="007402B5">
        <w:rPr>
          <w:color w:val="000000" w:themeColor="text1"/>
          <w:shd w:val="clear" w:color="auto" w:fill="FFFFFF"/>
        </w:rPr>
        <w:t xml:space="preserve">, gelişme </w:t>
      </w:r>
      <w:r w:rsidRPr="007402B5">
        <w:rPr>
          <w:color w:val="000000" w:themeColor="text1"/>
          <w:shd w:val="clear" w:color="auto" w:fill="FFFFFF"/>
        </w:rPr>
        <w:lastRenderedPageBreak/>
        <w:t xml:space="preserve">geriliği, kas hipotonisi ve endokrin bozukluklar gibi ilerleyici semptomlar ve çoklu organ disfonksiyonları izleyen benzersiz bir birincil mitokondriyal hastalıktır </w:t>
      </w:r>
      <w:r w:rsidRPr="007402B5">
        <w:rPr>
          <w:color w:val="000000" w:themeColor="text1"/>
          <w:shd w:val="clear" w:color="auto" w:fill="FFFFFF"/>
        </w:rPr>
        <w:fldChar w:fldCharType="begin">
          <w:fldData xml:space="preserve">PEVuZE5vdGU+PENpdGU+PEF1dGhvcj5Zb3NoaW1pPC9BdXRob3I+PFllYXI+MjAyMjwvWWVhcj48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PEVuZE5vdGU+PENpdGU+PEF1dGhvcj5Zb3NoaW1pPC9BdXRob3I+PFllYXI+MjAyMjwvWWVhcj48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(256)</w:t>
      </w:r>
      <w:r w:rsidRPr="007402B5">
        <w:rPr>
          <w:color w:val="000000" w:themeColor="text1"/>
          <w:shd w:val="clear" w:color="auto" w:fill="FFFFFF"/>
        </w:rPr>
        <w:fldChar w:fldCharType="end"/>
      </w:r>
      <w:r w:rsidRPr="007402B5">
        <w:rPr>
          <w:color w:val="000000" w:themeColor="text1"/>
          <w:shd w:val="clear" w:color="auto" w:fill="FFFFFF"/>
        </w:rPr>
        <w:t>.</w:t>
      </w:r>
    </w:p>
    <w:p w14:paraId="0D856A72" w14:textId="4ED42690" w:rsidR="0092128E" w:rsidRDefault="0092128E"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Anemi sıklıkla ilk ve tek görülen klinik bulgudur. </w:t>
      </w:r>
      <w:r w:rsidR="00A00CAF" w:rsidRPr="007402B5">
        <w:rPr>
          <w:color w:val="000000" w:themeColor="text1"/>
          <w:shd w:val="clear" w:color="auto" w:fill="FFFFFF"/>
        </w:rPr>
        <w:t xml:space="preserve">Anemi </w:t>
      </w:r>
      <w:proofErr w:type="spellStart"/>
      <w:r w:rsidR="00A00CAF" w:rsidRPr="007402B5">
        <w:rPr>
          <w:color w:val="000000" w:themeColor="text1"/>
          <w:shd w:val="clear" w:color="auto" w:fill="FFFFFF"/>
        </w:rPr>
        <w:t>normositer</w:t>
      </w:r>
      <w:proofErr w:type="spellEnd"/>
      <w:r w:rsidR="00A00CAF" w:rsidRPr="007402B5">
        <w:rPr>
          <w:color w:val="000000" w:themeColor="text1"/>
          <w:shd w:val="clear" w:color="auto" w:fill="FFFFFF"/>
        </w:rPr>
        <w:t xml:space="preserve"> ya da </w:t>
      </w:r>
      <w:proofErr w:type="spellStart"/>
      <w:r w:rsidR="00A00CAF" w:rsidRPr="007402B5">
        <w:rPr>
          <w:color w:val="000000" w:themeColor="text1"/>
          <w:shd w:val="clear" w:color="auto" w:fill="FFFFFF"/>
        </w:rPr>
        <w:t>makrositer</w:t>
      </w:r>
      <w:proofErr w:type="spellEnd"/>
      <w:r w:rsidR="00A00CAF" w:rsidRPr="007402B5">
        <w:rPr>
          <w:color w:val="000000" w:themeColor="text1"/>
          <w:shd w:val="clear" w:color="auto" w:fill="FFFFFF"/>
        </w:rPr>
        <w:t xml:space="preserve"> olabilir. Nötropeni ve trombositopeni eşlik edebilir. Hastaların çoğunda fetal hemoglobin konsantrasyonu ve </w:t>
      </w:r>
      <w:proofErr w:type="spellStart"/>
      <w:r w:rsidR="00A00CAF" w:rsidRPr="007402B5">
        <w:rPr>
          <w:color w:val="000000" w:themeColor="text1"/>
          <w:shd w:val="clear" w:color="auto" w:fill="FFFFFF"/>
        </w:rPr>
        <w:t>eritropoietin</w:t>
      </w:r>
      <w:proofErr w:type="spellEnd"/>
      <w:r w:rsidR="00A00CAF" w:rsidRPr="007402B5">
        <w:rPr>
          <w:color w:val="000000" w:themeColor="text1"/>
          <w:shd w:val="clear" w:color="auto" w:fill="FFFFFF"/>
        </w:rPr>
        <w:t xml:space="preserve"> düzeyi yüksektir. </w:t>
      </w:r>
      <w:proofErr w:type="spellStart"/>
      <w:r w:rsidR="00A00CAF" w:rsidRPr="007402B5">
        <w:rPr>
          <w:color w:val="000000" w:themeColor="text1"/>
          <w:shd w:val="clear" w:color="auto" w:fill="FFFFFF"/>
        </w:rPr>
        <w:t>Miyeloid</w:t>
      </w:r>
      <w:proofErr w:type="spellEnd"/>
      <w:r w:rsidR="00A00CAF" w:rsidRPr="007402B5">
        <w:rPr>
          <w:color w:val="000000" w:themeColor="text1"/>
          <w:shd w:val="clear" w:color="auto" w:fill="FFFFFF"/>
        </w:rPr>
        <w:t xml:space="preserve"> ve </w:t>
      </w:r>
      <w:proofErr w:type="spellStart"/>
      <w:r w:rsidR="00A00CAF" w:rsidRPr="007402B5">
        <w:rPr>
          <w:color w:val="000000" w:themeColor="text1"/>
          <w:shd w:val="clear" w:color="auto" w:fill="FFFFFF"/>
        </w:rPr>
        <w:t>eritroid</w:t>
      </w:r>
      <w:proofErr w:type="spellEnd"/>
      <w:r w:rsidR="00A00CAF" w:rsidRPr="007402B5">
        <w:rPr>
          <w:color w:val="000000" w:themeColor="text1"/>
          <w:shd w:val="clear" w:color="auto" w:fill="FFFFFF"/>
        </w:rPr>
        <w:t xml:space="preserve"> öncüllerde </w:t>
      </w:r>
      <w:proofErr w:type="spellStart"/>
      <w:r w:rsidR="00A00CAF" w:rsidRPr="007402B5">
        <w:rPr>
          <w:color w:val="000000" w:themeColor="text1"/>
          <w:shd w:val="clear" w:color="auto" w:fill="FFFFFF"/>
        </w:rPr>
        <w:t>vakuolizasyon</w:t>
      </w:r>
      <w:proofErr w:type="spellEnd"/>
      <w:r w:rsidR="00A00CAF" w:rsidRPr="007402B5">
        <w:rPr>
          <w:color w:val="000000" w:themeColor="text1"/>
          <w:shd w:val="clear" w:color="auto" w:fill="FFFFFF"/>
        </w:rPr>
        <w:t>, neredeyse tüm hastalarda tespit edilen</w:t>
      </w:r>
      <w:r w:rsidR="00857472" w:rsidRPr="007402B5">
        <w:rPr>
          <w:color w:val="000000" w:themeColor="text1"/>
          <w:shd w:val="clear" w:color="auto" w:fill="FFFFFF"/>
        </w:rPr>
        <w:t xml:space="preserve"> </w:t>
      </w:r>
      <w:r w:rsidR="00A00CAF" w:rsidRPr="007402B5">
        <w:rPr>
          <w:color w:val="000000" w:themeColor="text1"/>
          <w:shd w:val="clear" w:color="auto" w:fill="FFFFFF"/>
        </w:rPr>
        <w:t>bir morfolojik özelli</w:t>
      </w:r>
      <w:r w:rsidR="00857472" w:rsidRPr="007402B5">
        <w:rPr>
          <w:color w:val="000000" w:themeColor="text1"/>
          <w:shd w:val="clear" w:color="auto" w:fill="FFFFFF"/>
        </w:rPr>
        <w:t>ktir</w:t>
      </w:r>
      <w:r w:rsidR="00A00CAF" w:rsidRPr="007402B5">
        <w:rPr>
          <w:color w:val="000000" w:themeColor="text1"/>
          <w:shd w:val="clear" w:color="auto" w:fill="FFFFFF"/>
        </w:rPr>
        <w:t>. Demir boyama</w:t>
      </w:r>
      <w:r w:rsidR="00857472" w:rsidRPr="007402B5">
        <w:rPr>
          <w:color w:val="000000" w:themeColor="text1"/>
          <w:shd w:val="clear" w:color="auto" w:fill="FFFFFF"/>
        </w:rPr>
        <w:t xml:space="preserve"> ile </w:t>
      </w:r>
      <w:r w:rsidR="00A00CAF" w:rsidRPr="007402B5">
        <w:rPr>
          <w:color w:val="000000" w:themeColor="text1"/>
          <w:shd w:val="clear" w:color="auto" w:fill="FFFFFF"/>
        </w:rPr>
        <w:t>bu hastaların %70-85'inde halka</w:t>
      </w:r>
      <w:r w:rsidR="00A711A5">
        <w:rPr>
          <w:color w:val="000000" w:themeColor="text1"/>
          <w:shd w:val="clear" w:color="auto" w:fill="FFFFFF"/>
        </w:rPr>
        <w:t xml:space="preserve"> </w:t>
      </w:r>
      <w:proofErr w:type="spellStart"/>
      <w:r w:rsidR="00A00CAF" w:rsidRPr="007402B5">
        <w:rPr>
          <w:color w:val="000000" w:themeColor="text1"/>
          <w:shd w:val="clear" w:color="auto" w:fill="FFFFFF"/>
        </w:rPr>
        <w:t>sideroblastlar</w:t>
      </w:r>
      <w:proofErr w:type="spellEnd"/>
      <w:r w:rsidR="00A00CAF" w:rsidRPr="007402B5">
        <w:rPr>
          <w:color w:val="000000" w:themeColor="text1"/>
          <w:shd w:val="clear" w:color="auto" w:fill="FFFFFF"/>
        </w:rPr>
        <w:t xml:space="preserve"> </w:t>
      </w:r>
      <w:r w:rsidR="00857472" w:rsidRPr="007402B5">
        <w:rPr>
          <w:color w:val="000000" w:themeColor="text1"/>
          <w:shd w:val="clear" w:color="auto" w:fill="FFFFFF"/>
        </w:rPr>
        <w:t>görülür</w:t>
      </w:r>
      <w:r w:rsidR="00A00CAF" w:rsidRPr="007402B5">
        <w:rPr>
          <w:color w:val="000000" w:themeColor="text1"/>
          <w:shd w:val="clear" w:color="auto" w:fill="FFFFFF"/>
        </w:rPr>
        <w:t xml:space="preserve"> </w:t>
      </w:r>
      <w:r w:rsidR="00A00CAF" w:rsidRPr="007402B5">
        <w:rPr>
          <w:color w:val="000000" w:themeColor="text1"/>
          <w:shd w:val="clear" w:color="auto" w:fill="FFFFFF"/>
        </w:rPr>
        <w:fldChar w:fldCharType="begin">
          <w:fldData xml:space="preserve">PEVuZE5vdGU+PENpdGU+PEF1dGhvcj5Zb3NoaW1pPC9BdXRob3I+PFllYXI+MjAyMTwvWWVhcj48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PEVuZE5vdGU+PENpdGU+PEF1dGhvcj5Zb3NoaW1pPC9BdXRob3I+PFllYXI+MjAyMTwvWWVhcj48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A00CAF" w:rsidRPr="007402B5">
        <w:rPr>
          <w:color w:val="000000" w:themeColor="text1"/>
          <w:shd w:val="clear" w:color="auto" w:fill="FFFFFF"/>
        </w:rPr>
      </w:r>
      <w:r w:rsidR="00A00CAF" w:rsidRPr="007402B5">
        <w:rPr>
          <w:color w:val="000000" w:themeColor="text1"/>
          <w:shd w:val="clear" w:color="auto" w:fill="FFFFFF"/>
        </w:rPr>
        <w:fldChar w:fldCharType="separate"/>
      </w:r>
      <w:r w:rsidR="00F55728">
        <w:rPr>
          <w:noProof/>
          <w:color w:val="000000" w:themeColor="text1"/>
          <w:shd w:val="clear" w:color="auto" w:fill="FFFFFF"/>
        </w:rPr>
        <w:t>(256, 257)</w:t>
      </w:r>
      <w:r w:rsidR="00A00CAF" w:rsidRPr="007402B5">
        <w:rPr>
          <w:color w:val="000000" w:themeColor="text1"/>
          <w:shd w:val="clear" w:color="auto" w:fill="FFFFFF"/>
        </w:rPr>
        <w:fldChar w:fldCharType="end"/>
      </w:r>
      <w:r w:rsidR="00A00CAF" w:rsidRPr="007402B5">
        <w:rPr>
          <w:color w:val="000000" w:themeColor="text1"/>
          <w:shd w:val="clear" w:color="auto" w:fill="FFFFFF"/>
        </w:rPr>
        <w:t>. Diğer yaygın başlangıç ​​semptomları gelişme geriliği</w:t>
      </w:r>
      <w:r w:rsidR="00A43613">
        <w:rPr>
          <w:color w:val="000000" w:themeColor="text1"/>
          <w:shd w:val="clear" w:color="auto" w:fill="FFFFFF"/>
        </w:rPr>
        <w:t xml:space="preserve">, </w:t>
      </w:r>
      <w:r w:rsidR="00A00CAF" w:rsidRPr="007402B5">
        <w:rPr>
          <w:color w:val="000000" w:themeColor="text1"/>
          <w:shd w:val="clear" w:color="auto" w:fill="FFFFFF"/>
        </w:rPr>
        <w:t xml:space="preserve">kusma, ishal ve beslenme zorlukları gibi gastrointestinal semptomlardır. Genel olarak erken bebeklik dönemindeki klinik semptomlar sıklıkla kas hipotonisi, büyüme geriliği, kusma ve kronik ishal gibi </w:t>
      </w:r>
      <w:r w:rsidR="00A43613">
        <w:rPr>
          <w:color w:val="000000" w:themeColor="text1"/>
          <w:shd w:val="clear" w:color="auto" w:fill="FFFFFF"/>
        </w:rPr>
        <w:t>spesifik olmayan bulgulardır</w:t>
      </w:r>
      <w:r w:rsidR="00A00CAF" w:rsidRPr="007402B5">
        <w:rPr>
          <w:color w:val="000000" w:themeColor="text1"/>
          <w:shd w:val="clear" w:color="auto" w:fill="FFFFFF"/>
        </w:rPr>
        <w:t xml:space="preserve">. Ek olarak, laktik asidoz ile epizodik metabolik krizler meydana gelebilir. </w:t>
      </w:r>
    </w:p>
    <w:p w14:paraId="6AFC6E54" w14:textId="3BD85268" w:rsidR="00D10570" w:rsidRPr="007402B5" w:rsidRDefault="00FB4072"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Kemik iliği </w:t>
      </w:r>
      <w:proofErr w:type="spellStart"/>
      <w:r w:rsidRPr="007402B5">
        <w:rPr>
          <w:color w:val="000000" w:themeColor="text1"/>
          <w:shd w:val="clear" w:color="auto" w:fill="FFFFFF"/>
        </w:rPr>
        <w:t>aspiratında</w:t>
      </w:r>
      <w:proofErr w:type="spellEnd"/>
      <w:r w:rsidRPr="007402B5">
        <w:rPr>
          <w:color w:val="000000" w:themeColor="text1"/>
          <w:shd w:val="clear" w:color="auto" w:fill="FFFFFF"/>
        </w:rPr>
        <w:t xml:space="preserve"> </w:t>
      </w:r>
      <w:r w:rsidR="00A43613">
        <w:rPr>
          <w:color w:val="000000" w:themeColor="text1"/>
          <w:shd w:val="clear" w:color="auto" w:fill="FFFFFF"/>
        </w:rPr>
        <w:t>halka</w:t>
      </w:r>
      <w:r w:rsidRPr="007402B5">
        <w:rPr>
          <w:color w:val="000000" w:themeColor="text1"/>
          <w:shd w:val="clear" w:color="auto" w:fill="FFFFFF"/>
        </w:rPr>
        <w:t xml:space="preserve"> </w:t>
      </w:r>
      <w:proofErr w:type="spellStart"/>
      <w:r w:rsidRPr="007402B5">
        <w:rPr>
          <w:color w:val="000000" w:themeColor="text1"/>
          <w:shd w:val="clear" w:color="auto" w:fill="FFFFFF"/>
        </w:rPr>
        <w:t>sideroblastlar</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vakuollü</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miyeloid</w:t>
      </w:r>
      <w:proofErr w:type="spellEnd"/>
      <w:r w:rsidRPr="007402B5">
        <w:rPr>
          <w:color w:val="000000" w:themeColor="text1"/>
          <w:shd w:val="clear" w:color="auto" w:fill="FFFFFF"/>
        </w:rPr>
        <w:t xml:space="preserve"> öncüller görülür ve tanı periferik kanda, kemik iliği </w:t>
      </w:r>
      <w:proofErr w:type="spellStart"/>
      <w:r w:rsidRPr="007402B5">
        <w:rPr>
          <w:color w:val="000000" w:themeColor="text1"/>
          <w:shd w:val="clear" w:color="auto" w:fill="FFFFFF"/>
        </w:rPr>
        <w:t>aspiratında</w:t>
      </w:r>
      <w:proofErr w:type="spellEnd"/>
      <w:r w:rsidRPr="007402B5">
        <w:rPr>
          <w:color w:val="000000" w:themeColor="text1"/>
          <w:shd w:val="clear" w:color="auto" w:fill="FFFFFF"/>
        </w:rPr>
        <w:t xml:space="preserve">, idrar epitel hücrelerinde veya kas biyopsisinde mtDNA </w:t>
      </w:r>
      <w:proofErr w:type="spellStart"/>
      <w:r w:rsidRPr="007402B5">
        <w:rPr>
          <w:color w:val="000000" w:themeColor="text1"/>
          <w:shd w:val="clear" w:color="auto" w:fill="FFFFFF"/>
        </w:rPr>
        <w:t>delesyonunun</w:t>
      </w:r>
      <w:proofErr w:type="spellEnd"/>
      <w:r w:rsidRPr="007402B5">
        <w:rPr>
          <w:color w:val="000000" w:themeColor="text1"/>
          <w:shd w:val="clear" w:color="auto" w:fill="FFFFFF"/>
        </w:rPr>
        <w:t xml:space="preserve"> gösterilmesiyle konulur. </w:t>
      </w:r>
      <w:r w:rsidRPr="007402B5">
        <w:rPr>
          <w:color w:val="000000" w:themeColor="text1"/>
          <w:shd w:val="clear" w:color="auto" w:fill="FFFFFF"/>
        </w:rPr>
        <w:fldChar w:fldCharType="begin"/>
      </w:r>
      <w:r w:rsidR="00231BB1" w:rsidRPr="007402B5">
        <w:rPr>
          <w:color w:val="000000" w:themeColor="text1"/>
          <w:shd w:val="clear" w:color="auto" w:fill="FFFFFF"/>
        </w:rPr>
        <w:instrText xml:space="preserve"> ADDIN EN.CITE &lt;EndNote&gt;&lt;Cite&gt;&lt;Author&gt;Rahman&lt;/Author&gt;&lt;Year&gt;2020&lt;/Year&gt;&lt;RecNum&gt;43&lt;/RecNum&gt;&lt;DisplayText&gt;(37)&lt;/DisplayText&gt;&lt;record&gt;&lt;rec-number&gt;43&lt;/rec-number&gt;&lt;foreign-keys&gt;&lt;key app="EN" db-id="0pxp9xsasrapexedeerp2xwsfrr5w5vpsswx" timestamp="1745209287"&gt;43&lt;/key&gt;&lt;/foreign-keys&gt;&lt;ref-type name="Journal Article"&gt;17&lt;/ref-type&gt;&lt;contributors&gt;&lt;authors&gt;&lt;author&gt;Rahman, S.&lt;/author&gt;&lt;/authors&gt;&lt;/contributors&gt;&lt;auth-address&gt;Mitochondrial Research Group, UCL Great Ormond Street Institute of Child Health, London, UK.&lt;/auth-address&gt;&lt;titles&gt;&lt;title&gt;Mitochondrial disease in children&lt;/title&gt;&lt;secondary-title&gt;J Intern Med&lt;/secondary-title&gt;&lt;/titles&gt;&lt;periodical&gt;&lt;full-title&gt;J Intern Med&lt;/full-title&gt;&lt;/periodical&gt;&lt;pages&gt;609-633&lt;/pages&gt;&lt;volume&gt;287&lt;/volume&gt;&lt;number&gt;6&lt;/number&gt;&lt;edition&gt;20200407&lt;/edition&gt;&lt;keywords&gt;&lt;keyword&gt;Child&lt;/keyword&gt;&lt;keyword&gt;Humans&lt;/keyword&gt;&lt;keyword&gt;Mitochondria/genetics/metabolism&lt;/keyword&gt;&lt;keyword&gt;Mitochondrial Diseases/diagnosis/*genetics/pathology&lt;/keyword&gt;&lt;keyword&gt;Mutation/genetics&lt;/keyword&gt;&lt;keyword&gt;Phenotype&lt;/keyword&gt;&lt;keyword&gt;diagnostic approach&lt;/keyword&gt;&lt;keyword&gt;differential diagnosis&lt;/keyword&gt;&lt;keyword&gt;mitochondrial genetics&lt;/keyword&gt;&lt;keyword&gt;next-generation sequencing&lt;/keyword&gt;&lt;keyword&gt;phenocopies&lt;/keyword&gt;&lt;keyword&gt;phenomics&lt;/keyword&gt;&lt;/keywords&gt;&lt;dates&gt;&lt;year&gt;2020&lt;/year&gt;&lt;pub-dates&gt;&lt;date&gt;Jun&lt;/date&gt;&lt;/pub-dates&gt;&lt;/dates&gt;&lt;isbn&gt;0954-6820&lt;/isbn&gt;&lt;accession-num&gt;32176382&lt;/accession-num&gt;&lt;urls&gt;&lt;/urls&gt;&lt;electronic-resource-num&gt;10.1111/joim.13054&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231BB1" w:rsidRPr="007402B5">
        <w:rPr>
          <w:noProof/>
          <w:color w:val="000000" w:themeColor="text1"/>
          <w:shd w:val="clear" w:color="auto" w:fill="FFFFFF"/>
        </w:rPr>
        <w:t>(37)</w:t>
      </w:r>
      <w:r w:rsidRPr="007402B5">
        <w:rPr>
          <w:color w:val="000000" w:themeColor="text1"/>
          <w:shd w:val="clear" w:color="auto" w:fill="FFFFFF"/>
        </w:rPr>
        <w:fldChar w:fldCharType="end"/>
      </w:r>
    </w:p>
    <w:p w14:paraId="6FA4D02C" w14:textId="373E381C" w:rsidR="00D24403" w:rsidRDefault="00D24403" w:rsidP="00BF2182">
      <w:pPr>
        <w:tabs>
          <w:tab w:val="left" w:pos="284"/>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w:t>
      </w:r>
      <w:r w:rsidR="00857472" w:rsidRPr="007402B5">
        <w:rPr>
          <w:color w:val="000000" w:themeColor="text1"/>
          <w:shd w:val="clear" w:color="auto" w:fill="FFFFFF"/>
        </w:rPr>
        <w:t>earson</w:t>
      </w:r>
      <w:proofErr w:type="spellEnd"/>
      <w:r w:rsidR="00857472" w:rsidRPr="007402B5">
        <w:rPr>
          <w:color w:val="000000" w:themeColor="text1"/>
          <w:shd w:val="clear" w:color="auto" w:fill="FFFFFF"/>
        </w:rPr>
        <w:t xml:space="preserve"> sendromu</w:t>
      </w:r>
      <w:r w:rsidRPr="007402B5">
        <w:rPr>
          <w:color w:val="000000" w:themeColor="text1"/>
          <w:shd w:val="clear" w:color="auto" w:fill="FFFFFF"/>
        </w:rPr>
        <w:t xml:space="preserve">, değişken boyutta ve konumda tek büyük ölçekli mtDNA </w:t>
      </w:r>
      <w:proofErr w:type="spellStart"/>
      <w:r w:rsidRPr="007402B5">
        <w:rPr>
          <w:color w:val="000000" w:themeColor="text1"/>
          <w:shd w:val="clear" w:color="auto" w:fill="FFFFFF"/>
        </w:rPr>
        <w:t>delesyonlarından</w:t>
      </w:r>
      <w:proofErr w:type="spellEnd"/>
      <w:r w:rsidRPr="007402B5">
        <w:rPr>
          <w:color w:val="000000" w:themeColor="text1"/>
          <w:shd w:val="clear" w:color="auto" w:fill="FFFFFF"/>
        </w:rPr>
        <w:t xml:space="preserve"> kaynaklanır.</w:t>
      </w:r>
      <w:r w:rsidR="0092128E" w:rsidRPr="007402B5">
        <w:rPr>
          <w:color w:val="000000" w:themeColor="text1"/>
          <w:shd w:val="clear" w:color="auto" w:fill="FFFFFF"/>
        </w:rPr>
        <w:t xml:space="preserve"> </w:t>
      </w:r>
      <w:r w:rsidR="00857472" w:rsidRPr="007402B5">
        <w:rPr>
          <w:color w:val="000000" w:themeColor="text1"/>
          <w:shd w:val="clear" w:color="auto" w:fill="FFFFFF"/>
        </w:rPr>
        <w:t>H</w:t>
      </w:r>
      <w:r w:rsidR="0092128E" w:rsidRPr="007402B5">
        <w:rPr>
          <w:color w:val="000000" w:themeColor="text1"/>
          <w:shd w:val="clear" w:color="auto" w:fill="FFFFFF"/>
        </w:rPr>
        <w:t xml:space="preserve">astaların yaklaşık %40-50'si 4977 </w:t>
      </w:r>
      <w:proofErr w:type="spellStart"/>
      <w:r w:rsidR="0092128E" w:rsidRPr="007402B5">
        <w:rPr>
          <w:color w:val="000000" w:themeColor="text1"/>
          <w:shd w:val="clear" w:color="auto" w:fill="FFFFFF"/>
        </w:rPr>
        <w:t>bp</w:t>
      </w:r>
      <w:proofErr w:type="spellEnd"/>
      <w:r w:rsidR="0092128E" w:rsidRPr="007402B5">
        <w:rPr>
          <w:color w:val="000000" w:themeColor="text1"/>
          <w:shd w:val="clear" w:color="auto" w:fill="FFFFFF"/>
        </w:rPr>
        <w:t xml:space="preserve"> uzunluğunda </w:t>
      </w:r>
      <w:proofErr w:type="spellStart"/>
      <w:r w:rsidR="0092128E" w:rsidRPr="007402B5">
        <w:rPr>
          <w:color w:val="000000" w:themeColor="text1"/>
          <w:shd w:val="clear" w:color="auto" w:fill="FFFFFF"/>
        </w:rPr>
        <w:t>common</w:t>
      </w:r>
      <w:proofErr w:type="spellEnd"/>
      <w:r w:rsidR="0092128E" w:rsidRPr="007402B5">
        <w:rPr>
          <w:color w:val="000000" w:themeColor="text1"/>
          <w:shd w:val="clear" w:color="auto" w:fill="FFFFFF"/>
        </w:rPr>
        <w:t xml:space="preserve"> </w:t>
      </w:r>
      <w:proofErr w:type="spellStart"/>
      <w:r w:rsidR="0092128E" w:rsidRPr="007402B5">
        <w:rPr>
          <w:color w:val="000000" w:themeColor="text1"/>
          <w:shd w:val="clear" w:color="auto" w:fill="FFFFFF"/>
        </w:rPr>
        <w:t>delesyon</w:t>
      </w:r>
      <w:proofErr w:type="spellEnd"/>
      <w:r w:rsidR="0092128E" w:rsidRPr="007402B5">
        <w:rPr>
          <w:color w:val="000000" w:themeColor="text1"/>
          <w:shd w:val="clear" w:color="auto" w:fill="FFFFFF"/>
        </w:rPr>
        <w:t xml:space="preserve"> taşır. Tek büyük ölçekli mtDNA </w:t>
      </w:r>
      <w:proofErr w:type="spellStart"/>
      <w:r w:rsidR="0092128E" w:rsidRPr="007402B5">
        <w:rPr>
          <w:color w:val="000000" w:themeColor="text1"/>
          <w:shd w:val="clear" w:color="auto" w:fill="FFFFFF"/>
        </w:rPr>
        <w:t>delesyonları</w:t>
      </w:r>
      <w:proofErr w:type="spellEnd"/>
      <w:r w:rsidR="0092128E" w:rsidRPr="007402B5">
        <w:rPr>
          <w:color w:val="000000" w:themeColor="text1"/>
          <w:shd w:val="clear" w:color="auto" w:fill="FFFFFF"/>
        </w:rPr>
        <w:t xml:space="preserve"> ayrıca kronik ilerleyici dış </w:t>
      </w:r>
      <w:proofErr w:type="spellStart"/>
      <w:r w:rsidR="0092128E" w:rsidRPr="007402B5">
        <w:rPr>
          <w:color w:val="000000" w:themeColor="text1"/>
          <w:shd w:val="clear" w:color="auto" w:fill="FFFFFF"/>
        </w:rPr>
        <w:t>oftalmopleji</w:t>
      </w:r>
      <w:proofErr w:type="spellEnd"/>
      <w:r w:rsidR="0092128E" w:rsidRPr="007402B5">
        <w:rPr>
          <w:color w:val="000000" w:themeColor="text1"/>
          <w:shd w:val="clear" w:color="auto" w:fill="FFFFFF"/>
        </w:rPr>
        <w:t xml:space="preserve"> ve </w:t>
      </w:r>
      <w:proofErr w:type="spellStart"/>
      <w:r w:rsidR="0092128E" w:rsidRPr="007402B5">
        <w:rPr>
          <w:color w:val="000000" w:themeColor="text1"/>
          <w:shd w:val="clear" w:color="auto" w:fill="FFFFFF"/>
        </w:rPr>
        <w:t>Kearns</w:t>
      </w:r>
      <w:proofErr w:type="spellEnd"/>
      <w:r w:rsidR="00A43613">
        <w:rPr>
          <w:color w:val="000000" w:themeColor="text1"/>
          <w:shd w:val="clear" w:color="auto" w:fill="FFFFFF"/>
        </w:rPr>
        <w:t xml:space="preserve"> </w:t>
      </w:r>
      <w:proofErr w:type="spellStart"/>
      <w:r w:rsidR="0092128E" w:rsidRPr="007402B5">
        <w:rPr>
          <w:color w:val="000000" w:themeColor="text1"/>
          <w:shd w:val="clear" w:color="auto" w:fill="FFFFFF"/>
        </w:rPr>
        <w:t>Sayre</w:t>
      </w:r>
      <w:proofErr w:type="spellEnd"/>
      <w:r w:rsidR="0092128E" w:rsidRPr="007402B5">
        <w:rPr>
          <w:color w:val="000000" w:themeColor="text1"/>
          <w:shd w:val="clear" w:color="auto" w:fill="FFFFFF"/>
        </w:rPr>
        <w:t xml:space="preserve"> sendromu olan çocuklarda veya genç yetişkinlerde de bulunur. </w:t>
      </w:r>
      <w:r w:rsidR="0092128E" w:rsidRPr="007402B5">
        <w:rPr>
          <w:color w:val="000000" w:themeColor="text1"/>
          <w:shd w:val="clear" w:color="auto" w:fill="FFFFFF"/>
        </w:rPr>
        <w:fldChar w:fldCharType="begin">
          <w:fldData xml:space="preserve">PEVuZE5vdGU+PENpdGU+PEF1dGhvcj5Sb2NoYTwvQXV0aG9yPjxZZWFyPjIwMTg8L1llYXI+PFJl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PEVuZE5vdGU+PENpdGU+PEF1dGhvcj5Sb2NoYTwvQXV0aG9yPjxZZWFyPjIwMTg8L1llYXI+PFJl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92128E" w:rsidRPr="007402B5">
        <w:rPr>
          <w:color w:val="000000" w:themeColor="text1"/>
          <w:shd w:val="clear" w:color="auto" w:fill="FFFFFF"/>
        </w:rPr>
      </w:r>
      <w:r w:rsidR="0092128E" w:rsidRPr="007402B5">
        <w:rPr>
          <w:color w:val="000000" w:themeColor="text1"/>
          <w:shd w:val="clear" w:color="auto" w:fill="FFFFFF"/>
        </w:rPr>
        <w:fldChar w:fldCharType="separate"/>
      </w:r>
      <w:r w:rsidR="00F55728">
        <w:rPr>
          <w:noProof/>
          <w:color w:val="000000" w:themeColor="text1"/>
          <w:shd w:val="clear" w:color="auto" w:fill="FFFFFF"/>
        </w:rPr>
        <w:t>(258)</w:t>
      </w:r>
      <w:r w:rsidR="0092128E" w:rsidRPr="007402B5">
        <w:rPr>
          <w:color w:val="000000" w:themeColor="text1"/>
          <w:shd w:val="clear" w:color="auto" w:fill="FFFFFF"/>
        </w:rPr>
        <w:fldChar w:fldCharType="end"/>
      </w:r>
      <w:r w:rsidR="0092128E" w:rsidRPr="007402B5">
        <w:rPr>
          <w:color w:val="000000" w:themeColor="text1"/>
          <w:shd w:val="clear" w:color="auto" w:fill="FFFFFF"/>
        </w:rPr>
        <w:t>.</w:t>
      </w:r>
    </w:p>
    <w:p w14:paraId="2EC3F537" w14:textId="74DE2F6D" w:rsidR="00D10570" w:rsidRDefault="00857472" w:rsidP="00BF2182">
      <w:pPr>
        <w:tabs>
          <w:tab w:val="left" w:pos="284"/>
          <w:tab w:val="left" w:pos="709"/>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Pearson</w:t>
      </w:r>
      <w:proofErr w:type="spellEnd"/>
      <w:r w:rsidRPr="007402B5">
        <w:rPr>
          <w:color w:val="000000" w:themeColor="text1"/>
          <w:shd w:val="clear" w:color="auto" w:fill="FFFFFF"/>
        </w:rPr>
        <w:t xml:space="preserve"> sendromu </w:t>
      </w:r>
      <w:r w:rsidR="00D10570" w:rsidRPr="007402B5">
        <w:rPr>
          <w:color w:val="000000" w:themeColor="text1"/>
          <w:shd w:val="clear" w:color="auto" w:fill="FFFFFF"/>
        </w:rPr>
        <w:t xml:space="preserve">hastaları genellikle </w:t>
      </w:r>
      <w:r w:rsidR="001D0B87" w:rsidRPr="007402B5">
        <w:rPr>
          <w:color w:val="000000" w:themeColor="text1"/>
          <w:shd w:val="clear" w:color="auto" w:fill="FFFFFF"/>
        </w:rPr>
        <w:t>eritrosit</w:t>
      </w:r>
      <w:r w:rsidR="00D10570" w:rsidRPr="007402B5">
        <w:rPr>
          <w:color w:val="000000" w:themeColor="text1"/>
          <w:shd w:val="clear" w:color="auto" w:fill="FFFFFF"/>
        </w:rPr>
        <w:t xml:space="preserve"> transfüzyonuna bağımlıdır ve sıklıkla bebeklik ve erken çocukluk döneminde trombosit transfüzyonuna da ihtiyaç duyarlar. Hematolojik iyileşme genellikle 1 ile 3 yaş arasında kendiliğinden meydana gelebilir. Ancak kendiliğinden hematolojik iyileşmenin nedeni bilinmemektedir. Ayrıca hematolojik iyileşmenin olması diğer organ sistemlerinde iyileşme olacağını öngörmez </w:t>
      </w:r>
      <w:r w:rsidR="00D10570" w:rsidRPr="007402B5">
        <w:rPr>
          <w:color w:val="000000" w:themeColor="text1"/>
          <w:shd w:val="clear" w:color="auto" w:fill="FFFFFF"/>
        </w:rPr>
        <w:fldChar w:fldCharType="begin">
          <w:fldData xml:space="preserve">PEVuZE5vdGU+PENpdGU+PEF1dGhvcj5Zb3NoaW1pPC9BdXRob3I+PFllYXI+MjAyMTwvWWVhcj48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=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PEVuZE5vdGU+PENpdGU+PEF1dGhvcj5Zb3NoaW1pPC9BdXRob3I+PFllYXI+MjAyMTwvWWVhcj48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=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D10570" w:rsidRPr="007402B5">
        <w:rPr>
          <w:color w:val="000000" w:themeColor="text1"/>
          <w:shd w:val="clear" w:color="auto" w:fill="FFFFFF"/>
        </w:rPr>
      </w:r>
      <w:r w:rsidR="00D10570" w:rsidRPr="007402B5">
        <w:rPr>
          <w:color w:val="000000" w:themeColor="text1"/>
          <w:shd w:val="clear" w:color="auto" w:fill="FFFFFF"/>
        </w:rPr>
        <w:fldChar w:fldCharType="separate"/>
      </w:r>
      <w:r w:rsidR="00F55728">
        <w:rPr>
          <w:noProof/>
          <w:color w:val="000000" w:themeColor="text1"/>
          <w:shd w:val="clear" w:color="auto" w:fill="FFFFFF"/>
        </w:rPr>
        <w:t>(257)</w:t>
      </w:r>
      <w:r w:rsidR="00D10570" w:rsidRPr="007402B5">
        <w:rPr>
          <w:color w:val="000000" w:themeColor="text1"/>
          <w:shd w:val="clear" w:color="auto" w:fill="FFFFFF"/>
        </w:rPr>
        <w:fldChar w:fldCharType="end"/>
      </w:r>
      <w:r w:rsidR="00D10570" w:rsidRPr="007402B5">
        <w:rPr>
          <w:color w:val="000000" w:themeColor="text1"/>
          <w:shd w:val="clear" w:color="auto" w:fill="FFFFFF"/>
        </w:rPr>
        <w:t>.</w:t>
      </w:r>
      <w:r w:rsidR="00F83B98" w:rsidRPr="007402B5">
        <w:rPr>
          <w:color w:val="000000" w:themeColor="text1"/>
          <w:shd w:val="clear" w:color="auto" w:fill="FFFFFF"/>
        </w:rPr>
        <w:t xml:space="preserve"> Hastalığın seyri sırasında </w:t>
      </w:r>
      <w:r w:rsidR="000C7074" w:rsidRPr="007402B5">
        <w:rPr>
          <w:color w:val="000000" w:themeColor="text1"/>
          <w:shd w:val="clear" w:color="auto" w:fill="FFFFFF"/>
        </w:rPr>
        <w:t xml:space="preserve">hematolojik olmayan komplikasyonlar gelişir ve genellikle geri döndürülemezdir. Ekzokrin pankreasın işlev bozukluğu en yaygın hematolojik olmayan komplikasyonlardan biridir. </w:t>
      </w:r>
      <w:r w:rsidR="001D0B87" w:rsidRPr="007402B5">
        <w:rPr>
          <w:color w:val="000000" w:themeColor="text1"/>
          <w:shd w:val="clear" w:color="auto" w:fill="FFFFFF"/>
        </w:rPr>
        <w:t xml:space="preserve">Büyüme geriliği, boy kısalığı, kas hipotonisi erken dönemlerde ortaya çıkar. </w:t>
      </w:r>
      <w:r w:rsidR="000C7074" w:rsidRPr="007402B5">
        <w:rPr>
          <w:color w:val="000000" w:themeColor="text1"/>
          <w:shd w:val="clear" w:color="auto" w:fill="FFFFFF"/>
        </w:rPr>
        <w:t xml:space="preserve">Yüksek serum </w:t>
      </w:r>
      <w:proofErr w:type="spellStart"/>
      <w:r w:rsidR="000C7074" w:rsidRPr="007402B5">
        <w:rPr>
          <w:color w:val="000000" w:themeColor="text1"/>
          <w:shd w:val="clear" w:color="auto" w:fill="FFFFFF"/>
        </w:rPr>
        <w:t>transaminazları</w:t>
      </w:r>
      <w:proofErr w:type="spellEnd"/>
      <w:r w:rsidR="000C7074" w:rsidRPr="007402B5">
        <w:rPr>
          <w:color w:val="000000" w:themeColor="text1"/>
          <w:shd w:val="clear" w:color="auto" w:fill="FFFFFF"/>
        </w:rPr>
        <w:t xml:space="preserve">, </w:t>
      </w:r>
      <w:proofErr w:type="spellStart"/>
      <w:r w:rsidR="00A43613" w:rsidRPr="007402B5">
        <w:rPr>
          <w:color w:val="000000" w:themeColor="text1"/>
          <w:shd w:val="clear" w:color="auto" w:fill="FFFFFF"/>
        </w:rPr>
        <w:lastRenderedPageBreak/>
        <w:t>hiperbilirubinemi</w:t>
      </w:r>
      <w:proofErr w:type="spellEnd"/>
      <w:r w:rsidR="000C7074" w:rsidRPr="007402B5">
        <w:rPr>
          <w:color w:val="000000" w:themeColor="text1"/>
          <w:shd w:val="clear" w:color="auto" w:fill="FFFFFF"/>
        </w:rPr>
        <w:t xml:space="preserve"> ve anormal </w:t>
      </w:r>
      <w:proofErr w:type="spellStart"/>
      <w:r w:rsidR="000C7074" w:rsidRPr="007402B5">
        <w:rPr>
          <w:color w:val="000000" w:themeColor="text1"/>
          <w:shd w:val="clear" w:color="auto" w:fill="FFFFFF"/>
        </w:rPr>
        <w:t>sonografik</w:t>
      </w:r>
      <w:proofErr w:type="spellEnd"/>
      <w:r w:rsidR="000C7074" w:rsidRPr="007402B5">
        <w:rPr>
          <w:color w:val="000000" w:themeColor="text1"/>
          <w:shd w:val="clear" w:color="auto" w:fill="FFFFFF"/>
        </w:rPr>
        <w:t xml:space="preserve"> bulgularla seyreden karaciğer hastalıkları erken komplikasyonlardır ve genellikle 2 yaşından önce teşhis edilir. </w:t>
      </w:r>
      <w:r w:rsidR="001D0B87" w:rsidRPr="007402B5">
        <w:rPr>
          <w:color w:val="000000" w:themeColor="text1"/>
          <w:shd w:val="clear" w:color="auto" w:fill="FFFFFF"/>
        </w:rPr>
        <w:t xml:space="preserve">Tübülopati ile böbrek tutulumu da yaygındır ve genellikle 2-4 yaşlarında teşhis edilir; bazı hastalarda kronik böbrek yetmezliği gelişir. İnsülin bağımlı diyabet, büyüme hormonu eksikliği, hipotiroidizm, </w:t>
      </w:r>
      <w:proofErr w:type="spellStart"/>
      <w:r w:rsidR="001D0B87" w:rsidRPr="007402B5">
        <w:rPr>
          <w:color w:val="000000" w:themeColor="text1"/>
          <w:shd w:val="clear" w:color="auto" w:fill="FFFFFF"/>
        </w:rPr>
        <w:t>hipoparatiroidizm</w:t>
      </w:r>
      <w:proofErr w:type="spellEnd"/>
      <w:r w:rsidR="001D0B87" w:rsidRPr="007402B5">
        <w:rPr>
          <w:color w:val="000000" w:themeColor="text1"/>
          <w:shd w:val="clear" w:color="auto" w:fill="FFFFFF"/>
        </w:rPr>
        <w:t xml:space="preserve"> ve adrenal yetmezlik gibi endokrin bozuklukları herhangi bir yaşta gelişebilir. </w:t>
      </w:r>
      <w:proofErr w:type="spellStart"/>
      <w:r w:rsidR="001D0B87" w:rsidRPr="007402B5">
        <w:rPr>
          <w:color w:val="000000" w:themeColor="text1"/>
          <w:shd w:val="clear" w:color="auto" w:fill="FFFFFF"/>
        </w:rPr>
        <w:t>Ptozis</w:t>
      </w:r>
      <w:proofErr w:type="spellEnd"/>
      <w:r w:rsidR="001D0B87" w:rsidRPr="007402B5">
        <w:rPr>
          <w:color w:val="000000" w:themeColor="text1"/>
          <w:shd w:val="clear" w:color="auto" w:fill="FFFFFF"/>
        </w:rPr>
        <w:t xml:space="preserve">, </w:t>
      </w:r>
      <w:proofErr w:type="spellStart"/>
      <w:r w:rsidR="001D0B87" w:rsidRPr="007402B5">
        <w:rPr>
          <w:color w:val="000000" w:themeColor="text1"/>
          <w:shd w:val="clear" w:color="auto" w:fill="FFFFFF"/>
        </w:rPr>
        <w:t>retinitis</w:t>
      </w:r>
      <w:proofErr w:type="spellEnd"/>
      <w:r w:rsidR="001D0B87" w:rsidRPr="007402B5">
        <w:rPr>
          <w:color w:val="000000" w:themeColor="text1"/>
          <w:shd w:val="clear" w:color="auto" w:fill="FFFFFF"/>
        </w:rPr>
        <w:t xml:space="preserve"> </w:t>
      </w:r>
      <w:proofErr w:type="spellStart"/>
      <w:r w:rsidR="001D0B87" w:rsidRPr="007402B5">
        <w:rPr>
          <w:color w:val="000000" w:themeColor="text1"/>
          <w:shd w:val="clear" w:color="auto" w:fill="FFFFFF"/>
        </w:rPr>
        <w:t>pigmentosa</w:t>
      </w:r>
      <w:proofErr w:type="spellEnd"/>
      <w:r w:rsidR="00A43613">
        <w:rPr>
          <w:color w:val="000000" w:themeColor="text1"/>
          <w:shd w:val="clear" w:color="auto" w:fill="FFFFFF"/>
        </w:rPr>
        <w:t>,</w:t>
      </w:r>
      <w:r w:rsidR="001D0B87" w:rsidRPr="007402B5">
        <w:rPr>
          <w:color w:val="000000" w:themeColor="text1"/>
          <w:shd w:val="clear" w:color="auto" w:fill="FFFFFF"/>
        </w:rPr>
        <w:t xml:space="preserve"> katarakt ve kardiyak iletim kusurları gibi oftalmolojik komplikasyonlar nispeten geç komplikasyonlardır </w:t>
      </w:r>
      <w:r w:rsidR="001D0B87" w:rsidRPr="007402B5">
        <w:rPr>
          <w:color w:val="000000" w:themeColor="text1"/>
          <w:shd w:val="clear" w:color="auto" w:fill="FFFFFF"/>
        </w:rPr>
        <w:fldChar w:fldCharType="begin">
          <w:fldData xml:space="preserve">PEVuZE5vdGU+PENpdGU+PEF1dGhvcj5Zb3NoaW1pPC9BdXRob3I+PFllYXI+MjAyMTwvWWVhcj48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PEVuZE5vdGU+PENpdGU+PEF1dGhvcj5Zb3NoaW1pPC9BdXRob3I+PFllYXI+MjAyMTwvWWVhcj48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1D0B87" w:rsidRPr="007402B5">
        <w:rPr>
          <w:color w:val="000000" w:themeColor="text1"/>
          <w:shd w:val="clear" w:color="auto" w:fill="FFFFFF"/>
        </w:rPr>
      </w:r>
      <w:r w:rsidR="001D0B87" w:rsidRPr="007402B5">
        <w:rPr>
          <w:color w:val="000000" w:themeColor="text1"/>
          <w:shd w:val="clear" w:color="auto" w:fill="FFFFFF"/>
        </w:rPr>
        <w:fldChar w:fldCharType="separate"/>
      </w:r>
      <w:r w:rsidR="00F55728">
        <w:rPr>
          <w:noProof/>
          <w:color w:val="000000" w:themeColor="text1"/>
          <w:shd w:val="clear" w:color="auto" w:fill="FFFFFF"/>
        </w:rPr>
        <w:t>(256, 257)</w:t>
      </w:r>
      <w:r w:rsidR="001D0B87" w:rsidRPr="007402B5">
        <w:rPr>
          <w:color w:val="000000" w:themeColor="text1"/>
          <w:shd w:val="clear" w:color="auto" w:fill="FFFFFF"/>
        </w:rPr>
        <w:fldChar w:fldCharType="end"/>
      </w:r>
      <w:r w:rsidR="001D0B87" w:rsidRPr="007402B5">
        <w:rPr>
          <w:color w:val="000000" w:themeColor="text1"/>
          <w:shd w:val="clear" w:color="auto" w:fill="FFFFFF"/>
        </w:rPr>
        <w:t>.</w:t>
      </w:r>
    </w:p>
    <w:p w14:paraId="79AF161A" w14:textId="0ACE6C07" w:rsidR="000D34F5" w:rsidRDefault="00857472" w:rsidP="00BF2182">
      <w:pPr>
        <w:tabs>
          <w:tab w:val="left" w:pos="284"/>
          <w:tab w:val="left" w:pos="709"/>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Pearson</w:t>
      </w:r>
      <w:proofErr w:type="spellEnd"/>
      <w:r w:rsidRPr="007402B5">
        <w:rPr>
          <w:color w:val="000000" w:themeColor="text1"/>
          <w:shd w:val="clear" w:color="auto" w:fill="FFFFFF"/>
        </w:rPr>
        <w:t xml:space="preserve"> sendromu tanılı </w:t>
      </w:r>
      <w:r w:rsidR="000D34F5" w:rsidRPr="007402B5">
        <w:rPr>
          <w:color w:val="000000" w:themeColor="text1"/>
          <w:shd w:val="clear" w:color="auto" w:fill="FFFFFF"/>
        </w:rPr>
        <w:t xml:space="preserve">çocuklar için spesifik bir tedavi yoktur. Metabolik </w:t>
      </w:r>
      <w:proofErr w:type="spellStart"/>
      <w:r w:rsidR="000D34F5" w:rsidRPr="007402B5">
        <w:rPr>
          <w:color w:val="000000" w:themeColor="text1"/>
          <w:shd w:val="clear" w:color="auto" w:fill="FFFFFF"/>
        </w:rPr>
        <w:t>dekompan</w:t>
      </w:r>
      <w:r w:rsidR="00A43613">
        <w:rPr>
          <w:color w:val="000000" w:themeColor="text1"/>
          <w:shd w:val="clear" w:color="auto" w:fill="FFFFFF"/>
        </w:rPr>
        <w:t>z</w:t>
      </w:r>
      <w:r w:rsidR="000D34F5" w:rsidRPr="007402B5">
        <w:rPr>
          <w:color w:val="000000" w:themeColor="text1"/>
          <w:shd w:val="clear" w:color="auto" w:fill="FFFFFF"/>
        </w:rPr>
        <w:t>asyonları</w:t>
      </w:r>
      <w:proofErr w:type="spellEnd"/>
      <w:r w:rsidR="000D34F5" w:rsidRPr="007402B5">
        <w:rPr>
          <w:color w:val="000000" w:themeColor="text1"/>
          <w:shd w:val="clear" w:color="auto" w:fill="FFFFFF"/>
        </w:rPr>
        <w:t xml:space="preserve"> önlemek (açlık, ateş, ameliyat, yaralanma ve dehidratasyon) ve organa özgü komplikasyonları yönetmek tedavinin ana prensibidir. </w:t>
      </w:r>
      <w:r w:rsidRPr="007402B5">
        <w:rPr>
          <w:color w:val="000000" w:themeColor="text1"/>
          <w:shd w:val="clear" w:color="auto" w:fill="FFFFFF"/>
        </w:rPr>
        <w:t>G</w:t>
      </w:r>
      <w:r w:rsidR="000D34F5" w:rsidRPr="007402B5">
        <w:rPr>
          <w:color w:val="000000" w:themeColor="text1"/>
          <w:shd w:val="clear" w:color="auto" w:fill="FFFFFF"/>
        </w:rPr>
        <w:t>enellikle pankreas enzim replasmanı ve hormon replasmanı gerektirir. Granülosit</w:t>
      </w:r>
      <w:r w:rsidRPr="007402B5">
        <w:rPr>
          <w:color w:val="000000" w:themeColor="text1"/>
          <w:shd w:val="clear" w:color="auto" w:fill="FFFFFF"/>
        </w:rPr>
        <w:t xml:space="preserve"> </w:t>
      </w:r>
      <w:r w:rsidR="000D34F5" w:rsidRPr="007402B5">
        <w:rPr>
          <w:color w:val="000000" w:themeColor="text1"/>
          <w:shd w:val="clear" w:color="auto" w:fill="FFFFFF"/>
        </w:rPr>
        <w:t>koloni</w:t>
      </w:r>
      <w:r w:rsidRPr="007402B5">
        <w:rPr>
          <w:color w:val="000000" w:themeColor="text1"/>
          <w:shd w:val="clear" w:color="auto" w:fill="FFFFFF"/>
        </w:rPr>
        <w:t xml:space="preserve"> </w:t>
      </w:r>
      <w:r w:rsidR="000D34F5" w:rsidRPr="007402B5">
        <w:rPr>
          <w:color w:val="000000" w:themeColor="text1"/>
          <w:shd w:val="clear" w:color="auto" w:fill="FFFFFF"/>
        </w:rPr>
        <w:t xml:space="preserve">uyarıcı faktör nötropeniyi düzeltebilir, ancak </w:t>
      </w:r>
      <w:proofErr w:type="spellStart"/>
      <w:r w:rsidR="000D34F5" w:rsidRPr="007402B5">
        <w:rPr>
          <w:color w:val="000000" w:themeColor="text1"/>
          <w:shd w:val="clear" w:color="auto" w:fill="FFFFFF"/>
        </w:rPr>
        <w:t>eritropoietin</w:t>
      </w:r>
      <w:proofErr w:type="spellEnd"/>
      <w:r w:rsidR="000D34F5" w:rsidRPr="007402B5">
        <w:rPr>
          <w:color w:val="000000" w:themeColor="text1"/>
          <w:shd w:val="clear" w:color="auto" w:fill="FFFFFF"/>
        </w:rPr>
        <w:t xml:space="preserve"> ve </w:t>
      </w:r>
      <w:proofErr w:type="spellStart"/>
      <w:r w:rsidR="000D34F5" w:rsidRPr="007402B5">
        <w:rPr>
          <w:color w:val="000000" w:themeColor="text1"/>
          <w:shd w:val="clear" w:color="auto" w:fill="FFFFFF"/>
        </w:rPr>
        <w:t>eltrombopag'ın</w:t>
      </w:r>
      <w:proofErr w:type="spellEnd"/>
      <w:r w:rsidR="000D34F5" w:rsidRPr="007402B5">
        <w:rPr>
          <w:color w:val="000000" w:themeColor="text1"/>
          <w:shd w:val="clear" w:color="auto" w:fill="FFFFFF"/>
        </w:rPr>
        <w:t xml:space="preserve"> anemi üzerinde sınırlı etkisi vardır. Çoklu transfüzyonlar hastalarda demir yüklenmesine neden olabilir, hastanın takibine göre demir </w:t>
      </w:r>
      <w:proofErr w:type="spellStart"/>
      <w:r w:rsidR="000D34F5" w:rsidRPr="007402B5">
        <w:rPr>
          <w:color w:val="000000" w:themeColor="text1"/>
          <w:shd w:val="clear" w:color="auto" w:fill="FFFFFF"/>
        </w:rPr>
        <w:t>şelatör</w:t>
      </w:r>
      <w:proofErr w:type="spellEnd"/>
      <w:r w:rsidR="000D34F5" w:rsidRPr="007402B5">
        <w:rPr>
          <w:color w:val="000000" w:themeColor="text1"/>
          <w:shd w:val="clear" w:color="auto" w:fill="FFFFFF"/>
        </w:rPr>
        <w:t xml:space="preserve"> tedavisi başlanabilir. </w:t>
      </w:r>
      <w:proofErr w:type="spellStart"/>
      <w:r w:rsidR="000D34F5" w:rsidRPr="007402B5">
        <w:rPr>
          <w:color w:val="000000" w:themeColor="text1"/>
          <w:shd w:val="clear" w:color="auto" w:fill="FFFFFF"/>
        </w:rPr>
        <w:t>Hematopoietik</w:t>
      </w:r>
      <w:proofErr w:type="spellEnd"/>
      <w:r w:rsidR="000D34F5" w:rsidRPr="007402B5">
        <w:rPr>
          <w:color w:val="000000" w:themeColor="text1"/>
          <w:shd w:val="clear" w:color="auto" w:fill="FFFFFF"/>
        </w:rPr>
        <w:t xml:space="preserve"> kök hücre nakli aneminin kendiliğinden iyileşme ihtimali nedeniyle 3-4 yaşından sonra değerlendirilmelidir </w:t>
      </w:r>
      <w:r w:rsidR="000D34F5" w:rsidRPr="007402B5">
        <w:rPr>
          <w:color w:val="000000" w:themeColor="text1"/>
          <w:shd w:val="clear" w:color="auto" w:fill="FFFFFF"/>
        </w:rPr>
        <w:fldChar w:fldCharType="begin">
          <w:fldData xml:space="preserve">PEVuZE5vdGU+PENpdGU+PEF1dGhvcj5Zb3NoaW1pPC9BdXRob3I+PFllYXI+MjAyMjwvWWVhcj48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PEVuZE5vdGU+PENpdGU+PEF1dGhvcj5Zb3NoaW1pPC9BdXRob3I+PFllYXI+MjAyMjwvWWVhcj48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0D34F5" w:rsidRPr="007402B5">
        <w:rPr>
          <w:color w:val="000000" w:themeColor="text1"/>
          <w:shd w:val="clear" w:color="auto" w:fill="FFFFFF"/>
        </w:rPr>
      </w:r>
      <w:r w:rsidR="000D34F5" w:rsidRPr="007402B5">
        <w:rPr>
          <w:color w:val="000000" w:themeColor="text1"/>
          <w:shd w:val="clear" w:color="auto" w:fill="FFFFFF"/>
        </w:rPr>
        <w:fldChar w:fldCharType="separate"/>
      </w:r>
      <w:r w:rsidR="00F55728">
        <w:rPr>
          <w:noProof/>
          <w:color w:val="000000" w:themeColor="text1"/>
          <w:shd w:val="clear" w:color="auto" w:fill="FFFFFF"/>
        </w:rPr>
        <w:t>(256)</w:t>
      </w:r>
      <w:r w:rsidR="000D34F5" w:rsidRPr="007402B5">
        <w:rPr>
          <w:color w:val="000000" w:themeColor="text1"/>
          <w:shd w:val="clear" w:color="auto" w:fill="FFFFFF"/>
        </w:rPr>
        <w:fldChar w:fldCharType="end"/>
      </w:r>
      <w:r w:rsidR="000D34F5" w:rsidRPr="007402B5">
        <w:rPr>
          <w:color w:val="000000" w:themeColor="text1"/>
          <w:shd w:val="clear" w:color="auto" w:fill="FFFFFF"/>
        </w:rPr>
        <w:t>.</w:t>
      </w:r>
    </w:p>
    <w:p w14:paraId="2D56CBFF" w14:textId="2C12ECBC" w:rsidR="001921F5" w:rsidRPr="007402B5" w:rsidRDefault="007A25B9" w:rsidP="00BF2182">
      <w:pPr>
        <w:tabs>
          <w:tab w:val="left" w:pos="284"/>
          <w:tab w:val="left" w:pos="709"/>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Pearson</w:t>
      </w:r>
      <w:proofErr w:type="spellEnd"/>
      <w:r w:rsidRPr="007402B5">
        <w:rPr>
          <w:color w:val="000000" w:themeColor="text1"/>
          <w:shd w:val="clear" w:color="auto" w:fill="FFFFFF"/>
        </w:rPr>
        <w:t xml:space="preserve"> sendromu tanılı</w:t>
      </w:r>
      <w:r w:rsidR="001921F5" w:rsidRPr="007402B5">
        <w:rPr>
          <w:color w:val="000000" w:themeColor="text1"/>
          <w:shd w:val="clear" w:color="auto" w:fill="FFFFFF"/>
        </w:rPr>
        <w:t xml:space="preserve"> hastaların prognozu kötüdür. Literatürlerde hastaların yaklaşık yarısı 3 yaşına kadar ölmüştür </w:t>
      </w:r>
      <w:r w:rsidR="001921F5"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&lt;EndNote&gt;&lt;Cite&gt;&lt;Author&gt;Ying&lt;/Author&gt;&lt;Year&gt;2022&lt;/Year&gt;&lt;RecNum&gt;160&lt;/RecNum&gt;&lt;DisplayText&gt;(259)&lt;/DisplayText&gt;&lt;record&gt;&lt;rec-number&gt;160&lt;/rec-number&gt;&lt;foreign-keys&gt;&lt;key app="EN" db-id="0pxp9xsasrapexedeerp2xwsfrr5w5vpsswx" timestamp="1745846844"&gt;160&lt;/key&gt;&lt;/foreign-keys&gt;&lt;ref-type name="Journal Article"&gt;17&lt;/ref-type&gt;&lt;contributors&gt;&lt;authors&gt;&lt;author&gt;Ying, Y.&lt;/author&gt;&lt;author&gt;Liang, Y.&lt;/author&gt;&lt;author&gt;Luo, X.&lt;/author&gt;&lt;author&gt;Wei, M.&lt;/author&gt;&lt;/authors&gt;&lt;/contributors&gt;&lt;auth-address&gt;Department of Pediatrics, Tongji Hospital, Tongji Medical College, Huazhong University of Science and Technology, Wuhan, China.&lt;/auth-address&gt;&lt;titles&gt;&lt;title&gt;Case Report: Clinical and Genetic Characteristics of Pearson Syndrome in a Chinese Boy and 139 Patients&lt;/title&gt;&lt;secondary-title&gt;Front Genet&lt;/secondary-title&gt;&lt;/titles&gt;&lt;periodical&gt;&lt;full-title&gt;Front Genet&lt;/full-title&gt;&lt;/periodical&gt;&lt;pages&gt;802402&lt;/pages&gt;&lt;volume&gt;13&lt;/volume&gt;&lt;edition&gt;20220523&lt;/edition&gt;&lt;keywords&gt;&lt;keyword&gt;Pearson’s syndrome&lt;/keyword&gt;&lt;keyword&gt;anemia&lt;/keyword&gt;&lt;keyword&gt;clinical features&lt;/keyword&gt;&lt;keyword&gt;gene mutations&lt;/keyword&gt;&lt;keyword&gt;mitochondrial DNA deletion&lt;/keyword&gt;&lt;/keywords&gt;&lt;dates&gt;&lt;year&gt;2022&lt;/year&gt;&lt;/dates&gt;&lt;isbn&gt;1664-8021 (Print)&amp;#xD;1664-8021&lt;/isbn&gt;&lt;accession-num&gt;35677556&lt;/accession-num&gt;&lt;urls&gt;&lt;/urls&gt;&lt;custom1&gt;The authors declare that the research was conducted in the absence of any commercial or financial relationships that could be construed as a potential conflict of interest.&lt;/custom1&gt;&lt;custom2&gt;PMC9168460&lt;/custom2&gt;&lt;electronic-resource-num&gt;10.3389/fgene.2022.802402&lt;/electronic-resource-num&gt;&lt;remote-database-provider&gt;NLM&lt;/remote-database-provider&gt;&lt;language&gt;eng&lt;/language&gt;&lt;/record&gt;&lt;/Cite&gt;&lt;/EndNote&gt;</w:instrText>
      </w:r>
      <w:r w:rsidR="001921F5" w:rsidRPr="007402B5">
        <w:rPr>
          <w:color w:val="000000" w:themeColor="text1"/>
          <w:shd w:val="clear" w:color="auto" w:fill="FFFFFF"/>
        </w:rPr>
        <w:fldChar w:fldCharType="separate"/>
      </w:r>
      <w:r w:rsidR="00F55728">
        <w:rPr>
          <w:noProof/>
          <w:color w:val="000000" w:themeColor="text1"/>
          <w:shd w:val="clear" w:color="auto" w:fill="FFFFFF"/>
        </w:rPr>
        <w:t>(259)</w:t>
      </w:r>
      <w:r w:rsidR="001921F5" w:rsidRPr="007402B5">
        <w:rPr>
          <w:color w:val="000000" w:themeColor="text1"/>
          <w:shd w:val="clear" w:color="auto" w:fill="FFFFFF"/>
        </w:rPr>
        <w:fldChar w:fldCharType="end"/>
      </w:r>
      <w:r w:rsidR="001921F5" w:rsidRPr="007402B5">
        <w:rPr>
          <w:color w:val="000000" w:themeColor="text1"/>
          <w:shd w:val="clear" w:color="auto" w:fill="FFFFFF"/>
        </w:rPr>
        <w:t>.</w:t>
      </w:r>
      <w:r w:rsidRPr="007402B5">
        <w:rPr>
          <w:color w:val="000000" w:themeColor="text1"/>
          <w:shd w:val="clear" w:color="auto" w:fill="FFFFFF"/>
        </w:rPr>
        <w:t xml:space="preserve"> H</w:t>
      </w:r>
      <w:r w:rsidR="001921F5" w:rsidRPr="007402B5">
        <w:rPr>
          <w:color w:val="000000" w:themeColor="text1"/>
          <w:shd w:val="clear" w:color="auto" w:fill="FFFFFF"/>
        </w:rPr>
        <w:t xml:space="preserve">astalarının </w:t>
      </w:r>
      <w:proofErr w:type="spellStart"/>
      <w:r w:rsidR="001921F5" w:rsidRPr="007402B5">
        <w:rPr>
          <w:color w:val="000000" w:themeColor="text1"/>
          <w:shd w:val="clear" w:color="auto" w:fill="FFFFFF"/>
        </w:rPr>
        <w:t>prognozunu</w:t>
      </w:r>
      <w:proofErr w:type="spellEnd"/>
      <w:r w:rsidR="001921F5" w:rsidRPr="007402B5">
        <w:rPr>
          <w:color w:val="000000" w:themeColor="text1"/>
          <w:shd w:val="clear" w:color="auto" w:fill="FFFFFF"/>
        </w:rPr>
        <w:t xml:space="preserve"> tahmin edecek bir prognostik faktör bulunmamaktadır. En yaygın ölüm nedeni, şiddetli ve kontrol edilemeyen laktik asidozla birlikte metabolik krizdir, bunu enfeksiyonlar ve karaciğer ve böbrek yetmezliği gibi çoklu organ yetmezlikleri takip eder. Aritmi, yaşlı hastalarda önemli bir ölüm nedenidir </w:t>
      </w:r>
      <w:r w:rsidR="001921F5" w:rsidRPr="007402B5">
        <w:rPr>
          <w:color w:val="000000" w:themeColor="text1"/>
          <w:shd w:val="clear" w:color="auto" w:fill="FFFFFF"/>
        </w:rPr>
        <w:fldChar w:fldCharType="begin">
          <w:fldData xml:space="preserve">PEVuZE5vdGU+PENpdGU+PEF1dGhvcj5Zb3NoaW1pPC9BdXRob3I+PFllYXI+MjAyMjwvWWVhcj48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PEVuZE5vdGU+PENpdGU+PEF1dGhvcj5Zb3NoaW1pPC9BdXRob3I+PFllYXI+MjAyMjwvWWVhcj48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1921F5" w:rsidRPr="007402B5">
        <w:rPr>
          <w:color w:val="000000" w:themeColor="text1"/>
          <w:shd w:val="clear" w:color="auto" w:fill="FFFFFF"/>
        </w:rPr>
      </w:r>
      <w:r w:rsidR="001921F5" w:rsidRPr="007402B5">
        <w:rPr>
          <w:color w:val="000000" w:themeColor="text1"/>
          <w:shd w:val="clear" w:color="auto" w:fill="FFFFFF"/>
        </w:rPr>
        <w:fldChar w:fldCharType="separate"/>
      </w:r>
      <w:r w:rsidR="00F55728">
        <w:rPr>
          <w:noProof/>
          <w:color w:val="000000" w:themeColor="text1"/>
          <w:shd w:val="clear" w:color="auto" w:fill="FFFFFF"/>
        </w:rPr>
        <w:t>(256)</w:t>
      </w:r>
      <w:r w:rsidR="001921F5" w:rsidRPr="007402B5">
        <w:rPr>
          <w:color w:val="000000" w:themeColor="text1"/>
          <w:shd w:val="clear" w:color="auto" w:fill="FFFFFF"/>
        </w:rPr>
        <w:fldChar w:fldCharType="end"/>
      </w:r>
      <w:r w:rsidR="001921F5" w:rsidRPr="007402B5">
        <w:rPr>
          <w:color w:val="000000" w:themeColor="text1"/>
          <w:shd w:val="clear" w:color="auto" w:fill="FFFFFF"/>
        </w:rPr>
        <w:t>.</w:t>
      </w:r>
    </w:p>
    <w:p w14:paraId="05CD9B69" w14:textId="69320A9C" w:rsidR="009549B9" w:rsidRPr="007402B5" w:rsidRDefault="00C7186B" w:rsidP="00D46C2B">
      <w:pPr>
        <w:pStyle w:val="Balk3"/>
      </w:pPr>
      <w:bookmarkStart w:id="53" w:name="_Toc221526470"/>
      <w:r>
        <w:t>2.7.12.</w:t>
      </w:r>
      <w:r w:rsidR="00D46C2B">
        <w:t xml:space="preserve"> </w:t>
      </w:r>
      <w:r w:rsidR="009549B9" w:rsidRPr="007402B5">
        <w:t xml:space="preserve">Barth </w:t>
      </w:r>
      <w:r w:rsidR="00223846">
        <w:t>S</w:t>
      </w:r>
      <w:r w:rsidR="009549B9" w:rsidRPr="007402B5">
        <w:t>endromu</w:t>
      </w:r>
      <w:bookmarkEnd w:id="53"/>
    </w:p>
    <w:p w14:paraId="3BCFBFD2" w14:textId="3FCDE581" w:rsidR="009549B9" w:rsidRPr="007402B5" w:rsidRDefault="009549B9" w:rsidP="00BF2182">
      <w:pPr>
        <w:tabs>
          <w:tab w:val="left" w:pos="284"/>
          <w:tab w:val="left" w:pos="709"/>
        </w:tabs>
        <w:spacing w:before="360" w:after="360" w:line="360" w:lineRule="auto"/>
        <w:ind w:firstLine="709"/>
        <w:jc w:val="both"/>
        <w:rPr>
          <w:color w:val="000000" w:themeColor="text1"/>
        </w:rPr>
      </w:pPr>
      <w:proofErr w:type="spellStart"/>
      <w:r w:rsidRPr="007402B5">
        <w:rPr>
          <w:color w:val="000000" w:themeColor="text1"/>
          <w:shd w:val="clear" w:color="auto" w:fill="FFFFFF"/>
        </w:rPr>
        <w:t>Barth</w:t>
      </w:r>
      <w:proofErr w:type="spellEnd"/>
      <w:r w:rsidRPr="007402B5">
        <w:rPr>
          <w:color w:val="000000" w:themeColor="text1"/>
          <w:shd w:val="clear" w:color="auto" w:fill="FFFFFF"/>
        </w:rPr>
        <w:t xml:space="preserve"> sendromu, </w:t>
      </w:r>
      <w:proofErr w:type="spellStart"/>
      <w:r w:rsidRPr="007402B5">
        <w:rPr>
          <w:color w:val="000000" w:themeColor="text1"/>
          <w:shd w:val="clear" w:color="auto" w:fill="FFFFFF"/>
        </w:rPr>
        <w:t>dilate</w:t>
      </w:r>
      <w:proofErr w:type="spellEnd"/>
      <w:r w:rsidRPr="007402B5">
        <w:rPr>
          <w:color w:val="000000" w:themeColor="text1"/>
          <w:shd w:val="clear" w:color="auto" w:fill="FFFFFF"/>
        </w:rPr>
        <w:t xml:space="preserve"> kardiyomiyopati, iskelet </w:t>
      </w:r>
      <w:proofErr w:type="spellStart"/>
      <w:r w:rsidRPr="007402B5">
        <w:rPr>
          <w:color w:val="000000" w:themeColor="text1"/>
          <w:shd w:val="clear" w:color="auto" w:fill="FFFFFF"/>
        </w:rPr>
        <w:t>miyopatisi</w:t>
      </w:r>
      <w:proofErr w:type="spellEnd"/>
      <w:r w:rsidRPr="007402B5">
        <w:rPr>
          <w:color w:val="000000" w:themeColor="text1"/>
          <w:shd w:val="clear" w:color="auto" w:fill="FFFFFF"/>
        </w:rPr>
        <w:t xml:space="preserve">, büyüme geriliği ve siklik nötropeni ile ilişkili 3-metilglutakonik </w:t>
      </w:r>
      <w:proofErr w:type="spellStart"/>
      <w:r w:rsidRPr="007402B5">
        <w:rPr>
          <w:color w:val="000000" w:themeColor="text1"/>
          <w:shd w:val="clear" w:color="auto" w:fill="FFFFFF"/>
        </w:rPr>
        <w:t>asidüri</w:t>
      </w:r>
      <w:proofErr w:type="spellEnd"/>
      <w:r w:rsidRPr="007402B5">
        <w:rPr>
          <w:color w:val="000000" w:themeColor="text1"/>
          <w:shd w:val="clear" w:color="auto" w:fill="FFFFFF"/>
        </w:rPr>
        <w:t xml:space="preserve"> ile karakterize </w:t>
      </w:r>
      <w:proofErr w:type="spellStart"/>
      <w:r w:rsidRPr="007402B5">
        <w:rPr>
          <w:color w:val="000000" w:themeColor="text1"/>
          <w:shd w:val="clear" w:color="auto" w:fill="FFFFFF"/>
        </w:rPr>
        <w:t>X'e</w:t>
      </w:r>
      <w:proofErr w:type="spellEnd"/>
      <w:r w:rsidRPr="007402B5">
        <w:rPr>
          <w:color w:val="000000" w:themeColor="text1"/>
          <w:shd w:val="clear" w:color="auto" w:fill="FFFFFF"/>
        </w:rPr>
        <w:t xml:space="preserve"> bağlı mitokondriyal bir hastalıktır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&lt;EndNote&gt;&lt;Cite&gt;&lt;Author&gt;Clarke&lt;/Author&gt;&lt;Year&gt;2013&lt;/Year&gt;&lt;RecNum&gt;46&lt;/RecNum&gt;&lt;DisplayText&gt;(260)&lt;/DisplayText&gt;&lt;record&gt;&lt;rec-number&gt;46&lt;/rec-number&gt;&lt;foreign-keys&gt;&lt;key app="EN" db-id="0pxp9xsasrapexedeerp2xwsfrr5w5vpsswx" timestamp="1745215866"&gt;46&lt;/key&gt;&lt;/foreign-keys&gt;&lt;ref-type name="Journal Article"&gt;17&lt;/ref-type&gt;&lt;contributors&gt;&lt;authors&gt;&lt;author&gt;Clarke, S. L.&lt;/author&gt;&lt;author&gt;Bowron, A.&lt;/author&gt;&lt;author&gt;Gonzalez, I. L.&lt;/author&gt;&lt;author&gt;Groves, S. J.&lt;/author&gt;&lt;author&gt;Newbury-Ecob, R.&lt;/author&gt;&lt;author&gt;Clayton, N.&lt;/author&gt;&lt;author&gt;Martin, R. P.&lt;/author&gt;&lt;author&gt;Tsai-Goodman, B.&lt;/author&gt;&lt;author&gt;Garratt, V.&lt;/author&gt;&lt;author&gt;Ashworth, M.&lt;/author&gt;&lt;author&gt;Bowen, V. M.&lt;/author&gt;&lt;author&gt;McCurdy, K. R.&lt;/author&gt;&lt;author&gt;Damin, M. K.&lt;/author&gt;&lt;author&gt;Spencer, C. T.&lt;/author&gt;&lt;author&gt;Toth, M. J.&lt;/author&gt;&lt;author&gt;Kelley, R. I.&lt;/author&gt;&lt;author&gt;Steward, C. G.&lt;/author&gt;&lt;/authors&gt;&lt;/contributors&gt;&lt;auth-address&gt;NHS Specialised Services Barth Syndrome Service, Royal Hospital for Children, Upper Maudlin St, Bristol, BS2 8BJ, UK. colin.steward@uhbristol.nhs.uk&lt;/auth-address&gt;&lt;titles&gt;&lt;title&gt;Barth syndrome&lt;/title&gt;&lt;secondary-title&gt;Orphanet J Rare Dis&lt;/secondary-title&gt;&lt;/titles&gt;&lt;periodical&gt;&lt;full-title&gt;Orphanet J Rare Dis&lt;/full-title&gt;&lt;/periodical&gt;&lt;pages&gt;23&lt;/pages&gt;&lt;volume&gt;8&lt;/volume&gt;&lt;edition&gt;20130212&lt;/edition&gt;&lt;keywords&gt;&lt;keyword&gt;Barth Syndrome/complications/diagnosis/*genetics/physiopathology&lt;/keyword&gt;&lt;keyword&gt;Heart Diseases/complications&lt;/keyword&gt;&lt;keyword&gt;Humans&lt;/keyword&gt;&lt;keyword&gt;Male&lt;/keyword&gt;&lt;/keywords&gt;&lt;dates&gt;&lt;year&gt;2013&lt;/year&gt;&lt;pub-dates&gt;&lt;date&gt;Feb 12&lt;/date&gt;&lt;/pub-dates&gt;&lt;/dates&gt;&lt;isbn&gt;1750-1172&lt;/isbn&gt;&lt;accession-num&gt;23398819&lt;/accession-num&gt;&lt;urls&gt;&lt;/urls&gt;&lt;custom2&gt;PMC3583704&lt;/custom2&gt;&lt;electronic-resource-num&gt;10.1186/1750-1172-8-23&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(260)</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rPr>
        <w:t>Barth</w:t>
      </w:r>
      <w:proofErr w:type="spellEnd"/>
      <w:r w:rsidRPr="007402B5">
        <w:rPr>
          <w:color w:val="000000" w:themeColor="text1"/>
        </w:rPr>
        <w:t xml:space="preserve"> Sendromu; 3-metilglutakonik </w:t>
      </w:r>
      <w:proofErr w:type="spellStart"/>
      <w:r w:rsidRPr="007402B5">
        <w:rPr>
          <w:color w:val="000000" w:themeColor="text1"/>
        </w:rPr>
        <w:t>asidüri</w:t>
      </w:r>
      <w:proofErr w:type="spellEnd"/>
      <w:r w:rsidRPr="007402B5">
        <w:rPr>
          <w:color w:val="000000" w:themeColor="text1"/>
        </w:rPr>
        <w:t xml:space="preserve"> tip 2, </w:t>
      </w:r>
      <w:proofErr w:type="spellStart"/>
      <w:r w:rsidRPr="007402B5">
        <w:rPr>
          <w:color w:val="000000" w:themeColor="text1"/>
        </w:rPr>
        <w:t>X'e</w:t>
      </w:r>
      <w:proofErr w:type="spellEnd"/>
      <w:r w:rsidRPr="007402B5">
        <w:rPr>
          <w:color w:val="000000" w:themeColor="text1"/>
        </w:rPr>
        <w:t xml:space="preserve"> bağlı </w:t>
      </w:r>
      <w:proofErr w:type="spellStart"/>
      <w:r w:rsidRPr="007402B5">
        <w:rPr>
          <w:color w:val="000000" w:themeColor="text1"/>
        </w:rPr>
        <w:t>kardiyoskeletal</w:t>
      </w:r>
      <w:proofErr w:type="spellEnd"/>
      <w:r w:rsidRPr="007402B5">
        <w:rPr>
          <w:color w:val="000000" w:themeColor="text1"/>
        </w:rPr>
        <w:t xml:space="preserve"> </w:t>
      </w:r>
      <w:proofErr w:type="spellStart"/>
      <w:r w:rsidRPr="007402B5">
        <w:rPr>
          <w:color w:val="000000" w:themeColor="text1"/>
        </w:rPr>
        <w:t>miyopati</w:t>
      </w:r>
      <w:proofErr w:type="spellEnd"/>
      <w:r w:rsidRPr="007402B5">
        <w:rPr>
          <w:color w:val="000000" w:themeColor="text1"/>
        </w:rPr>
        <w:t xml:space="preserve"> ve nötropeni, </w:t>
      </w:r>
      <w:r w:rsidR="000D0F54">
        <w:rPr>
          <w:color w:val="000000" w:themeColor="text1"/>
        </w:rPr>
        <w:t>n</w:t>
      </w:r>
      <w:r w:rsidRPr="007402B5">
        <w:rPr>
          <w:color w:val="000000" w:themeColor="text1"/>
        </w:rPr>
        <w:t xml:space="preserve">ötropeni ve anormal </w:t>
      </w:r>
      <w:proofErr w:type="spellStart"/>
      <w:r w:rsidRPr="007402B5">
        <w:rPr>
          <w:color w:val="000000" w:themeColor="text1"/>
        </w:rPr>
        <w:t>mitokondrili</w:t>
      </w:r>
      <w:proofErr w:type="spellEnd"/>
      <w:r w:rsidRPr="007402B5">
        <w:rPr>
          <w:color w:val="000000" w:themeColor="text1"/>
        </w:rPr>
        <w:t xml:space="preserve"> </w:t>
      </w:r>
      <w:proofErr w:type="spellStart"/>
      <w:r w:rsidRPr="007402B5">
        <w:rPr>
          <w:color w:val="000000" w:themeColor="text1"/>
        </w:rPr>
        <w:t>kardiyoskeletal</w:t>
      </w:r>
      <w:proofErr w:type="spellEnd"/>
      <w:r w:rsidRPr="007402B5">
        <w:rPr>
          <w:color w:val="000000" w:themeColor="text1"/>
        </w:rPr>
        <w:t xml:space="preserve"> </w:t>
      </w:r>
      <w:proofErr w:type="spellStart"/>
      <w:r w:rsidRPr="007402B5">
        <w:rPr>
          <w:color w:val="000000" w:themeColor="text1"/>
        </w:rPr>
        <w:t>miyopati</w:t>
      </w:r>
      <w:proofErr w:type="spellEnd"/>
      <w:r w:rsidRPr="007402B5">
        <w:rPr>
          <w:color w:val="000000" w:themeColor="text1"/>
        </w:rPr>
        <w:t xml:space="preserve"> ve </w:t>
      </w:r>
      <w:proofErr w:type="spellStart"/>
      <w:r w:rsidR="000D0F54">
        <w:rPr>
          <w:color w:val="000000" w:themeColor="text1"/>
        </w:rPr>
        <w:t>e</w:t>
      </w:r>
      <w:r w:rsidRPr="007402B5">
        <w:rPr>
          <w:color w:val="000000" w:themeColor="text1"/>
        </w:rPr>
        <w:t>ndokardiyal</w:t>
      </w:r>
      <w:proofErr w:type="spellEnd"/>
      <w:r w:rsidRPr="007402B5">
        <w:rPr>
          <w:color w:val="000000" w:themeColor="text1"/>
        </w:rPr>
        <w:t xml:space="preserve"> </w:t>
      </w:r>
      <w:proofErr w:type="spellStart"/>
      <w:r w:rsidRPr="007402B5">
        <w:rPr>
          <w:color w:val="000000" w:themeColor="text1"/>
        </w:rPr>
        <w:t>fibroelastoz</w:t>
      </w:r>
      <w:proofErr w:type="spellEnd"/>
      <w:r w:rsidRPr="007402B5">
        <w:rPr>
          <w:color w:val="000000" w:themeColor="text1"/>
        </w:rPr>
        <w:t xml:space="preserve"> tip 2 adlarıyla da bilinir. </w:t>
      </w:r>
    </w:p>
    <w:p w14:paraId="63B438F6" w14:textId="59377A7D" w:rsidR="009549B9" w:rsidRPr="007402B5" w:rsidRDefault="009549B9" w:rsidP="00D46C2B">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lastRenderedPageBreak/>
        <w:t xml:space="preserve">Klinik özellikler geniş bir spektrumun değişken kombinasyonlarını içerir. Dilate kardiyomiyopati, hipertrofik kardiyomiyopati, </w:t>
      </w:r>
      <w:proofErr w:type="spellStart"/>
      <w:r w:rsidRPr="007402B5">
        <w:rPr>
          <w:color w:val="000000" w:themeColor="text1"/>
          <w:shd w:val="clear" w:color="auto" w:fill="FFFFFF"/>
        </w:rPr>
        <w:t>endokardiyal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fibroelastoz</w:t>
      </w:r>
      <w:proofErr w:type="spellEnd"/>
      <w:r w:rsidRPr="007402B5">
        <w:rPr>
          <w:color w:val="000000" w:themeColor="text1"/>
          <w:shd w:val="clear" w:color="auto" w:fill="FFFFFF"/>
        </w:rPr>
        <w:t xml:space="preserve">, sol ventrikül </w:t>
      </w:r>
      <w:proofErr w:type="spellStart"/>
      <w:r w:rsidRPr="007402B5">
        <w:rPr>
          <w:color w:val="000000" w:themeColor="text1"/>
          <w:shd w:val="clear" w:color="auto" w:fill="FFFFFF"/>
        </w:rPr>
        <w:t>non-compaction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ventriküler</w:t>
      </w:r>
      <w:proofErr w:type="spellEnd"/>
      <w:r w:rsidRPr="007402B5">
        <w:rPr>
          <w:color w:val="000000" w:themeColor="text1"/>
          <w:shd w:val="clear" w:color="auto" w:fill="FFFFFF"/>
        </w:rPr>
        <w:t xml:space="preserve"> aritmi, ani kardiyak ölüm, uzamış QT aralığı, gecikmiş motor kilometre taşları, proksimal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uyuşukluk, yorgunluk, nötropeni, kompanse edici </w:t>
      </w:r>
      <w:proofErr w:type="spellStart"/>
      <w:r w:rsidRPr="007402B5">
        <w:rPr>
          <w:color w:val="000000" w:themeColor="text1"/>
          <w:shd w:val="clear" w:color="auto" w:fill="FFFFFF"/>
        </w:rPr>
        <w:t>monositoz</w:t>
      </w:r>
      <w:proofErr w:type="spellEnd"/>
      <w:r w:rsidRPr="007402B5">
        <w:rPr>
          <w:color w:val="000000" w:themeColor="text1"/>
          <w:shd w:val="clear" w:color="auto" w:fill="FFFFFF"/>
        </w:rPr>
        <w:t xml:space="preserve">, tekrarlayan bakteriyel enfeksiyon, hipoglisemi, laktik asidoz, büyüme ve ergenlik gecikmesi, beslenme sorunları, gelişememe, epizodik ishal görülebilir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&lt;EndNote&gt;&lt;Cite&gt;&lt;Author&gt;Clarke&lt;/Author&gt;&lt;Year&gt;2013&lt;/Year&gt;&lt;RecNum&gt;173&lt;/RecNum&gt;&lt;DisplayText&gt;(260)&lt;/DisplayText&gt;&lt;record&gt;&lt;rec-number&gt;173&lt;/rec-number&gt;&lt;foreign-keys&gt;&lt;key app="EN" db-id="0pxp9xsasrapexedeerp2xwsfrr5w5vpsswx" timestamp="1745855619"&gt;173&lt;/key&gt;&lt;/foreign-keys&gt;&lt;ref-type name="Journal Article"&gt;17&lt;/ref-type&gt;&lt;contributors&gt;&lt;authors&gt;&lt;author&gt;Clarke, S. L.&lt;/author&gt;&lt;author&gt;Bowron, A.&lt;/author&gt;&lt;author&gt;Gonzalez, I. L.&lt;/author&gt;&lt;author&gt;Groves, S. J.&lt;/author&gt;&lt;author&gt;Newbury-Ecob, R.&lt;/author&gt;&lt;author&gt;Clayton, N.&lt;/author&gt;&lt;author&gt;Martin, R. P.&lt;/author&gt;&lt;author&gt;Tsai-Goodman, B.&lt;/author&gt;&lt;author&gt;Garratt, V.&lt;/author&gt;&lt;author&gt;Ashworth, M.&lt;/author&gt;&lt;author&gt;Bowen, V. M.&lt;/author&gt;&lt;author&gt;McCurdy, K. R.&lt;/author&gt;&lt;author&gt;Damin, M. K.&lt;/author&gt;&lt;author&gt;Spencer, C. T.&lt;/author&gt;&lt;author&gt;Toth, M. J.&lt;/author&gt;&lt;author&gt;Kelley, R. I.&lt;/author&gt;&lt;author&gt;Steward, C. G.&lt;/author&gt;&lt;/authors&gt;&lt;/contributors&gt;&lt;auth-address&gt;NHS Specialised Services Barth Syndrome Service, Royal Hospital for Children, Upper Maudlin St, Bristol, BS2 8BJ, UK. colin.steward@uhbristol.nhs.uk&lt;/auth-address&gt;&lt;titles&gt;&lt;title&gt;Barth syndrome&lt;/title&gt;&lt;secondary-title&gt;Orphanet J Rare Dis&lt;/secondary-title&gt;&lt;/titles&gt;&lt;periodical&gt;&lt;full-title&gt;Orphanet J Rare Dis&lt;/full-title&gt;&lt;/periodical&gt;&lt;pages&gt;23&lt;/pages&gt;&lt;volume&gt;8&lt;/volume&gt;&lt;edition&gt;20130212&lt;/edition&gt;&lt;keywords&gt;&lt;keyword&gt;Barth Syndrome/complications/diagnosis/*genetics/physiopathology&lt;/keyword&gt;&lt;keyword&gt;Heart Diseases/complications&lt;/keyword&gt;&lt;keyword&gt;Humans&lt;/keyword&gt;&lt;keyword&gt;Male&lt;/keyword&gt;&lt;/keywords&gt;&lt;dates&gt;&lt;year&gt;2013&lt;/year&gt;&lt;pub-dates&gt;&lt;date&gt;Feb 12&lt;/date&gt;&lt;/pub-dates&gt;&lt;/dates&gt;&lt;isbn&gt;1750-1172&lt;/isbn&gt;&lt;accession-num&gt;23398819&lt;/accession-num&gt;&lt;urls&gt;&lt;/urls&gt;&lt;custom2&gt;PMC3583704&lt;/custom2&gt;&lt;electronic-resource-num&gt;10.1186/1750-1172-8-23&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(260)</w:t>
      </w:r>
      <w:r w:rsidRPr="007402B5">
        <w:rPr>
          <w:color w:val="000000" w:themeColor="text1"/>
          <w:shd w:val="clear" w:color="auto" w:fill="FFFFFF"/>
        </w:rPr>
        <w:fldChar w:fldCharType="end"/>
      </w:r>
      <w:r w:rsidRPr="007402B5">
        <w:rPr>
          <w:color w:val="000000" w:themeColor="text1"/>
          <w:shd w:val="clear" w:color="auto" w:fill="FFFFFF"/>
        </w:rPr>
        <w:t xml:space="preserve">. En önemli klinik özellik </w:t>
      </w:r>
      <w:r w:rsidR="000D0F54" w:rsidRPr="007402B5">
        <w:rPr>
          <w:color w:val="000000" w:themeColor="text1"/>
          <w:shd w:val="clear" w:color="auto" w:fill="FFFFFF"/>
        </w:rPr>
        <w:t>kardiyomiyopatidir</w:t>
      </w:r>
      <w:r w:rsidRPr="007402B5">
        <w:rPr>
          <w:color w:val="000000" w:themeColor="text1"/>
          <w:shd w:val="clear" w:color="auto" w:fill="FFFFFF"/>
        </w:rPr>
        <w:t xml:space="preserve"> ve erken yaşta yüksek bir yaygınlığa sahiptir. Kardiyom</w:t>
      </w:r>
      <w:r w:rsidR="000D0F54">
        <w:rPr>
          <w:color w:val="000000" w:themeColor="text1"/>
          <w:shd w:val="clear" w:color="auto" w:fill="FFFFFF"/>
        </w:rPr>
        <w:t>i</w:t>
      </w:r>
      <w:r w:rsidRPr="007402B5">
        <w:rPr>
          <w:color w:val="000000" w:themeColor="text1"/>
          <w:shd w:val="clear" w:color="auto" w:fill="FFFFFF"/>
        </w:rPr>
        <w:t xml:space="preserve">yopati genellikle </w:t>
      </w:r>
      <w:proofErr w:type="spellStart"/>
      <w:r w:rsidRPr="007402B5">
        <w:rPr>
          <w:color w:val="000000" w:themeColor="text1"/>
          <w:shd w:val="clear" w:color="auto" w:fill="FFFFFF"/>
        </w:rPr>
        <w:t>dilate</w:t>
      </w:r>
      <w:proofErr w:type="spellEnd"/>
      <w:r w:rsidRPr="007402B5">
        <w:rPr>
          <w:color w:val="000000" w:themeColor="text1"/>
          <w:shd w:val="clear" w:color="auto" w:fill="FFFFFF"/>
        </w:rPr>
        <w:t xml:space="preserve"> kardiyom</w:t>
      </w:r>
      <w:r w:rsidR="000D0F54">
        <w:rPr>
          <w:color w:val="000000" w:themeColor="text1"/>
          <w:shd w:val="clear" w:color="auto" w:fill="FFFFFF"/>
        </w:rPr>
        <w:t>i</w:t>
      </w:r>
      <w:r w:rsidRPr="007402B5">
        <w:rPr>
          <w:color w:val="000000" w:themeColor="text1"/>
          <w:shd w:val="clear" w:color="auto" w:fill="FFFFFF"/>
        </w:rPr>
        <w:t xml:space="preserve">yopati formunu alır ve </w:t>
      </w:r>
      <w:proofErr w:type="spellStart"/>
      <w:r w:rsidRPr="007402B5">
        <w:rPr>
          <w:color w:val="000000" w:themeColor="text1"/>
          <w:shd w:val="clear" w:color="auto" w:fill="FFFFFF"/>
        </w:rPr>
        <w:t>endokardiyal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fibroelastozis</w:t>
      </w:r>
      <w:proofErr w:type="spellEnd"/>
      <w:r w:rsidRPr="007402B5">
        <w:rPr>
          <w:color w:val="000000" w:themeColor="text1"/>
          <w:shd w:val="clear" w:color="auto" w:fill="FFFFFF"/>
        </w:rPr>
        <w:t xml:space="preserve"> ile görülebilir. Hastaların %50'sinde belirgin sol ventrikül </w:t>
      </w:r>
      <w:proofErr w:type="spellStart"/>
      <w:r w:rsidRPr="007402B5">
        <w:rPr>
          <w:color w:val="000000" w:themeColor="text1"/>
          <w:shd w:val="clear" w:color="auto" w:fill="FFFFFF"/>
        </w:rPr>
        <w:t>trabekülasyonları</w:t>
      </w:r>
      <w:proofErr w:type="spellEnd"/>
      <w:r w:rsidRPr="007402B5">
        <w:rPr>
          <w:color w:val="000000" w:themeColor="text1"/>
          <w:shd w:val="clear" w:color="auto" w:fill="FFFFFF"/>
        </w:rPr>
        <w:t xml:space="preserve"> vardır ve bu da bir sol ventrikül </w:t>
      </w:r>
      <w:proofErr w:type="spellStart"/>
      <w:r w:rsidRPr="007402B5">
        <w:rPr>
          <w:color w:val="000000" w:themeColor="text1"/>
          <w:shd w:val="clear" w:color="auto" w:fill="FFFFFF"/>
        </w:rPr>
        <w:t>non-compaction</w:t>
      </w:r>
      <w:proofErr w:type="spellEnd"/>
      <w:r w:rsidRPr="007402B5">
        <w:rPr>
          <w:color w:val="000000" w:themeColor="text1"/>
          <w:shd w:val="clear" w:color="auto" w:fill="FFFFFF"/>
        </w:rPr>
        <w:t xml:space="preserve"> formunu düşündürür. Hipertrofik kardiyom</w:t>
      </w:r>
      <w:r w:rsidR="000D0F54">
        <w:rPr>
          <w:color w:val="000000" w:themeColor="text1"/>
          <w:shd w:val="clear" w:color="auto" w:fill="FFFFFF"/>
        </w:rPr>
        <w:t>i</w:t>
      </w:r>
      <w:r w:rsidRPr="007402B5">
        <w:rPr>
          <w:color w:val="000000" w:themeColor="text1"/>
          <w:shd w:val="clear" w:color="auto" w:fill="FFFFFF"/>
        </w:rPr>
        <w:t>yopati de nadiren tanımlanmıştır. Kardiyom</w:t>
      </w:r>
      <w:r w:rsidR="000D0F54">
        <w:rPr>
          <w:color w:val="000000" w:themeColor="text1"/>
          <w:shd w:val="clear" w:color="auto" w:fill="FFFFFF"/>
        </w:rPr>
        <w:t>i</w:t>
      </w:r>
      <w:r w:rsidRPr="007402B5">
        <w:rPr>
          <w:color w:val="000000" w:themeColor="text1"/>
          <w:shd w:val="clear" w:color="auto" w:fill="FFFFFF"/>
        </w:rPr>
        <w:t xml:space="preserve">yopati, Barth sendromunun temel bir özelliği olmasına rağmen, tüm hastalarda bulunmayabilir. Kalp yetmezliği için tıbbi tedaviye değişken ancak genellikle genel olarak iyi bir yanıt vardır. Bazı hastalar başlangıçta tedaviye iyi yanıt verir ancak aylar veya yıllar süren stabiliteden sonra kötüleşir ve kalp nakli gerektirir. Ayrıca </w:t>
      </w:r>
      <w:proofErr w:type="spellStart"/>
      <w:r w:rsidRPr="007402B5">
        <w:rPr>
          <w:color w:val="000000" w:themeColor="text1"/>
          <w:shd w:val="clear" w:color="auto" w:fill="FFFFFF"/>
        </w:rPr>
        <w:t>ventriküler</w:t>
      </w:r>
      <w:proofErr w:type="spellEnd"/>
      <w:r w:rsidRPr="007402B5">
        <w:rPr>
          <w:color w:val="000000" w:themeColor="text1"/>
          <w:shd w:val="clear" w:color="auto" w:fill="FFFFFF"/>
        </w:rPr>
        <w:t xml:space="preserve"> aritmi ve ani kardiyak ölüm riski de vardır. Hastalarının yüksek bir oranında (%43) uzamış veya sınırda uzamış QT bildirilmiştir ancak bunun belgelenmiş </w:t>
      </w:r>
      <w:proofErr w:type="spellStart"/>
      <w:r w:rsidRPr="007402B5">
        <w:rPr>
          <w:color w:val="000000" w:themeColor="text1"/>
          <w:shd w:val="clear" w:color="auto" w:fill="FFFFFF"/>
        </w:rPr>
        <w:t>ventriküler</w:t>
      </w:r>
      <w:proofErr w:type="spellEnd"/>
      <w:r w:rsidRPr="007402B5">
        <w:rPr>
          <w:color w:val="000000" w:themeColor="text1"/>
          <w:shd w:val="clear" w:color="auto" w:fill="FFFFFF"/>
        </w:rPr>
        <w:t xml:space="preserve"> aritmi ataklarıyla korelasyon göstermediği görülmektedir </w:t>
      </w:r>
      <w:r w:rsidRPr="007402B5">
        <w:rPr>
          <w:color w:val="000000" w:themeColor="text1"/>
          <w:shd w:val="clear" w:color="auto" w:fill="FFFFFF"/>
        </w:rPr>
        <w:fldChar w:fldCharType="begin">
          <w:fldData xml:space="preserve">PEVuZE5vdGU+PENpdGU+PEF1dGhvcj5DbGFya2U8L0F1dGhvcj48WWVhcj4yMDEzPC9ZZWFyPjxS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PEVuZE5vdGU+PENpdGU+PEF1dGhvcj5DbGFya2U8L0F1dGhvcj48WWVhcj4yMDEzPC9ZZWFyPjxS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(88, 260, 261)</w:t>
      </w:r>
      <w:r w:rsidRPr="007402B5">
        <w:rPr>
          <w:color w:val="000000" w:themeColor="text1"/>
          <w:shd w:val="clear" w:color="auto" w:fill="FFFFFF"/>
        </w:rPr>
        <w:fldChar w:fldCharType="end"/>
      </w:r>
      <w:r w:rsidRPr="007402B5">
        <w:rPr>
          <w:color w:val="000000" w:themeColor="text1"/>
          <w:shd w:val="clear" w:color="auto" w:fill="FFFFFF"/>
        </w:rPr>
        <w:t>.</w:t>
      </w:r>
    </w:p>
    <w:p w14:paraId="000E5D6A" w14:textId="4062FEED" w:rsidR="009549B9" w:rsidRPr="007402B5" w:rsidRDefault="009549B9"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Barth sendromu hastalarının %90'ında nötropeni kalıcı veya aralıklı bir özellik olarak tespit edilmiştir ancak geri kalanında uzun süreli takip dönemlerinde tamamen normal nötrofil sayıları mevcut olmuştur. Nötrofil sayısındaki azalma, uzun süreli üst solunum yolu enfeksiyonları, </w:t>
      </w:r>
      <w:r w:rsidR="00A64BEE">
        <w:rPr>
          <w:color w:val="000000" w:themeColor="text1"/>
          <w:shd w:val="clear" w:color="auto" w:fill="FFFFFF"/>
        </w:rPr>
        <w:t xml:space="preserve">oral </w:t>
      </w:r>
      <w:proofErr w:type="spellStart"/>
      <w:r w:rsidR="00A64BEE">
        <w:rPr>
          <w:color w:val="000000" w:themeColor="text1"/>
          <w:shd w:val="clear" w:color="auto" w:fill="FFFFFF"/>
        </w:rPr>
        <w:t>aftöz</w:t>
      </w:r>
      <w:proofErr w:type="spellEnd"/>
      <w:r w:rsidR="00A64BEE">
        <w:rPr>
          <w:color w:val="000000" w:themeColor="text1"/>
          <w:shd w:val="clear" w:color="auto" w:fill="FFFFFF"/>
        </w:rPr>
        <w:t xml:space="preserve"> lezyonlar</w:t>
      </w:r>
      <w:r w:rsidRPr="007402B5">
        <w:rPr>
          <w:color w:val="000000" w:themeColor="text1"/>
          <w:shd w:val="clear" w:color="auto" w:fill="FFFFFF"/>
        </w:rPr>
        <w:t>, iltihaplı diş etleri ve perianal dermatitten sepsis ve çoklu organ yetmezliğine kadar değişen bakteriyel enfeksiyonlarla ilişkilidir. Şiddetli nötropeni, kardiyom</w:t>
      </w:r>
      <w:r w:rsidR="00A64BEE">
        <w:rPr>
          <w:color w:val="000000" w:themeColor="text1"/>
          <w:shd w:val="clear" w:color="auto" w:fill="FFFFFF"/>
        </w:rPr>
        <w:t>i</w:t>
      </w:r>
      <w:r w:rsidRPr="007402B5">
        <w:rPr>
          <w:color w:val="000000" w:themeColor="text1"/>
          <w:shd w:val="clear" w:color="auto" w:fill="FFFFFF"/>
        </w:rPr>
        <w:t xml:space="preserve">yopati, mitokondriyal disfonksiyon, düşük kas kütlesi ve hipoglisemi ve laktik asidoz eğiliminin bir araya gelmesi, şiddetli bakteriyel enfeksiyona yanıt olarak ölüm olasılığını artırabilir </w:t>
      </w:r>
      <w:r w:rsidRPr="007402B5">
        <w:rPr>
          <w:color w:val="000000" w:themeColor="text1"/>
          <w:shd w:val="clear" w:color="auto" w:fill="FFFFFF"/>
        </w:rPr>
        <w:fldChar w:fldCharType="begin">
          <w:fldData xml:space="preserve">PEVuZE5vdGU+PENpdGU+PEF1dGhvcj5CYXJ0aDwvQXV0aG9yPjxZZWFyPjE5ODM8L1llYXI+PFJl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PEVuZE5vdGU+PENpdGU+PEF1dGhvcj5CYXJ0aDwvQXV0aG9yPjxZZWFyPjE5ODM8L1llYXI+PFJl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(162, 260)</w:t>
      </w:r>
      <w:r w:rsidRPr="007402B5">
        <w:rPr>
          <w:color w:val="000000" w:themeColor="text1"/>
          <w:shd w:val="clear" w:color="auto" w:fill="FFFFFF"/>
        </w:rPr>
        <w:fldChar w:fldCharType="end"/>
      </w:r>
      <w:r w:rsidRPr="007402B5">
        <w:rPr>
          <w:color w:val="000000" w:themeColor="text1"/>
          <w:shd w:val="clear" w:color="auto" w:fill="FFFFFF"/>
        </w:rPr>
        <w:t>.</w:t>
      </w:r>
    </w:p>
    <w:p w14:paraId="3BE4D83F" w14:textId="30DAAB0E" w:rsidR="009549B9" w:rsidRPr="007402B5" w:rsidRDefault="009549B9"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Kas güçsüzlüğü çocuklukta ağırlıklı olarak proksimal </w:t>
      </w:r>
      <w:proofErr w:type="spellStart"/>
      <w:r w:rsidR="00A64BEE">
        <w:rPr>
          <w:color w:val="000000" w:themeColor="text1"/>
          <w:shd w:val="clear" w:color="auto" w:fill="FFFFFF"/>
        </w:rPr>
        <w:t>tutulumludur</w:t>
      </w:r>
      <w:proofErr w:type="spellEnd"/>
      <w:r w:rsidR="00A64BEE">
        <w:rPr>
          <w:color w:val="000000" w:themeColor="text1"/>
          <w:shd w:val="clear" w:color="auto" w:fill="FFFFFF"/>
        </w:rPr>
        <w:t xml:space="preserve">, </w:t>
      </w:r>
      <w:proofErr w:type="spellStart"/>
      <w:r w:rsidR="00A64BEE" w:rsidRPr="007402B5">
        <w:rPr>
          <w:color w:val="000000" w:themeColor="text1"/>
          <w:shd w:val="clear" w:color="auto" w:fill="FFFFFF"/>
        </w:rPr>
        <w:t>Gower</w:t>
      </w:r>
      <w:r w:rsidR="00A64BEE">
        <w:rPr>
          <w:color w:val="000000" w:themeColor="text1"/>
          <w:shd w:val="clear" w:color="auto" w:fill="FFFFFF"/>
        </w:rPr>
        <w:t>s</w:t>
      </w:r>
      <w:proofErr w:type="spellEnd"/>
      <w:r w:rsidR="00A64BEE" w:rsidRPr="007402B5">
        <w:rPr>
          <w:color w:val="000000" w:themeColor="text1"/>
          <w:shd w:val="clear" w:color="auto" w:fill="FFFFFF"/>
        </w:rPr>
        <w:t xml:space="preserve"> belirtisi mevcut olabilir</w:t>
      </w:r>
      <w:r w:rsidR="00A64BEE">
        <w:rPr>
          <w:color w:val="000000" w:themeColor="text1"/>
          <w:shd w:val="clear" w:color="auto" w:fill="FFFFFF"/>
        </w:rPr>
        <w:t xml:space="preserve"> </w:t>
      </w:r>
      <w:r w:rsidRPr="007402B5">
        <w:rPr>
          <w:color w:val="000000" w:themeColor="text1"/>
          <w:shd w:val="clear" w:color="auto" w:fill="FFFFFF"/>
        </w:rPr>
        <w:t xml:space="preserve">ve ilerleyici değildir. </w:t>
      </w:r>
      <w:r w:rsidR="00A64BEE">
        <w:rPr>
          <w:color w:val="000000" w:themeColor="text1"/>
          <w:shd w:val="clear" w:color="auto" w:fill="FFFFFF"/>
        </w:rPr>
        <w:t>İ</w:t>
      </w:r>
      <w:r w:rsidRPr="007402B5">
        <w:rPr>
          <w:color w:val="000000" w:themeColor="text1"/>
          <w:shd w:val="clear" w:color="auto" w:fill="FFFFFF"/>
        </w:rPr>
        <w:t>lk on yılda iyileşme eğilimi gösterir ve ergenlik döneminde sabitleni</w:t>
      </w:r>
      <w:r w:rsidR="00A64BEE">
        <w:rPr>
          <w:color w:val="000000" w:themeColor="text1"/>
          <w:shd w:val="clear" w:color="auto" w:fill="FFFFFF"/>
        </w:rPr>
        <w:t>r</w:t>
      </w:r>
      <w:r w:rsidRPr="007402B5">
        <w:rPr>
          <w:color w:val="000000" w:themeColor="text1"/>
          <w:shd w:val="clear" w:color="auto" w:fill="FFFFFF"/>
        </w:rPr>
        <w:t xml:space="preserve">. Çocuklarda klasik </w:t>
      </w:r>
      <w:proofErr w:type="spellStart"/>
      <w:r w:rsidRPr="007402B5">
        <w:rPr>
          <w:color w:val="000000" w:themeColor="text1"/>
          <w:shd w:val="clear" w:color="auto" w:fill="FFFFFF"/>
        </w:rPr>
        <w:t>miyopatik</w:t>
      </w:r>
      <w:proofErr w:type="spellEnd"/>
      <w:r w:rsidRPr="007402B5">
        <w:rPr>
          <w:color w:val="000000" w:themeColor="text1"/>
          <w:shd w:val="clear" w:color="auto" w:fill="FFFFFF"/>
        </w:rPr>
        <w:t xml:space="preserve"> yüz görünümü</w:t>
      </w:r>
      <w:r w:rsidR="00A64BEE">
        <w:rPr>
          <w:color w:val="000000" w:themeColor="text1"/>
          <w:shd w:val="clear" w:color="auto" w:fill="FFFFFF"/>
        </w:rPr>
        <w:t xml:space="preserve">, </w:t>
      </w:r>
      <w:proofErr w:type="spellStart"/>
      <w:r w:rsidR="00A64BEE">
        <w:rPr>
          <w:color w:val="000000" w:themeColor="text1"/>
          <w:shd w:val="clear" w:color="auto" w:fill="FFFFFF"/>
        </w:rPr>
        <w:lastRenderedPageBreak/>
        <w:t>ektraoküler</w:t>
      </w:r>
      <w:proofErr w:type="spellEnd"/>
      <w:r w:rsidR="00A64BEE">
        <w:rPr>
          <w:color w:val="000000" w:themeColor="text1"/>
          <w:shd w:val="clear" w:color="auto" w:fill="FFFFFF"/>
        </w:rPr>
        <w:t xml:space="preserve"> kas ve </w:t>
      </w:r>
      <w:r w:rsidRPr="007402B5">
        <w:rPr>
          <w:color w:val="000000" w:themeColor="text1"/>
          <w:shd w:val="clear" w:color="auto" w:fill="FFFFFF"/>
        </w:rPr>
        <w:t xml:space="preserve"> diyafram kaslarının tutulumu görülmez. Tonusta azalma lomber lordoza neden olabilir </w:t>
      </w:r>
      <w:r w:rsidRPr="007402B5">
        <w:rPr>
          <w:color w:val="000000" w:themeColor="text1"/>
          <w:shd w:val="clear" w:color="auto" w:fill="FFFFFF"/>
        </w:rPr>
        <w:fldChar w:fldCharType="begin">
          <w:fldData xml:space="preserve">PEVuZE5vdGU+PENpdGU+PEF1dGhvcj5TcGVuY2VyPC9BdXRob3I+PFllYXI+MjAwNjwvWWVhcj48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==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PEVuZE5vdGU+PENpdGU+PEF1dGhvcj5TcGVuY2VyPC9BdXRob3I+PFllYXI+MjAwNjwvWWVhcj48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==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(88)</w:t>
      </w:r>
      <w:r w:rsidRPr="007402B5">
        <w:rPr>
          <w:color w:val="000000" w:themeColor="text1"/>
          <w:shd w:val="clear" w:color="auto" w:fill="FFFFFF"/>
        </w:rPr>
        <w:fldChar w:fldCharType="end"/>
      </w:r>
      <w:r w:rsidRPr="007402B5">
        <w:rPr>
          <w:color w:val="000000" w:themeColor="text1"/>
          <w:shd w:val="clear" w:color="auto" w:fill="FFFFFF"/>
        </w:rPr>
        <w:t>.</w:t>
      </w:r>
    </w:p>
    <w:p w14:paraId="62A853A6" w14:textId="4FE11393" w:rsidR="009549B9" w:rsidRPr="007402B5" w:rsidRDefault="009549B9"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Birçok erkek çocukta idrar organik asitlerinin kantitatif analizinde </w:t>
      </w:r>
      <w:r w:rsidR="00A64BEE" w:rsidRPr="007402B5">
        <w:rPr>
          <w:color w:val="000000" w:themeColor="text1"/>
        </w:rPr>
        <w:t>3-metilglutakonik asi</w:t>
      </w:r>
      <w:r w:rsidR="00A64BEE">
        <w:rPr>
          <w:color w:val="000000" w:themeColor="text1"/>
        </w:rPr>
        <w:t>t</w:t>
      </w:r>
      <w:r w:rsidRPr="007402B5">
        <w:rPr>
          <w:color w:val="000000" w:themeColor="text1"/>
          <w:shd w:val="clear" w:color="auto" w:fill="FFFFFF"/>
        </w:rPr>
        <w:t xml:space="preserve"> seviyesi </w:t>
      </w:r>
      <w:r w:rsidR="00A64BEE">
        <w:rPr>
          <w:color w:val="000000" w:themeColor="text1"/>
          <w:shd w:val="clear" w:color="auto" w:fill="FFFFFF"/>
        </w:rPr>
        <w:t>5-</w:t>
      </w:r>
      <w:r w:rsidRPr="007402B5">
        <w:rPr>
          <w:color w:val="000000" w:themeColor="text1"/>
          <w:shd w:val="clear" w:color="auto" w:fill="FFFFFF"/>
        </w:rPr>
        <w:t>20 kat artmıştır ve bu nedenle Barth sendromu '</w:t>
      </w:r>
      <w:r w:rsidR="00A64BEE">
        <w:rPr>
          <w:color w:val="000000" w:themeColor="text1"/>
          <w:shd w:val="clear" w:color="auto" w:fill="FFFFFF"/>
        </w:rPr>
        <w:t>T</w:t>
      </w:r>
      <w:r w:rsidRPr="007402B5">
        <w:rPr>
          <w:color w:val="000000" w:themeColor="text1"/>
          <w:shd w:val="clear" w:color="auto" w:fill="FFFFFF"/>
        </w:rPr>
        <w:t xml:space="preserve">ip II 3-metilglutakonik </w:t>
      </w:r>
      <w:proofErr w:type="spellStart"/>
      <w:r w:rsidRPr="007402B5">
        <w:rPr>
          <w:color w:val="000000" w:themeColor="text1"/>
          <w:shd w:val="clear" w:color="auto" w:fill="FFFFFF"/>
        </w:rPr>
        <w:t>asidüri</w:t>
      </w:r>
      <w:proofErr w:type="spellEnd"/>
      <w:r w:rsidRPr="007402B5">
        <w:rPr>
          <w:color w:val="000000" w:themeColor="text1"/>
          <w:shd w:val="clear" w:color="auto" w:fill="FFFFFF"/>
        </w:rPr>
        <w:t xml:space="preserve">' olarak da bilinir.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&lt;EndNote&gt;&lt;Cite&gt;&lt;Author&gt;Kelley&lt;/Author&gt;&lt;Year&gt;1991&lt;/Year&gt;&lt;RecNum&gt;179&lt;/RecNum&gt;&lt;DisplayText&gt;(262)&lt;/DisplayText&gt;&lt;record&gt;&lt;rec-number&gt;179&lt;/rec-number&gt;&lt;foreign-keys&gt;&lt;key app="EN" db-id="0pxp9xsasrapexedeerp2xwsfrr5w5vpsswx" timestamp="1745900815"&gt;179&lt;/key&gt;&lt;/foreign-keys&gt;&lt;ref-type name="Journal Article"&gt;17&lt;/ref-type&gt;&lt;contributors&gt;&lt;authors&gt;&lt;author&gt;Kelley, R. I.&lt;/author&gt;&lt;author&gt;Cheatham, J. P.&lt;/author&gt;&lt;author&gt;Clark, B. J.&lt;/author&gt;&lt;author&gt;Nigro, M. A.&lt;/author&gt;&lt;author&gt;Powell, B. R.&lt;/author&gt;&lt;author&gt;Sherwood, G. W.&lt;/author&gt;&lt;author&gt;Sladky, J. T.&lt;/author&gt;&lt;author&gt;Swisher, W. P.&lt;/author&gt;&lt;/authors&gt;&lt;/contributors&gt;&lt;auth-address&gt;Kennedy Institute, Baltimore, Maryland 21205.&lt;/auth-address&gt;&lt;titles&gt;&lt;title&gt;X-linked dilated cardiomyopathy with neutropenia, growth retardation, and 3-methylglutaconic aciduria&lt;/title&gt;&lt;secondary-title&gt;J Pediatr&lt;/secondary-title&gt;&lt;/titles&gt;&lt;periodical&gt;&lt;full-title&gt;J Pediatr&lt;/full-title&gt;&lt;/periodical&gt;&lt;pages&gt;738-47&lt;/pages&gt;&lt;volume&gt;119&lt;/volume&gt;&lt;number&gt;5&lt;/number&gt;&lt;keywords&gt;&lt;keyword&gt;Adult&lt;/keyword&gt;&lt;keyword&gt;Cardiomyopathy, Dilated/*genetics/metabolism/pathology&lt;/keyword&gt;&lt;keyword&gt;Child&lt;/keyword&gt;&lt;keyword&gt;Child, Preschool&lt;/keyword&gt;&lt;keyword&gt;Chromatography, High Pressure Liquid&lt;/keyword&gt;&lt;keyword&gt;Fumarates/urine&lt;/keyword&gt;&lt;keyword&gt;Glutarates/*urine&lt;/keyword&gt;&lt;keyword&gt;Growth Disorders/*genetics/metabolism&lt;/keyword&gt;&lt;keyword&gt;Heart Failure/genetics&lt;/keyword&gt;&lt;keyword&gt;Humans&lt;/keyword&gt;&lt;keyword&gt;Male&lt;/keyword&gt;&lt;keyword&gt;Meglutol/analogs &amp;amp; derivatives/urine&lt;/keyword&gt;&lt;keyword&gt;Muscular Diseases/genetics/pathology&lt;/keyword&gt;&lt;keyword&gt;Neutropenia/*genetics/metabolism/pathology&lt;/keyword&gt;&lt;keyword&gt;Pedigree&lt;/keyword&gt;&lt;keyword&gt;Syndrome&lt;/keyword&gt;&lt;keyword&gt;*X Chromosome&lt;/keyword&gt;&lt;/keywords&gt;&lt;dates&gt;&lt;year&gt;1991&lt;/year&gt;&lt;pub-dates&gt;&lt;date&gt;Nov&lt;/date&gt;&lt;/pub-dates&gt;&lt;/dates&gt;&lt;isbn&gt;0022-3476 (Print)&amp;#xD;0022-3476&lt;/isbn&gt;&lt;accession-num&gt;1719174&lt;/accession-num&gt;&lt;urls&gt;&lt;/urls&gt;&lt;electronic-resource-num&gt;10.1016/s0022-3476(05)80289-6&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(262)</w:t>
      </w:r>
      <w:r w:rsidRPr="007402B5">
        <w:rPr>
          <w:color w:val="000000" w:themeColor="text1"/>
          <w:shd w:val="clear" w:color="auto" w:fill="FFFFFF"/>
        </w:rPr>
        <w:fldChar w:fldCharType="end"/>
      </w:r>
      <w:r w:rsidRPr="007402B5">
        <w:rPr>
          <w:color w:val="000000" w:themeColor="text1"/>
          <w:shd w:val="clear" w:color="auto" w:fill="FFFFFF"/>
        </w:rPr>
        <w:t>.</w:t>
      </w:r>
    </w:p>
    <w:p w14:paraId="39A7FC0E" w14:textId="08B8BFEE" w:rsidR="009549B9" w:rsidRPr="007402B5" w:rsidRDefault="009549B9" w:rsidP="00BF2182">
      <w:pPr>
        <w:tabs>
          <w:tab w:val="left" w:pos="284"/>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Barth sendromu tanılı birçok erkek çocukta önemli metabolik sorunlar yaşanmasa </w:t>
      </w:r>
      <w:r w:rsidR="00A64BEE" w:rsidRPr="007402B5">
        <w:rPr>
          <w:color w:val="000000" w:themeColor="text1"/>
          <w:shd w:val="clear" w:color="auto" w:fill="FFFFFF"/>
        </w:rPr>
        <w:t>da</w:t>
      </w:r>
      <w:r w:rsidRPr="007402B5">
        <w:rPr>
          <w:color w:val="000000" w:themeColor="text1"/>
          <w:shd w:val="clear" w:color="auto" w:fill="FFFFFF"/>
        </w:rPr>
        <w:t xml:space="preserve"> birçok metabolik anormallik bildirilmiştir. Bunlar arasında düşük </w:t>
      </w:r>
      <w:proofErr w:type="spellStart"/>
      <w:r w:rsidRPr="007402B5">
        <w:rPr>
          <w:color w:val="000000" w:themeColor="text1"/>
          <w:shd w:val="clear" w:color="auto" w:fill="FFFFFF"/>
        </w:rPr>
        <w:t>prealbumin</w:t>
      </w:r>
      <w:proofErr w:type="spellEnd"/>
      <w:r w:rsidRPr="007402B5">
        <w:rPr>
          <w:color w:val="000000" w:themeColor="text1"/>
          <w:shd w:val="clear" w:color="auto" w:fill="FFFFFF"/>
        </w:rPr>
        <w:t xml:space="preserve"> düzeyleri, </w:t>
      </w:r>
      <w:proofErr w:type="spellStart"/>
      <w:r w:rsidRPr="007402B5">
        <w:rPr>
          <w:color w:val="000000" w:themeColor="text1"/>
          <w:shd w:val="clear" w:color="auto" w:fill="FFFFFF"/>
        </w:rPr>
        <w:t>hipokolesterolemi</w:t>
      </w:r>
      <w:proofErr w:type="spellEnd"/>
      <w:r w:rsidRPr="007402B5">
        <w:rPr>
          <w:color w:val="000000" w:themeColor="text1"/>
          <w:shd w:val="clear" w:color="auto" w:fill="FFFFFF"/>
        </w:rPr>
        <w:t xml:space="preserve">, hafif yüksek kreatin kinaz, laktik asidoz, hipoglisemi, düşük plazma </w:t>
      </w:r>
      <w:proofErr w:type="spellStart"/>
      <w:r w:rsidRPr="007402B5">
        <w:rPr>
          <w:color w:val="000000" w:themeColor="text1"/>
          <w:shd w:val="clear" w:color="auto" w:fill="FFFFFF"/>
        </w:rPr>
        <w:t>karnitin</w:t>
      </w:r>
      <w:proofErr w:type="spellEnd"/>
      <w:r w:rsidRPr="007402B5">
        <w:rPr>
          <w:color w:val="000000" w:themeColor="text1"/>
          <w:shd w:val="clear" w:color="auto" w:fill="FFFFFF"/>
        </w:rPr>
        <w:t xml:space="preserve"> düzeyleri, yükselmiş serum </w:t>
      </w:r>
      <w:proofErr w:type="spellStart"/>
      <w:r w:rsidRPr="007402B5">
        <w:rPr>
          <w:color w:val="000000" w:themeColor="text1"/>
          <w:shd w:val="clear" w:color="auto" w:fill="FFFFFF"/>
        </w:rPr>
        <w:t>transaminazları</w:t>
      </w:r>
      <w:proofErr w:type="spellEnd"/>
      <w:r w:rsidRPr="007402B5">
        <w:rPr>
          <w:color w:val="000000" w:themeColor="text1"/>
          <w:shd w:val="clear" w:color="auto" w:fill="FFFFFF"/>
        </w:rPr>
        <w:t xml:space="preserve"> ve hafif </w:t>
      </w:r>
      <w:proofErr w:type="spellStart"/>
      <w:r w:rsidRPr="007402B5">
        <w:rPr>
          <w:color w:val="000000" w:themeColor="text1"/>
          <w:shd w:val="clear" w:color="auto" w:fill="FFFFFF"/>
        </w:rPr>
        <w:t>hiperamonemi</w:t>
      </w:r>
      <w:proofErr w:type="spellEnd"/>
      <w:r w:rsidRPr="007402B5">
        <w:rPr>
          <w:color w:val="000000" w:themeColor="text1"/>
          <w:shd w:val="clear" w:color="auto" w:fill="FFFFFF"/>
        </w:rPr>
        <w:t xml:space="preserve"> yer alır </w:t>
      </w:r>
      <w:r w:rsidRPr="007402B5">
        <w:rPr>
          <w:color w:val="000000" w:themeColor="text1"/>
          <w:shd w:val="clear" w:color="auto" w:fill="FFFFFF"/>
        </w:rPr>
        <w:fldChar w:fldCharType="begin">
          <w:fldData xml:space="preserve">PEVuZE5vdGU+PENpdGU+PEF1dGhvcj5TcGVuY2VyPC9BdXRob3I+PFllYXI+MjAwNjwvWWVhcj48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==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PEVuZE5vdGU+PENpdGU+PEF1dGhvcj5TcGVuY2VyPC9BdXRob3I+PFllYXI+MjAwNjwvWWVhcj48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==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(88)</w:t>
      </w:r>
      <w:r w:rsidRPr="007402B5">
        <w:rPr>
          <w:color w:val="000000" w:themeColor="text1"/>
          <w:shd w:val="clear" w:color="auto" w:fill="FFFFFF"/>
        </w:rPr>
        <w:fldChar w:fldCharType="end"/>
      </w:r>
      <w:r w:rsidRPr="007402B5">
        <w:rPr>
          <w:color w:val="000000" w:themeColor="text1"/>
          <w:shd w:val="clear" w:color="auto" w:fill="FFFFFF"/>
        </w:rPr>
        <w:t>. Laktik asidoz ve hipoglisemi, yenidoğan döneminde ve bebeklikte daha yaygın görünmektedir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&lt;EndNote&gt;&lt;Cite&gt;&lt;Author&gt;Yen&lt;/Author&gt;&lt;Year&gt;2008&lt;/Year&gt;&lt;RecNum&gt;180&lt;/RecNum&gt;&lt;DisplayText&gt;(263)&lt;/DisplayText&gt;&lt;record&gt;&lt;rec-number&gt;180&lt;/rec-number&gt;&lt;foreign-keys&gt;&lt;key app="EN" db-id="0pxp9xsasrapexedeerp2xwsfrr5w5vpsswx" timestamp="1745901272"&gt;180&lt;/key&gt;&lt;/foreign-keys&gt;&lt;ref-type name="Journal Article"&gt;17&lt;/ref-type&gt;&lt;contributors&gt;&lt;authors&gt;&lt;author&gt;Yen, T. Y.&lt;/author&gt;&lt;author&gt;Hwu, W. L.&lt;/author&gt;&lt;author&gt;Chien, Y. H.&lt;/author&gt;&lt;author&gt;Wu, M. H.&lt;/author&gt;&lt;author&gt;Lin, M. T.&lt;/author&gt;&lt;author&gt;Tsao, L. Y.&lt;/author&gt;&lt;author&gt;Hsieh, W. S.&lt;/author&gt;&lt;author&gt;Lee, N. C.&lt;/author&gt;&lt;/authors&gt;&lt;/contributors&gt;&lt;auth-address&gt;Department of Pediatrics, National Taiwan University Hospital and National Taiwan University College of Medicine, Taipei, Taiwan.&lt;/auth-address&gt;&lt;titles&gt;&lt;title&gt;Acute metabolic decompensation and sudden death in Barth syndrome: report of a family and a literature review&lt;/title&gt;&lt;secondary-title&gt;Eur J Pediatr&lt;/secondary-title&gt;&lt;/titles&gt;&lt;periodical&gt;&lt;full-title&gt;Eur J Pediatr&lt;/full-title&gt;&lt;/periodical&gt;&lt;pages&gt;941-4&lt;/pages&gt;&lt;volume&gt;167&lt;/volume&gt;&lt;number&gt;8&lt;/number&gt;&lt;edition&gt;20070911&lt;/edition&gt;&lt;keywords&gt;&lt;keyword&gt;Acidosis, Lactic/etiology&lt;/keyword&gt;&lt;keyword&gt;Acyltransferases&lt;/keyword&gt;&lt;keyword&gt;Cardiomyopathy, Dilated/*genetics&lt;/keyword&gt;&lt;keyword&gt;Death, Sudden&lt;/keyword&gt;&lt;keyword&gt;Heart Ventricles/pathology&lt;/keyword&gt;&lt;keyword&gt;Humans&lt;/keyword&gt;&lt;keyword&gt;Hyperammonemia/etiology&lt;/keyword&gt;&lt;keyword&gt;Hypoglycemia/etiology&lt;/keyword&gt;&lt;keyword&gt;Infant&lt;/keyword&gt;&lt;keyword&gt;Male&lt;/keyword&gt;&lt;keyword&gt;Metabolism, Inborn Errors/diagnosis/*genetics/pathology/physiopathology&lt;/keyword&gt;&lt;keyword&gt;Mitochondrial Diseases/diagnosis/*genetics/pathology&lt;/keyword&gt;&lt;keyword&gt;Syndrome&lt;/keyword&gt;&lt;keyword&gt;Transcription Factors/*genetics&lt;/keyword&gt;&lt;/keywords&gt;&lt;dates&gt;&lt;year&gt;2008&lt;/year&gt;&lt;pub-dates&gt;&lt;date&gt;Aug&lt;/date&gt;&lt;/pub-dates&gt;&lt;/dates&gt;&lt;isbn&gt;0340-6199 (Print)&amp;#xD;0340-6199&lt;/isbn&gt;&lt;accession-num&gt;17846786&lt;/accession-num&gt;&lt;urls&gt;&lt;/urls&gt;&lt;electronic-resource-num&gt;10.1007/s00431-007-0592-y&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(263)</w:t>
      </w:r>
      <w:r w:rsidRPr="007402B5">
        <w:rPr>
          <w:color w:val="000000" w:themeColor="text1"/>
          <w:shd w:val="clear" w:color="auto" w:fill="FFFFFF"/>
        </w:rPr>
        <w:fldChar w:fldCharType="end"/>
      </w:r>
      <w:r w:rsidRPr="007402B5">
        <w:rPr>
          <w:color w:val="000000" w:themeColor="text1"/>
          <w:shd w:val="clear" w:color="auto" w:fill="FFFFFF"/>
        </w:rPr>
        <w:t>.</w:t>
      </w:r>
    </w:p>
    <w:p w14:paraId="2EC8CC43" w14:textId="633CCE4D" w:rsidR="009549B9" w:rsidRDefault="009549B9" w:rsidP="00BF2182">
      <w:pPr>
        <w:tabs>
          <w:tab w:val="left" w:pos="284"/>
        </w:tabs>
        <w:spacing w:before="360" w:after="360" w:line="360" w:lineRule="auto"/>
        <w:ind w:firstLine="709"/>
        <w:jc w:val="both"/>
        <w:rPr>
          <w:color w:val="000000" w:themeColor="text1"/>
          <w:shd w:val="clear" w:color="auto" w:fill="FFFFFF"/>
        </w:rPr>
      </w:pPr>
      <w:r w:rsidRPr="00A64BEE">
        <w:rPr>
          <w:color w:val="000000" w:themeColor="text1"/>
          <w:shd w:val="clear" w:color="auto" w:fill="FFFFFF"/>
        </w:rPr>
        <w:t>TAZ</w:t>
      </w:r>
      <w:r w:rsidRPr="007402B5">
        <w:rPr>
          <w:i/>
          <w:iCs/>
          <w:color w:val="000000" w:themeColor="text1"/>
          <w:shd w:val="clear" w:color="auto" w:fill="FFFFFF"/>
        </w:rPr>
        <w:t>,</w:t>
      </w:r>
      <w:r w:rsidRPr="007402B5">
        <w:rPr>
          <w:color w:val="000000" w:themeColor="text1"/>
          <w:shd w:val="clear" w:color="auto" w:fill="FFFFFF"/>
        </w:rPr>
        <w:t xml:space="preserve"> mitokondriyal membranlarda </w:t>
      </w:r>
      <w:proofErr w:type="spellStart"/>
      <w:r w:rsidRPr="007402B5">
        <w:rPr>
          <w:color w:val="000000" w:themeColor="text1"/>
          <w:shd w:val="clear" w:color="auto" w:fill="FFFFFF"/>
        </w:rPr>
        <w:t>kardiyolipinin</w:t>
      </w:r>
      <w:proofErr w:type="spellEnd"/>
      <w:r w:rsidRPr="007402B5">
        <w:rPr>
          <w:color w:val="000000" w:themeColor="text1"/>
          <w:shd w:val="clear" w:color="auto" w:fill="FFFFFF"/>
        </w:rPr>
        <w:t xml:space="preserve"> yeniden şekillenmesini katalize eden bir </w:t>
      </w:r>
      <w:proofErr w:type="spellStart"/>
      <w:r w:rsidRPr="007402B5">
        <w:rPr>
          <w:color w:val="000000" w:themeColor="text1"/>
          <w:shd w:val="clear" w:color="auto" w:fill="FFFFFF"/>
        </w:rPr>
        <w:t>asiltransferaz</w:t>
      </w:r>
      <w:proofErr w:type="spellEnd"/>
      <w:r w:rsidRPr="007402B5">
        <w:rPr>
          <w:color w:val="000000" w:themeColor="text1"/>
          <w:shd w:val="clear" w:color="auto" w:fill="FFFFFF"/>
        </w:rPr>
        <w:t xml:space="preserve"> kodlar. Barth sendromuna neden olan </w:t>
      </w:r>
      <w:r w:rsidRPr="00A64BEE">
        <w:rPr>
          <w:color w:val="000000" w:themeColor="text1"/>
          <w:shd w:val="clear" w:color="auto" w:fill="FFFFFF"/>
        </w:rPr>
        <w:t>TAZ</w:t>
      </w:r>
      <w:r w:rsidRPr="007402B5">
        <w:rPr>
          <w:color w:val="000000" w:themeColor="text1"/>
          <w:shd w:val="clear" w:color="auto" w:fill="FFFFFF"/>
        </w:rPr>
        <w:t xml:space="preserve"> mutasyonları iç mitokondriyal zarda bozulmuş </w:t>
      </w:r>
      <w:proofErr w:type="spellStart"/>
      <w:r w:rsidRPr="007402B5">
        <w:rPr>
          <w:color w:val="000000" w:themeColor="text1"/>
          <w:shd w:val="clear" w:color="auto" w:fill="FFFFFF"/>
        </w:rPr>
        <w:t>kardiyolipin</w:t>
      </w:r>
      <w:proofErr w:type="spellEnd"/>
      <w:r w:rsidRPr="007402B5">
        <w:rPr>
          <w:color w:val="000000" w:themeColor="text1"/>
          <w:shd w:val="clear" w:color="auto" w:fill="FFFFFF"/>
        </w:rPr>
        <w:t xml:space="preserve"> üretimine yol açar </w:t>
      </w:r>
      <w:r w:rsidRPr="007402B5">
        <w:rPr>
          <w:color w:val="000000" w:themeColor="text1"/>
          <w:shd w:val="clear" w:color="auto" w:fill="FFFFFF"/>
        </w:rPr>
        <w:fldChar w:fldCharType="begin">
          <w:fldData xml:space="preserve">PEVuZE5vdGU+PENpdGU+PEF1dGhvcj5Ic3U8L0F1dGhvcj48WWVhcj4yMDE1PC9ZZWFyPjxSZWNO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PEVuZE5vdGU+PENpdGU+PEF1dGhvcj5Ic3U8L0F1dGhvcj48WWVhcj4yMDE1PC9ZZWFyPjxSZWNO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(264)</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6850F4F0" w14:textId="2EC3595C" w:rsidR="009549B9" w:rsidRPr="007402B5" w:rsidRDefault="009549B9"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7402B5">
        <w:rPr>
          <w:color w:val="000000" w:themeColor="text1"/>
          <w:shd w:val="clear" w:color="auto" w:fill="FFFFFF"/>
        </w:rPr>
        <w:t xml:space="preserve">Barth sendromu için güncel tedavi stratejileri kalp yetmezliği, kardiyak aritmi ve nötropeniyi yönetmeye odaklanır </w:t>
      </w:r>
      <w:r w:rsidRPr="007402B5">
        <w:rPr>
          <w:color w:val="000000" w:themeColor="text1"/>
          <w:shd w:val="clear" w:color="auto" w:fill="FFFFFF"/>
        </w:rPr>
        <w:fldChar w:fldCharType="begin">
          <w:fldData xml:space="preserve">PEVuZE5vdGU+PENpdGU+PEF1dGhvcj5aZWdhbGxhaTwvQXV0aG9yPjxZZWFyPjIwMjE8L1llYXI+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PEVuZE5vdGU+PENpdGU+PEF1dGhvcj5aZWdhbGxhaTwvQXV0aG9yPjxZZWFyPjIwMjE8L1llYXI+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(265)</w:t>
      </w:r>
      <w:r w:rsidRPr="007402B5">
        <w:rPr>
          <w:color w:val="000000" w:themeColor="text1"/>
          <w:shd w:val="clear" w:color="auto" w:fill="FFFFFF"/>
        </w:rPr>
        <w:fldChar w:fldCharType="end"/>
      </w:r>
      <w:r w:rsidRPr="007402B5">
        <w:rPr>
          <w:color w:val="000000" w:themeColor="text1"/>
          <w:shd w:val="clear" w:color="auto" w:fill="FFFFFF"/>
        </w:rPr>
        <w:t>.</w:t>
      </w:r>
    </w:p>
    <w:p w14:paraId="07192E16" w14:textId="1747DBCA" w:rsidR="009549B9" w:rsidRPr="007402B5" w:rsidRDefault="00C7186B" w:rsidP="00D46C2B">
      <w:pPr>
        <w:pStyle w:val="Balk3"/>
      </w:pPr>
      <w:bookmarkStart w:id="54" w:name="_Toc221526471"/>
      <w:r>
        <w:t>2.7.13.</w:t>
      </w:r>
      <w:r w:rsidR="00D46C2B">
        <w:t xml:space="preserve"> </w:t>
      </w:r>
      <w:proofErr w:type="spellStart"/>
      <w:r w:rsidR="009549B9" w:rsidRPr="007402B5">
        <w:t>Sengers</w:t>
      </w:r>
      <w:proofErr w:type="spellEnd"/>
      <w:r w:rsidR="009549B9" w:rsidRPr="007402B5">
        <w:t xml:space="preserve"> Sendromu</w:t>
      </w:r>
      <w:bookmarkEnd w:id="54"/>
    </w:p>
    <w:p w14:paraId="4DD3B3A0" w14:textId="3AC7A528" w:rsidR="009549B9" w:rsidRPr="007402B5" w:rsidRDefault="009549B9"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proofErr w:type="spellStart"/>
      <w:r w:rsidRPr="007402B5">
        <w:rPr>
          <w:color w:val="000000" w:themeColor="text1"/>
          <w:shd w:val="clear" w:color="auto" w:fill="FFFFFF"/>
        </w:rPr>
        <w:t>Sengers</w:t>
      </w:r>
      <w:proofErr w:type="spellEnd"/>
      <w:r w:rsidRPr="007402B5">
        <w:rPr>
          <w:color w:val="000000" w:themeColor="text1"/>
          <w:shd w:val="clear" w:color="auto" w:fill="FFFFFF"/>
        </w:rPr>
        <w:t xml:space="preserve"> sendromu, hipertrofik kardiyomiyopati,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laktik asidoz ve konjenital katarakt ile karakterize otozomal resesif mitokondriyal hastalıktır </w:t>
      </w:r>
      <w:r w:rsidRPr="007402B5">
        <w:rPr>
          <w:color w:val="000000" w:themeColor="text1"/>
          <w:shd w:val="clear" w:color="auto" w:fill="FFFFFF"/>
        </w:rPr>
        <w:fldChar w:fldCharType="begin">
          <w:fldData xml:space="preserve">PEVuZE5vdGU+PENpdGU+PEF1dGhvcj5NYXlyPC9BdXRob3I+PFllYXI+MjAxMjwvWWVhcj48UmVj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PEVuZE5vdGU+PENpdGU+PEF1dGhvcj5NYXlyPC9BdXRob3I+PFllYXI+MjAxMjwvWWVhcj48UmVj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(266)</w:t>
      </w:r>
      <w:r w:rsidRPr="007402B5">
        <w:rPr>
          <w:color w:val="000000" w:themeColor="text1"/>
          <w:shd w:val="clear" w:color="auto" w:fill="FFFFFF"/>
        </w:rPr>
        <w:fldChar w:fldCharType="end"/>
      </w:r>
      <w:r w:rsidRPr="007402B5">
        <w:rPr>
          <w:color w:val="000000" w:themeColor="text1"/>
          <w:shd w:val="clear" w:color="auto" w:fill="FFFFFF"/>
        </w:rPr>
        <w:t>.</w:t>
      </w:r>
      <w:r w:rsidRPr="007402B5">
        <w:rPr>
          <w:color w:val="000000" w:themeColor="text1"/>
        </w:rPr>
        <w:t xml:space="preserve"> </w:t>
      </w:r>
      <w:proofErr w:type="spellStart"/>
      <w:r w:rsidRPr="007402B5">
        <w:rPr>
          <w:color w:val="000000" w:themeColor="text1"/>
          <w:shd w:val="clear" w:color="auto" w:fill="FFFFFF"/>
        </w:rPr>
        <w:t>Sengers</w:t>
      </w:r>
      <w:proofErr w:type="spellEnd"/>
      <w:r w:rsidRPr="007402B5">
        <w:rPr>
          <w:color w:val="000000" w:themeColor="text1"/>
          <w:shd w:val="clear" w:color="auto" w:fill="FFFFFF"/>
        </w:rPr>
        <w:t xml:space="preserve"> sendromu, </w:t>
      </w:r>
      <w:proofErr w:type="spellStart"/>
      <w:r w:rsidRPr="007402B5">
        <w:rPr>
          <w:color w:val="000000" w:themeColor="text1"/>
          <w:shd w:val="clear" w:color="auto" w:fill="FFFFFF"/>
        </w:rPr>
        <w:t>kardiyolipin</w:t>
      </w:r>
      <w:proofErr w:type="spellEnd"/>
      <w:r w:rsidRPr="007402B5">
        <w:rPr>
          <w:color w:val="000000" w:themeColor="text1"/>
          <w:shd w:val="clear" w:color="auto" w:fill="FFFFFF"/>
        </w:rPr>
        <w:t xml:space="preserve"> sentezinde rolü olan </w:t>
      </w:r>
      <w:proofErr w:type="spellStart"/>
      <w:r w:rsidRPr="007402B5">
        <w:rPr>
          <w:color w:val="000000" w:themeColor="text1"/>
          <w:shd w:val="clear" w:color="auto" w:fill="FFFFFF"/>
        </w:rPr>
        <w:t>asilgliserol</w:t>
      </w:r>
      <w:proofErr w:type="spellEnd"/>
      <w:r w:rsidRPr="007402B5">
        <w:rPr>
          <w:color w:val="000000" w:themeColor="text1"/>
          <w:shd w:val="clear" w:color="auto" w:fill="FFFFFF"/>
        </w:rPr>
        <w:t xml:space="preserve"> kinazı kodlayan AGK mutasyonundan kaynaklanır </w:t>
      </w:r>
      <w:r w:rsidRPr="007402B5">
        <w:rPr>
          <w:color w:val="000000" w:themeColor="text1"/>
          <w:shd w:val="clear" w:color="auto" w:fill="FFFFFF"/>
        </w:rPr>
        <w:fldChar w:fldCharType="begin">
          <w:fldData xml:space="preserve">PEVuZE5vdGU+PENpdGU+PEF1dGhvcj5LYW5nPC9BdXRob3I+PFllYXI+MjAxNzwvWWVhcj48UmVj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PEVuZE5vdGU+PENpdGU+PEF1dGhvcj5LYW5nPC9BdXRob3I+PFllYXI+MjAxNzwvWWVhcj48UmVj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(267)</w:t>
      </w:r>
      <w:r w:rsidRPr="007402B5">
        <w:rPr>
          <w:color w:val="000000" w:themeColor="text1"/>
          <w:shd w:val="clear" w:color="auto" w:fill="FFFFFF"/>
        </w:rPr>
        <w:fldChar w:fldCharType="end"/>
      </w:r>
      <w:r w:rsidRPr="007402B5">
        <w:rPr>
          <w:color w:val="000000" w:themeColor="text1"/>
          <w:shd w:val="clear" w:color="auto" w:fill="FFFFFF"/>
        </w:rPr>
        <w:t>.</w:t>
      </w:r>
    </w:p>
    <w:p w14:paraId="617410B6" w14:textId="1817C208" w:rsidR="009549B9" w:rsidRPr="007402B5" w:rsidRDefault="009549B9"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proofErr w:type="spellStart"/>
      <w:r w:rsidRPr="007402B5">
        <w:rPr>
          <w:color w:val="000000" w:themeColor="text1"/>
          <w:shd w:val="clear" w:color="auto" w:fill="FFFFFF"/>
        </w:rPr>
        <w:t>Sengers</w:t>
      </w:r>
      <w:proofErr w:type="spellEnd"/>
      <w:r w:rsidRPr="007402B5">
        <w:rPr>
          <w:color w:val="000000" w:themeColor="text1"/>
          <w:shd w:val="clear" w:color="auto" w:fill="FFFFFF"/>
        </w:rPr>
        <w:t xml:space="preserve"> sendromunun şiddetli form (infantil form) ve hafif form olmak üzere iki farklı formu tanımlanmıştır. </w:t>
      </w:r>
      <w:proofErr w:type="spellStart"/>
      <w:r w:rsidRPr="007402B5">
        <w:rPr>
          <w:color w:val="000000" w:themeColor="text1"/>
          <w:shd w:val="clear" w:color="auto" w:fill="FFFFFF"/>
        </w:rPr>
        <w:t>Sengers</w:t>
      </w:r>
      <w:proofErr w:type="spellEnd"/>
      <w:r w:rsidRPr="007402B5">
        <w:rPr>
          <w:color w:val="000000" w:themeColor="text1"/>
          <w:shd w:val="clear" w:color="auto" w:fill="FFFFFF"/>
        </w:rPr>
        <w:t xml:space="preserve"> sendromunun infantil formu, homozigot AGK anlamsız mutasyonlarından kaynaklanır ve erken başlangıçlı (yaşamın ilk birkaç ayı içinde) kardiyomiyopati ve bebeklikte ölüme neden olan laktik asidoz ile </w:t>
      </w:r>
      <w:r w:rsidRPr="007402B5">
        <w:rPr>
          <w:color w:val="000000" w:themeColor="text1"/>
          <w:shd w:val="clear" w:color="auto" w:fill="FFFFFF"/>
        </w:rPr>
        <w:lastRenderedPageBreak/>
        <w:t xml:space="preserve">karakterizedir. En az bir AGK ek varyantı veya bir başlangıç ​​kodonu mutasyonu taşıyan bazı hastalar daha hafif bir </w:t>
      </w:r>
      <w:proofErr w:type="spellStart"/>
      <w:r w:rsidRPr="007402B5">
        <w:rPr>
          <w:color w:val="000000" w:themeColor="text1"/>
          <w:shd w:val="clear" w:color="auto" w:fill="FFFFFF"/>
        </w:rPr>
        <w:t>Sengers</w:t>
      </w:r>
      <w:proofErr w:type="spellEnd"/>
      <w:r w:rsidRPr="007402B5">
        <w:rPr>
          <w:color w:val="000000" w:themeColor="text1"/>
          <w:shd w:val="clear" w:color="auto" w:fill="FFFFFF"/>
        </w:rPr>
        <w:t xml:space="preserve"> sendromu formu geliştirir ve belirgin şekilde daha iyi bir prognoza sahiptir. Bu hastalar genellikle daha sonraki aşamalarda kardiyomiyopati ve katarakt geliştirir. 10 yıllık yaşam beklentileri yüksektir </w:t>
      </w:r>
      <w:r w:rsidRPr="007402B5">
        <w:rPr>
          <w:color w:val="000000" w:themeColor="text1"/>
          <w:shd w:val="clear" w:color="auto" w:fill="FFFFFF"/>
        </w:rPr>
        <w:fldChar w:fldCharType="begin">
          <w:fldData xml:space="preserve">PEVuZE5vdGU+PENpdGU+PEF1dGhvcj5IYWdoaWdoaTwvQXV0aG9yPjxZZWFyPjIwMTQ8L1llYXI+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PEVuZE5vdGU+PENpdGU+PEF1dGhvcj5IYWdoaWdoaTwvQXV0aG9yPjxZZWFyPjIwMTQ8L1llYXI+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(268)</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2DB969F1" w14:textId="627B5FDB" w:rsidR="009549B9" w:rsidRPr="007402B5" w:rsidRDefault="00C7186B" w:rsidP="00D46C2B">
      <w:pPr>
        <w:pStyle w:val="Balk3"/>
      </w:pPr>
      <w:bookmarkStart w:id="55" w:name="_Toc221526472"/>
      <w:r>
        <w:t>2.7.14.</w:t>
      </w:r>
      <w:r w:rsidR="00D46C2B">
        <w:t xml:space="preserve"> </w:t>
      </w:r>
      <w:proofErr w:type="spellStart"/>
      <w:r w:rsidR="009549B9" w:rsidRPr="007402B5">
        <w:t>Perrault</w:t>
      </w:r>
      <w:proofErr w:type="spellEnd"/>
      <w:r w:rsidR="009549B9" w:rsidRPr="007402B5">
        <w:t xml:space="preserve"> </w:t>
      </w:r>
      <w:r w:rsidR="00223846">
        <w:t>S</w:t>
      </w:r>
      <w:r w:rsidR="009549B9" w:rsidRPr="007402B5">
        <w:t>endromu</w:t>
      </w:r>
      <w:bookmarkEnd w:id="55"/>
    </w:p>
    <w:p w14:paraId="25A51EA6" w14:textId="3219422E" w:rsidR="009549B9" w:rsidRPr="007402B5" w:rsidRDefault="009549B9"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Perrault</w:t>
      </w:r>
      <w:proofErr w:type="spellEnd"/>
      <w:r w:rsidRPr="007402B5">
        <w:rPr>
          <w:color w:val="000000" w:themeColor="text1"/>
          <w:shd w:val="clear" w:color="auto" w:fill="FFFFFF"/>
        </w:rPr>
        <w:t xml:space="preserve"> sendromu, sensörinöral işitme kaybı ve </w:t>
      </w:r>
      <w:proofErr w:type="spellStart"/>
      <w:r w:rsidRPr="007402B5">
        <w:rPr>
          <w:color w:val="000000" w:themeColor="text1"/>
          <w:shd w:val="clear" w:color="auto" w:fill="FFFFFF"/>
        </w:rPr>
        <w:t>over</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disgenezisi</w:t>
      </w:r>
      <w:proofErr w:type="spellEnd"/>
      <w:r w:rsidRPr="007402B5">
        <w:rPr>
          <w:color w:val="000000" w:themeColor="text1"/>
          <w:shd w:val="clear" w:color="auto" w:fill="FFFFFF"/>
        </w:rPr>
        <w:t xml:space="preserve"> ile karakterize otozomal resesif bir hastalıktır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&lt;EndNote&gt;&lt;Cite&gt;&lt;Author&gt;Gottschalk&lt;/Author&gt;&lt;Year&gt;1996&lt;/Year&gt;&lt;RecNum&gt;182&lt;/RecNum&gt;&lt;DisplayText&gt;(269)&lt;/DisplayText&gt;&lt;record&gt;&lt;rec-number&gt;182&lt;/rec-number&gt;&lt;foreign-keys&gt;&lt;key app="EN" db-id="0pxp9xsasrapexedeerp2xwsfrr5w5vpsswx" timestamp="1745911495"&gt;182&lt;/key&gt;&lt;/foreign-keys&gt;&lt;ref-type name="Journal Article"&gt;17&lt;/ref-type&gt;&lt;contributors&gt;&lt;authors&gt;&lt;author&gt;Gottschalk, M. E.&lt;/author&gt;&lt;author&gt;Coker, S. B.&lt;/author&gt;&lt;author&gt;Fox, L. A.&lt;/author&gt;&lt;/authors&gt;&lt;/contributors&gt;&lt;auth-address&gt;Department of Pediatrics, Loyola University Medical Center, Maywood, Illinois 60153, USA.&lt;/auth-address&gt;&lt;titles&gt;&lt;title&gt;Neurologic anomalies of Perrault syndrome&lt;/title&gt;&lt;secondary-title&gt;Am J Med Genet&lt;/secondary-title&gt;&lt;/titles&gt;&lt;periodical&gt;&lt;full-title&gt;Am J Med Genet&lt;/full-title&gt;&lt;/periodical&gt;&lt;pages&gt;274-6&lt;/pages&gt;&lt;volume&gt;65&lt;/volume&gt;&lt;number&gt;4&lt;/number&gt;&lt;keywords&gt;&lt;keyword&gt;Abnormalities, Multiple/genetics/*physiopathology&lt;/keyword&gt;&lt;keyword&gt;Adolescent&lt;/keyword&gt;&lt;keyword&gt;Female&lt;/keyword&gt;&lt;keyword&gt;Hearing Loss, Sensorineural&lt;/keyword&gt;&lt;keyword&gt;Humans&lt;/keyword&gt;&lt;keyword&gt;Male&lt;/keyword&gt;&lt;keyword&gt;*Neurologic Examination&lt;/keyword&gt;&lt;keyword&gt;Syndrome&lt;/keyword&gt;&lt;/keywords&gt;&lt;dates&gt;&lt;year&gt;1996&lt;/year&gt;&lt;pub-dates&gt;&lt;date&gt;Nov 11&lt;/date&gt;&lt;/pub-dates&gt;&lt;/dates&gt;&lt;isbn&gt;0148-7299 (Print)&amp;#xD;0148-7299&lt;/isbn&gt;&lt;accession-num&gt;8923934&lt;/accession-num&gt;&lt;urls&gt;&lt;/urls&gt;&lt;electronic-resource-num&gt;10.1002/(sici)1096-8628(19961111)65:4&amp;lt;274::Aid-ajmg5&amp;gt;3.0.Co;2-p&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(269)</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Perrault</w:t>
      </w:r>
      <w:proofErr w:type="spellEnd"/>
      <w:r w:rsidRPr="007402B5">
        <w:rPr>
          <w:color w:val="000000" w:themeColor="text1"/>
          <w:shd w:val="clear" w:color="auto" w:fill="FFFFFF"/>
        </w:rPr>
        <w:t xml:space="preserve"> sendromu, </w:t>
      </w:r>
      <w:r w:rsidRPr="00E259BD">
        <w:rPr>
          <w:color w:val="000000" w:themeColor="text1"/>
          <w:shd w:val="clear" w:color="auto" w:fill="FFFFFF"/>
        </w:rPr>
        <w:t>HSD17B4, HARS2, LARS2, CLPP, C10orf2 </w:t>
      </w:r>
      <w:r w:rsidRPr="007402B5">
        <w:rPr>
          <w:color w:val="000000" w:themeColor="text1"/>
          <w:shd w:val="clear" w:color="auto" w:fill="FFFFFF"/>
        </w:rPr>
        <w:t xml:space="preserve">genlerinde tanımlanan hastalığa neden olan varyantlarla klinik ve genetik olarak heterojendir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&lt;EndNote&gt;&lt;Cite&gt;&lt;Author&gt;Kim&lt;/Author&gt;&lt;Year&gt;2013&lt;/Year&gt;&lt;RecNum&gt;183&lt;/RecNum&gt;&lt;DisplayText&gt;(270)&lt;/DisplayText&gt;&lt;record&gt;&lt;rec-number&gt;183&lt;/rec-number&gt;&lt;foreign-keys&gt;&lt;key app="EN" db-id="0pxp9xsasrapexedeerp2xwsfrr5w5vpsswx" timestamp="1745911647"&gt;183&lt;/key&gt;&lt;/foreign-keys&gt;&lt;ref-type name="Journal Article"&gt;17&lt;/ref-type&gt;&lt;contributors&gt;&lt;authors&gt;&lt;author&gt;Kim, M. J.&lt;/author&gt;&lt;author&gt;Kim, S. J.&lt;/author&gt;&lt;author&gt;Kim, J.&lt;/author&gt;&lt;author&gt;Chae, H.&lt;/author&gt;&lt;author&gt;Kim, M.&lt;/author&gt;&lt;author&gt;Kim, Y.&lt;/author&gt;&lt;/authors&gt;&lt;/contributors&gt;&lt;auth-address&gt;Department of Obstetrics and Gynecology, The Catholic University of Korea, Seoul, Korea.&lt;/auth-address&gt;&lt;titles&gt;&lt;title&gt;Genotype and phenotype heterogeneity in perrault syndrome&lt;/title&gt;&lt;secondary-title&gt;J Pediatr Adolesc Gynecol&lt;/secondary-title&gt;&lt;/titles&gt;&lt;periodical&gt;&lt;full-title&gt;J Pediatr Adolesc Gynecol&lt;/full-title&gt;&lt;/periodical&gt;&lt;pages&gt;e25-7&lt;/pages&gt;&lt;volume&gt;26&lt;/volume&gt;&lt;number&gt;1&lt;/number&gt;&lt;keywords&gt;&lt;keyword&gt;17-Hydroxysteroid Dehydrogenases/*genetics&lt;/keyword&gt;&lt;keyword&gt;Adolescent&lt;/keyword&gt;&lt;keyword&gt;Amino Acyl-tRNA Synthetases/*genetics&lt;/keyword&gt;&lt;keyword&gt;Female&lt;/keyword&gt;&lt;keyword&gt;Genetic Heterogeneity&lt;/keyword&gt;&lt;keyword&gt;Genotype&lt;/keyword&gt;&lt;keyword&gt;Gonadal Dysgenesis/*genetics&lt;/keyword&gt;&lt;keyword&gt;Gonadal Dysgenesis, 46,XX/*genetics&lt;/keyword&gt;&lt;keyword&gt;Hearing Loss, Sensorineural/*genetics&lt;/keyword&gt;&lt;keyword&gt;Humans&lt;/keyword&gt;&lt;keyword&gt;Hydro-Lyases/*genetics&lt;/keyword&gt;&lt;keyword&gt;Mutation&lt;/keyword&gt;&lt;keyword&gt;Nuclear Proteins/*genetics&lt;/keyword&gt;&lt;keyword&gt;Peroxisomal Multifunctional Protein-2&lt;/keyword&gt;&lt;keyword&gt;Phenotype&lt;/keyword&gt;&lt;keyword&gt;Trans-Activators/*genetics&lt;/keyword&gt;&lt;/keywords&gt;&lt;dates&gt;&lt;year&gt;2013&lt;/year&gt;&lt;pub-dates&gt;&lt;date&gt;Feb&lt;/date&gt;&lt;/pub-dates&gt;&lt;/dates&gt;&lt;isbn&gt;1083-3188&lt;/isbn&gt;&lt;accession-num&gt;23332201&lt;/accession-num&gt;&lt;urls&gt;&lt;/urls&gt;&lt;electronic-resource-num&gt;10.1016/j.jpag.2012.10.008&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(270)</w:t>
      </w:r>
      <w:r w:rsidRPr="007402B5">
        <w:rPr>
          <w:color w:val="000000" w:themeColor="text1"/>
          <w:shd w:val="clear" w:color="auto" w:fill="FFFFFF"/>
        </w:rPr>
        <w:fldChar w:fldCharType="end"/>
      </w:r>
      <w:r w:rsidRPr="007402B5">
        <w:rPr>
          <w:color w:val="000000" w:themeColor="text1"/>
          <w:shd w:val="clear" w:color="auto" w:fill="FFFFFF"/>
        </w:rPr>
        <w:t>.</w:t>
      </w:r>
    </w:p>
    <w:p w14:paraId="65F76219" w14:textId="0E0CAE96" w:rsidR="009549B9" w:rsidRPr="007402B5" w:rsidRDefault="009549B9" w:rsidP="00BF2182">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7402B5">
        <w:rPr>
          <w:color w:val="000000" w:themeColor="text1"/>
          <w:shd w:val="clear" w:color="auto" w:fill="FFFFFF"/>
        </w:rPr>
        <w:t>Klinik olarak heterojen olan sendrom</w:t>
      </w:r>
      <w:r w:rsidR="00E259BD">
        <w:rPr>
          <w:color w:val="000000" w:themeColor="text1"/>
          <w:shd w:val="clear" w:color="auto" w:fill="FFFFFF"/>
        </w:rPr>
        <w:t>da</w:t>
      </w:r>
      <w:r w:rsidRPr="007402B5">
        <w:rPr>
          <w:color w:val="000000" w:themeColor="text1"/>
          <w:shd w:val="clear" w:color="auto" w:fill="FFFFFF"/>
        </w:rPr>
        <w:t xml:space="preserve"> bazı ailelerde yalnızca sensörinöral işitme kaybı ve kadınlarda </w:t>
      </w:r>
      <w:proofErr w:type="spellStart"/>
      <w:r w:rsidRPr="007402B5">
        <w:rPr>
          <w:color w:val="000000" w:themeColor="text1"/>
          <w:shd w:val="clear" w:color="auto" w:fill="FFFFFF"/>
        </w:rPr>
        <w:t>over</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disgenezi</w:t>
      </w:r>
      <w:proofErr w:type="spellEnd"/>
      <w:r w:rsidRPr="007402B5">
        <w:rPr>
          <w:color w:val="000000" w:themeColor="text1"/>
          <w:shd w:val="clear" w:color="auto" w:fill="FFFFFF"/>
        </w:rPr>
        <w:t xml:space="preserve"> bulunurken, diğerlerinde ataksi, sınırlı </w:t>
      </w:r>
      <w:proofErr w:type="spellStart"/>
      <w:r w:rsidRPr="007402B5">
        <w:rPr>
          <w:color w:val="000000" w:themeColor="text1"/>
          <w:shd w:val="clear" w:color="auto" w:fill="FFFFFF"/>
        </w:rPr>
        <w:t>ekstraoküler</w:t>
      </w:r>
      <w:proofErr w:type="spellEnd"/>
      <w:r w:rsidRPr="007402B5">
        <w:rPr>
          <w:color w:val="000000" w:themeColor="text1"/>
          <w:shd w:val="clear" w:color="auto" w:fill="FFFFFF"/>
        </w:rPr>
        <w:t xml:space="preserve"> hareketler, </w:t>
      </w:r>
      <w:proofErr w:type="spellStart"/>
      <w:r w:rsidRPr="007402B5">
        <w:rPr>
          <w:color w:val="000000" w:themeColor="text1"/>
          <w:shd w:val="clear" w:color="auto" w:fill="FFFFFF"/>
        </w:rPr>
        <w:t>nistagmus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oftalmopleji</w:t>
      </w:r>
      <w:proofErr w:type="spellEnd"/>
      <w:r w:rsidRPr="007402B5">
        <w:rPr>
          <w:color w:val="000000" w:themeColor="text1"/>
          <w:shd w:val="clear" w:color="auto" w:fill="FFFFFF"/>
        </w:rPr>
        <w:t xml:space="preserve">, alt ekstremite güçsüzlüğü, </w:t>
      </w:r>
      <w:proofErr w:type="spellStart"/>
      <w:r w:rsidRPr="007402B5">
        <w:rPr>
          <w:color w:val="000000" w:themeColor="text1"/>
          <w:shd w:val="clear" w:color="auto" w:fill="FFFFFF"/>
        </w:rPr>
        <w:t>mental</w:t>
      </w:r>
      <w:proofErr w:type="spellEnd"/>
      <w:r w:rsidRPr="007402B5">
        <w:rPr>
          <w:color w:val="000000" w:themeColor="text1"/>
          <w:shd w:val="clear" w:color="auto" w:fill="FFFFFF"/>
        </w:rPr>
        <w:t xml:space="preserve"> retardasyon, duyusal polinöropati, hipotoni veya zayıf refleksler gibi nörolojik belirtiler bulunur. Ek olarak kısa boylu ve </w:t>
      </w:r>
      <w:proofErr w:type="spellStart"/>
      <w:r w:rsidRPr="007402B5">
        <w:rPr>
          <w:color w:val="000000" w:themeColor="text1"/>
          <w:shd w:val="clear" w:color="auto" w:fill="FFFFFF"/>
        </w:rPr>
        <w:t>marfanoid</w:t>
      </w:r>
      <w:proofErr w:type="spellEnd"/>
      <w:r w:rsidRPr="007402B5">
        <w:rPr>
          <w:color w:val="000000" w:themeColor="text1"/>
          <w:shd w:val="clear" w:color="auto" w:fill="FFFFFF"/>
        </w:rPr>
        <w:t xml:space="preserve"> özelliklere sahip aileler bildirilmiştir </w:t>
      </w:r>
      <w:r w:rsidRPr="007402B5">
        <w:rPr>
          <w:color w:val="000000" w:themeColor="text1"/>
          <w:shd w:val="clear" w:color="auto" w:fill="FFFFFF"/>
        </w:rPr>
        <w:fldChar w:fldCharType="begin">
          <w:fldData xml:space="preserve">PEVuZE5vdGU+PENpdGU+PEF1dGhvcj5BbW9yPC9BdXRob3I+PFllYXI+MjAwMTwvWWVhcj48UmVj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PEVuZE5vdGU+PENpdGU+PEF1dGhvcj5BbW9yPC9BdXRob3I+PFllYXI+MjAwMTwvWWVhcj48UmVj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(271-273)</w:t>
      </w:r>
      <w:r w:rsidRPr="007402B5">
        <w:rPr>
          <w:color w:val="000000" w:themeColor="text1"/>
          <w:shd w:val="clear" w:color="auto" w:fill="FFFFFF"/>
        </w:rPr>
        <w:fldChar w:fldCharType="end"/>
      </w:r>
      <w:r w:rsidRPr="007402B5">
        <w:rPr>
          <w:color w:val="000000" w:themeColor="text1"/>
          <w:shd w:val="clear" w:color="auto" w:fill="FFFFFF"/>
        </w:rPr>
        <w:t>.</w:t>
      </w:r>
      <w:r w:rsidRPr="007402B5">
        <w:rPr>
          <w:b/>
          <w:bCs/>
          <w:color w:val="000000" w:themeColor="text1"/>
        </w:rPr>
        <w:t xml:space="preserve"> </w:t>
      </w:r>
      <w:r w:rsidRPr="007402B5">
        <w:rPr>
          <w:color w:val="000000" w:themeColor="text1"/>
          <w:shd w:val="clear" w:color="auto" w:fill="FFFFFF"/>
        </w:rPr>
        <w:t xml:space="preserve">Etkilenen kadınlar karyotip olarak 46XX ve infertildir; etkilenen erkekler 46XY ve fertildir </w:t>
      </w:r>
      <w:r w:rsidRPr="007402B5">
        <w:rPr>
          <w:color w:val="000000" w:themeColor="text1"/>
          <w:shd w:val="clear" w:color="auto" w:fill="FFFFFF"/>
        </w:rPr>
        <w:fldChar w:fldCharType="begin">
          <w:fldData xml:space="preserve">PEVuZE5vdGU+PENpdGU+PEF1dGhvcj5QaWVyY2U8L0F1dGhvcj48WWVhcj4yMDExPC9ZZWFyPjxS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PEVuZE5vdGU+PENpdGU+PEF1dGhvcj5QaWVyY2U8L0F1dGhvcj48WWVhcj4yMDExPC9ZZWFyPjxS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(274)</w:t>
      </w:r>
      <w:r w:rsidRPr="007402B5">
        <w:rPr>
          <w:color w:val="000000" w:themeColor="text1"/>
          <w:shd w:val="clear" w:color="auto" w:fill="FFFFFF"/>
        </w:rPr>
        <w:fldChar w:fldCharType="end"/>
      </w:r>
      <w:r w:rsidRPr="007402B5">
        <w:rPr>
          <w:color w:val="000000" w:themeColor="text1"/>
          <w:shd w:val="clear" w:color="auto" w:fill="FFFFFF"/>
        </w:rPr>
        <w:t>.</w:t>
      </w:r>
    </w:p>
    <w:p w14:paraId="3B73AA55" w14:textId="17927C19" w:rsidR="009549B9" w:rsidRPr="007402B5" w:rsidRDefault="009549B9" w:rsidP="00BF2182">
      <w:pPr>
        <w:tabs>
          <w:tab w:val="left" w:pos="284"/>
          <w:tab w:val="left" w:pos="709"/>
          <w:tab w:val="left" w:pos="851"/>
        </w:tabs>
        <w:spacing w:before="360" w:after="360" w:line="360" w:lineRule="auto"/>
        <w:ind w:firstLine="709"/>
        <w:jc w:val="both"/>
        <w:rPr>
          <w:color w:val="000000" w:themeColor="text1"/>
        </w:rPr>
      </w:pPr>
      <w:r w:rsidRPr="007402B5">
        <w:rPr>
          <w:color w:val="000000" w:themeColor="text1"/>
        </w:rPr>
        <w:t xml:space="preserve">Tedavi ve takip, kulak burun boğaz uzmanları, endokrinologlar ve nörologlar dahil olmak üzere multidisipliner olmalıdır. Yumurtalık </w:t>
      </w:r>
      <w:proofErr w:type="spellStart"/>
      <w:r w:rsidRPr="007402B5">
        <w:rPr>
          <w:color w:val="000000" w:themeColor="text1"/>
        </w:rPr>
        <w:t>disgenezi</w:t>
      </w:r>
      <w:proofErr w:type="spellEnd"/>
      <w:r w:rsidRPr="007402B5">
        <w:rPr>
          <w:color w:val="000000" w:themeColor="text1"/>
        </w:rPr>
        <w:t xml:space="preserve"> ile ilgili olarak, ikincil cinsel gelişimin gelişimi için ergenlik çağındaki hastada hormon replasman tedavisi sağlamak için çeşitli seçenekler vardır </w:t>
      </w:r>
      <w:r w:rsidRPr="007402B5">
        <w:rPr>
          <w:color w:val="000000" w:themeColor="text1"/>
        </w:rPr>
        <w:fldChar w:fldCharType="begin"/>
      </w:r>
      <w:r w:rsidR="00F55728">
        <w:rPr>
          <w:color w:val="000000" w:themeColor="text1"/>
        </w:rPr>
        <w:instrText xml:space="preserve"> ADDIN EN.CITE &lt;EndNote&gt;&lt;Cite&gt;&lt;Author&gt;Kim&lt;/Author&gt;&lt;Year&gt;2013&lt;/Year&gt;&lt;RecNum&gt;188&lt;/RecNum&gt;&lt;DisplayText&gt;(275)&lt;/DisplayText&gt;&lt;record&gt;&lt;rec-number&gt;188&lt;/rec-number&gt;&lt;foreign-keys&gt;&lt;key app="EN" db-id="0pxp9xsasrapexedeerp2xwsfrr5w5vpsswx" timestamp="1745921207"&gt;188&lt;/key&gt;&lt;/foreign-keys&gt;&lt;ref-type name="Journal Article"&gt;17&lt;/ref-type&gt;&lt;contributors&gt;&lt;authors&gt;&lt;author&gt;Kim, Min Jeong&lt;/author&gt;&lt;author&gt;Kim, Sa Jin&lt;/author&gt;&lt;author&gt;Kim, Jiyeon&lt;/author&gt;&lt;author&gt;Chae, Hyojin&lt;/author&gt;&lt;author&gt;Kim, Myungshin&lt;/author&gt;&lt;author&gt;Kim, Yonggoo&lt;/author&gt;&lt;/authors&gt;&lt;/contributors&gt;&lt;titles&gt;&lt;title&gt;Genotype and Phenotype Heterogeneity in Perrault Syndrome&lt;/title&gt;&lt;secondary-title&gt;Journal of Pediatric and Adolescent Gynecology&lt;/secondary-title&gt;&lt;/titles&gt;&lt;periodical&gt;&lt;full-title&gt;Journal of Pediatric and Adolescent Gynecology&lt;/full-title&gt;&lt;/periodical&gt;&lt;pages&gt;e25-e27&lt;/pages&gt;&lt;volume&gt;26&lt;/volume&gt;&lt;number&gt;1&lt;/number&gt;&lt;keywords&gt;&lt;keyword&gt;Deafness&lt;/keyword&gt;&lt;keyword&gt;Gonadal dysgenesis&lt;/keyword&gt;&lt;keyword&gt;Perrault syndrome&lt;/keyword&gt;&lt;/keywords&gt;&lt;dates&gt;&lt;year&gt;2013&lt;/year&gt;&lt;pub-dates&gt;&lt;date&gt;2013/02/01/&lt;/date&gt;&lt;/pub-dates&gt;&lt;/dates&gt;&lt;isbn&gt;1083-3188&lt;/isbn&gt;&lt;urls&gt;&lt;related-urls&gt;&lt;url&gt;https://www.sciencedirect.com/science/article/pii/S108331881200232X&lt;/url&gt;&lt;/related-urls&gt;&lt;/urls&gt;&lt;electronic-resource-num&gt;https://doi.org/10.1016/j.jpag.2012.10.008&lt;/electronic-resource-num&gt;&lt;/record&gt;&lt;/Cite&gt;&lt;/EndNote&gt;</w:instrText>
      </w:r>
      <w:r w:rsidRPr="007402B5">
        <w:rPr>
          <w:color w:val="000000" w:themeColor="text1"/>
        </w:rPr>
        <w:fldChar w:fldCharType="separate"/>
      </w:r>
      <w:r w:rsidR="00F55728">
        <w:rPr>
          <w:noProof/>
          <w:color w:val="000000" w:themeColor="text1"/>
        </w:rPr>
        <w:t>(275)</w:t>
      </w:r>
      <w:r w:rsidRPr="007402B5">
        <w:rPr>
          <w:color w:val="000000" w:themeColor="text1"/>
        </w:rPr>
        <w:fldChar w:fldCharType="end"/>
      </w:r>
      <w:r w:rsidRPr="007402B5">
        <w:rPr>
          <w:color w:val="000000" w:themeColor="text1"/>
        </w:rPr>
        <w:t>.</w:t>
      </w:r>
    </w:p>
    <w:p w14:paraId="34980FAF" w14:textId="69AF891F" w:rsidR="009549B9" w:rsidRPr="007402B5" w:rsidRDefault="00C7186B" w:rsidP="00D46C2B">
      <w:pPr>
        <w:pStyle w:val="Balk3"/>
      </w:pPr>
      <w:bookmarkStart w:id="56" w:name="_Toc221526473"/>
      <w:r>
        <w:t>2.7.15.</w:t>
      </w:r>
      <w:r w:rsidR="00D46C2B">
        <w:t xml:space="preserve"> </w:t>
      </w:r>
      <w:proofErr w:type="spellStart"/>
      <w:r w:rsidR="009549B9" w:rsidRPr="007402B5">
        <w:t>Alpers</w:t>
      </w:r>
      <w:proofErr w:type="spellEnd"/>
      <w:r w:rsidR="00223846">
        <w:t xml:space="preserve"> </w:t>
      </w:r>
      <w:proofErr w:type="spellStart"/>
      <w:r w:rsidR="009549B9" w:rsidRPr="007402B5">
        <w:t>Huttenlocher</w:t>
      </w:r>
      <w:proofErr w:type="spellEnd"/>
      <w:r w:rsidR="009549B9" w:rsidRPr="007402B5">
        <w:t xml:space="preserve"> </w:t>
      </w:r>
      <w:r w:rsidR="005264C1">
        <w:t>S</w:t>
      </w:r>
      <w:r w:rsidR="009549B9" w:rsidRPr="007402B5">
        <w:t>endromu</w:t>
      </w:r>
      <w:bookmarkEnd w:id="56"/>
    </w:p>
    <w:p w14:paraId="0557F985" w14:textId="0E2C5364" w:rsidR="009549B9" w:rsidRPr="007402B5" w:rsidRDefault="009549B9" w:rsidP="00BF2182">
      <w:pPr>
        <w:tabs>
          <w:tab w:val="left" w:pos="284"/>
          <w:tab w:val="left" w:pos="709"/>
          <w:tab w:val="left" w:pos="851"/>
          <w:tab w:val="left" w:pos="993"/>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Karakteristik </w:t>
      </w:r>
      <w:proofErr w:type="spellStart"/>
      <w:r w:rsidRPr="007402B5">
        <w:rPr>
          <w:color w:val="000000" w:themeColor="text1"/>
          <w:shd w:val="clear" w:color="auto" w:fill="FFFFFF"/>
        </w:rPr>
        <w:t>nöropatoloji</w:t>
      </w:r>
      <w:proofErr w:type="spellEnd"/>
      <w:r w:rsidRPr="007402B5">
        <w:rPr>
          <w:color w:val="000000" w:themeColor="text1"/>
          <w:shd w:val="clear" w:color="auto" w:fill="FFFFFF"/>
        </w:rPr>
        <w:t xml:space="preserve"> ile ilişkili inatçı epilepsi ve gelişimsel gecikme ilk olarak 1931'de Bernard Alpers tarafından bildirilmiş ve karaciğer sirozu ile ilişkisi 1976'da Peter </w:t>
      </w:r>
      <w:proofErr w:type="spellStart"/>
      <w:r w:rsidRPr="007402B5">
        <w:rPr>
          <w:color w:val="000000" w:themeColor="text1"/>
          <w:shd w:val="clear" w:color="auto" w:fill="FFFFFF"/>
        </w:rPr>
        <w:t>Huttenlocher</w:t>
      </w:r>
      <w:proofErr w:type="spellEnd"/>
      <w:r w:rsidRPr="007402B5">
        <w:rPr>
          <w:color w:val="000000" w:themeColor="text1"/>
          <w:shd w:val="clear" w:color="auto" w:fill="FFFFFF"/>
        </w:rPr>
        <w:t xml:space="preserve"> tarafından belirtilmiştir </w:t>
      </w:r>
      <w:r w:rsidRPr="007402B5">
        <w:rPr>
          <w:color w:val="000000" w:themeColor="text1"/>
          <w:shd w:val="clear" w:color="auto" w:fill="FFFFFF"/>
        </w:rPr>
        <w:fldChar w:fldCharType="begin">
          <w:fldData xml:space="preserve">PEVuZE5vdGU+PENpdGU+PEF1dGhvcj5BTFBFUlM8L0F1dGhvcj48WWVhcj4xOTMxPC9ZZWFyPjxS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PEVuZE5vdGU+PENpdGU+PEF1dGhvcj5BTFBFUlM8L0F1dGhvcj48WWVhcj4xOTMxPC9ZZWFyPjxS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(276, 277)</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Alpers</w:t>
      </w:r>
      <w:proofErr w:type="spellEnd"/>
      <w:r w:rsidR="00C7186B">
        <w:rPr>
          <w:color w:val="000000" w:themeColor="text1"/>
          <w:shd w:val="clear" w:color="auto" w:fill="FFFFFF"/>
        </w:rPr>
        <w:t xml:space="preserve"> </w:t>
      </w:r>
      <w:proofErr w:type="spellStart"/>
      <w:r w:rsidRPr="007402B5">
        <w:rPr>
          <w:color w:val="000000" w:themeColor="text1"/>
          <w:shd w:val="clear" w:color="auto" w:fill="FFFFFF"/>
        </w:rPr>
        <w:t>Huttenlocher</w:t>
      </w:r>
      <w:proofErr w:type="spellEnd"/>
      <w:r w:rsidRPr="007402B5">
        <w:rPr>
          <w:color w:val="000000" w:themeColor="text1"/>
          <w:shd w:val="clear" w:color="auto" w:fill="FFFFFF"/>
        </w:rPr>
        <w:t xml:space="preserve"> sendromu, </w:t>
      </w:r>
      <w:proofErr w:type="spellStart"/>
      <w:r w:rsidRPr="007402B5">
        <w:rPr>
          <w:color w:val="000000" w:themeColor="text1"/>
          <w:shd w:val="clear" w:color="auto" w:fill="FFFFFF"/>
        </w:rPr>
        <w:t>nDNA</w:t>
      </w:r>
      <w:proofErr w:type="spellEnd"/>
      <w:r w:rsidRPr="007402B5">
        <w:rPr>
          <w:color w:val="000000" w:themeColor="text1"/>
          <w:shd w:val="clear" w:color="auto" w:fill="FFFFFF"/>
        </w:rPr>
        <w:t xml:space="preserve"> mutasyonlarının neden olduğu en yaygın mitokondriyal hastalıktır. Tipik olarak inatçı nöbetler, gelişimsel gerileme ve karaciğer disfonksiyonu üçlüsüyle ortaya çıkan erken başlangıçlı otozomal resesif bir </w:t>
      </w:r>
      <w:proofErr w:type="spellStart"/>
      <w:r w:rsidRPr="007402B5">
        <w:rPr>
          <w:color w:val="000000" w:themeColor="text1"/>
          <w:shd w:val="clear" w:color="auto" w:fill="FFFFFF"/>
        </w:rPr>
        <w:t>hepatoserebral</w:t>
      </w:r>
      <w:proofErr w:type="spellEnd"/>
      <w:r w:rsidRPr="007402B5">
        <w:rPr>
          <w:color w:val="000000" w:themeColor="text1"/>
          <w:shd w:val="clear" w:color="auto" w:fill="FFFFFF"/>
        </w:rPr>
        <w:t xml:space="preserve"> sendromdur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&lt;EndNote&gt;&lt;Cite&gt;&lt;Author&gt;Naviaux&lt;/Author&gt;&lt;Year&gt;2004&lt;/Year&gt;&lt;RecNum&gt;194&lt;/RecNum&gt;&lt;DisplayText&gt;(116)&lt;/DisplayText&gt;&lt;record&gt;&lt;rec-number&gt;194&lt;/rec-number&gt;&lt;foreign-keys&gt;&lt;key app="EN" db-id="0pxp9xsasrapexedeerp2xwsfrr5w5vpsswx" timestamp="1745933943"&gt;194&lt;/key&gt;&lt;/foreign-keys&gt;&lt;ref-type name="Journal Article"&gt;17&lt;/ref-type&gt;&lt;contributors&gt;&lt;authors&gt;&lt;author&gt;Naviaux, R. K.&lt;/author&gt;&lt;author&gt;Nguyen, K. V.&lt;/author&gt;&lt;/authors&gt;&lt;/contributors&gt;&lt;auth-address&gt;Department of Medicine, Mitochondrial and Metabolic Disease Center, University of California, San Diego School of Medicine, San Diego, CA 92103-8467, USA. naviaux@ucsd.edu&lt;/auth-address&gt;&lt;titles&gt;&lt;title&gt;POLG mutations associated with Alpers&amp;apos; syndrome and mitochondrial DNA depletion&lt;/title&gt;&lt;secondary-title&gt;Ann Neurol&lt;/secondary-title&gt;&lt;/titles&gt;&lt;periodical&gt;&lt;full-title&gt;Ann Neurol&lt;/full-title&gt;&lt;/periodical&gt;&lt;pages&gt;706-12&lt;/pages&gt;&lt;volume&gt;55&lt;/volume&gt;&lt;number&gt;5&lt;/number&gt;&lt;keywords&gt;&lt;keyword&gt;Adult&lt;/keyword&gt;&lt;keyword&gt;Child&lt;/keyword&gt;&lt;keyword&gt;Child, Preschool&lt;/keyword&gt;&lt;keyword&gt;DNA Mutational Analysis&lt;/keyword&gt;&lt;keyword&gt;DNA Polymerase gamma&lt;/keyword&gt;&lt;keyword&gt;DNA, Mitochondrial/*genetics&lt;/keyword&gt;&lt;keyword&gt;DNA-Directed DNA Polymerase/*genetics&lt;/keyword&gt;&lt;keyword&gt;Diffuse Cerebral Sclerosis of Schilder/*genetics&lt;/keyword&gt;&lt;keyword&gt;Female&lt;/keyword&gt;&lt;keyword&gt;Humans&lt;/keyword&gt;&lt;keyword&gt;Infant&lt;/keyword&gt;&lt;keyword&gt;Male&lt;/keyword&gt;&lt;keyword&gt;*Mutation&lt;/keyword&gt;&lt;/keywords&gt;&lt;dates&gt;&lt;year&gt;2004&lt;/year&gt;&lt;pub-dates&gt;&lt;date&gt;May&lt;/date&gt;&lt;/pub-dates&gt;&lt;/dates&gt;&lt;isbn&gt;0364-5134 (Print)&amp;#xD;0364-5134&lt;/isbn&gt;&lt;accession-num&gt;15122711&lt;/accession-num&gt;&lt;urls&gt;&lt;/urls&gt;&lt;electronic-resource-num&gt;10.1002/ana.20079&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(116)</w:t>
      </w:r>
      <w:r w:rsidRPr="007402B5">
        <w:rPr>
          <w:color w:val="000000" w:themeColor="text1"/>
          <w:shd w:val="clear" w:color="auto" w:fill="FFFFFF"/>
        </w:rPr>
        <w:fldChar w:fldCharType="end"/>
      </w:r>
      <w:r w:rsidRPr="007402B5">
        <w:rPr>
          <w:color w:val="000000" w:themeColor="text1"/>
          <w:shd w:val="clear" w:color="auto" w:fill="FFFFFF"/>
        </w:rPr>
        <w:t>.</w:t>
      </w:r>
    </w:p>
    <w:p w14:paraId="389FA942" w14:textId="5587D0BC" w:rsidR="009549B9" w:rsidRDefault="009549B9" w:rsidP="00BF2182">
      <w:pPr>
        <w:tabs>
          <w:tab w:val="left" w:pos="284"/>
          <w:tab w:val="left" w:pos="567"/>
          <w:tab w:val="left" w:pos="709"/>
          <w:tab w:val="left" w:pos="851"/>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lastRenderedPageBreak/>
        <w:t xml:space="preserve">Başlangıç ​​tipik olarak bebeklik veya erken çocukluk dönemindedir ve başlangıçta fokal motor nöbetler görülür ve sıklıkla </w:t>
      </w:r>
      <w:proofErr w:type="spellStart"/>
      <w:r w:rsidRPr="007402B5">
        <w:rPr>
          <w:color w:val="000000" w:themeColor="text1"/>
          <w:shd w:val="clear" w:color="auto" w:fill="FFFFFF"/>
        </w:rPr>
        <w:t>epilepsia</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partialis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continua</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status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epilepticusa</w:t>
      </w:r>
      <w:proofErr w:type="spellEnd"/>
      <w:r w:rsidRPr="007402B5">
        <w:rPr>
          <w:color w:val="000000" w:themeColor="text1"/>
          <w:shd w:val="clear" w:color="auto" w:fill="FFFFFF"/>
        </w:rPr>
        <w:t xml:space="preserve"> dönüşür. Prognoz son derece kötüdür; vakaların çoğu, sunumdan birkaç ay sonra </w:t>
      </w:r>
      <w:proofErr w:type="spellStart"/>
      <w:r w:rsidRPr="007402B5">
        <w:rPr>
          <w:color w:val="000000" w:themeColor="text1"/>
          <w:shd w:val="clear" w:color="auto" w:fill="FFFFFF"/>
        </w:rPr>
        <w:t>status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epilepticustan</w:t>
      </w:r>
      <w:proofErr w:type="spellEnd"/>
      <w:r w:rsidRPr="007402B5">
        <w:rPr>
          <w:color w:val="000000" w:themeColor="text1"/>
          <w:shd w:val="clear" w:color="auto" w:fill="FFFFFF"/>
        </w:rPr>
        <w:t xml:space="preserve"> veya karaciğer yetmezliğinden ölüme yol açan hızla ilerleyen bir seyir izler. Karaciğer tutulumu evrensel değildir ve sodyum </w:t>
      </w:r>
      <w:proofErr w:type="spellStart"/>
      <w:r w:rsidRPr="007402B5">
        <w:rPr>
          <w:color w:val="000000" w:themeColor="text1"/>
          <w:shd w:val="clear" w:color="auto" w:fill="FFFFFF"/>
        </w:rPr>
        <w:t>valproat</w:t>
      </w:r>
      <w:proofErr w:type="spellEnd"/>
      <w:r w:rsidRPr="007402B5">
        <w:rPr>
          <w:color w:val="000000" w:themeColor="text1"/>
          <w:shd w:val="clear" w:color="auto" w:fill="FFFFFF"/>
        </w:rPr>
        <w:t xml:space="preserve"> tedavisi ile tetiklenebilir. Vakaların çoğu , </w:t>
      </w:r>
      <w:proofErr w:type="spellStart"/>
      <w:r w:rsidRPr="00373AA1">
        <w:rPr>
          <w:color w:val="000000" w:themeColor="text1"/>
          <w:shd w:val="clear" w:color="auto" w:fill="FFFFFF"/>
        </w:rPr>
        <w:t>POLG'deki</w:t>
      </w:r>
      <w:proofErr w:type="spellEnd"/>
      <w:r w:rsidRPr="00373AA1">
        <w:rPr>
          <w:color w:val="000000" w:themeColor="text1"/>
          <w:shd w:val="clear" w:color="auto" w:fill="FFFFFF"/>
        </w:rPr>
        <w:t> </w:t>
      </w:r>
      <w:proofErr w:type="spellStart"/>
      <w:r w:rsidRPr="007402B5">
        <w:rPr>
          <w:color w:val="000000" w:themeColor="text1"/>
          <w:shd w:val="clear" w:color="auto" w:fill="FFFFFF"/>
        </w:rPr>
        <w:t>biallelik</w:t>
      </w:r>
      <w:proofErr w:type="spellEnd"/>
      <w:r w:rsidRPr="007402B5">
        <w:rPr>
          <w:color w:val="000000" w:themeColor="text1"/>
          <w:shd w:val="clear" w:color="auto" w:fill="FFFFFF"/>
        </w:rPr>
        <w:t xml:space="preserve"> patojenik varyantlardan kaynaklanır ve bu da ciddi mtDNA tükenmesine yol açar; ancak daha nadir nedenler arasında </w:t>
      </w:r>
      <w:r w:rsidRPr="00373AA1">
        <w:rPr>
          <w:color w:val="000000" w:themeColor="text1"/>
          <w:shd w:val="clear" w:color="auto" w:fill="FFFFFF"/>
        </w:rPr>
        <w:t>TWNK, FARS2 , NARS2</w:t>
      </w:r>
      <w:r w:rsidRPr="007402B5">
        <w:rPr>
          <w:color w:val="000000" w:themeColor="text1"/>
          <w:shd w:val="clear" w:color="auto" w:fill="FFFFFF"/>
        </w:rPr>
        <w:t> ve </w:t>
      </w:r>
      <w:r w:rsidRPr="00373AA1">
        <w:rPr>
          <w:color w:val="000000" w:themeColor="text1"/>
          <w:shd w:val="clear" w:color="auto" w:fill="FFFFFF"/>
        </w:rPr>
        <w:t>PARS2</w:t>
      </w:r>
      <w:r w:rsidRPr="007402B5">
        <w:rPr>
          <w:color w:val="000000" w:themeColor="text1"/>
          <w:shd w:val="clear" w:color="auto" w:fill="FFFFFF"/>
        </w:rPr>
        <w:t xml:space="preserve"> mutasyonları yer alır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&lt;EndNote&gt;&lt;Cite&gt;&lt;Author&gt;Walter&lt;/Author&gt;&lt;Year&gt;2016&lt;/Year&gt;&lt;RecNum&gt;53&lt;/RecNum&gt;&lt;DisplayText&gt;(278)&lt;/DisplayText&gt;&lt;record&gt;&lt;rec-number&gt;53&lt;/rec-number&gt;&lt;foreign-keys&gt;&lt;key app="EN" db-id="0pxp9xsasrapexedeerp2xwsfrr5w5vpsswx" timestamp="1745217574"&gt;53&lt;/key&gt;&lt;/foreign-keys&gt;&lt;ref-type name="Book"&gt;6&lt;/ref-type&gt;&lt;contributors&gt;&lt;authors&gt;&lt;author&gt;Walter, John&lt;/author&gt;&lt;/authors&gt;&lt;/contributors&gt;&lt;titles&gt;&lt;title&gt;Inborn Metabolic Diseases-Diagnosis and Treatment&lt;/title&gt;&lt;/titles&gt;&lt;dates&gt;&lt;year&gt;2016&lt;/year&gt;&lt;/dates&gt;&lt;publisher&gt;Springer-verlag Berlin And Hei&lt;/publisher&gt;&lt;isbn&gt;3662497697&lt;/isbn&gt;&lt;urls&gt;&lt;/urls&gt;&lt;/record&gt;&lt;/Cite&gt;&lt;/EndNote&gt;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(278)</w:t>
      </w:r>
      <w:r w:rsidRPr="007402B5">
        <w:rPr>
          <w:color w:val="000000" w:themeColor="text1"/>
          <w:shd w:val="clear" w:color="auto" w:fill="FFFFFF"/>
        </w:rPr>
        <w:fldChar w:fldCharType="end"/>
      </w:r>
      <w:r w:rsidRPr="007402B5">
        <w:rPr>
          <w:color w:val="000000" w:themeColor="text1"/>
          <w:shd w:val="clear" w:color="auto" w:fill="FFFFFF"/>
        </w:rPr>
        <w:t xml:space="preserve">. </w:t>
      </w:r>
      <w:proofErr w:type="spellStart"/>
      <w:r w:rsidRPr="007402B5">
        <w:rPr>
          <w:color w:val="000000" w:themeColor="text1"/>
          <w:shd w:val="clear" w:color="auto" w:fill="FFFFFF"/>
        </w:rPr>
        <w:t>Alpers</w:t>
      </w:r>
      <w:proofErr w:type="spellEnd"/>
      <w:r w:rsidR="00C7186B">
        <w:rPr>
          <w:color w:val="000000" w:themeColor="text1"/>
          <w:shd w:val="clear" w:color="auto" w:fill="FFFFFF"/>
        </w:rPr>
        <w:t xml:space="preserve"> </w:t>
      </w:r>
      <w:proofErr w:type="spellStart"/>
      <w:r w:rsidRPr="007402B5">
        <w:rPr>
          <w:color w:val="000000" w:themeColor="text1"/>
          <w:shd w:val="clear" w:color="auto" w:fill="FFFFFF"/>
        </w:rPr>
        <w:t>Huttenlocher</w:t>
      </w:r>
      <w:proofErr w:type="spellEnd"/>
      <w:r w:rsidRPr="007402B5">
        <w:rPr>
          <w:color w:val="000000" w:themeColor="text1"/>
          <w:shd w:val="clear" w:color="auto" w:fill="FFFFFF"/>
        </w:rPr>
        <w:t xml:space="preserve"> sendromu muhtemelen en yaygın </w:t>
      </w:r>
      <w:r w:rsidRPr="00373AA1">
        <w:rPr>
          <w:color w:val="000000" w:themeColor="text1"/>
          <w:shd w:val="clear" w:color="auto" w:fill="FFFFFF"/>
        </w:rPr>
        <w:t>POLG</w:t>
      </w:r>
      <w:r w:rsidRPr="007402B5">
        <w:rPr>
          <w:color w:val="000000" w:themeColor="text1"/>
          <w:shd w:val="clear" w:color="auto" w:fill="FFFFFF"/>
        </w:rPr>
        <w:t> ile ilişkili bozukluktur. Resesif </w:t>
      </w:r>
      <w:r w:rsidRPr="00373AA1">
        <w:rPr>
          <w:color w:val="000000" w:themeColor="text1"/>
          <w:shd w:val="clear" w:color="auto" w:fill="FFFFFF"/>
        </w:rPr>
        <w:t>POLG</w:t>
      </w:r>
      <w:r w:rsidRPr="007402B5">
        <w:rPr>
          <w:color w:val="000000" w:themeColor="text1"/>
          <w:shd w:val="clear" w:color="auto" w:fill="FFFFFF"/>
        </w:rPr>
        <w:t xml:space="preserve"> mutasyonları homozigot veya bileşik heterozigot olabilir, trans içindeki bileşik heterozigot mutasyonlar sıklıkla daha şiddetli ve erken başlangıçlı bir fenotip ile ilişkilendirilirken, homozigot resesif mutasyonlar daha hafif ve geç başlangıçlı bir sunumla sonuçlanma eğilimindedir </w:t>
      </w:r>
      <w:r w:rsidRPr="007402B5">
        <w:rPr>
          <w:color w:val="000000" w:themeColor="text1"/>
          <w:shd w:val="clear" w:color="auto" w:fill="FFFFFF"/>
        </w:rPr>
        <w:fldChar w:fldCharType="begin">
          <w:fldData xml:space="preserve">PEVuZE5vdGU+PENpdGU+PEF1dGhvcj5IaWttYXQ8L0F1dGhvcj48WWVhcj4yMDE3PC9ZZWFyPjxS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PEVuZE5vdGU+PENpdGU+PEF1dGhvcj5IaWttYXQ8L0F1dGhvcj48WWVhcj4yMDE3PC9ZZWFyPjxS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(279, 280)</w:t>
      </w:r>
      <w:r w:rsidRPr="007402B5">
        <w:rPr>
          <w:color w:val="000000" w:themeColor="text1"/>
          <w:shd w:val="clear" w:color="auto" w:fill="FFFFFF"/>
        </w:rPr>
        <w:fldChar w:fldCharType="end"/>
      </w:r>
      <w:r w:rsidRPr="007402B5">
        <w:rPr>
          <w:color w:val="000000" w:themeColor="text1"/>
          <w:shd w:val="clear" w:color="auto" w:fill="FFFFFF"/>
        </w:rPr>
        <w:t>.</w:t>
      </w:r>
    </w:p>
    <w:p w14:paraId="602D0EF5" w14:textId="565F98FB" w:rsidR="009549B9" w:rsidRDefault="009549B9" w:rsidP="00BF2182">
      <w:pPr>
        <w:tabs>
          <w:tab w:val="left" w:pos="284"/>
          <w:tab w:val="left" w:pos="709"/>
        </w:tabs>
        <w:spacing w:before="360" w:after="360" w:line="360" w:lineRule="auto"/>
        <w:ind w:firstLine="709"/>
        <w:jc w:val="both"/>
        <w:rPr>
          <w:color w:val="000000" w:themeColor="text1"/>
          <w:shd w:val="clear" w:color="auto" w:fill="FFFFFF"/>
        </w:rPr>
      </w:pPr>
      <w:r w:rsidRPr="00373AA1">
        <w:rPr>
          <w:color w:val="000000" w:themeColor="text1"/>
          <w:shd w:val="clear" w:color="auto" w:fill="FFFFFF"/>
        </w:rPr>
        <w:t>POLG</w:t>
      </w:r>
      <w:r w:rsidRPr="007402B5">
        <w:rPr>
          <w:color w:val="000000" w:themeColor="text1"/>
          <w:shd w:val="clear" w:color="auto" w:fill="FFFFFF"/>
        </w:rPr>
        <w:t xml:space="preserve"> ile ilişkili başka bir bozukluk olan </w:t>
      </w:r>
      <w:proofErr w:type="spellStart"/>
      <w:r w:rsidRPr="007402B5">
        <w:rPr>
          <w:color w:val="000000" w:themeColor="text1"/>
          <w:shd w:val="clear" w:color="auto" w:fill="FFFFFF"/>
        </w:rPr>
        <w:t>Miyoserebrohepatopati</w:t>
      </w:r>
      <w:proofErr w:type="spellEnd"/>
      <w:r w:rsidRPr="007402B5">
        <w:rPr>
          <w:color w:val="000000" w:themeColor="text1"/>
          <w:shd w:val="clear" w:color="auto" w:fill="FFFFFF"/>
        </w:rPr>
        <w:t xml:space="preserve"> </w:t>
      </w:r>
      <w:r w:rsidR="00373AA1">
        <w:rPr>
          <w:color w:val="000000" w:themeColor="text1"/>
          <w:shd w:val="clear" w:color="auto" w:fill="FFFFFF"/>
        </w:rPr>
        <w:t>S</w:t>
      </w:r>
      <w:r w:rsidRPr="007402B5">
        <w:rPr>
          <w:color w:val="000000" w:themeColor="text1"/>
          <w:shd w:val="clear" w:color="auto" w:fill="FFFFFF"/>
        </w:rPr>
        <w:t xml:space="preserve">pektrumu, hipotoni, gelişimsel gecikme ve </w:t>
      </w:r>
      <w:proofErr w:type="spellStart"/>
      <w:r w:rsidRPr="007402B5">
        <w:rPr>
          <w:color w:val="000000" w:themeColor="text1"/>
          <w:shd w:val="clear" w:color="auto" w:fill="FFFFFF"/>
        </w:rPr>
        <w:t>hepatopati</w:t>
      </w:r>
      <w:proofErr w:type="spellEnd"/>
      <w:r w:rsidRPr="007402B5">
        <w:rPr>
          <w:color w:val="000000" w:themeColor="text1"/>
          <w:shd w:val="clear" w:color="auto" w:fill="FFFFFF"/>
        </w:rPr>
        <w:t xml:space="preserve"> üçlüsü ile ortaya çıkar. Diğer klinik bulgular arasında renal </w:t>
      </w:r>
      <w:proofErr w:type="spellStart"/>
      <w:r w:rsidRPr="007402B5">
        <w:rPr>
          <w:color w:val="000000" w:themeColor="text1"/>
          <w:shd w:val="clear" w:color="auto" w:fill="FFFFFF"/>
        </w:rPr>
        <w:t>tübülopati</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koreoatetoz</w:t>
      </w:r>
      <w:proofErr w:type="spellEnd"/>
      <w:r w:rsidRPr="007402B5">
        <w:rPr>
          <w:color w:val="000000" w:themeColor="text1"/>
          <w:shd w:val="clear" w:color="auto" w:fill="FFFFFF"/>
        </w:rPr>
        <w:t xml:space="preserve">, nöropati, ataksi ve katarakt bulunabilir. </w:t>
      </w:r>
      <w:proofErr w:type="spellStart"/>
      <w:r w:rsidR="00373AA1" w:rsidRPr="007402B5">
        <w:rPr>
          <w:color w:val="000000" w:themeColor="text1"/>
          <w:shd w:val="clear" w:color="auto" w:fill="FFFFFF"/>
        </w:rPr>
        <w:t>Miyoserebrohepatopati</w:t>
      </w:r>
      <w:proofErr w:type="spellEnd"/>
      <w:r w:rsidR="00373AA1" w:rsidRPr="007402B5">
        <w:rPr>
          <w:color w:val="000000" w:themeColor="text1"/>
          <w:shd w:val="clear" w:color="auto" w:fill="FFFFFF"/>
        </w:rPr>
        <w:t xml:space="preserve"> </w:t>
      </w:r>
      <w:r w:rsidR="00373AA1">
        <w:rPr>
          <w:color w:val="000000" w:themeColor="text1"/>
          <w:shd w:val="clear" w:color="auto" w:fill="FFFFFF"/>
        </w:rPr>
        <w:t>S</w:t>
      </w:r>
      <w:r w:rsidR="00373AA1" w:rsidRPr="007402B5">
        <w:rPr>
          <w:color w:val="000000" w:themeColor="text1"/>
          <w:shd w:val="clear" w:color="auto" w:fill="FFFFFF"/>
        </w:rPr>
        <w:t>pektrumu</w:t>
      </w:r>
      <w:r w:rsidRPr="007402B5">
        <w:rPr>
          <w:color w:val="000000" w:themeColor="text1"/>
          <w:shd w:val="clear" w:color="auto" w:fill="FFFFFF"/>
        </w:rPr>
        <w:t>, mtDNA tükenmesi olan en erken </w:t>
      </w:r>
      <w:r w:rsidRPr="00373AA1">
        <w:rPr>
          <w:color w:val="000000" w:themeColor="text1"/>
          <w:shd w:val="clear" w:color="auto" w:fill="FFFFFF"/>
        </w:rPr>
        <w:t>POLG</w:t>
      </w:r>
      <w:r w:rsidRPr="007402B5">
        <w:rPr>
          <w:color w:val="000000" w:themeColor="text1"/>
          <w:shd w:val="clear" w:color="auto" w:fill="FFFFFF"/>
        </w:rPr>
        <w:t> ile ilişkili bozukluktur ve ortalama başlangıç ​​yaşı 4,7 aydır. Bir vaka raporunda, bir çocuğun infantil</w:t>
      </w:r>
      <w:r w:rsidR="00373AA1">
        <w:rPr>
          <w:color w:val="000000" w:themeColor="text1"/>
          <w:shd w:val="clear" w:color="auto" w:fill="FFFFFF"/>
        </w:rPr>
        <w:t xml:space="preserve"> </w:t>
      </w:r>
      <w:proofErr w:type="spellStart"/>
      <w:r w:rsidR="00373AA1">
        <w:rPr>
          <w:color w:val="000000" w:themeColor="text1"/>
          <w:shd w:val="clear" w:color="auto" w:fill="FFFFFF"/>
        </w:rPr>
        <w:t>m</w:t>
      </w:r>
      <w:r w:rsidR="00373AA1" w:rsidRPr="007402B5">
        <w:rPr>
          <w:color w:val="000000" w:themeColor="text1"/>
          <w:shd w:val="clear" w:color="auto" w:fill="FFFFFF"/>
        </w:rPr>
        <w:t>iyoserebrohepatopati</w:t>
      </w:r>
      <w:proofErr w:type="spellEnd"/>
      <w:r w:rsidR="00373AA1" w:rsidRPr="007402B5">
        <w:rPr>
          <w:color w:val="000000" w:themeColor="text1"/>
          <w:shd w:val="clear" w:color="auto" w:fill="FFFFFF"/>
        </w:rPr>
        <w:t xml:space="preserve"> </w:t>
      </w:r>
      <w:r w:rsidR="00373AA1">
        <w:rPr>
          <w:color w:val="000000" w:themeColor="text1"/>
          <w:shd w:val="clear" w:color="auto" w:fill="FFFFFF"/>
        </w:rPr>
        <w:t>s</w:t>
      </w:r>
      <w:r w:rsidR="00373AA1" w:rsidRPr="007402B5">
        <w:rPr>
          <w:color w:val="000000" w:themeColor="text1"/>
          <w:shd w:val="clear" w:color="auto" w:fill="FFFFFF"/>
        </w:rPr>
        <w:t>pektrumu</w:t>
      </w:r>
      <w:r w:rsidR="00373AA1">
        <w:rPr>
          <w:color w:val="000000" w:themeColor="text1"/>
          <w:shd w:val="clear" w:color="auto" w:fill="FFFFFF"/>
        </w:rPr>
        <w:t xml:space="preserve">ndan </w:t>
      </w:r>
      <w:proofErr w:type="spellStart"/>
      <w:r w:rsidRPr="007402B5">
        <w:rPr>
          <w:color w:val="000000" w:themeColor="text1"/>
          <w:shd w:val="clear" w:color="auto" w:fill="FFFFFF"/>
        </w:rPr>
        <w:t>Alpers-Huttenlocher</w:t>
      </w:r>
      <w:proofErr w:type="spellEnd"/>
      <w:r w:rsidRPr="007402B5">
        <w:rPr>
          <w:color w:val="000000" w:themeColor="text1"/>
          <w:shd w:val="clear" w:color="auto" w:fill="FFFFFF"/>
        </w:rPr>
        <w:t xml:space="preserve"> sendromuna klinik ilerlemesi belgelenmiştir ve aynı bozukluğun farklı evrelerini veya şiddetlerini temsil edebileceğini düşündürmektedir </w:t>
      </w:r>
      <w:r w:rsidRPr="007402B5">
        <w:rPr>
          <w:color w:val="000000" w:themeColor="text1"/>
          <w:shd w:val="clear" w:color="auto" w:fill="FFFFFF"/>
        </w:rPr>
        <w:fldChar w:fldCharType="begin">
          <w:fldData xml:space="preserve">PEVuZE5vdGU+PENpdGU+PEF1dGhvcj5SYWhtYW48L0F1dGhvcj48WWVhcj4yMDE5PC9ZZWFyPjxS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PEVuZE5vdGU+PENpdGU+PEF1dGhvcj5SYWhtYW48L0F1dGhvcj48WWVhcj4yMDE5PC9ZZWFyPjxS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(281, 282)</w:t>
      </w:r>
      <w:r w:rsidRPr="007402B5">
        <w:rPr>
          <w:color w:val="000000" w:themeColor="text1"/>
          <w:shd w:val="clear" w:color="auto" w:fill="FFFFFF"/>
        </w:rPr>
        <w:fldChar w:fldCharType="end"/>
      </w:r>
      <w:r w:rsidRPr="007402B5">
        <w:rPr>
          <w:color w:val="000000" w:themeColor="text1"/>
          <w:shd w:val="clear" w:color="auto" w:fill="FFFFFF"/>
        </w:rPr>
        <w:t>.</w:t>
      </w:r>
    </w:p>
    <w:p w14:paraId="3BA3BFDF" w14:textId="2C7CC979" w:rsidR="009549B9" w:rsidRPr="007402B5" w:rsidRDefault="009549B9" w:rsidP="00BF2182">
      <w:pPr>
        <w:tabs>
          <w:tab w:val="left" w:pos="284"/>
          <w:tab w:val="left" w:pos="709"/>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Alpers-Huttenlocher</w:t>
      </w:r>
      <w:proofErr w:type="spellEnd"/>
      <w:r w:rsidRPr="007402B5">
        <w:rPr>
          <w:color w:val="000000" w:themeColor="text1"/>
          <w:shd w:val="clear" w:color="auto" w:fill="FFFFFF"/>
        </w:rPr>
        <w:t xml:space="preserve"> sendromu için etkili bir tedavi yoktur. Antiepileptik tedavi (valproik asit hariç) ve ventilasyon desteği gibi semptomatik tedaviler düşünülmelidir. Multisistem tutulumu nedeniyle, tek başına karaciğer nakli kontrendikedir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&lt;EndNote&gt;&lt;Cite&gt;&lt;Author&gt;Saneto&lt;/Author&gt;&lt;Year&gt;2013&lt;/Year&gt;&lt;RecNum&gt;199&lt;/RecNum&gt;&lt;DisplayText&gt;(283)&lt;/DisplayText&gt;&lt;record&gt;&lt;rec-number&gt;199&lt;/rec-number&gt;&lt;foreign-keys&gt;&lt;key app="EN" db-id="0pxp9xsasrapexedeerp2xwsfrr5w5vpsswx" timestamp="1745934391"&gt;199&lt;/key&gt;&lt;/foreign-keys&gt;&lt;ref-type name="Journal Article"&gt;17&lt;/ref-type&gt;&lt;contributors&gt;&lt;authors&gt;&lt;author&gt;Saneto, R. P.&lt;/author&gt;&lt;author&gt;Cohen, B. H.&lt;/author&gt;&lt;author&gt;Copeland, W. C.&lt;/author&gt;&lt;author&gt;Naviaux, R. K.&lt;/author&gt;&lt;/authors&gt;&lt;/contributors&gt;&lt;auth-address&gt;Division of Pediatric Neurology and Neurology, Seattle Children&amp;apos;s Hospital/University of Washington, Seattle, WA 98105, USA. russ.saneto@seattlechildrens.org&lt;/auth-address&gt;&lt;titles&gt;&lt;title&gt;Alpers-Huttenlocher syndrome&lt;/title&gt;&lt;secondary-title&gt;Pediatr Neurol&lt;/secondary-title&gt;&lt;/titles&gt;&lt;periodical&gt;&lt;full-title&gt;Pediatr Neurol&lt;/full-title&gt;&lt;/periodical&gt;&lt;pages&gt;167-78&lt;/pages&gt;&lt;volume&gt;48&lt;/volume&gt;&lt;number&gt;3&lt;/number&gt;&lt;keywords&gt;&lt;keyword&gt;Diffuse Cerebral Sclerosis of Schilder/*diagnosis/genetics/pathology&lt;/keyword&gt;&lt;keyword&gt;Disease Progression&lt;/keyword&gt;&lt;keyword&gt;Epilepsia Partialis Continua/complications/genetics/*pathology&lt;/keyword&gt;&lt;keyword&gt;Humans&lt;/keyword&gt;&lt;keyword&gt;Liver Failure/complications/genetics/*pathology&lt;/keyword&gt;&lt;keyword&gt;Mitochondria/genetics/pathology&lt;/keyword&gt;&lt;keyword&gt;Status Epilepticus/complications/genetics/*pathology&lt;/keyword&gt;&lt;/keywords&gt;&lt;dates&gt;&lt;year&gt;2013&lt;/year&gt;&lt;pub-dates&gt;&lt;date&gt;Mar&lt;/date&gt;&lt;/pub-dates&gt;&lt;/dates&gt;&lt;isbn&gt;0887-8994 (Print)&amp;#xD;0887-8994&lt;/isbn&gt;&lt;accession-num&gt;23419467&lt;/accession-num&gt;&lt;urls&gt;&lt;/urls&gt;&lt;custom2&gt;PMC3578656&lt;/custom2&gt;&lt;custom6&gt;NIHMS409794&lt;/custom6&gt;&lt;electronic-resource-num&gt;10.1016/j.pediatrneurol.2012.09.014&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(283)</w:t>
      </w:r>
      <w:r w:rsidRPr="007402B5">
        <w:rPr>
          <w:color w:val="000000" w:themeColor="text1"/>
          <w:shd w:val="clear" w:color="auto" w:fill="FFFFFF"/>
        </w:rPr>
        <w:fldChar w:fldCharType="end"/>
      </w:r>
      <w:r w:rsidRPr="007402B5">
        <w:rPr>
          <w:color w:val="000000" w:themeColor="text1"/>
          <w:shd w:val="clear" w:color="auto" w:fill="FFFFFF"/>
        </w:rPr>
        <w:t>.</w:t>
      </w:r>
    </w:p>
    <w:p w14:paraId="6FB6CE99" w14:textId="4A49FD33" w:rsidR="009C32E2" w:rsidRPr="007402B5" w:rsidRDefault="00C7186B" w:rsidP="00D46C2B">
      <w:pPr>
        <w:pStyle w:val="Balk3"/>
        <w:rPr>
          <w:i/>
          <w:iCs/>
        </w:rPr>
      </w:pPr>
      <w:bookmarkStart w:id="57" w:name="_Toc221526474"/>
      <w:r>
        <w:t>2.7.16.</w:t>
      </w:r>
      <w:r w:rsidR="00D46C2B">
        <w:t xml:space="preserve"> </w:t>
      </w:r>
      <w:r w:rsidR="00233ED5" w:rsidRPr="007402B5">
        <w:t xml:space="preserve">Otozomal </w:t>
      </w:r>
      <w:r w:rsidR="00223846">
        <w:t>D</w:t>
      </w:r>
      <w:r w:rsidR="00233ED5" w:rsidRPr="007402B5">
        <w:t xml:space="preserve">ominant </w:t>
      </w:r>
      <w:r w:rsidR="00223846">
        <w:t>O</w:t>
      </w:r>
      <w:r w:rsidR="00233ED5" w:rsidRPr="007402B5">
        <w:t xml:space="preserve">ptik </w:t>
      </w:r>
      <w:r w:rsidR="00223846">
        <w:t>A</w:t>
      </w:r>
      <w:r w:rsidR="00233ED5" w:rsidRPr="007402B5">
        <w:t>trofi</w:t>
      </w:r>
      <w:r w:rsidR="00B173AF" w:rsidRPr="007402B5">
        <w:t xml:space="preserve"> (ADOA)</w:t>
      </w:r>
      <w:bookmarkEnd w:id="57"/>
    </w:p>
    <w:p w14:paraId="2965DA64" w14:textId="138369FE" w:rsidR="009C32E2" w:rsidRDefault="009C32E2"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Otozomal dominant optik atrofi, tipik olarak 20 yaşından önce ortaya çıkan, ilerleyici bilateral görme kaybı ve renk görme</w:t>
      </w:r>
      <w:r w:rsidR="00223846">
        <w:rPr>
          <w:color w:val="000000" w:themeColor="text1"/>
          <w:shd w:val="clear" w:color="auto" w:fill="FFFFFF"/>
        </w:rPr>
        <w:t xml:space="preserve"> kaybı </w:t>
      </w:r>
      <w:r w:rsidRPr="007402B5">
        <w:rPr>
          <w:color w:val="000000" w:themeColor="text1"/>
          <w:shd w:val="clear" w:color="auto" w:fill="FFFFFF"/>
        </w:rPr>
        <w:t xml:space="preserve">ile karakterizedir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&lt;EndNote&gt;&lt;Cite&gt;&lt;Author&gt;Yu-Wai-Man&lt;/Author&gt;&lt;Year&gt;2009&lt;/Year&gt;&lt;RecNum&gt;202&lt;/RecNum&gt;&lt;DisplayText&gt;(184)&lt;/DisplayText&gt;&lt;record&gt;&lt;rec-number&gt;202&lt;/rec-number&gt;&lt;foreign-keys&gt;&lt;key app="EN" db-id="0pxp9xsasrapexedeerp2xwsfrr5w5vpsswx" timestamp="1745946901"&gt;202&lt;/key&gt;&lt;/foreign-keys&gt;&lt;ref-type name="Journal Article"&gt;17&lt;/ref-type&gt;&lt;contributors&gt;&lt;authors&gt;&lt;author&gt;Yu-Wai-Man, P.&lt;/author&gt;&lt;author&gt;Griffiths, P. G.&lt;/author&gt;&lt;author&gt;Hudson, G.&lt;/author&gt;&lt;author&gt;Chinnery, P. F.&lt;/author&gt;&lt;/authors&gt;&lt;/contributors&gt;&lt;auth-address&gt;Mitochondrial Research Group, The Medical School, Newcastle University, Newcastle upon Tyne, UK.&lt;/auth-address&gt;&lt;titles&gt;&lt;title&gt;Inherited mitochondrial optic neuropathies&lt;/title&gt;&lt;secondary-title&gt;J Med Genet&lt;/secondary-title&gt;&lt;/titles&gt;&lt;periodical&gt;&lt;full-title&gt;J Med Genet&lt;/full-title&gt;&lt;/periodical&gt;&lt;pages&gt;145-58&lt;/pages&gt;&lt;volume&gt;46&lt;/volume&gt;&lt;number&gt;3&lt;/number&gt;&lt;edition&gt;20081110&lt;/edition&gt;&lt;keywords&gt;&lt;keyword&gt;DNA, Mitochondrial&lt;/keyword&gt;&lt;keyword&gt;Female&lt;/keyword&gt;&lt;keyword&gt;GTP Phosphohydrolases/genetics&lt;/keyword&gt;&lt;keyword&gt;Humans&lt;/keyword&gt;&lt;keyword&gt;Male&lt;/keyword&gt;&lt;keyword&gt;*Optic Atrophy, Autosomal Dominant/diagnosis/epidemiology/genetics/pathology&lt;/keyword&gt;&lt;keyword&gt;*Optic Atrophy, Hereditary, Leber/diagnosis/epidemiology/genetics/pathology&lt;/keyword&gt;&lt;keyword&gt;Point Mutation&lt;/keyword&gt;&lt;/keywords&gt;&lt;dates&gt;&lt;year&gt;2009&lt;/year&gt;&lt;pub-dates&gt;&lt;date&gt;Mar&lt;/date&gt;&lt;/pub-dates&gt;&lt;/dates&gt;&lt;isbn&gt;0022-2593 (Print)&amp;#xD;0022-2593&lt;/isbn&gt;&lt;accession-num&gt;19001017&lt;/accession-num&gt;&lt;urls&gt;&lt;/urls&gt;&lt;custom1&gt;Competing interests: None.&lt;/custom1&gt;&lt;custom2&gt;PMC2643051&lt;/custom2&gt;&lt;electronic-resource-num&gt;10.1136/jmg.2007.054270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(184)</w:t>
      </w:r>
      <w:r w:rsidRPr="007402B5">
        <w:rPr>
          <w:color w:val="000000" w:themeColor="text1"/>
          <w:shd w:val="clear" w:color="auto" w:fill="FFFFFF"/>
        </w:rPr>
        <w:fldChar w:fldCharType="end"/>
      </w:r>
      <w:r w:rsidRPr="007402B5">
        <w:rPr>
          <w:color w:val="000000" w:themeColor="text1"/>
          <w:shd w:val="clear" w:color="auto" w:fill="FFFFFF"/>
        </w:rPr>
        <w:t xml:space="preserve">. </w:t>
      </w:r>
      <w:r w:rsidR="00B173AF" w:rsidRPr="007402B5">
        <w:rPr>
          <w:color w:val="000000" w:themeColor="text1"/>
          <w:shd w:val="clear" w:color="auto" w:fill="FFFFFF"/>
        </w:rPr>
        <w:t>B</w:t>
      </w:r>
      <w:r w:rsidRPr="007402B5">
        <w:rPr>
          <w:color w:val="000000" w:themeColor="text1"/>
          <w:shd w:val="clear" w:color="auto" w:fill="FFFFFF"/>
        </w:rPr>
        <w:t xml:space="preserve">irincil histopatolojik özellikleri arasında </w:t>
      </w:r>
      <w:r w:rsidR="00B173AF" w:rsidRPr="007402B5">
        <w:rPr>
          <w:color w:val="000000" w:themeColor="text1"/>
          <w:shd w:val="clear" w:color="auto" w:fill="FFFFFF"/>
        </w:rPr>
        <w:t>retinal gangliyon hücrelerinin</w:t>
      </w:r>
      <w:r w:rsidRPr="007402B5">
        <w:rPr>
          <w:color w:val="000000" w:themeColor="text1"/>
          <w:shd w:val="clear" w:color="auto" w:fill="FFFFFF"/>
        </w:rPr>
        <w:t xml:space="preserve"> dejenerasyonu ve </w:t>
      </w:r>
      <w:proofErr w:type="spellStart"/>
      <w:r w:rsidRPr="007402B5">
        <w:rPr>
          <w:color w:val="000000" w:themeColor="text1"/>
          <w:shd w:val="clear" w:color="auto" w:fill="FFFFFF"/>
        </w:rPr>
        <w:lastRenderedPageBreak/>
        <w:t>demiyelinizasyonu</w:t>
      </w:r>
      <w:proofErr w:type="spellEnd"/>
      <w:r w:rsidRPr="007402B5">
        <w:rPr>
          <w:color w:val="000000" w:themeColor="text1"/>
          <w:shd w:val="clear" w:color="auto" w:fill="FFFFFF"/>
        </w:rPr>
        <w:t xml:space="preserve"> yer alır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&lt;EndNote&gt;&lt;Cite&gt;&lt;Author&gt;Kjer&lt;/Author&gt;&lt;Year&gt;1983&lt;/Year&gt;&lt;RecNum&gt;203&lt;/RecNum&gt;&lt;DisplayText&gt;(284)&lt;/DisplayText&gt;&lt;record&gt;&lt;rec-number&gt;203&lt;/rec-number&gt;&lt;foreign-keys&gt;&lt;key app="EN" db-id="0pxp9xsasrapexedeerp2xwsfrr5w5vpsswx" timestamp="1745947047"&gt;203&lt;/key&gt;&lt;/foreign-keys&gt;&lt;ref-type name="Journal Article"&gt;17&lt;/ref-type&gt;&lt;contributors&gt;&lt;authors&gt;&lt;author&gt;Kjer, P.&lt;/author&gt;&lt;author&gt;Jensen, O. A.&lt;/author&gt;&lt;author&gt;Klinken, L.&lt;/author&gt;&lt;/authors&gt;&lt;/contributors&gt;&lt;titles&gt;&lt;title&gt;Histopathology of eye, optic nerve and brain in a case of dominant optic atrophy&lt;/title&gt;&lt;secondary-title&gt;Acta Ophthalmol (Copenh)&lt;/secondary-title&gt;&lt;/titles&gt;&lt;periodical&gt;&lt;full-title&gt;Acta Ophthalmol (Copenh)&lt;/full-title&gt;&lt;/periodical&gt;&lt;pages&gt;300-12&lt;/pages&gt;&lt;volume&gt;61&lt;/volume&gt;&lt;number&gt;2&lt;/number&gt;&lt;keywords&gt;&lt;keyword&gt;Aged&lt;/keyword&gt;&lt;keyword&gt;Brain/*pathology&lt;/keyword&gt;&lt;keyword&gt;Eye/*pathology/ultrastructure&lt;/keyword&gt;&lt;keyword&gt;Female&lt;/keyword&gt;&lt;keyword&gt;Genes, Dominant&lt;/keyword&gt;&lt;keyword&gt;Humans&lt;/keyword&gt;&lt;keyword&gt;Male&lt;/keyword&gt;&lt;keyword&gt;Microscopy, Electron&lt;/keyword&gt;&lt;keyword&gt;Optic Atrophy/genetics/*pathology&lt;/keyword&gt;&lt;keyword&gt;Optic Nerve/*pathology&lt;/keyword&gt;&lt;keyword&gt;Pedigree&lt;/keyword&gt;&lt;/keywords&gt;&lt;dates&gt;&lt;year&gt;1983&lt;/year&gt;&lt;pub-dates&gt;&lt;date&gt;Apr&lt;/date&gt;&lt;/pub-dates&gt;&lt;/dates&gt;&lt;isbn&gt;0001-639X (Print)&amp;#xD;0001-639x&lt;/isbn&gt;&lt;accession-num&gt;6880639&lt;/accession-num&gt;&lt;urls&gt;&lt;/urls&gt;&lt;electronic-resource-num&gt;10.1111/j.1755-3768.1983.tb01424.x&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(284)</w:t>
      </w:r>
      <w:r w:rsidRPr="007402B5">
        <w:rPr>
          <w:color w:val="000000" w:themeColor="text1"/>
          <w:shd w:val="clear" w:color="auto" w:fill="FFFFFF"/>
        </w:rPr>
        <w:fldChar w:fldCharType="end"/>
      </w:r>
      <w:r w:rsidRPr="007402B5">
        <w:rPr>
          <w:color w:val="000000" w:themeColor="text1"/>
          <w:shd w:val="clear" w:color="auto" w:fill="FFFFFF"/>
        </w:rPr>
        <w:t xml:space="preserve">. </w:t>
      </w:r>
      <w:r w:rsidR="00D71846" w:rsidRPr="007402B5">
        <w:rPr>
          <w:color w:val="000000" w:themeColor="text1"/>
          <w:shd w:val="clear" w:color="auto" w:fill="FFFFFF"/>
        </w:rPr>
        <w:t xml:space="preserve">Mitokondriyal dinamiklerde ve mtDNA bakımında rol oynayan </w:t>
      </w:r>
      <w:proofErr w:type="spellStart"/>
      <w:r w:rsidR="00D71846" w:rsidRPr="007402B5">
        <w:rPr>
          <w:color w:val="000000" w:themeColor="text1"/>
          <w:shd w:val="clear" w:color="auto" w:fill="FFFFFF"/>
        </w:rPr>
        <w:t>dinaminle</w:t>
      </w:r>
      <w:proofErr w:type="spellEnd"/>
      <w:r w:rsidR="00D71846" w:rsidRPr="007402B5">
        <w:rPr>
          <w:color w:val="000000" w:themeColor="text1"/>
          <w:shd w:val="clear" w:color="auto" w:fill="FFFFFF"/>
        </w:rPr>
        <w:t xml:space="preserve"> ilişkili bir </w:t>
      </w:r>
      <w:proofErr w:type="spellStart"/>
      <w:r w:rsidR="00D71846" w:rsidRPr="007402B5">
        <w:rPr>
          <w:color w:val="000000" w:themeColor="text1"/>
          <w:shd w:val="clear" w:color="auto" w:fill="FFFFFF"/>
        </w:rPr>
        <w:t>GTPaz'ı</w:t>
      </w:r>
      <w:proofErr w:type="spellEnd"/>
      <w:r w:rsidR="00D71846" w:rsidRPr="007402B5">
        <w:rPr>
          <w:color w:val="000000" w:themeColor="text1"/>
          <w:shd w:val="clear" w:color="auto" w:fill="FFFFFF"/>
        </w:rPr>
        <w:t xml:space="preserve"> kodlayan bir gen olan</w:t>
      </w:r>
      <w:r w:rsidR="00D71846" w:rsidRPr="00223846">
        <w:rPr>
          <w:color w:val="000000" w:themeColor="text1"/>
          <w:shd w:val="clear" w:color="auto" w:fill="FFFFFF"/>
        </w:rPr>
        <w:t xml:space="preserve"> </w:t>
      </w:r>
      <w:r w:rsidRPr="00223846">
        <w:rPr>
          <w:color w:val="000000" w:themeColor="text1"/>
          <w:shd w:val="clear" w:color="auto" w:fill="FFFFFF"/>
        </w:rPr>
        <w:t>OPA1</w:t>
      </w:r>
      <w:r w:rsidRPr="007402B5">
        <w:rPr>
          <w:color w:val="000000" w:themeColor="text1"/>
          <w:shd w:val="clear" w:color="auto" w:fill="FFFFFF"/>
        </w:rPr>
        <w:t> genindeki mutasyonlar,</w:t>
      </w:r>
      <w:r w:rsidR="00A40715" w:rsidRPr="007402B5">
        <w:rPr>
          <w:color w:val="000000" w:themeColor="text1"/>
          <w:shd w:val="clear" w:color="auto" w:fill="FFFFFF"/>
        </w:rPr>
        <w:t xml:space="preserve"> </w:t>
      </w:r>
      <w:r w:rsidR="00A40715" w:rsidRPr="007402B5">
        <w:rPr>
          <w:color w:val="000000" w:themeColor="text1"/>
        </w:rPr>
        <w:t>otozomal dominant optik atrofi</w:t>
      </w:r>
      <w:r w:rsidR="00A40715" w:rsidRPr="007402B5">
        <w:rPr>
          <w:color w:val="000000" w:themeColor="text1"/>
          <w:shd w:val="clear" w:color="auto" w:fill="FFFFFF"/>
        </w:rPr>
        <w:t>nin</w:t>
      </w:r>
      <w:r w:rsidRPr="007402B5">
        <w:rPr>
          <w:color w:val="000000" w:themeColor="text1"/>
          <w:shd w:val="clear" w:color="auto" w:fill="FFFFFF"/>
        </w:rPr>
        <w:t xml:space="preserve"> en yaygın nedenidir.</w:t>
      </w:r>
      <w:r w:rsidR="00D71846" w:rsidRPr="007402B5">
        <w:rPr>
          <w:color w:val="000000" w:themeColor="text1"/>
          <w:shd w:val="clear" w:color="auto" w:fill="FFFFFF"/>
        </w:rPr>
        <w:t xml:space="preserve"> </w:t>
      </w:r>
      <w:r w:rsidR="00D71846" w:rsidRPr="00223846">
        <w:rPr>
          <w:color w:val="000000" w:themeColor="text1"/>
          <w:shd w:val="clear" w:color="auto" w:fill="FFFFFF"/>
        </w:rPr>
        <w:t>OPA1 </w:t>
      </w:r>
      <w:r w:rsidR="00D71846" w:rsidRPr="007402B5">
        <w:rPr>
          <w:color w:val="000000" w:themeColor="text1"/>
          <w:shd w:val="clear" w:color="auto" w:fill="FFFFFF"/>
        </w:rPr>
        <w:t xml:space="preserve">mutasyonları tipik olarak heterozigottur, çünkü OPA1 fonksiyonunun tamamen kaybına yol açan </w:t>
      </w:r>
      <w:proofErr w:type="spellStart"/>
      <w:r w:rsidR="00D71846" w:rsidRPr="007402B5">
        <w:rPr>
          <w:color w:val="000000" w:themeColor="text1"/>
          <w:shd w:val="clear" w:color="auto" w:fill="FFFFFF"/>
        </w:rPr>
        <w:t>biallelik</w:t>
      </w:r>
      <w:proofErr w:type="spellEnd"/>
      <w:r w:rsidR="00D71846" w:rsidRPr="007402B5">
        <w:rPr>
          <w:color w:val="000000" w:themeColor="text1"/>
          <w:shd w:val="clear" w:color="auto" w:fill="FFFFFF"/>
        </w:rPr>
        <w:t xml:space="preserve"> homozigot mutasyonlar muhtemelen embriyonik olarak ölümcüldür. </w:t>
      </w:r>
      <w:proofErr w:type="spellStart"/>
      <w:r w:rsidR="00D71846" w:rsidRPr="007402B5">
        <w:rPr>
          <w:color w:val="000000" w:themeColor="text1"/>
          <w:shd w:val="clear" w:color="auto" w:fill="FFFFFF"/>
        </w:rPr>
        <w:t>Biallelik</w:t>
      </w:r>
      <w:proofErr w:type="spellEnd"/>
      <w:r w:rsidR="00D71846" w:rsidRPr="007402B5">
        <w:rPr>
          <w:color w:val="000000" w:themeColor="text1"/>
          <w:shd w:val="clear" w:color="auto" w:fill="FFFFFF"/>
        </w:rPr>
        <w:t xml:space="preserve"> bileşik heterozigot mutasyonlar gözlemlenmiştir ve bunlar optik nöropatinin ötesinde ek multisistemik özellikler gösteren ADOA</w:t>
      </w:r>
      <w:r w:rsidR="00223846">
        <w:rPr>
          <w:color w:val="000000" w:themeColor="text1"/>
          <w:shd w:val="clear" w:color="auto" w:fill="FFFFFF"/>
        </w:rPr>
        <w:t xml:space="preserve"> </w:t>
      </w:r>
      <w:r w:rsidR="00D71846" w:rsidRPr="007402B5">
        <w:rPr>
          <w:color w:val="000000" w:themeColor="text1"/>
          <w:shd w:val="clear" w:color="auto" w:fill="FFFFFF"/>
        </w:rPr>
        <w:t>artı (</w:t>
      </w:r>
      <w:proofErr w:type="spellStart"/>
      <w:r w:rsidR="00D71846" w:rsidRPr="007402B5">
        <w:rPr>
          <w:color w:val="000000" w:themeColor="text1"/>
          <w:shd w:val="clear" w:color="auto" w:fill="FFFFFF"/>
        </w:rPr>
        <w:t>Behr</w:t>
      </w:r>
      <w:proofErr w:type="spellEnd"/>
      <w:r w:rsidR="00D71846" w:rsidRPr="007402B5">
        <w:rPr>
          <w:color w:val="000000" w:themeColor="text1"/>
          <w:shd w:val="clear" w:color="auto" w:fill="FFFFFF"/>
        </w:rPr>
        <w:t xml:space="preserve"> sendromu) ile ilişkilidir. </w:t>
      </w:r>
      <w:proofErr w:type="spellStart"/>
      <w:r w:rsidR="00D71846" w:rsidRPr="007402B5">
        <w:rPr>
          <w:color w:val="000000" w:themeColor="text1"/>
          <w:shd w:val="clear" w:color="auto" w:fill="FFFFFF"/>
        </w:rPr>
        <w:t>Behr</w:t>
      </w:r>
      <w:proofErr w:type="spellEnd"/>
      <w:r w:rsidR="00D71846" w:rsidRPr="007402B5">
        <w:rPr>
          <w:color w:val="000000" w:themeColor="text1"/>
          <w:shd w:val="clear" w:color="auto" w:fill="FFFFFF"/>
        </w:rPr>
        <w:t xml:space="preserve"> sendromu, erken başlangıçlı optik atrofinin </w:t>
      </w:r>
      <w:proofErr w:type="spellStart"/>
      <w:r w:rsidR="00D71846" w:rsidRPr="007402B5">
        <w:rPr>
          <w:color w:val="000000" w:themeColor="text1"/>
          <w:shd w:val="clear" w:color="auto" w:fill="FFFFFF"/>
        </w:rPr>
        <w:t>spinoserebellar</w:t>
      </w:r>
      <w:proofErr w:type="spellEnd"/>
      <w:r w:rsidR="00D71846" w:rsidRPr="007402B5">
        <w:rPr>
          <w:color w:val="000000" w:themeColor="text1"/>
          <w:shd w:val="clear" w:color="auto" w:fill="FFFFFF"/>
        </w:rPr>
        <w:t xml:space="preserve"> dejenerasyonla birlikteliği ve bunun sonucunda ataksi, piramidal bulgular, periferik nöropati ve geliş</w:t>
      </w:r>
      <w:r w:rsidR="00223846">
        <w:rPr>
          <w:color w:val="000000" w:themeColor="text1"/>
          <w:shd w:val="clear" w:color="auto" w:fill="FFFFFF"/>
        </w:rPr>
        <w:t>me geriliği</w:t>
      </w:r>
      <w:r w:rsidR="00D71846" w:rsidRPr="007402B5">
        <w:rPr>
          <w:color w:val="000000" w:themeColor="text1"/>
          <w:shd w:val="clear" w:color="auto" w:fill="FFFFFF"/>
        </w:rPr>
        <w:t xml:space="preserve"> ile karakterizedir. 'DOA artı' fenotipi genellikle </w:t>
      </w:r>
      <w:r w:rsidR="00D71846" w:rsidRPr="00223846">
        <w:rPr>
          <w:rStyle w:val="Vurgu"/>
          <w:i w:val="0"/>
          <w:iCs w:val="0"/>
          <w:color w:val="000000" w:themeColor="text1"/>
          <w:bdr w:val="none" w:sz="0" w:space="0" w:color="auto" w:frame="1"/>
          <w:shd w:val="clear" w:color="auto" w:fill="FFFFFF"/>
        </w:rPr>
        <w:t>OPA1'deki</w:t>
      </w:r>
      <w:r w:rsidR="00D71846" w:rsidRPr="007402B5">
        <w:rPr>
          <w:color w:val="000000" w:themeColor="text1"/>
          <w:shd w:val="clear" w:color="auto" w:fill="FFFFFF"/>
        </w:rPr>
        <w:t xml:space="preserve"> anlamsız mutasyonlarla ilişkilidir </w:t>
      </w:r>
      <w:r w:rsidR="00D71846"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&lt;EndNote&gt;&lt;Cite&gt;&lt;Author&gt;Bonneau&lt;/Author&gt;&lt;Year&gt;2014&lt;/Year&gt;&lt;RecNum&gt;204&lt;/RecNum&gt;&lt;DisplayText&gt;(285)&lt;/DisplayText&gt;&lt;record&gt;&lt;rec-number&gt;204&lt;/rec-number&gt;&lt;foreign-keys&gt;&lt;key app="EN" db-id="0pxp9xsasrapexedeerp2xwsfrr5w5vpsswx" timestamp="1745947350"&gt;204&lt;/key&gt;&lt;/foreign-keys&gt;&lt;ref-type name="Journal Article"&gt;17&lt;/ref-type&gt;&lt;contributors&gt;&lt;authors&gt;&lt;author&gt;Bonneau, Dominique&lt;/author&gt;&lt;author&gt;Colin, Estelle&lt;/author&gt;&lt;author&gt;Oca, Florine&lt;/author&gt;&lt;author&gt;Ferré, Marc&lt;/author&gt;&lt;author&gt;Chevrollier, Arnaud&lt;/author&gt;&lt;author&gt;Guéguen, Naïg&lt;/author&gt;&lt;author&gt;Desquiret-Dumas, Valérie&lt;/author&gt;&lt;author&gt;N&amp;apos;Guyen, Sylvie&lt;/author&gt;&lt;author&gt;Barth, Magalie&lt;/author&gt;&lt;author&gt;Zanlonghi, Xavier&lt;/author&gt;&lt;author&gt;Rio, Marlène&lt;/author&gt;&lt;author&gt;Desguerre, Isabelle&lt;/author&gt;&lt;author&gt;Barnerias, Christine&lt;/author&gt;&lt;author&gt;Momtchilova, Marta&lt;/author&gt;&lt;author&gt;Rodriguez, Diana&lt;/author&gt;&lt;author&gt;Slama, Abdelhamid&lt;/author&gt;&lt;author&gt;Lenaers, Guy&lt;/author&gt;&lt;author&gt;Procaccio, Vincent&lt;/author&gt;&lt;author&gt;Amati-Bonneau, Patrizia&lt;/author&gt;&lt;author&gt;Reynier, Pascal&lt;/author&gt;&lt;/authors&gt;&lt;/contributors&gt;&lt;titles&gt;&lt;title&gt;Early-onset Behr syndrome due to compound heterozygous mutations in OPA1&lt;/title&gt;&lt;secondary-title&gt;Brain&lt;/secondary-title&gt;&lt;/titles&gt;&lt;periodical&gt;&lt;full-title&gt;Brain&lt;/full-title&gt;&lt;/periodical&gt;&lt;pages&gt;e301-e301&lt;/pages&gt;&lt;volume&gt;137&lt;/volume&gt;&lt;number&gt;10&lt;/number&gt;&lt;dates&gt;&lt;year&gt;2014&lt;/year&gt;&lt;/dates&gt;&lt;isbn&gt;0006-8950&lt;/isbn&gt;&lt;urls&gt;&lt;related-urls&gt;&lt;url&gt;https://doi.org/10.1093/brain/awu184&lt;/url&gt;&lt;/related-urls&gt;&lt;/urls&gt;&lt;electronic-resource-num&gt;10.1093/brain/awu184&lt;/electronic-resource-num&gt;&lt;access-date&gt;4/29/2025&lt;/access-date&gt;&lt;/record&gt;&lt;/Cite&gt;&lt;/EndNote&gt;</w:instrText>
      </w:r>
      <w:r w:rsidR="00D71846" w:rsidRPr="007402B5">
        <w:rPr>
          <w:color w:val="000000" w:themeColor="text1"/>
          <w:shd w:val="clear" w:color="auto" w:fill="FFFFFF"/>
        </w:rPr>
        <w:fldChar w:fldCharType="separate"/>
      </w:r>
      <w:r w:rsidR="00F55728">
        <w:rPr>
          <w:noProof/>
          <w:color w:val="000000" w:themeColor="text1"/>
          <w:shd w:val="clear" w:color="auto" w:fill="FFFFFF"/>
        </w:rPr>
        <w:t>(285)</w:t>
      </w:r>
      <w:r w:rsidR="00D71846" w:rsidRPr="007402B5">
        <w:rPr>
          <w:color w:val="000000" w:themeColor="text1"/>
          <w:shd w:val="clear" w:color="auto" w:fill="FFFFFF"/>
        </w:rPr>
        <w:fldChar w:fldCharType="end"/>
      </w:r>
      <w:r w:rsidR="00D71846" w:rsidRPr="007402B5">
        <w:rPr>
          <w:color w:val="000000" w:themeColor="text1"/>
          <w:shd w:val="clear" w:color="auto" w:fill="FFFFFF"/>
        </w:rPr>
        <w:t>.</w:t>
      </w:r>
    </w:p>
    <w:p w14:paraId="3AD91F7A" w14:textId="3385EE4C" w:rsidR="002B585A" w:rsidRPr="007402B5" w:rsidRDefault="002B585A" w:rsidP="00BF2182">
      <w:pPr>
        <w:tabs>
          <w:tab w:val="left" w:pos="284"/>
          <w:tab w:val="left" w:pos="709"/>
        </w:tabs>
        <w:spacing w:before="360" w:after="360" w:line="360" w:lineRule="auto"/>
        <w:ind w:firstLine="709"/>
        <w:jc w:val="both"/>
        <w:rPr>
          <w:color w:val="000000" w:themeColor="text1"/>
        </w:rPr>
      </w:pPr>
      <w:r w:rsidRPr="007402B5">
        <w:rPr>
          <w:color w:val="000000" w:themeColor="text1"/>
          <w:shd w:val="clear" w:color="auto" w:fill="FFFFFF"/>
        </w:rPr>
        <w:t xml:space="preserve">LHON ve DOA, en yaygın iki kalıtsal optik nöropati olması ve genç yetişkinlerde önemli görsel morbiditeye neden olması nedeniyle önem taşımaktadır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&lt;EndNote&gt;&lt;Cite&gt;&lt;Author&gt;Yu-Wai-Man&lt;/Author&gt;&lt;Year&gt;2009&lt;/Year&gt;&lt;RecNum&gt;205&lt;/RecNum&gt;&lt;DisplayText&gt;(184)&lt;/DisplayText&gt;&lt;record&gt;&lt;rec-number&gt;205&lt;/rec-number&gt;&lt;foreign-keys&gt;&lt;key app="EN" db-id="0pxp9xsasrapexedeerp2xwsfrr5w5vpsswx" timestamp="1745947771"&gt;205&lt;/key&gt;&lt;/foreign-keys&gt;&lt;ref-type name="Journal Article"&gt;17&lt;/ref-type&gt;&lt;contributors&gt;&lt;authors&gt;&lt;author&gt;Yu-Wai-Man, P.&lt;/author&gt;&lt;author&gt;Griffiths, P. G.&lt;/author&gt;&lt;author&gt;Hudson, G.&lt;/author&gt;&lt;author&gt;Chinnery, P. F.&lt;/author&gt;&lt;/authors&gt;&lt;/contributors&gt;&lt;auth-address&gt;Mitochondrial Research Group, The Medical School, Newcastle University, Newcastle upon Tyne, UK.&lt;/auth-address&gt;&lt;titles&gt;&lt;title&gt;Inherited mitochondrial optic neuropathies&lt;/title&gt;&lt;secondary-title&gt;J Med Genet&lt;/secondary-title&gt;&lt;/titles&gt;&lt;periodical&gt;&lt;full-title&gt;J Med Genet&lt;/full-title&gt;&lt;/periodical&gt;&lt;pages&gt;145-58&lt;/pages&gt;&lt;volume&gt;46&lt;/volume&gt;&lt;number&gt;3&lt;/number&gt;&lt;edition&gt;20081110&lt;/edition&gt;&lt;keywords&gt;&lt;keyword&gt;DNA, Mitochondrial&lt;/keyword&gt;&lt;keyword&gt;Female&lt;/keyword&gt;&lt;keyword&gt;GTP Phosphohydrolases/genetics&lt;/keyword&gt;&lt;keyword&gt;Humans&lt;/keyword&gt;&lt;keyword&gt;Male&lt;/keyword&gt;&lt;keyword&gt;*Optic Atrophy, Autosomal Dominant/diagnosis/epidemiology/genetics/pathology&lt;/keyword&gt;&lt;keyword&gt;*Optic Atrophy, Hereditary, Leber/diagnosis/epidemiology/genetics/pathology&lt;/keyword&gt;&lt;keyword&gt;Point Mutation&lt;/keyword&gt;&lt;/keywords&gt;&lt;dates&gt;&lt;year&gt;2009&lt;/year&gt;&lt;pub-dates&gt;&lt;date&gt;Mar&lt;/date&gt;&lt;/pub-dates&gt;&lt;/dates&gt;&lt;isbn&gt;0022-2593 (Print)&amp;#xD;0022-2593&lt;/isbn&gt;&lt;accession-num&gt;19001017&lt;/accession-num&gt;&lt;urls&gt;&lt;/urls&gt;&lt;custom1&gt;Competing interests: None.&lt;/custom1&gt;&lt;custom2&gt;PMC2643051&lt;/custom2&gt;&lt;electronic-resource-num&gt;10.1136/jmg.2007.054270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(184)</w:t>
      </w:r>
      <w:r w:rsidRPr="007402B5">
        <w:rPr>
          <w:color w:val="000000" w:themeColor="text1"/>
          <w:shd w:val="clear" w:color="auto" w:fill="FFFFFF"/>
        </w:rPr>
        <w:fldChar w:fldCharType="end"/>
      </w:r>
      <w:r w:rsidRPr="007402B5">
        <w:rPr>
          <w:color w:val="000000" w:themeColor="text1"/>
          <w:shd w:val="clear" w:color="auto" w:fill="FFFFFF"/>
        </w:rPr>
        <w:t>.</w:t>
      </w:r>
    </w:p>
    <w:p w14:paraId="4904CEBF" w14:textId="47568593" w:rsidR="009573BD" w:rsidRPr="007402B5" w:rsidRDefault="00C7186B" w:rsidP="00D46C2B">
      <w:pPr>
        <w:pStyle w:val="Balk3"/>
        <w:rPr>
          <w:i/>
          <w:iCs/>
        </w:rPr>
      </w:pPr>
      <w:bookmarkStart w:id="58" w:name="_Toc221526475"/>
      <w:r>
        <w:t>2.7.17.</w:t>
      </w:r>
      <w:r w:rsidR="00D46C2B">
        <w:t xml:space="preserve"> </w:t>
      </w:r>
      <w:r w:rsidR="009573BD" w:rsidRPr="007402B5">
        <w:t xml:space="preserve">Ataksi </w:t>
      </w:r>
      <w:r w:rsidR="00A40715" w:rsidRPr="007402B5">
        <w:t>N</w:t>
      </w:r>
      <w:r w:rsidR="009573BD" w:rsidRPr="007402B5">
        <w:t xml:space="preserve">öropati </w:t>
      </w:r>
      <w:r w:rsidR="00A40715" w:rsidRPr="007402B5">
        <w:t>S</w:t>
      </w:r>
      <w:r w:rsidR="009573BD" w:rsidRPr="007402B5">
        <w:t>pektrumu</w:t>
      </w:r>
      <w:bookmarkEnd w:id="58"/>
    </w:p>
    <w:p w14:paraId="747E4253" w14:textId="5D4F225B" w:rsidR="009573BD" w:rsidRPr="007402B5" w:rsidRDefault="009573BD"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Ataksi </w:t>
      </w:r>
      <w:r w:rsidR="00A40715" w:rsidRPr="007402B5">
        <w:rPr>
          <w:color w:val="000000" w:themeColor="text1"/>
          <w:shd w:val="clear" w:color="auto" w:fill="FFFFFF"/>
        </w:rPr>
        <w:t>n</w:t>
      </w:r>
      <w:r w:rsidRPr="007402B5">
        <w:rPr>
          <w:color w:val="000000" w:themeColor="text1"/>
          <w:shd w:val="clear" w:color="auto" w:fill="FFFFFF"/>
        </w:rPr>
        <w:t xml:space="preserve">öropati </w:t>
      </w:r>
      <w:r w:rsidR="00A40715" w:rsidRPr="007402B5">
        <w:rPr>
          <w:color w:val="000000" w:themeColor="text1"/>
          <w:shd w:val="clear" w:color="auto" w:fill="FFFFFF"/>
        </w:rPr>
        <w:t>s</w:t>
      </w:r>
      <w:r w:rsidRPr="007402B5">
        <w:rPr>
          <w:color w:val="000000" w:themeColor="text1"/>
          <w:shd w:val="clear" w:color="auto" w:fill="FFFFFF"/>
        </w:rPr>
        <w:t xml:space="preserve">pektrumu, SANDO dahil olmak üzere bir grup mitokondriyal bozukluğu ve </w:t>
      </w:r>
      <w:r w:rsidR="00223846">
        <w:rPr>
          <w:color w:val="000000" w:themeColor="text1"/>
          <w:shd w:val="clear" w:color="auto" w:fill="FFFFFF"/>
        </w:rPr>
        <w:t>M</w:t>
      </w:r>
      <w:r w:rsidRPr="007402B5">
        <w:rPr>
          <w:color w:val="000000" w:themeColor="text1"/>
          <w:shd w:val="clear" w:color="auto" w:fill="FFFFFF"/>
        </w:rPr>
        <w:t xml:space="preserve">itokondriyal </w:t>
      </w:r>
      <w:r w:rsidR="00223846">
        <w:rPr>
          <w:color w:val="000000" w:themeColor="text1"/>
          <w:shd w:val="clear" w:color="auto" w:fill="FFFFFF"/>
        </w:rPr>
        <w:t>Resesif</w:t>
      </w:r>
      <w:r w:rsidRPr="007402B5">
        <w:rPr>
          <w:color w:val="000000" w:themeColor="text1"/>
          <w:shd w:val="clear" w:color="auto" w:fill="FFFFFF"/>
        </w:rPr>
        <w:t xml:space="preserve"> </w:t>
      </w:r>
      <w:r w:rsidR="00223846">
        <w:rPr>
          <w:color w:val="000000" w:themeColor="text1"/>
          <w:shd w:val="clear" w:color="auto" w:fill="FFFFFF"/>
        </w:rPr>
        <w:t>A</w:t>
      </w:r>
      <w:r w:rsidRPr="007402B5">
        <w:rPr>
          <w:color w:val="000000" w:themeColor="text1"/>
          <w:shd w:val="clear" w:color="auto" w:fill="FFFFFF"/>
        </w:rPr>
        <w:t xml:space="preserve">taksi </w:t>
      </w:r>
      <w:r w:rsidR="00223846">
        <w:rPr>
          <w:color w:val="000000" w:themeColor="text1"/>
          <w:shd w:val="clear" w:color="auto" w:fill="FFFFFF"/>
        </w:rPr>
        <w:t>S</w:t>
      </w:r>
      <w:r w:rsidRPr="007402B5">
        <w:rPr>
          <w:color w:val="000000" w:themeColor="text1"/>
          <w:shd w:val="clear" w:color="auto" w:fill="FFFFFF"/>
        </w:rPr>
        <w:t xml:space="preserve">endromunu (MIRAS) kapsar. SANDO ilk olarak 1997 yılında </w:t>
      </w:r>
      <w:proofErr w:type="spellStart"/>
      <w:r w:rsidRPr="007402B5">
        <w:rPr>
          <w:color w:val="000000" w:themeColor="text1"/>
          <w:shd w:val="clear" w:color="auto" w:fill="FFFFFF"/>
        </w:rPr>
        <w:t>Fadic</w:t>
      </w:r>
      <w:proofErr w:type="spellEnd"/>
      <w:r w:rsidRPr="007402B5">
        <w:rPr>
          <w:color w:val="000000" w:themeColor="text1"/>
          <w:shd w:val="clear" w:color="auto" w:fill="FFFFFF"/>
        </w:rPr>
        <w:t xml:space="preserve"> ve arkadaşları tarafından kas ve periferik sinir dokularında çoklu mtDNA </w:t>
      </w:r>
      <w:proofErr w:type="spellStart"/>
      <w:r w:rsidRPr="007402B5">
        <w:rPr>
          <w:color w:val="000000" w:themeColor="text1"/>
          <w:shd w:val="clear" w:color="auto" w:fill="FFFFFF"/>
        </w:rPr>
        <w:t>delesyonlarını</w:t>
      </w:r>
      <w:proofErr w:type="spellEnd"/>
      <w:r w:rsidRPr="007402B5">
        <w:rPr>
          <w:color w:val="000000" w:themeColor="text1"/>
          <w:shd w:val="clear" w:color="auto" w:fill="FFFFFF"/>
        </w:rPr>
        <w:t xml:space="preserve"> içeren bir sendrom olarak </w:t>
      </w:r>
      <w:r w:rsidR="00A40715" w:rsidRPr="007402B5">
        <w:rPr>
          <w:color w:val="000000" w:themeColor="text1"/>
          <w:shd w:val="clear" w:color="auto" w:fill="FFFFFF"/>
        </w:rPr>
        <w:t>d</w:t>
      </w:r>
      <w:r w:rsidRPr="007402B5">
        <w:rPr>
          <w:color w:val="000000" w:themeColor="text1"/>
          <w:shd w:val="clear" w:color="auto" w:fill="FFFFFF"/>
        </w:rPr>
        <w:t xml:space="preserve">uyusal </w:t>
      </w:r>
      <w:proofErr w:type="spellStart"/>
      <w:r w:rsidRPr="007402B5">
        <w:rPr>
          <w:color w:val="000000" w:themeColor="text1"/>
          <w:shd w:val="clear" w:color="auto" w:fill="FFFFFF"/>
        </w:rPr>
        <w:t>ataksik</w:t>
      </w:r>
      <w:proofErr w:type="spellEnd"/>
      <w:r w:rsidRPr="007402B5">
        <w:rPr>
          <w:color w:val="000000" w:themeColor="text1"/>
          <w:shd w:val="clear" w:color="auto" w:fill="FFFFFF"/>
        </w:rPr>
        <w:t xml:space="preserve"> nöropati, </w:t>
      </w:r>
      <w:proofErr w:type="spellStart"/>
      <w:r w:rsidRPr="007402B5">
        <w:rPr>
          <w:color w:val="000000" w:themeColor="text1"/>
          <w:shd w:val="clear" w:color="auto" w:fill="FFFFFF"/>
        </w:rPr>
        <w:t>dizartri</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oftalmoparezi</w:t>
      </w:r>
      <w:proofErr w:type="spellEnd"/>
      <w:r w:rsidRPr="007402B5">
        <w:rPr>
          <w:color w:val="000000" w:themeColor="text1"/>
          <w:shd w:val="clear" w:color="auto" w:fill="FFFFFF"/>
        </w:rPr>
        <w:t xml:space="preserve"> kliniği olarak tanımlanmıştır </w:t>
      </w:r>
      <w:r w:rsidRPr="007402B5">
        <w:rPr>
          <w:color w:val="000000" w:themeColor="text1"/>
          <w:shd w:val="clear" w:color="auto" w:fill="FFFFFF"/>
        </w:rPr>
        <w:fldChar w:fldCharType="begin">
          <w:fldData xml:space="preserve">PEVuZE5vdGU+PENpdGU+PEF1dGhvcj5GYWRpYzwvQXV0aG9yPjxZZWFyPjE5OTc8L1llYXI+PFJl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PEVuZE5vdGU+PENpdGU+PEF1dGhvcj5GYWRpYzwvQXV0aG9yPjxZZWFyPjE5OTc8L1llYXI+PFJl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(286, 287)</w:t>
      </w:r>
      <w:r w:rsidRPr="007402B5">
        <w:rPr>
          <w:color w:val="000000" w:themeColor="text1"/>
          <w:shd w:val="clear" w:color="auto" w:fill="FFFFFF"/>
        </w:rPr>
        <w:fldChar w:fldCharType="end"/>
      </w:r>
      <w:r w:rsidRPr="007402B5">
        <w:rPr>
          <w:color w:val="000000" w:themeColor="text1"/>
          <w:shd w:val="clear" w:color="auto" w:fill="FFFFFF"/>
        </w:rPr>
        <w:t>.</w:t>
      </w:r>
    </w:p>
    <w:p w14:paraId="65CBC7B1" w14:textId="5CE7C0F6" w:rsidR="009573BD" w:rsidRPr="007402B5" w:rsidRDefault="009573BD" w:rsidP="00BF2182">
      <w:pPr>
        <w:tabs>
          <w:tab w:val="left" w:pos="284"/>
        </w:tabs>
        <w:spacing w:before="360" w:after="360" w:line="360" w:lineRule="auto"/>
        <w:ind w:firstLine="709"/>
        <w:jc w:val="both"/>
        <w:rPr>
          <w:color w:val="000000" w:themeColor="text1"/>
          <w:shd w:val="clear" w:color="auto" w:fill="FFFFFF"/>
        </w:rPr>
      </w:pPr>
      <w:r w:rsidRPr="00491E69">
        <w:rPr>
          <w:color w:val="000000" w:themeColor="text1"/>
          <w:shd w:val="clear" w:color="auto" w:fill="FFFFFF"/>
        </w:rPr>
        <w:t>SANDO en sık POLG</w:t>
      </w:r>
      <w:r w:rsidRPr="007402B5">
        <w:rPr>
          <w:color w:val="000000" w:themeColor="text1"/>
          <w:shd w:val="clear" w:color="auto" w:fill="FFFFFF"/>
        </w:rPr>
        <w:t xml:space="preserve"> mutasyonlarından kaynaklanan çoklu mtDNA </w:t>
      </w:r>
      <w:proofErr w:type="spellStart"/>
      <w:r w:rsidRPr="007402B5">
        <w:rPr>
          <w:color w:val="000000" w:themeColor="text1"/>
          <w:shd w:val="clear" w:color="auto" w:fill="FFFFFF"/>
        </w:rPr>
        <w:t>delesyonlarıyla</w:t>
      </w:r>
      <w:proofErr w:type="spellEnd"/>
      <w:r w:rsidRPr="007402B5">
        <w:rPr>
          <w:color w:val="000000" w:themeColor="text1"/>
          <w:shd w:val="clear" w:color="auto" w:fill="FFFFFF"/>
        </w:rPr>
        <w:t xml:space="preserve"> ilişkilendirilse de </w:t>
      </w:r>
      <w:r w:rsidRPr="00491E69">
        <w:rPr>
          <w:color w:val="000000" w:themeColor="text1"/>
          <w:shd w:val="clear" w:color="auto" w:fill="FFFFFF"/>
        </w:rPr>
        <w:t>C10orf2 ve RNASEH1</w:t>
      </w:r>
      <w:r w:rsidR="00D46C2B">
        <w:rPr>
          <w:color w:val="000000" w:themeColor="text1"/>
          <w:shd w:val="clear" w:color="auto" w:fill="FFFFFF"/>
        </w:rPr>
        <w:t xml:space="preserve"> </w:t>
      </w:r>
      <w:r w:rsidRPr="007402B5">
        <w:rPr>
          <w:color w:val="000000" w:themeColor="text1"/>
          <w:shd w:val="clear" w:color="auto" w:fill="FFFFFF"/>
        </w:rPr>
        <w:t>genlerindeki</w:t>
      </w:r>
      <w:r w:rsidR="00D46C2B">
        <w:rPr>
          <w:color w:val="000000" w:themeColor="text1"/>
          <w:shd w:val="clear" w:color="auto" w:fill="FFFFFF"/>
        </w:rPr>
        <w:t xml:space="preserve"> </w:t>
      </w:r>
      <w:r w:rsidRPr="007402B5">
        <w:rPr>
          <w:color w:val="000000" w:themeColor="text1"/>
          <w:shd w:val="clear" w:color="auto" w:fill="FFFFFF"/>
        </w:rPr>
        <w:t>mutasyonlardan</w:t>
      </w:r>
      <w:r w:rsidR="00D46C2B">
        <w:rPr>
          <w:color w:val="000000" w:themeColor="text1"/>
          <w:shd w:val="clear" w:color="auto" w:fill="FFFFFF"/>
        </w:rPr>
        <w:t xml:space="preserve"> </w:t>
      </w:r>
      <w:r w:rsidRPr="007402B5">
        <w:rPr>
          <w:color w:val="000000" w:themeColor="text1"/>
          <w:shd w:val="clear" w:color="auto" w:fill="FFFFFF"/>
        </w:rPr>
        <w:t>da kaynaklanabilir </w:t>
      </w:r>
      <w:r w:rsidR="0076495D" w:rsidRPr="007402B5">
        <w:rPr>
          <w:color w:val="000000" w:themeColor="text1"/>
          <w:shd w:val="clear" w:color="auto" w:fill="FFFFFF"/>
        </w:rPr>
        <w:fldChar w:fldCharType="begin">
          <w:fldData xml:space="preserve">PEVuZE5vdGU+PENpdGU+PEF1dGhvcj5CdWdpYXJkaW5pPC9BdXRob3I+PFllYXI+MjAxNzwvWWVh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PEVuZE5vdGU+PENpdGU+PEF1dGhvcj5CdWdpYXJkaW5pPC9BdXRob3I+PFllYXI+MjAxNzwvWWVh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76495D" w:rsidRPr="007402B5">
        <w:rPr>
          <w:color w:val="000000" w:themeColor="text1"/>
          <w:shd w:val="clear" w:color="auto" w:fill="FFFFFF"/>
        </w:rPr>
      </w:r>
      <w:r w:rsidR="0076495D" w:rsidRPr="007402B5">
        <w:rPr>
          <w:color w:val="000000" w:themeColor="text1"/>
          <w:shd w:val="clear" w:color="auto" w:fill="FFFFFF"/>
        </w:rPr>
        <w:fldChar w:fldCharType="separate"/>
      </w:r>
      <w:r w:rsidR="00F55728">
        <w:rPr>
          <w:noProof/>
          <w:color w:val="000000" w:themeColor="text1"/>
          <w:shd w:val="clear" w:color="auto" w:fill="FFFFFF"/>
        </w:rPr>
        <w:t>(288, 289)</w:t>
      </w:r>
      <w:r w:rsidR="0076495D" w:rsidRPr="007402B5">
        <w:rPr>
          <w:color w:val="000000" w:themeColor="text1"/>
          <w:shd w:val="clear" w:color="auto" w:fill="FFFFFF"/>
        </w:rPr>
        <w:fldChar w:fldCharType="end"/>
      </w:r>
      <w:r w:rsidR="0076495D" w:rsidRPr="007402B5">
        <w:rPr>
          <w:color w:val="000000" w:themeColor="text1"/>
          <w:shd w:val="clear" w:color="auto" w:fill="FFFFFF"/>
        </w:rPr>
        <w:t>.</w:t>
      </w:r>
      <w:r w:rsidR="00A40715" w:rsidRPr="007402B5">
        <w:rPr>
          <w:color w:val="000000" w:themeColor="text1"/>
          <w:shd w:val="clear" w:color="auto" w:fill="FFFFFF"/>
        </w:rPr>
        <w:t xml:space="preserve"> </w:t>
      </w:r>
      <w:r w:rsidR="0076495D" w:rsidRPr="007402B5">
        <w:rPr>
          <w:color w:val="000000" w:themeColor="text1"/>
          <w:shd w:val="clear" w:color="auto" w:fill="FFFFFF"/>
        </w:rPr>
        <w:t xml:space="preserve">SANDO, </w:t>
      </w:r>
      <w:r w:rsidRPr="007402B5">
        <w:rPr>
          <w:color w:val="000000" w:themeColor="text1"/>
          <w:shd w:val="clear" w:color="auto" w:fill="FFFFFF"/>
        </w:rPr>
        <w:t>PEO</w:t>
      </w:r>
      <w:r w:rsidR="00491E69">
        <w:rPr>
          <w:color w:val="000000" w:themeColor="text1"/>
          <w:shd w:val="clear" w:color="auto" w:fill="FFFFFF"/>
        </w:rPr>
        <w:t xml:space="preserve"> artı</w:t>
      </w:r>
      <w:r w:rsidRPr="007402B5">
        <w:rPr>
          <w:color w:val="000000" w:themeColor="text1"/>
          <w:shd w:val="clear" w:color="auto" w:fill="FFFFFF"/>
        </w:rPr>
        <w:t xml:space="preserve"> sendromu spektrumunun</w:t>
      </w:r>
      <w:r w:rsidR="00D46C2B">
        <w:rPr>
          <w:color w:val="000000" w:themeColor="text1"/>
          <w:shd w:val="clear" w:color="auto" w:fill="FFFFFF"/>
        </w:rPr>
        <w:t xml:space="preserve"> </w:t>
      </w:r>
      <w:r w:rsidRPr="007402B5">
        <w:rPr>
          <w:color w:val="000000" w:themeColor="text1"/>
          <w:shd w:val="clear" w:color="auto" w:fill="FFFFFF"/>
        </w:rPr>
        <w:t xml:space="preserve">bir parçası olarak kabul edilir </w:t>
      </w:r>
      <w:r w:rsidRPr="007402B5">
        <w:rPr>
          <w:color w:val="000000" w:themeColor="text1"/>
          <w:shd w:val="clear" w:color="auto" w:fill="FFFFFF"/>
        </w:rPr>
        <w:fldChar w:fldCharType="begin">
          <w:fldData xml:space="preserve">PEVuZE5vdGU+PENpdGU+PEF1dGhvcj5WYW4gR29ldGhlbTwvQXV0aG9yPjxZZWFyPjIwMDM8L1ll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PEVuZE5vdGU+PENpdGU+PEF1dGhvcj5WYW4gR29ldGhlbTwvQXV0aG9yPjxZZWFyPjIwMDM8L1ll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(290)</w:t>
      </w:r>
      <w:r w:rsidRPr="007402B5">
        <w:rPr>
          <w:color w:val="000000" w:themeColor="text1"/>
          <w:shd w:val="clear" w:color="auto" w:fill="FFFFFF"/>
        </w:rPr>
        <w:fldChar w:fldCharType="end"/>
      </w:r>
      <w:r w:rsidR="0076495D" w:rsidRPr="007402B5">
        <w:rPr>
          <w:color w:val="000000" w:themeColor="text1"/>
          <w:shd w:val="clear" w:color="auto" w:fill="FFFFFF"/>
        </w:rPr>
        <w:t>.</w:t>
      </w:r>
    </w:p>
    <w:p w14:paraId="21321729" w14:textId="41E28405" w:rsidR="0076495D" w:rsidRDefault="0076495D"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MIRAS, erişkin başlangıçlı bir mitokondriyal hastalıktır ve ataksi, baş ağrısı, aksonal nöropati, geç başlangıçlı </w:t>
      </w:r>
      <w:proofErr w:type="spellStart"/>
      <w:r w:rsidRPr="007402B5">
        <w:rPr>
          <w:color w:val="000000" w:themeColor="text1"/>
          <w:shd w:val="clear" w:color="auto" w:fill="FFFFFF"/>
        </w:rPr>
        <w:t>oftalmopleji</w:t>
      </w:r>
      <w:proofErr w:type="spellEnd"/>
      <w:r w:rsidRPr="007402B5">
        <w:rPr>
          <w:color w:val="000000" w:themeColor="text1"/>
          <w:shd w:val="clear" w:color="auto" w:fill="FFFFFF"/>
        </w:rPr>
        <w:t xml:space="preserve">, </w:t>
      </w:r>
      <w:r w:rsidR="00491E69">
        <w:rPr>
          <w:color w:val="000000" w:themeColor="text1"/>
          <w:shd w:val="clear" w:color="auto" w:fill="FFFFFF"/>
        </w:rPr>
        <w:t xml:space="preserve">oksipital lob kaynaklı </w:t>
      </w:r>
      <w:r w:rsidRPr="007402B5">
        <w:rPr>
          <w:color w:val="000000" w:themeColor="text1"/>
          <w:shd w:val="clear" w:color="auto" w:fill="FFFFFF"/>
        </w:rPr>
        <w:t xml:space="preserve">epilepsi ve </w:t>
      </w:r>
      <w:proofErr w:type="spellStart"/>
      <w:r w:rsidRPr="007402B5">
        <w:rPr>
          <w:color w:val="000000" w:themeColor="text1"/>
          <w:shd w:val="clear" w:color="auto" w:fill="FFFFFF"/>
        </w:rPr>
        <w:t>status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epilepti</w:t>
      </w:r>
      <w:r w:rsidR="00491E69">
        <w:rPr>
          <w:color w:val="000000" w:themeColor="text1"/>
          <w:shd w:val="clear" w:color="auto" w:fill="FFFFFF"/>
        </w:rPr>
        <w:t>c</w:t>
      </w:r>
      <w:r w:rsidRPr="007402B5">
        <w:rPr>
          <w:color w:val="000000" w:themeColor="text1"/>
          <w:shd w:val="clear" w:color="auto" w:fill="FFFFFF"/>
        </w:rPr>
        <w:t>us</w:t>
      </w:r>
      <w:proofErr w:type="spellEnd"/>
      <w:r w:rsidRPr="007402B5">
        <w:rPr>
          <w:color w:val="000000" w:themeColor="text1"/>
          <w:shd w:val="clear" w:color="auto" w:fill="FFFFFF"/>
        </w:rPr>
        <w:t xml:space="preserve"> riskinin yüksek olması gibi klinik belirtilerle karakterizedir. Çoklu mtDNA </w:t>
      </w:r>
      <w:proofErr w:type="spellStart"/>
      <w:r w:rsidRPr="007402B5">
        <w:rPr>
          <w:color w:val="000000" w:themeColor="text1"/>
          <w:shd w:val="clear" w:color="auto" w:fill="FFFFFF"/>
        </w:rPr>
        <w:lastRenderedPageBreak/>
        <w:t>delesyonları</w:t>
      </w:r>
      <w:proofErr w:type="spellEnd"/>
      <w:r w:rsidRPr="007402B5">
        <w:rPr>
          <w:color w:val="000000" w:themeColor="text1"/>
          <w:shd w:val="clear" w:color="auto" w:fill="FFFFFF"/>
        </w:rPr>
        <w:t xml:space="preserve"> gösteren MIRAS hastalarında W748S ve A467T gibi </w:t>
      </w:r>
      <w:r w:rsidRPr="00491E69">
        <w:rPr>
          <w:color w:val="000000" w:themeColor="text1"/>
          <w:shd w:val="clear" w:color="auto" w:fill="FFFFFF"/>
        </w:rPr>
        <w:t>POLG</w:t>
      </w:r>
      <w:r w:rsidRPr="007402B5">
        <w:rPr>
          <w:color w:val="000000" w:themeColor="text1"/>
          <w:shd w:val="clear" w:color="auto" w:fill="FFFFFF"/>
        </w:rPr>
        <w:t xml:space="preserve"> genindeki mutasyonlar tanımlanmıştır </w:t>
      </w:r>
      <w:r w:rsidRPr="007402B5">
        <w:rPr>
          <w:color w:val="000000" w:themeColor="text1"/>
          <w:shd w:val="clear" w:color="auto" w:fill="FFFFFF"/>
        </w:rPr>
        <w:fldChar w:fldCharType="begin">
          <w:fldData xml:space="preserve">PEVuZE5vdGU+PENpdGU+PEF1dGhvcj5XaW50ZXJ0aHVuPC9BdXRob3I+PFllYXI+MjAwNTwvWWVh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PEVuZE5vdGU+PENpdGU+PEF1dGhvcj5XaW50ZXJ0aHVuPC9BdXRob3I+PFllYXI+MjAwNTwvWWVh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(291)</w:t>
      </w:r>
      <w:r w:rsidRPr="007402B5">
        <w:rPr>
          <w:color w:val="000000" w:themeColor="text1"/>
          <w:shd w:val="clear" w:color="auto" w:fill="FFFFFF"/>
        </w:rPr>
        <w:fldChar w:fldCharType="end"/>
      </w:r>
      <w:r w:rsidRPr="007402B5">
        <w:rPr>
          <w:color w:val="000000" w:themeColor="text1"/>
          <w:shd w:val="clear" w:color="auto" w:fill="FFFFFF"/>
        </w:rPr>
        <w:t>.</w:t>
      </w:r>
    </w:p>
    <w:p w14:paraId="18A66B2F" w14:textId="29EF87D0" w:rsidR="00233ED5" w:rsidRDefault="00C721AE" w:rsidP="00BF2182">
      <w:pPr>
        <w:tabs>
          <w:tab w:val="left" w:pos="284"/>
        </w:tabs>
        <w:spacing w:before="360" w:after="360" w:line="360" w:lineRule="auto"/>
        <w:ind w:firstLine="709"/>
        <w:jc w:val="both"/>
        <w:rPr>
          <w:color w:val="000000" w:themeColor="text1"/>
          <w:shd w:val="clear" w:color="auto" w:fill="FFFFFF"/>
        </w:rPr>
      </w:pPr>
      <w:r w:rsidRPr="00491E69">
        <w:rPr>
          <w:color w:val="000000" w:themeColor="text1"/>
          <w:shd w:val="clear" w:color="auto" w:fill="FFFFFF"/>
        </w:rPr>
        <w:t>POLG</w:t>
      </w:r>
      <w:r w:rsidRPr="007402B5">
        <w:rPr>
          <w:color w:val="000000" w:themeColor="text1"/>
          <w:shd w:val="clear" w:color="auto" w:fill="FFFFFF"/>
        </w:rPr>
        <w:t> ile ilişkili bozuklukların spektrumu, </w:t>
      </w:r>
      <w:proofErr w:type="spellStart"/>
      <w:r w:rsidRPr="007402B5">
        <w:rPr>
          <w:color w:val="000000" w:themeColor="text1"/>
          <w:shd w:val="clear" w:color="auto" w:fill="FFFFFF"/>
        </w:rPr>
        <w:t>miyoklonik</w:t>
      </w:r>
      <w:proofErr w:type="spellEnd"/>
      <w:r w:rsidRPr="007402B5">
        <w:rPr>
          <w:color w:val="000000" w:themeColor="text1"/>
          <w:shd w:val="clear" w:color="auto" w:fill="FFFFFF"/>
        </w:rPr>
        <w:t xml:space="preserve"> epilepsi,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duyusal ataksi (MEMSA), </w:t>
      </w:r>
      <w:proofErr w:type="spellStart"/>
      <w:r w:rsidRPr="007402B5">
        <w:rPr>
          <w:color w:val="000000" w:themeColor="text1"/>
          <w:shd w:val="clear" w:color="auto" w:fill="FFFFFF"/>
        </w:rPr>
        <w:t>M</w:t>
      </w:r>
      <w:r w:rsidR="00AA4A56" w:rsidRPr="007402B5">
        <w:rPr>
          <w:color w:val="000000" w:themeColor="text1"/>
          <w:shd w:val="clear" w:color="auto" w:fill="FFFFFF"/>
        </w:rPr>
        <w:t>iyoserebrohepatopati</w:t>
      </w:r>
      <w:proofErr w:type="spellEnd"/>
      <w:r w:rsidR="00AA4A56" w:rsidRPr="007402B5">
        <w:rPr>
          <w:color w:val="000000" w:themeColor="text1"/>
          <w:shd w:val="clear" w:color="auto" w:fill="FFFFFF"/>
        </w:rPr>
        <w:t xml:space="preserve"> spektrumu</w:t>
      </w:r>
      <w:r w:rsidRPr="007402B5">
        <w:rPr>
          <w:color w:val="000000" w:themeColor="text1"/>
          <w:shd w:val="clear" w:color="auto" w:fill="FFFFFF"/>
        </w:rPr>
        <w:t xml:space="preserve">, </w:t>
      </w:r>
      <w:proofErr w:type="spellStart"/>
      <w:r w:rsidRPr="007402B5">
        <w:rPr>
          <w:color w:val="000000" w:themeColor="text1"/>
          <w:shd w:val="clear" w:color="auto" w:fill="FFFFFF"/>
        </w:rPr>
        <w:t>Alpers-Huttenlocher</w:t>
      </w:r>
      <w:proofErr w:type="spellEnd"/>
      <w:r w:rsidRPr="007402B5">
        <w:rPr>
          <w:color w:val="000000" w:themeColor="text1"/>
          <w:shd w:val="clear" w:color="auto" w:fill="FFFFFF"/>
        </w:rPr>
        <w:t xml:space="preserve"> sendromu, SANDO, MIRAS ve PEO gibi durumları içerir.</w:t>
      </w:r>
      <w:r w:rsidR="00491E69">
        <w:rPr>
          <w:color w:val="000000" w:themeColor="text1"/>
          <w:shd w:val="clear" w:color="auto" w:fill="FFFFFF"/>
        </w:rPr>
        <w:t xml:space="preserve"> </w:t>
      </w:r>
      <w:r w:rsidR="00AA4A56" w:rsidRPr="007402B5">
        <w:rPr>
          <w:color w:val="000000" w:themeColor="text1"/>
          <w:shd w:val="clear" w:color="auto" w:fill="FFFFFF"/>
        </w:rPr>
        <w:t>Ortak </w:t>
      </w:r>
      <w:r w:rsidR="00AA4A56" w:rsidRPr="00491E69">
        <w:rPr>
          <w:color w:val="000000" w:themeColor="text1"/>
          <w:shd w:val="clear" w:color="auto" w:fill="FFFFFF"/>
        </w:rPr>
        <w:t>POLG</w:t>
      </w:r>
      <w:r w:rsidR="00AA4A56" w:rsidRPr="007402B5">
        <w:rPr>
          <w:color w:val="000000" w:themeColor="text1"/>
          <w:shd w:val="clear" w:color="auto" w:fill="FFFFFF"/>
        </w:rPr>
        <w:t xml:space="preserve"> mutasyonları ile bağlantılı olmalarına rağmen, bu bozukluklar başlangıç ​​yaşları ve içerdikleri spesifik mtDNA defektleri bakımından farklılık gösterir ve farklı klinik sunumlara yol açar </w:t>
      </w:r>
      <w:r w:rsidR="00AA4A56"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&lt;EndNote&gt;&lt;Cite&gt;&lt;Author&gt;Stumpf&lt;/Author&gt;&lt;Year&gt;2013&lt;/Year&gt;&lt;RecNum&gt;212&lt;/RecNum&gt;&lt;DisplayText&gt;(292)&lt;/DisplayText&gt;&lt;record&gt;&lt;rec-number&gt;212&lt;/rec-number&gt;&lt;foreign-keys&gt;&lt;key app="EN" db-id="0pxp9xsasrapexedeerp2xwsfrr5w5vpsswx" timestamp="1745950258"&gt;212&lt;/key&gt;&lt;/foreign-keys&gt;&lt;ref-type name="Journal Article"&gt;17&lt;/ref-type&gt;&lt;contributors&gt;&lt;authors&gt;&lt;author&gt;Stumpf, J. D.&lt;/author&gt;&lt;author&gt;Saneto, R. P.&lt;/author&gt;&lt;author&gt;Copeland, W. C.&lt;/author&gt;&lt;/authors&gt;&lt;/contributors&gt;&lt;auth-address&gt;Laboratory of Molecular Genetics, National Institute of Environmental Health Sciences, National Institutes of Health, Research Triangle Park, NC 27709, USA.&lt;/auth-address&gt;&lt;titles&gt;&lt;title&gt;Clinical and molecular features of POLG-related mitochondrial disease&lt;/title&gt;&lt;secondary-title&gt;Cold Spring Harb Perspect Biol&lt;/secondary-title&gt;&lt;/titles&gt;&lt;periodical&gt;&lt;full-title&gt;Cold Spring Harb Perspect Biol&lt;/full-title&gt;&lt;/periodical&gt;&lt;pages&gt;a011395&lt;/pages&gt;&lt;volume&gt;5&lt;/volume&gt;&lt;number&gt;4&lt;/number&gt;&lt;edition&gt;20130401&lt;/edition&gt;&lt;keywords&gt;&lt;keyword&gt;Animals&lt;/keyword&gt;&lt;keyword&gt;Crystallography, X-Ray&lt;/keyword&gt;&lt;keyword&gt;DNA Polymerase gamma&lt;/keyword&gt;&lt;keyword&gt;DNA Replication&lt;/keyword&gt;&lt;keyword&gt;*DNA, Mitochondrial&lt;/keyword&gt;&lt;keyword&gt;DNA-Directed DNA Polymerase/metabolism/*physiology&lt;/keyword&gt;&lt;keyword&gt;*Gene Expression Regulation&lt;/keyword&gt;&lt;keyword&gt;Genetic Predisposition to Disease&lt;/keyword&gt;&lt;keyword&gt;Humans&lt;/keyword&gt;&lt;keyword&gt;Mice&lt;/keyword&gt;&lt;keyword&gt;Mitochondrial Diseases/*genetics/*metabolism&lt;/keyword&gt;&lt;keyword&gt;Mutagenesis&lt;/keyword&gt;&lt;keyword&gt;Mutation&lt;/keyword&gt;&lt;keyword&gt;Oxidative Stress&lt;/keyword&gt;&lt;keyword&gt;Phenotype&lt;/keyword&gt;&lt;/keywords&gt;&lt;dates&gt;&lt;year&gt;2013&lt;/year&gt;&lt;pub-dates&gt;&lt;date&gt;Apr 1&lt;/date&gt;&lt;/pub-dates&gt;&lt;/dates&gt;&lt;isbn&gt;1943-0264&lt;/isbn&gt;&lt;accession-num&gt;23545419&lt;/accession-num&gt;&lt;urls&gt;&lt;/urls&gt;&lt;custom2&gt;PMC3683902&lt;/custom2&gt;&lt;electronic-resource-num&gt;10.1101/cshperspect.a011395&lt;/electronic-resource-num&gt;&lt;remote-database-provider&gt;NLM&lt;/remote-database-provider&gt;&lt;language&gt;eng&lt;/language&gt;&lt;/record&gt;&lt;/Cite&gt;&lt;/EndNote&gt;</w:instrText>
      </w:r>
      <w:r w:rsidR="00AA4A56" w:rsidRPr="007402B5">
        <w:rPr>
          <w:color w:val="000000" w:themeColor="text1"/>
          <w:shd w:val="clear" w:color="auto" w:fill="FFFFFF"/>
        </w:rPr>
        <w:fldChar w:fldCharType="separate"/>
      </w:r>
      <w:r w:rsidR="00F55728">
        <w:rPr>
          <w:noProof/>
          <w:color w:val="000000" w:themeColor="text1"/>
          <w:shd w:val="clear" w:color="auto" w:fill="FFFFFF"/>
        </w:rPr>
        <w:t>(292)</w:t>
      </w:r>
      <w:r w:rsidR="00AA4A56" w:rsidRPr="007402B5">
        <w:rPr>
          <w:color w:val="000000" w:themeColor="text1"/>
          <w:shd w:val="clear" w:color="auto" w:fill="FFFFFF"/>
        </w:rPr>
        <w:fldChar w:fldCharType="end"/>
      </w:r>
      <w:r w:rsidR="00AA4A56" w:rsidRPr="007402B5">
        <w:rPr>
          <w:color w:val="000000" w:themeColor="text1"/>
          <w:shd w:val="clear" w:color="auto" w:fill="FFFFFF"/>
        </w:rPr>
        <w:t>. Erken başlangıçlı ve juvenil başlangıçlı </w:t>
      </w:r>
      <w:r w:rsidR="00AA4A56" w:rsidRPr="00491E69">
        <w:rPr>
          <w:color w:val="000000" w:themeColor="text1"/>
          <w:shd w:val="clear" w:color="auto" w:fill="FFFFFF"/>
        </w:rPr>
        <w:t>POLG</w:t>
      </w:r>
      <w:r w:rsidR="00AA4A56" w:rsidRPr="007402B5">
        <w:rPr>
          <w:color w:val="000000" w:themeColor="text1"/>
          <w:shd w:val="clear" w:color="auto" w:fill="FFFFFF"/>
        </w:rPr>
        <w:t xml:space="preserve"> ile ilişkili bozukluklar genellikle otozomal resesif kalıtımla gelen </w:t>
      </w:r>
      <w:proofErr w:type="spellStart"/>
      <w:r w:rsidR="00AA4A56" w:rsidRPr="007402B5">
        <w:rPr>
          <w:color w:val="000000" w:themeColor="text1"/>
          <w:shd w:val="clear" w:color="auto" w:fill="FFFFFF"/>
        </w:rPr>
        <w:t>biallelik</w:t>
      </w:r>
      <w:proofErr w:type="spellEnd"/>
      <w:r w:rsidR="00AA4A56" w:rsidRPr="007402B5">
        <w:rPr>
          <w:color w:val="000000" w:themeColor="text1"/>
          <w:shd w:val="clear" w:color="auto" w:fill="FFFFFF"/>
        </w:rPr>
        <w:t xml:space="preserve"> patojenik varyantlardan kaynaklanırken, geç başlangıçlı bozukluklar otozomal dominant kalıtımla gelen heterozigot bir </w:t>
      </w:r>
      <w:r w:rsidR="00AA4A56" w:rsidRPr="00491E69">
        <w:rPr>
          <w:color w:val="000000" w:themeColor="text1"/>
          <w:shd w:val="clear" w:color="auto" w:fill="FFFFFF"/>
        </w:rPr>
        <w:t>POLG</w:t>
      </w:r>
      <w:r w:rsidR="00AA4A56" w:rsidRPr="007402B5">
        <w:rPr>
          <w:color w:val="000000" w:themeColor="text1"/>
          <w:shd w:val="clear" w:color="auto" w:fill="FFFFFF"/>
        </w:rPr>
        <w:t xml:space="preserve"> patojenik varyantından kaynaklanabilir </w:t>
      </w:r>
      <w:r w:rsidR="00AA4A56" w:rsidRPr="007402B5">
        <w:rPr>
          <w:color w:val="000000" w:themeColor="text1"/>
          <w:shd w:val="clear" w:color="auto" w:fill="FFFFFF"/>
        </w:rPr>
        <w:fldChar w:fldCharType="begin"/>
      </w:r>
      <w:r w:rsidR="00AA4A56" w:rsidRPr="007402B5">
        <w:rPr>
          <w:color w:val="000000" w:themeColor="text1"/>
          <w:shd w:val="clear" w:color="auto" w:fill="FFFFFF"/>
        </w:rPr>
        <w:instrText xml:space="preserve"> ADDIN EN.CITE &lt;EndNote&gt;&lt;Cite&gt;&lt;Author&gt;Wen&lt;/Author&gt;&lt;Year&gt;2025&lt;/Year&gt;&lt;RecNum&gt;213&lt;/RecNum&gt;&lt;DisplayText&gt;(1)&lt;/DisplayText&gt;&lt;record&gt;&lt;rec-number&gt;213&lt;/rec-number&gt;&lt;foreign-keys&gt;&lt;key app="EN" db-id="0pxp9xsasrapexedeerp2xwsfrr5w5vpsswx" timestamp="1745950567"&gt;213&lt;/key&gt;&lt;/foreign-keys&gt;&lt;ref-type name="Journal Article"&gt;17&lt;/ref-type&gt;&lt;contributors&gt;&lt;authors&gt;&lt;author&gt;Wen, Haipeng&lt;/author&gt;&lt;author&gt;Deng, Hui&lt;/author&gt;&lt;author&gt;Li, Bingyan&lt;/author&gt;&lt;author&gt;Chen, Junyu&lt;/author&gt;&lt;author&gt;Zhu, Junye&lt;/author&gt;&lt;author&gt;Zhang, Xian&lt;/author&gt;&lt;author&gt;Yoshida, Shigeo&lt;/author&gt;&lt;author&gt;Zhou, Yedi&lt;/author&gt;&lt;/authors&gt;&lt;/contributors&gt;&lt;titles&gt;&lt;title&gt;Mitochondrial diseases: from molecular mechanisms to therapeutic advances&lt;/title&gt;&lt;secondary-title&gt;Signal Transduction and Targeted Therapy&lt;/secondary-title&gt;&lt;/titles&gt;&lt;periodical&gt;&lt;full-title&gt;Signal Transduction and Targeted Therapy&lt;/full-title&gt;&lt;/periodical&gt;&lt;pages&gt;9&lt;/pages&gt;&lt;volume&gt;10&lt;/volume&gt;&lt;number&gt;1&lt;/number&gt;&lt;dates&gt;&lt;year&gt;2025&lt;/year&gt;&lt;pub-dates&gt;&lt;date&gt;2025/01/10&lt;/date&gt;&lt;/pub-dates&gt;&lt;/dates&gt;&lt;isbn&gt;2059-3635&lt;/isbn&gt;&lt;urls&gt;&lt;related-urls&gt;&lt;url&gt;https://doi.org/10.1038/s41392-024-02044-3&lt;/url&gt;&lt;/related-urls&gt;&lt;/urls&gt;&lt;electronic-resource-num&gt;10.1038/s41392-024-02044-3&lt;/electronic-resource-num&gt;&lt;/record&gt;&lt;/Cite&gt;&lt;/EndNote&gt;</w:instrText>
      </w:r>
      <w:r w:rsidR="00AA4A56" w:rsidRPr="007402B5">
        <w:rPr>
          <w:color w:val="000000" w:themeColor="text1"/>
          <w:shd w:val="clear" w:color="auto" w:fill="FFFFFF"/>
        </w:rPr>
        <w:fldChar w:fldCharType="separate"/>
      </w:r>
      <w:r w:rsidR="00AA4A56" w:rsidRPr="007402B5">
        <w:rPr>
          <w:noProof/>
          <w:color w:val="000000" w:themeColor="text1"/>
          <w:shd w:val="clear" w:color="auto" w:fill="FFFFFF"/>
        </w:rPr>
        <w:t>(1)</w:t>
      </w:r>
      <w:r w:rsidR="00AA4A56" w:rsidRPr="007402B5">
        <w:rPr>
          <w:color w:val="000000" w:themeColor="text1"/>
          <w:shd w:val="clear" w:color="auto" w:fill="FFFFFF"/>
        </w:rPr>
        <w:fldChar w:fldCharType="end"/>
      </w:r>
      <w:r w:rsidR="00AA4A56" w:rsidRPr="007402B5">
        <w:rPr>
          <w:color w:val="000000" w:themeColor="text1"/>
          <w:shd w:val="clear" w:color="auto" w:fill="FFFFFF"/>
        </w:rPr>
        <w:t>.</w:t>
      </w:r>
    </w:p>
    <w:p w14:paraId="2523160C" w14:textId="653A01CA" w:rsidR="00AA4A56" w:rsidRDefault="005236C3"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Başka bir mitokondriyal ataksi olan infantil başlangıçlı </w:t>
      </w:r>
      <w:proofErr w:type="spellStart"/>
      <w:r w:rsidRPr="007402B5">
        <w:rPr>
          <w:color w:val="000000" w:themeColor="text1"/>
          <w:shd w:val="clear" w:color="auto" w:fill="FFFFFF"/>
        </w:rPr>
        <w:t>spinoserebellar</w:t>
      </w:r>
      <w:proofErr w:type="spellEnd"/>
      <w:r w:rsidRPr="007402B5">
        <w:rPr>
          <w:color w:val="000000" w:themeColor="text1"/>
          <w:shd w:val="clear" w:color="auto" w:fill="FFFFFF"/>
        </w:rPr>
        <w:t xml:space="preserve"> ataksi (IOSCA), duyusal aksonal nöropati ve serebellum, beyin sapı ve omuriliğin ilerleyici atrofisi ile karakterize otozomal resesif bir hastalıktır. IOSCA, mitokondriyal </w:t>
      </w:r>
      <w:proofErr w:type="spellStart"/>
      <w:r w:rsidRPr="007402B5">
        <w:rPr>
          <w:color w:val="000000" w:themeColor="text1"/>
          <w:shd w:val="clear" w:color="auto" w:fill="FFFFFF"/>
        </w:rPr>
        <w:t>helikaz</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Twinkle'ı</w:t>
      </w:r>
      <w:proofErr w:type="spellEnd"/>
      <w:r w:rsidRPr="007402B5">
        <w:rPr>
          <w:color w:val="000000" w:themeColor="text1"/>
          <w:shd w:val="clear" w:color="auto" w:fill="FFFFFF"/>
        </w:rPr>
        <w:t xml:space="preserve"> kodlayan </w:t>
      </w:r>
      <w:r w:rsidRPr="00491E69">
        <w:rPr>
          <w:color w:val="000000" w:themeColor="text1"/>
          <w:shd w:val="clear" w:color="auto" w:fill="FFFFFF"/>
        </w:rPr>
        <w:t>C10orf2</w:t>
      </w:r>
      <w:r w:rsidRPr="007402B5">
        <w:rPr>
          <w:color w:val="000000" w:themeColor="text1"/>
          <w:shd w:val="clear" w:color="auto" w:fill="FFFFFF"/>
        </w:rPr>
        <w:t xml:space="preserve"> genindeki iki nokta mutasyonu nedeniyle oluşur. IOSCA, hastaların beyinlerinde mtDNA </w:t>
      </w:r>
      <w:proofErr w:type="spellStart"/>
      <w:r w:rsidRPr="007402B5">
        <w:rPr>
          <w:color w:val="000000" w:themeColor="text1"/>
          <w:shd w:val="clear" w:color="auto" w:fill="FFFFFF"/>
        </w:rPr>
        <w:t>delesyonları</w:t>
      </w:r>
      <w:proofErr w:type="spellEnd"/>
      <w:r w:rsidRPr="007402B5">
        <w:rPr>
          <w:color w:val="000000" w:themeColor="text1"/>
          <w:shd w:val="clear" w:color="auto" w:fill="FFFFFF"/>
        </w:rPr>
        <w:t xml:space="preserve"> veya artmış sayıda mtDNA nokta mutasyonu olmaksızın önemli mtDNA tükenmesi görüldüğünden, bir mtDNA tükenme sendromu olarak sınıflandırılır </w:t>
      </w:r>
      <w:r w:rsidRPr="007402B5">
        <w:rPr>
          <w:color w:val="000000" w:themeColor="text1"/>
          <w:shd w:val="clear" w:color="auto" w:fill="FFFFFF"/>
        </w:rPr>
        <w:fldChar w:fldCharType="begin">
          <w:fldData xml:space="preserve">PEVuZE5vdGU+PENpdGU+PEF1dGhvcj5IYWtvbmVuPC9BdXRob3I+PFllYXI+MjAwODwvWWVhcj48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PEVuZE5vdGU+PENpdGU+PEF1dGhvcj5IYWtvbmVuPC9BdXRob3I+PFllYXI+MjAwODwvWWVhcj48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(293)</w:t>
      </w:r>
      <w:r w:rsidRPr="007402B5">
        <w:rPr>
          <w:color w:val="000000" w:themeColor="text1"/>
          <w:shd w:val="clear" w:color="auto" w:fill="FFFFFF"/>
        </w:rPr>
        <w:fldChar w:fldCharType="end"/>
      </w:r>
      <w:r w:rsidRPr="007402B5">
        <w:rPr>
          <w:color w:val="000000" w:themeColor="text1"/>
          <w:shd w:val="clear" w:color="auto" w:fill="FFFFFF"/>
        </w:rPr>
        <w:t>.</w:t>
      </w:r>
    </w:p>
    <w:p w14:paraId="686A9F01" w14:textId="7D638A4E" w:rsidR="005236C3" w:rsidRPr="007402B5" w:rsidRDefault="005236C3" w:rsidP="00BF2182">
      <w:pPr>
        <w:tabs>
          <w:tab w:val="left" w:pos="284"/>
          <w:tab w:val="left" w:pos="709"/>
        </w:tabs>
        <w:spacing w:before="360" w:after="360" w:line="360" w:lineRule="auto"/>
        <w:ind w:firstLine="709"/>
        <w:jc w:val="both"/>
        <w:rPr>
          <w:color w:val="000000" w:themeColor="text1"/>
          <w:shd w:val="clear" w:color="auto" w:fill="FFFFFF"/>
        </w:rPr>
      </w:pPr>
      <w:r w:rsidRPr="007402B5">
        <w:rPr>
          <w:color w:val="000000" w:themeColor="text1"/>
          <w:shd w:val="clear" w:color="auto" w:fill="FFFFFF"/>
        </w:rPr>
        <w:t>Çoğu mitokondriyal hastalıkta olduğu gibi, MIRAS, SANDO, IOSCA ve MEMSA için spesifik tedavi</w:t>
      </w:r>
      <w:r w:rsidR="00491E69">
        <w:rPr>
          <w:color w:val="000000" w:themeColor="text1"/>
          <w:shd w:val="clear" w:color="auto" w:fill="FFFFFF"/>
        </w:rPr>
        <w:t xml:space="preserve"> </w:t>
      </w:r>
      <w:r w:rsidRPr="007402B5">
        <w:rPr>
          <w:color w:val="000000" w:themeColor="text1"/>
          <w:shd w:val="clear" w:color="auto" w:fill="FFFFFF"/>
        </w:rPr>
        <w:t xml:space="preserve">yoktur. Tedavi öncelikle destekleyici ve semptomatiktir, klinik yönetim semptomları hafifletmeye ve yaşam kalitesini iyileştirmeye odaklanır </w:t>
      </w:r>
      <w:r w:rsidRPr="007402B5">
        <w:rPr>
          <w:color w:val="000000" w:themeColor="text1"/>
          <w:shd w:val="clear" w:color="auto" w:fill="FFFFFF"/>
        </w:rPr>
        <w:fldChar w:fldCharType="begin"/>
      </w:r>
      <w:r w:rsidRPr="007402B5">
        <w:rPr>
          <w:color w:val="000000" w:themeColor="text1"/>
          <w:shd w:val="clear" w:color="auto" w:fill="FFFFFF"/>
        </w:rPr>
        <w:instrText xml:space="preserve"> ADDIN EN.CITE &lt;EndNote&gt;&lt;Cite&gt;&lt;Author&gt;Wen&lt;/Author&gt;&lt;Year&gt;2025&lt;/Year&gt;&lt;RecNum&gt;215&lt;/RecNum&gt;&lt;DisplayText&gt;(1)&lt;/DisplayText&gt;&lt;record&gt;&lt;rec-number&gt;215&lt;/rec-number&gt;&lt;foreign-keys&gt;&lt;key app="EN" db-id="0pxp9xsasrapexedeerp2xwsfrr5w5vpsswx" timestamp="1745950829"&gt;215&lt;/key&gt;&lt;/foreign-keys&gt;&lt;ref-type name="Journal Article"&gt;17&lt;/ref-type&gt;&lt;contributors&gt;&lt;authors&gt;&lt;author&gt;Wen, Haipeng&lt;/author&gt;&lt;author&gt;Deng, Hui&lt;/author&gt;&lt;author&gt;Li, Bingyan&lt;/author&gt;&lt;author&gt;Chen, Junyu&lt;/author&gt;&lt;author&gt;Zhu, Junye&lt;/author&gt;&lt;author&gt;Zhang, Xian&lt;/author&gt;&lt;author&gt;Yoshida, Shigeo&lt;/author&gt;&lt;author&gt;Zhou, Yedi&lt;/author&gt;&lt;/authors&gt;&lt;/contributors&gt;&lt;titles&gt;&lt;title&gt;Mitochondrial diseases: from molecular mechanisms to therapeutic advances&lt;/title&gt;&lt;secondary-title&gt;Signal Transduction and Targeted Therapy&lt;/secondary-title&gt;&lt;/titles&gt;&lt;periodical&gt;&lt;full-title&gt;Signal Transduction and Targeted Therapy&lt;/full-title&gt;&lt;/periodical&gt;&lt;pages&gt;9&lt;/pages&gt;&lt;volume&gt;10&lt;/volume&gt;&lt;number&gt;1&lt;/number&gt;&lt;dates&gt;&lt;year&gt;2025&lt;/year&gt;&lt;pub-dates&gt;&lt;date&gt;2025/01/10&lt;/date&gt;&lt;/pub-dates&gt;&lt;/dates&gt;&lt;isbn&gt;2059-3635&lt;/isbn&gt;&lt;urls&gt;&lt;related-urls&gt;&lt;url&gt;https://doi.org/10.1038/s41392-024-02044-3&lt;/url&gt;&lt;/related-urls&gt;&lt;/urls&gt;&lt;electronic-resource-num&gt;10.1038/s41392-024-02044-3&lt;/electronic-resource-num&gt;&lt;/record&gt;&lt;/Cite&gt;&lt;/EndNote&gt;</w:instrText>
      </w:r>
      <w:r w:rsidRPr="007402B5">
        <w:rPr>
          <w:color w:val="000000" w:themeColor="text1"/>
          <w:shd w:val="clear" w:color="auto" w:fill="FFFFFF"/>
        </w:rPr>
        <w:fldChar w:fldCharType="separate"/>
      </w:r>
      <w:r w:rsidRPr="007402B5">
        <w:rPr>
          <w:noProof/>
          <w:color w:val="000000" w:themeColor="text1"/>
          <w:shd w:val="clear" w:color="auto" w:fill="FFFFFF"/>
        </w:rPr>
        <w:t>(1)</w:t>
      </w:r>
      <w:r w:rsidRPr="007402B5">
        <w:rPr>
          <w:color w:val="000000" w:themeColor="text1"/>
          <w:shd w:val="clear" w:color="auto" w:fill="FFFFFF"/>
        </w:rPr>
        <w:fldChar w:fldCharType="end"/>
      </w:r>
      <w:r w:rsidRPr="007402B5">
        <w:rPr>
          <w:color w:val="000000" w:themeColor="text1"/>
          <w:shd w:val="clear" w:color="auto" w:fill="FFFFFF"/>
        </w:rPr>
        <w:t>.</w:t>
      </w:r>
    </w:p>
    <w:p w14:paraId="5EA17208" w14:textId="6EBDD010" w:rsidR="00143CB1" w:rsidRPr="007402B5" w:rsidRDefault="00C7186B" w:rsidP="00D46C2B">
      <w:pPr>
        <w:pStyle w:val="Balk3"/>
        <w:rPr>
          <w:i/>
          <w:iCs/>
        </w:rPr>
      </w:pPr>
      <w:bookmarkStart w:id="59" w:name="_Toc221526476"/>
      <w:r>
        <w:t>2.7.18.</w:t>
      </w:r>
      <w:r w:rsidR="00D46C2B">
        <w:t xml:space="preserve"> </w:t>
      </w:r>
      <w:proofErr w:type="spellStart"/>
      <w:r w:rsidR="00143CB1" w:rsidRPr="007402B5">
        <w:t>Miyopati</w:t>
      </w:r>
      <w:proofErr w:type="spellEnd"/>
      <w:r w:rsidR="00143CB1" w:rsidRPr="007402B5">
        <w:t xml:space="preserve">, </w:t>
      </w:r>
      <w:r w:rsidR="00153536">
        <w:t>L</w:t>
      </w:r>
      <w:r w:rsidR="00143CB1" w:rsidRPr="007402B5">
        <w:t xml:space="preserve">aktik </w:t>
      </w:r>
      <w:r w:rsidR="00153536">
        <w:t>A</w:t>
      </w:r>
      <w:r w:rsidR="00143CB1" w:rsidRPr="007402B5">
        <w:t xml:space="preserve">sidoz ve </w:t>
      </w:r>
      <w:r w:rsidR="00153536">
        <w:t>S</w:t>
      </w:r>
      <w:r w:rsidR="00143CB1" w:rsidRPr="007402B5">
        <w:t xml:space="preserve">ideroblastik </w:t>
      </w:r>
      <w:r w:rsidR="00153536">
        <w:t>A</w:t>
      </w:r>
      <w:r w:rsidR="00143CB1" w:rsidRPr="007402B5">
        <w:t>nemi (MLASA)</w:t>
      </w:r>
      <w:bookmarkEnd w:id="59"/>
    </w:p>
    <w:p w14:paraId="14B583FF" w14:textId="02E3EE3A" w:rsidR="00143CB1" w:rsidRDefault="00143CB1" w:rsidP="00BF2182">
      <w:pPr>
        <w:tabs>
          <w:tab w:val="left" w:pos="284"/>
          <w:tab w:val="left" w:pos="709"/>
        </w:tabs>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laktik asidoz ve </w:t>
      </w:r>
      <w:proofErr w:type="spellStart"/>
      <w:r w:rsidRPr="007402B5">
        <w:rPr>
          <w:color w:val="000000" w:themeColor="text1"/>
          <w:shd w:val="clear" w:color="auto" w:fill="FFFFFF"/>
        </w:rPr>
        <w:t>sideroblastik</w:t>
      </w:r>
      <w:proofErr w:type="spellEnd"/>
      <w:r w:rsidRPr="007402B5">
        <w:rPr>
          <w:color w:val="000000" w:themeColor="text1"/>
          <w:shd w:val="clear" w:color="auto" w:fill="FFFFFF"/>
        </w:rPr>
        <w:t xml:space="preserve"> anemi, iskelet kası ve kemik iliğini etkileyen, mitokondriyal </w:t>
      </w:r>
      <w:proofErr w:type="spellStart"/>
      <w:r w:rsidRPr="007402B5">
        <w:rPr>
          <w:color w:val="000000" w:themeColor="text1"/>
          <w:shd w:val="clear" w:color="auto" w:fill="FFFFFF"/>
        </w:rPr>
        <w:t>miyopati</w:t>
      </w:r>
      <w:proofErr w:type="spellEnd"/>
      <w:r w:rsidRPr="007402B5">
        <w:rPr>
          <w:color w:val="000000" w:themeColor="text1"/>
          <w:shd w:val="clear" w:color="auto" w:fill="FFFFFF"/>
        </w:rPr>
        <w:t xml:space="preserve">, laktik asidoz ve </w:t>
      </w:r>
      <w:proofErr w:type="spellStart"/>
      <w:r w:rsidRPr="007402B5">
        <w:rPr>
          <w:color w:val="000000" w:themeColor="text1"/>
          <w:shd w:val="clear" w:color="auto" w:fill="FFFFFF"/>
        </w:rPr>
        <w:t>sideroblastik</w:t>
      </w:r>
      <w:proofErr w:type="spellEnd"/>
      <w:r w:rsidRPr="007402B5">
        <w:rPr>
          <w:color w:val="000000" w:themeColor="text1"/>
          <w:shd w:val="clear" w:color="auto" w:fill="FFFFFF"/>
        </w:rPr>
        <w:t xml:space="preserve"> anemi ile karakterize otozomal resesif bir mitokondriyal hastalıktır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&lt;EndNote&gt;&lt;Cite&gt;&lt;Author&gt;Inbal&lt;/Author&gt;&lt;Year&gt;1995&lt;/Year&gt;&lt;RecNum&gt;189&lt;/RecNum&gt;&lt;DisplayText&gt;(294)&lt;/DisplayText&gt;&lt;record&gt;&lt;rec-number&gt;189&lt;/rec-number&gt;&lt;foreign-keys&gt;&lt;key app="EN" db-id="0pxp9xsasrapexedeerp2xwsfrr5w5vpsswx" timestamp="1745922141"&gt;189&lt;/key&gt;&lt;/foreign-keys&gt;&lt;ref-type name="Journal Article"&gt;17&lt;/ref-type&gt;&lt;contributors&gt;&lt;authors&gt;&lt;author&gt;Inbal, A.&lt;/author&gt;&lt;author&gt;Avissar, N.&lt;/author&gt;&lt;author&gt;Shaklai, M.&lt;/author&gt;&lt;author&gt;Kuritzky, A.&lt;/author&gt;&lt;author&gt;Schejter, A.&lt;/author&gt;&lt;author&gt;Ben-David, E.&lt;/author&gt;&lt;author&gt;Shanske, S.&lt;/author&gt;&lt;author&gt;Garty, B. Z.&lt;/author&gt;&lt;/authors&gt;&lt;/contributors&gt;&lt;auth-address&gt;Division of Hematology, Beilinson Medical Center, Petah Tiqva, Israel.&lt;/auth-address&gt;&lt;titles&gt;&lt;title&gt;Myopathy, lactic acidosis, and sideroblastic anemia: a new syndrome&lt;/title&gt;&lt;secondary-title&gt;Am J Med Genet&lt;/secondary-title&gt;&lt;/titles&gt;&lt;periodical&gt;&lt;full-title&gt;Am J Med Genet&lt;/full-title&gt;&lt;/periodical&gt;&lt;pages&gt;372-8&lt;/pages&gt;&lt;volume&gt;55&lt;/volume&gt;&lt;number&gt;3&lt;/number&gt;&lt;keywords&gt;&lt;keyword&gt;5-Aminolevulinate Synthetase/blood&lt;/keyword&gt;&lt;keyword&gt;*Abnormalities, Multiple&lt;/keyword&gt;&lt;keyword&gt;*Acidosis, Lactic&lt;/keyword&gt;&lt;keyword&gt;Adult&lt;/keyword&gt;&lt;keyword&gt;*Anemia, Sideroblastic&lt;/keyword&gt;&lt;keyword&gt;Consanguinity&lt;/keyword&gt;&lt;keyword&gt;Cytochromes/analysis&lt;/keyword&gt;&lt;keyword&gt;DNA Mutational Analysis&lt;/keyword&gt;&lt;keyword&gt;DNA, Mitochondrial/genetics&lt;/keyword&gt;&lt;keyword&gt;Female&lt;/keyword&gt;&lt;keyword&gt;Humans&lt;/keyword&gt;&lt;keyword&gt;*Intellectual Disability&lt;/keyword&gt;&lt;keyword&gt;Male&lt;/keyword&gt;&lt;keyword&gt;Mitochondria, Muscle/enzymology&lt;/keyword&gt;&lt;keyword&gt;*Mitochondrial Myopathies&lt;/keyword&gt;&lt;keyword&gt;Porphobilinogen Synthase/blood&lt;/keyword&gt;&lt;keyword&gt;Syndrome&lt;/keyword&gt;&lt;/keywords&gt;&lt;dates&gt;&lt;year&gt;1995&lt;/year&gt;&lt;pub-dates&gt;&lt;date&gt;Jan 30&lt;/date&gt;&lt;/pub-dates&gt;&lt;/dates&gt;&lt;isbn&gt;0148-7299 (Print)&amp;#xD;0148-7299&lt;/isbn&gt;&lt;accession-num&gt;7726239&lt;/accession-num&gt;&lt;urls&gt;&lt;/urls&gt;&lt;electronic-resource-num&gt;10.1002/ajmg.1320550325&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(294)</w:t>
      </w:r>
      <w:r w:rsidRPr="007402B5">
        <w:rPr>
          <w:color w:val="000000" w:themeColor="text1"/>
          <w:shd w:val="clear" w:color="auto" w:fill="FFFFFF"/>
        </w:rPr>
        <w:fldChar w:fldCharType="end"/>
      </w:r>
      <w:r w:rsidRPr="007402B5">
        <w:rPr>
          <w:color w:val="000000" w:themeColor="text1"/>
          <w:shd w:val="clear" w:color="auto" w:fill="FFFFFF"/>
        </w:rPr>
        <w:t xml:space="preserve">. Esas olarak </w:t>
      </w:r>
      <w:proofErr w:type="spellStart"/>
      <w:r w:rsidRPr="007402B5">
        <w:rPr>
          <w:color w:val="000000" w:themeColor="text1"/>
          <w:shd w:val="clear" w:color="auto" w:fill="FFFFFF"/>
        </w:rPr>
        <w:t>psödouridin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sentaz</w:t>
      </w:r>
      <w:proofErr w:type="spellEnd"/>
      <w:r w:rsidRPr="007402B5">
        <w:rPr>
          <w:color w:val="000000" w:themeColor="text1"/>
          <w:shd w:val="clear" w:color="auto" w:fill="FFFFFF"/>
        </w:rPr>
        <w:t xml:space="preserve"> 1'i kodlayan </w:t>
      </w:r>
      <w:r w:rsidRPr="00C12965">
        <w:rPr>
          <w:color w:val="000000" w:themeColor="text1"/>
          <w:shd w:val="clear" w:color="auto" w:fill="FFFFFF"/>
        </w:rPr>
        <w:t>PUS1 </w:t>
      </w:r>
      <w:r w:rsidRPr="007402B5">
        <w:rPr>
          <w:color w:val="000000" w:themeColor="text1"/>
          <w:shd w:val="clear" w:color="auto" w:fill="FFFFFF"/>
        </w:rPr>
        <w:t xml:space="preserve">genindeki mutasyonlardan kaynaklanır </w:t>
      </w:r>
      <w:r w:rsidRPr="007402B5">
        <w:rPr>
          <w:color w:val="000000" w:themeColor="text1"/>
          <w:shd w:val="clear" w:color="auto" w:fill="FFFFFF"/>
        </w:rPr>
        <w:fldChar w:fldCharType="begin">
          <w:fldData xml:space="preserve">PEVuZE5vdGU+PENpdGU+PEF1dGhvcj5CeWtob3Zza2F5YTwvQXV0aG9yPjxZZWFyPjIwMDQ8L1ll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PEVuZE5vdGU+PENpdGU+PEF1dGhvcj5CeWtob3Zza2F5YTwvQXV0aG9yPjxZZWFyPjIwMDQ8L1ll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(295)</w:t>
      </w:r>
      <w:r w:rsidRPr="007402B5">
        <w:rPr>
          <w:color w:val="000000" w:themeColor="text1"/>
          <w:shd w:val="clear" w:color="auto" w:fill="FFFFFF"/>
        </w:rPr>
        <w:fldChar w:fldCharType="end"/>
      </w:r>
      <w:r w:rsidRPr="007402B5">
        <w:rPr>
          <w:color w:val="000000" w:themeColor="text1"/>
          <w:shd w:val="clear" w:color="auto" w:fill="FFFFFF"/>
        </w:rPr>
        <w:t xml:space="preserve">. MLASA ile ilişkili bir diğer mutasyon, mitokondriyal </w:t>
      </w:r>
      <w:proofErr w:type="spellStart"/>
      <w:r w:rsidRPr="007402B5">
        <w:rPr>
          <w:color w:val="000000" w:themeColor="text1"/>
          <w:shd w:val="clear" w:color="auto" w:fill="FFFFFF"/>
        </w:rPr>
        <w:t>tirozil</w:t>
      </w:r>
      <w:proofErr w:type="spellEnd"/>
      <w:r w:rsidR="00C12965">
        <w:rPr>
          <w:color w:val="000000" w:themeColor="text1"/>
          <w:shd w:val="clear" w:color="auto" w:fill="FFFFFF"/>
        </w:rPr>
        <w:t xml:space="preserve"> </w:t>
      </w:r>
      <w:r w:rsidRPr="007402B5">
        <w:rPr>
          <w:color w:val="000000" w:themeColor="text1"/>
          <w:shd w:val="clear" w:color="auto" w:fill="FFFFFF"/>
        </w:rPr>
        <w:t xml:space="preserve">tRNA </w:t>
      </w:r>
      <w:proofErr w:type="spellStart"/>
      <w:r w:rsidRPr="007402B5">
        <w:rPr>
          <w:color w:val="000000" w:themeColor="text1"/>
          <w:shd w:val="clear" w:color="auto" w:fill="FFFFFF"/>
        </w:rPr>
        <w:t>sentetazı</w:t>
      </w:r>
      <w:proofErr w:type="spellEnd"/>
      <w:r w:rsidRPr="007402B5">
        <w:rPr>
          <w:color w:val="000000" w:themeColor="text1"/>
          <w:shd w:val="clear" w:color="auto" w:fill="FFFFFF"/>
        </w:rPr>
        <w:t xml:space="preserve"> kodlayan </w:t>
      </w:r>
      <w:r w:rsidRPr="00C12965">
        <w:rPr>
          <w:color w:val="000000" w:themeColor="text1"/>
          <w:shd w:val="clear" w:color="auto" w:fill="FFFFFF"/>
        </w:rPr>
        <w:t>YARS2</w:t>
      </w:r>
      <w:r w:rsidRPr="007402B5">
        <w:rPr>
          <w:color w:val="000000" w:themeColor="text1"/>
          <w:shd w:val="clear" w:color="auto" w:fill="FFFFFF"/>
        </w:rPr>
        <w:t> genini içerir.</w:t>
      </w:r>
      <w:r w:rsidRPr="007402B5">
        <w:rPr>
          <w:i/>
          <w:iCs/>
          <w:color w:val="000000" w:themeColor="text1"/>
          <w:shd w:val="clear" w:color="auto" w:fill="FFFFFF"/>
        </w:rPr>
        <w:t xml:space="preserve"> </w:t>
      </w:r>
      <w:r w:rsidRPr="00C12965">
        <w:rPr>
          <w:color w:val="000000" w:themeColor="text1"/>
          <w:shd w:val="clear" w:color="auto" w:fill="FFFFFF"/>
        </w:rPr>
        <w:lastRenderedPageBreak/>
        <w:t>YARS2'deki </w:t>
      </w:r>
      <w:r w:rsidRPr="007402B5">
        <w:rPr>
          <w:color w:val="000000" w:themeColor="text1"/>
          <w:shd w:val="clear" w:color="auto" w:fill="FFFFFF"/>
        </w:rPr>
        <w:t xml:space="preserve">mutasyonlar bu enzimin </w:t>
      </w:r>
      <w:proofErr w:type="spellStart"/>
      <w:r w:rsidRPr="007402B5">
        <w:rPr>
          <w:color w:val="000000" w:themeColor="text1"/>
          <w:shd w:val="clear" w:color="auto" w:fill="FFFFFF"/>
        </w:rPr>
        <w:t>aminoasilasyon</w:t>
      </w:r>
      <w:proofErr w:type="spellEnd"/>
      <w:r w:rsidRPr="007402B5">
        <w:rPr>
          <w:color w:val="000000" w:themeColor="text1"/>
          <w:shd w:val="clear" w:color="auto" w:fill="FFFFFF"/>
        </w:rPr>
        <w:t xml:space="preserve"> aktivitesini azaltır ve özellikle </w:t>
      </w:r>
      <w:r w:rsidR="00C12965">
        <w:rPr>
          <w:color w:val="000000" w:themeColor="text1"/>
          <w:shd w:val="clear" w:color="auto" w:fill="FFFFFF"/>
        </w:rPr>
        <w:t>K</w:t>
      </w:r>
      <w:r w:rsidRPr="007402B5">
        <w:rPr>
          <w:color w:val="000000" w:themeColor="text1"/>
          <w:shd w:val="clear" w:color="auto" w:fill="FFFFFF"/>
        </w:rPr>
        <w:t xml:space="preserve">ompleks I ve IV olmak üzere OXPHOS alt birimlerinin hatalı translasyonuna yol açar </w:t>
      </w:r>
      <w:r w:rsidRPr="007402B5">
        <w:rPr>
          <w:color w:val="000000" w:themeColor="text1"/>
          <w:shd w:val="clear" w:color="auto" w:fill="FFFFFF"/>
        </w:rPr>
        <w:fldChar w:fldCharType="begin">
          <w:fldData xml:space="preserve">PEVuZE5vdGU+PENpdGU+PEF1dGhvcj5SaWxleTwvQXV0aG9yPjxZZWFyPjIwMTA8L1llYXI+PFJl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PEVuZE5vdGU+PENpdGU+PEF1dGhvcj5SaWxleTwvQXV0aG9yPjxZZWFyPjIwMTA8L1llYXI+PFJl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(296)</w:t>
      </w:r>
      <w:r w:rsidRPr="007402B5">
        <w:rPr>
          <w:color w:val="000000" w:themeColor="text1"/>
          <w:shd w:val="clear" w:color="auto" w:fill="FFFFFF"/>
        </w:rPr>
        <w:fldChar w:fldCharType="end"/>
      </w:r>
      <w:r w:rsidRPr="007402B5">
        <w:rPr>
          <w:color w:val="000000" w:themeColor="text1"/>
          <w:shd w:val="clear" w:color="auto" w:fill="FFFFFF"/>
        </w:rPr>
        <w:t>.</w:t>
      </w:r>
    </w:p>
    <w:p w14:paraId="12958982" w14:textId="7D36D6A5" w:rsidR="00143CB1" w:rsidRDefault="00143CB1" w:rsidP="00BF2182">
      <w:pPr>
        <w:tabs>
          <w:tab w:val="left" w:pos="284"/>
        </w:tabs>
        <w:spacing w:before="360" w:after="360" w:line="360" w:lineRule="auto"/>
        <w:ind w:firstLine="709"/>
        <w:jc w:val="both"/>
        <w:rPr>
          <w:color w:val="000000" w:themeColor="text1"/>
        </w:rPr>
      </w:pPr>
      <w:r w:rsidRPr="007402B5">
        <w:rPr>
          <w:color w:val="000000" w:themeColor="text1"/>
        </w:rPr>
        <w:t xml:space="preserve">MLASA tanılı hastalarda semptomların başlangıç ​​yaşı değişir ve bazı hastalarda </w:t>
      </w:r>
      <w:proofErr w:type="spellStart"/>
      <w:r w:rsidRPr="007402B5">
        <w:rPr>
          <w:color w:val="000000" w:themeColor="text1"/>
        </w:rPr>
        <w:t>sideroblastik</w:t>
      </w:r>
      <w:proofErr w:type="spellEnd"/>
      <w:r w:rsidRPr="007402B5">
        <w:rPr>
          <w:color w:val="000000" w:themeColor="text1"/>
        </w:rPr>
        <w:t xml:space="preserve"> anemi ve</w:t>
      </w:r>
      <w:r w:rsidR="00C12965">
        <w:rPr>
          <w:color w:val="000000" w:themeColor="text1"/>
        </w:rPr>
        <w:t xml:space="preserve"> </w:t>
      </w:r>
      <w:r w:rsidRPr="007402B5">
        <w:rPr>
          <w:color w:val="000000" w:themeColor="text1"/>
        </w:rPr>
        <w:t xml:space="preserve">büyüme geriliği ile bebeklikte tanı konurken, diğer hastalarda </w:t>
      </w:r>
      <w:proofErr w:type="spellStart"/>
      <w:r w:rsidRPr="007402B5">
        <w:rPr>
          <w:color w:val="000000" w:themeColor="text1"/>
        </w:rPr>
        <w:t>miyopatiye</w:t>
      </w:r>
      <w:proofErr w:type="spellEnd"/>
      <w:r w:rsidRPr="007402B5">
        <w:rPr>
          <w:color w:val="000000" w:themeColor="text1"/>
        </w:rPr>
        <w:t xml:space="preserve"> bağlı egzersiz intoleransı ile çocuklukta veya daha sonra </w:t>
      </w:r>
      <w:r w:rsidR="00C12965">
        <w:rPr>
          <w:color w:val="000000" w:themeColor="text1"/>
        </w:rPr>
        <w:t>kendini gösterebilir</w:t>
      </w:r>
      <w:r w:rsidRPr="007402B5">
        <w:rPr>
          <w:color w:val="000000" w:themeColor="text1"/>
        </w:rPr>
        <w:t xml:space="preserve">. Açıklanan tüm hastalarda yapılan biyokimyasal incelemeler laktik asidemi </w:t>
      </w:r>
      <w:r w:rsidR="00C12965">
        <w:rPr>
          <w:color w:val="000000" w:themeColor="text1"/>
        </w:rPr>
        <w:t xml:space="preserve">varlığını </w:t>
      </w:r>
      <w:r w:rsidRPr="007402B5">
        <w:rPr>
          <w:color w:val="000000" w:themeColor="text1"/>
        </w:rPr>
        <w:t>göstermiştir ve fibroblastlardaki </w:t>
      </w:r>
      <w:hyperlink r:id="rId33" w:tooltip="ScienceDirect'in AI tarafından oluşturulan Konu Sayfalarından solunum zinciri hakkında daha fazla bilgi edinin" w:history="1">
        <w:r w:rsidRPr="007402B5">
          <w:rPr>
            <w:rStyle w:val="Kpr"/>
            <w:color w:val="000000" w:themeColor="text1"/>
            <w:u w:val="none"/>
          </w:rPr>
          <w:t>solunum zinciri</w:t>
        </w:r>
      </w:hyperlink>
      <w:r w:rsidRPr="007402B5">
        <w:rPr>
          <w:color w:val="000000" w:themeColor="text1"/>
        </w:rPr>
        <w:t xml:space="preserve"> çalışmaları normal olabilse de, iskelet kası biyopsileri tipik olarak azalmış kompleks I, III ve IV aktivitesi göstermektedir </w:t>
      </w:r>
      <w:r w:rsidRPr="007402B5">
        <w:rPr>
          <w:color w:val="000000" w:themeColor="text1"/>
        </w:rPr>
        <w:fldChar w:fldCharType="begin">
          <w:fldData xml:space="preserve">PEVuZE5vdGU+PENpdGU+PEF1dGhvcj5SaWxleTwvQXV0aG9yPjxZZWFyPjIwMTA8L1llYXI+PFJl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PEVuZE5vdGU+PENpdGU+PEF1dGhvcj5SaWxleTwvQXV0aG9yPjxZZWFyPjIwMTA8L1llYXI+PFJl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(297, 298)</w:t>
      </w:r>
      <w:r w:rsidRPr="007402B5">
        <w:rPr>
          <w:color w:val="000000" w:themeColor="text1"/>
        </w:rPr>
        <w:fldChar w:fldCharType="end"/>
      </w:r>
      <w:r w:rsidRPr="007402B5">
        <w:rPr>
          <w:color w:val="000000" w:themeColor="text1"/>
        </w:rPr>
        <w:t>.</w:t>
      </w:r>
    </w:p>
    <w:p w14:paraId="0DC8F8BA" w14:textId="3BD58542" w:rsidR="00143CB1" w:rsidRPr="007402B5" w:rsidRDefault="00143CB1" w:rsidP="00BF2182">
      <w:pPr>
        <w:tabs>
          <w:tab w:val="left" w:pos="284"/>
          <w:tab w:val="left" w:pos="709"/>
          <w:tab w:val="left" w:pos="851"/>
        </w:tabs>
        <w:spacing w:before="360" w:after="360" w:line="360" w:lineRule="auto"/>
        <w:ind w:firstLine="709"/>
        <w:jc w:val="both"/>
        <w:rPr>
          <w:color w:val="000000" w:themeColor="text1"/>
        </w:rPr>
      </w:pPr>
      <w:r w:rsidRPr="007402B5">
        <w:rPr>
          <w:color w:val="000000" w:themeColor="text1"/>
        </w:rPr>
        <w:t xml:space="preserve">Pankreas işlev bozukluğunun olmaması </w:t>
      </w:r>
      <w:proofErr w:type="spellStart"/>
      <w:r w:rsidRPr="007402B5">
        <w:rPr>
          <w:color w:val="000000" w:themeColor="text1"/>
        </w:rPr>
        <w:t>MLASA'yı</w:t>
      </w:r>
      <w:proofErr w:type="spellEnd"/>
      <w:r w:rsidRPr="007402B5">
        <w:rPr>
          <w:color w:val="000000" w:themeColor="text1"/>
        </w:rPr>
        <w:t xml:space="preserve"> , </w:t>
      </w:r>
      <w:proofErr w:type="spellStart"/>
      <w:r w:rsidRPr="007402B5">
        <w:rPr>
          <w:color w:val="000000" w:themeColor="text1"/>
        </w:rPr>
        <w:t>sideroblastik</w:t>
      </w:r>
      <w:proofErr w:type="spellEnd"/>
      <w:r w:rsidRPr="007402B5">
        <w:rPr>
          <w:color w:val="000000" w:themeColor="text1"/>
        </w:rPr>
        <w:t xml:space="preserve"> anemi ile de ilişkili olan bir mtDNA tek </w:t>
      </w:r>
      <w:proofErr w:type="spellStart"/>
      <w:r w:rsidRPr="007402B5">
        <w:rPr>
          <w:color w:val="000000" w:themeColor="text1"/>
        </w:rPr>
        <w:t>delesyon</w:t>
      </w:r>
      <w:proofErr w:type="spellEnd"/>
      <w:r w:rsidRPr="007402B5">
        <w:rPr>
          <w:color w:val="000000" w:themeColor="text1"/>
        </w:rPr>
        <w:t xml:space="preserve"> bozukluğu olan </w:t>
      </w:r>
      <w:proofErr w:type="spellStart"/>
      <w:r w:rsidRPr="007402B5">
        <w:rPr>
          <w:color w:val="000000" w:themeColor="text1"/>
        </w:rPr>
        <w:t>Pearson</w:t>
      </w:r>
      <w:proofErr w:type="spellEnd"/>
      <w:r w:rsidRPr="007402B5">
        <w:rPr>
          <w:color w:val="000000" w:themeColor="text1"/>
        </w:rPr>
        <w:t xml:space="preserve"> sendromundan ayırır </w:t>
      </w:r>
      <w:r w:rsidRPr="007402B5">
        <w:rPr>
          <w:color w:val="000000" w:themeColor="text1"/>
        </w:rPr>
        <w:fldChar w:fldCharType="begin"/>
      </w:r>
      <w:r w:rsidR="00F55728">
        <w:rPr>
          <w:color w:val="000000" w:themeColor="text1"/>
        </w:rPr>
        <w:instrText xml:space="preserve"> ADDIN EN.CITE &lt;EndNote&gt;&lt;Cite&gt;&lt;Author&gt;Burrage&lt;/Author&gt;&lt;Year&gt;2014&lt;/Year&gt;&lt;RecNum&gt;193&lt;/RecNum&gt;&lt;DisplayText&gt;(298)&lt;/DisplayText&gt;&lt;record&gt;&lt;rec-number&gt;193&lt;/rec-number&gt;&lt;foreign-keys&gt;&lt;key app="EN" db-id="0pxp9xsasrapexedeerp2xwsfrr5w5vpsswx" timestamp="1745932971"&gt;193&lt;/key&gt;&lt;/foreign-keys&gt;&lt;ref-type name="Journal Article"&gt;17&lt;/ref-type&gt;&lt;contributors&gt;&lt;authors&gt;&lt;author&gt;Burrage, Lindsay C.&lt;/author&gt;&lt;author&gt;Tang, Sha&lt;/author&gt;&lt;author&gt;Wang, Jing&lt;/author&gt;&lt;author&gt;Donti, Taraka R.&lt;/author&gt;&lt;author&gt;Walkiewicz, Magdalena&lt;/author&gt;&lt;author&gt;Luchak, J. Michael&lt;/author&gt;&lt;author&gt;Chen, Li-Chieh&lt;/author&gt;&lt;author&gt;Schmitt, Eric S.&lt;/author&gt;&lt;author&gt;Niu, Zhiyv&lt;/author&gt;&lt;author&gt;Erana, Rodrigo&lt;/author&gt;&lt;author&gt;Hunter, Jill V.&lt;/author&gt;&lt;author&gt;Graham, Brett H.&lt;/author&gt;&lt;author&gt;Wong, Lee-Jun&lt;/author&gt;&lt;author&gt;Scaglia, Fernando&lt;/author&gt;&lt;/authors&gt;&lt;/contributors&gt;&lt;titles&gt;&lt;title&gt;Mitochondrial myopathy, lactic acidosis, and sideroblastic anemia (MLASA) plus associated with a novel de novo mutation (m.8969G&amp;gt;A) in the mitochondrial encoded ATP6 gene&lt;/title&gt;&lt;secondary-title&gt;Molecular Genetics and Metabolism&lt;/secondary-title&gt;&lt;/titles&gt;&lt;periodical&gt;&lt;full-title&gt;Molecular Genetics and Metabolism&lt;/full-title&gt;&lt;/periodical&gt;&lt;pages&gt;207-212&lt;/pages&gt;&lt;volume&gt;113&lt;/volume&gt;&lt;number&gt;3&lt;/number&gt;&lt;keywords&gt;&lt;keyword&gt;MLASA&lt;/keyword&gt;&lt;keyword&gt;Lactic acidosis&lt;/keyword&gt;&lt;keyword&gt;Mitochondria&lt;/keyword&gt;&lt;keyword&gt;Mitochondrial myopathy&lt;/keyword&gt;&lt;/keywords&gt;&lt;dates&gt;&lt;year&gt;2014&lt;/year&gt;&lt;pub-dates&gt;&lt;date&gt;2014/11/01/&lt;/date&gt;&lt;/pub-dates&gt;&lt;/dates&gt;&lt;isbn&gt;1096-7192&lt;/isbn&gt;&lt;urls&gt;&lt;related-urls&gt;&lt;url&gt;https://www.sciencedirect.com/science/article/pii/S1096719214002030&lt;/url&gt;&lt;/related-urls&gt;&lt;/urls&gt;&lt;electronic-resource-num&gt;https://doi.org/10.1016/j.ymgme.2014.06.004&lt;/electronic-resource-num&gt;&lt;/record&gt;&lt;/Cite&gt;&lt;/EndNote&gt;</w:instrText>
      </w:r>
      <w:r w:rsidRPr="007402B5">
        <w:rPr>
          <w:color w:val="000000" w:themeColor="text1"/>
        </w:rPr>
        <w:fldChar w:fldCharType="separate"/>
      </w:r>
      <w:r w:rsidR="00F55728">
        <w:rPr>
          <w:noProof/>
          <w:color w:val="000000" w:themeColor="text1"/>
        </w:rPr>
        <w:t>(298)</w:t>
      </w:r>
      <w:r w:rsidRPr="007402B5">
        <w:rPr>
          <w:color w:val="000000" w:themeColor="text1"/>
        </w:rPr>
        <w:fldChar w:fldCharType="end"/>
      </w:r>
      <w:r w:rsidRPr="007402B5">
        <w:rPr>
          <w:color w:val="000000" w:themeColor="text1"/>
        </w:rPr>
        <w:t>.</w:t>
      </w:r>
    </w:p>
    <w:p w14:paraId="78A5CBBE" w14:textId="09661590" w:rsidR="00B37CA7" w:rsidRPr="00B37CA7" w:rsidRDefault="002A7705" w:rsidP="00D46C2B">
      <w:pPr>
        <w:pStyle w:val="Balk3"/>
        <w:ind w:left="1456" w:hanging="747"/>
      </w:pPr>
      <w:bookmarkStart w:id="60" w:name="_Toc221526477"/>
      <w:r>
        <w:t>2.7.19.</w:t>
      </w:r>
      <w:r w:rsidR="00D46C2B">
        <w:tab/>
      </w:r>
      <w:proofErr w:type="spellStart"/>
      <w:r w:rsidR="00B37CA7" w:rsidRPr="00B37CA7">
        <w:t>Hiperürisemi</w:t>
      </w:r>
      <w:proofErr w:type="spellEnd"/>
      <w:r w:rsidR="00B37CA7" w:rsidRPr="00B37CA7">
        <w:t xml:space="preserve">, </w:t>
      </w:r>
      <w:proofErr w:type="spellStart"/>
      <w:r w:rsidR="00B37CA7" w:rsidRPr="00B37CA7">
        <w:t>Pulmoner</w:t>
      </w:r>
      <w:proofErr w:type="spellEnd"/>
      <w:r w:rsidR="00B37CA7" w:rsidRPr="00B37CA7">
        <w:t xml:space="preserve"> Hipertansiyon, Renal Yetmezlik ve Alkalo</w:t>
      </w:r>
      <w:r w:rsidR="00B37CA7">
        <w:t xml:space="preserve">z </w:t>
      </w:r>
      <w:r w:rsidR="00B37CA7">
        <w:rPr>
          <w:color w:val="000000" w:themeColor="text1"/>
        </w:rPr>
        <w:t>(HUPRA)</w:t>
      </w:r>
      <w:bookmarkEnd w:id="60"/>
    </w:p>
    <w:p w14:paraId="44E1F9C4" w14:textId="78A3EB9E" w:rsidR="00B37CA7" w:rsidRDefault="00B37CA7" w:rsidP="00BF2182">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2A2A2A"/>
          <w:shd w:val="clear" w:color="auto" w:fill="FFFFFF"/>
        </w:rPr>
      </w:pPr>
      <w:proofErr w:type="spellStart"/>
      <w:r w:rsidRPr="00A33EE3">
        <w:rPr>
          <w:color w:val="2A2A2A"/>
          <w:shd w:val="clear" w:color="auto" w:fill="FFFFFF"/>
        </w:rPr>
        <w:t>Hiperürisemi</w:t>
      </w:r>
      <w:proofErr w:type="spellEnd"/>
      <w:r w:rsidRPr="00A33EE3">
        <w:rPr>
          <w:color w:val="2A2A2A"/>
          <w:shd w:val="clear" w:color="auto" w:fill="FFFFFF"/>
        </w:rPr>
        <w:t xml:space="preserve">, </w:t>
      </w:r>
      <w:proofErr w:type="spellStart"/>
      <w:r w:rsidRPr="00A33EE3">
        <w:rPr>
          <w:color w:val="2A2A2A"/>
          <w:shd w:val="clear" w:color="auto" w:fill="FFFFFF"/>
        </w:rPr>
        <w:t>pulmoner</w:t>
      </w:r>
      <w:proofErr w:type="spellEnd"/>
      <w:r w:rsidRPr="00A33EE3">
        <w:rPr>
          <w:color w:val="2A2A2A"/>
          <w:shd w:val="clear" w:color="auto" w:fill="FFFFFF"/>
        </w:rPr>
        <w:t xml:space="preserve"> hipertansiyon, bebeklik döneminde böbrek yetmezliği ve alkaloz (HUPRA sendromu), ilk olarak 2010 yılında </w:t>
      </w:r>
      <w:r w:rsidR="00A33EE3">
        <w:rPr>
          <w:color w:val="2A2A2A"/>
          <w:shd w:val="clear" w:color="auto" w:fill="FFFFFF"/>
        </w:rPr>
        <w:t xml:space="preserve">tanımlanan </w:t>
      </w:r>
      <w:r w:rsidRPr="00A33EE3">
        <w:rPr>
          <w:color w:val="2A2A2A"/>
          <w:shd w:val="clear" w:color="auto" w:fill="FFFFFF"/>
        </w:rPr>
        <w:t xml:space="preserve">nadir bir otozomal resesif mitokondriyal hastalıktır. HUPRA sendromunun tipik sunumu, erken başlangıçlı ilerleyici böbrek yetmezliği, </w:t>
      </w:r>
      <w:proofErr w:type="spellStart"/>
      <w:r w:rsidRPr="00A33EE3">
        <w:rPr>
          <w:color w:val="2A2A2A"/>
          <w:shd w:val="clear" w:color="auto" w:fill="FFFFFF"/>
        </w:rPr>
        <w:t>hiperürisemi</w:t>
      </w:r>
      <w:proofErr w:type="spellEnd"/>
      <w:r w:rsidRPr="00A33EE3">
        <w:rPr>
          <w:color w:val="2A2A2A"/>
          <w:shd w:val="clear" w:color="auto" w:fill="FFFFFF"/>
        </w:rPr>
        <w:t xml:space="preserve">, hiponatremi, hipomagnezemi, metabolik alkaloz ve </w:t>
      </w:r>
      <w:proofErr w:type="spellStart"/>
      <w:r w:rsidRPr="00A33EE3">
        <w:rPr>
          <w:color w:val="2A2A2A"/>
          <w:shd w:val="clear" w:color="auto" w:fill="FFFFFF"/>
        </w:rPr>
        <w:t>pulmoner</w:t>
      </w:r>
      <w:proofErr w:type="spellEnd"/>
      <w:r w:rsidRPr="00A33EE3">
        <w:rPr>
          <w:color w:val="2A2A2A"/>
          <w:shd w:val="clear" w:color="auto" w:fill="FFFFFF"/>
        </w:rPr>
        <w:t xml:space="preserve"> hipertansiyon, büyüme geriliği, </w:t>
      </w:r>
      <w:r w:rsidR="00A33EE3">
        <w:rPr>
          <w:color w:val="2A2A2A"/>
          <w:shd w:val="clear" w:color="auto" w:fill="FFFFFF"/>
        </w:rPr>
        <w:t>gelişim geriliği,</w:t>
      </w:r>
      <w:r w:rsidRPr="00A33EE3">
        <w:rPr>
          <w:color w:val="2A2A2A"/>
          <w:shd w:val="clear" w:color="auto" w:fill="FFFFFF"/>
        </w:rPr>
        <w:t xml:space="preserve"> hipotoni gibi sistemik belirtilerle karakterizedir. Ek özellikler arasında prematürite, </w:t>
      </w:r>
      <w:proofErr w:type="spellStart"/>
      <w:r w:rsidRPr="00A33EE3">
        <w:rPr>
          <w:color w:val="2A2A2A"/>
          <w:shd w:val="clear" w:color="auto" w:fill="FFFFFF"/>
        </w:rPr>
        <w:t>diyabetes</w:t>
      </w:r>
      <w:proofErr w:type="spellEnd"/>
      <w:r w:rsidRPr="00A33EE3">
        <w:rPr>
          <w:color w:val="2A2A2A"/>
          <w:shd w:val="clear" w:color="auto" w:fill="FFFFFF"/>
        </w:rPr>
        <w:t xml:space="preserve"> </w:t>
      </w:r>
      <w:proofErr w:type="spellStart"/>
      <w:r w:rsidRPr="00A33EE3">
        <w:rPr>
          <w:color w:val="2A2A2A"/>
          <w:shd w:val="clear" w:color="auto" w:fill="FFFFFF"/>
        </w:rPr>
        <w:t>mellitus</w:t>
      </w:r>
      <w:proofErr w:type="spellEnd"/>
      <w:r w:rsidRPr="00A33EE3">
        <w:rPr>
          <w:color w:val="2A2A2A"/>
          <w:shd w:val="clear" w:color="auto" w:fill="FFFFFF"/>
        </w:rPr>
        <w:t xml:space="preserve">, yüksek serum laktat seviyesi ve pansitopeni yer alabilir. Seril-tRNA </w:t>
      </w:r>
      <w:proofErr w:type="spellStart"/>
      <w:r w:rsidRPr="00A33EE3">
        <w:rPr>
          <w:color w:val="2A2A2A"/>
          <w:shd w:val="clear" w:color="auto" w:fill="FFFFFF"/>
        </w:rPr>
        <w:t>sentetaz</w:t>
      </w:r>
      <w:proofErr w:type="spellEnd"/>
      <w:r w:rsidRPr="00A33EE3">
        <w:rPr>
          <w:color w:val="2A2A2A"/>
          <w:shd w:val="clear" w:color="auto" w:fill="FFFFFF"/>
        </w:rPr>
        <w:t xml:space="preserve"> (SARS2) geni, seril-tRNA </w:t>
      </w:r>
      <w:proofErr w:type="spellStart"/>
      <w:r w:rsidRPr="00A33EE3">
        <w:rPr>
          <w:color w:val="2A2A2A"/>
          <w:shd w:val="clear" w:color="auto" w:fill="FFFFFF"/>
        </w:rPr>
        <w:t>sentetazı</w:t>
      </w:r>
      <w:proofErr w:type="spellEnd"/>
      <w:r w:rsidRPr="00A33EE3">
        <w:rPr>
          <w:color w:val="2A2A2A"/>
          <w:shd w:val="clear" w:color="auto" w:fill="FFFFFF"/>
        </w:rPr>
        <w:t xml:space="preserve"> kodlayan bir nükleer gen</w:t>
      </w:r>
      <w:r w:rsidR="00A33EE3">
        <w:rPr>
          <w:color w:val="2A2A2A"/>
          <w:shd w:val="clear" w:color="auto" w:fill="FFFFFF"/>
        </w:rPr>
        <w:t xml:space="preserve"> olup m</w:t>
      </w:r>
      <w:r w:rsidR="00A33EE3" w:rsidRPr="00A33EE3">
        <w:rPr>
          <w:color w:val="212121"/>
          <w:shd w:val="clear" w:color="auto" w:fill="FFFFFF"/>
        </w:rPr>
        <w:t xml:space="preserve">utasyona uğramış seril-tRNA </w:t>
      </w:r>
      <w:proofErr w:type="spellStart"/>
      <w:r w:rsidR="00A33EE3" w:rsidRPr="00A33EE3">
        <w:rPr>
          <w:color w:val="212121"/>
          <w:shd w:val="clear" w:color="auto" w:fill="FFFFFF"/>
        </w:rPr>
        <w:t>sentetaz</w:t>
      </w:r>
      <w:proofErr w:type="spellEnd"/>
      <w:r w:rsidR="00A33EE3" w:rsidRPr="00A33EE3">
        <w:rPr>
          <w:color w:val="212121"/>
          <w:shd w:val="clear" w:color="auto" w:fill="FFFFFF"/>
        </w:rPr>
        <w:t>, tRNA sentezini katalize edemez ve mitokondriyal proteinlerin biyosentezinin inhibisyonuna yol açar. Bu da oksidatif fosforilasyon</w:t>
      </w:r>
      <w:r w:rsidR="00A33EE3">
        <w:rPr>
          <w:color w:val="212121"/>
          <w:shd w:val="clear" w:color="auto" w:fill="FFFFFF"/>
        </w:rPr>
        <w:t xml:space="preserve"> </w:t>
      </w:r>
      <w:r w:rsidR="00A33EE3" w:rsidRPr="00A33EE3">
        <w:rPr>
          <w:color w:val="212121"/>
          <w:shd w:val="clear" w:color="auto" w:fill="FFFFFF"/>
        </w:rPr>
        <w:t>sisteminde bozulmalara neden olur. </w:t>
      </w:r>
      <w:r w:rsidRPr="00A33EE3">
        <w:rPr>
          <w:color w:val="2A2A2A"/>
          <w:shd w:val="clear" w:color="auto" w:fill="FFFFFF"/>
        </w:rPr>
        <w:t xml:space="preserve"> SARS2 gen varyasyonları anormal enerji üretimine neden olarak yüksek enerji gerektiren dokularda bulgulara neden olabilir. </w:t>
      </w:r>
      <w:r w:rsidR="00A33EE3">
        <w:rPr>
          <w:color w:val="2A2A2A"/>
          <w:shd w:val="clear" w:color="auto" w:fill="FFFFFF"/>
        </w:rPr>
        <w:t xml:space="preserve">HUPRA sendromu tanılı hastaların çoğu erken dönemde çoklu organ yetmezliğinden kaybedilmektedir ve hastalık için hastalık hedefli tedaviler </w:t>
      </w:r>
      <w:r w:rsidR="00A33EE3">
        <w:rPr>
          <w:color w:val="2A2A2A"/>
          <w:shd w:val="clear" w:color="auto" w:fill="FFFFFF"/>
        </w:rPr>
        <w:lastRenderedPageBreak/>
        <w:t xml:space="preserve">bulunmamakla birlikte destekleyici ve semptomatik tedaviler ile hayatta kalım ve yaşam kalitesinin iyileştirilmesi amaçlanmaktadır </w:t>
      </w:r>
      <w:r w:rsidR="00A33EE3">
        <w:rPr>
          <w:color w:val="2A2A2A"/>
          <w:shd w:val="clear" w:color="auto" w:fill="FFFFFF"/>
        </w:rPr>
        <w:fldChar w:fldCharType="begin">
          <w:fldData xml:space="preserve">PEVuZE5vdGU+PENpdGU+PEF1dGhvcj5ZYW5nPC9BdXRob3I+PFllYXI+MjAyMjwvWWVhcj48UmVj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</w:fldData>
        </w:fldChar>
      </w:r>
      <w:r w:rsidR="00F55728">
        <w:rPr>
          <w:color w:val="2A2A2A"/>
          <w:shd w:val="clear" w:color="auto" w:fill="FFFFFF"/>
        </w:rPr>
        <w:instrText xml:space="preserve"> ADDIN EN.CITE </w:instrText>
      </w:r>
      <w:r w:rsidR="00F55728">
        <w:rPr>
          <w:color w:val="2A2A2A"/>
          <w:shd w:val="clear" w:color="auto" w:fill="FFFFFF"/>
        </w:rPr>
        <w:fldChar w:fldCharType="begin">
          <w:fldData xml:space="preserve">PEVuZE5vdGU+PENpdGU+PEF1dGhvcj5ZYW5nPC9BdXRob3I+PFllYXI+MjAyMjwvWWVhcj48UmVj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</w:fldData>
        </w:fldChar>
      </w:r>
      <w:r w:rsidR="00F55728">
        <w:rPr>
          <w:color w:val="2A2A2A"/>
          <w:shd w:val="clear" w:color="auto" w:fill="FFFFFF"/>
        </w:rPr>
        <w:instrText xml:space="preserve"> ADDIN EN.CITE.DATA </w:instrText>
      </w:r>
      <w:r w:rsidR="00F55728">
        <w:rPr>
          <w:color w:val="2A2A2A"/>
          <w:shd w:val="clear" w:color="auto" w:fill="FFFFFF"/>
        </w:rPr>
      </w:r>
      <w:r w:rsidR="00F55728">
        <w:rPr>
          <w:color w:val="2A2A2A"/>
          <w:shd w:val="clear" w:color="auto" w:fill="FFFFFF"/>
        </w:rPr>
        <w:fldChar w:fldCharType="end"/>
      </w:r>
      <w:r w:rsidR="00A33EE3">
        <w:rPr>
          <w:color w:val="2A2A2A"/>
          <w:shd w:val="clear" w:color="auto" w:fill="FFFFFF"/>
        </w:rPr>
      </w:r>
      <w:r w:rsidR="00A33EE3">
        <w:rPr>
          <w:color w:val="2A2A2A"/>
          <w:shd w:val="clear" w:color="auto" w:fill="FFFFFF"/>
        </w:rPr>
        <w:fldChar w:fldCharType="separate"/>
      </w:r>
      <w:r w:rsidR="00F55728">
        <w:rPr>
          <w:noProof/>
          <w:color w:val="2A2A2A"/>
          <w:shd w:val="clear" w:color="auto" w:fill="FFFFFF"/>
        </w:rPr>
        <w:t>(299, 300)</w:t>
      </w:r>
      <w:r w:rsidR="00A33EE3">
        <w:rPr>
          <w:color w:val="2A2A2A"/>
          <w:shd w:val="clear" w:color="auto" w:fill="FFFFFF"/>
        </w:rPr>
        <w:fldChar w:fldCharType="end"/>
      </w:r>
      <w:r w:rsidR="00A33EE3">
        <w:rPr>
          <w:color w:val="2A2A2A"/>
          <w:shd w:val="clear" w:color="auto" w:fill="FFFFFF"/>
        </w:rPr>
        <w:t>.</w:t>
      </w:r>
    </w:p>
    <w:p w14:paraId="30A6A05C" w14:textId="77777777" w:rsidR="00D46C2B" w:rsidRDefault="002A7705" w:rsidP="00D46C2B">
      <w:pPr>
        <w:pStyle w:val="Balk3"/>
      </w:pPr>
      <w:bookmarkStart w:id="61" w:name="_Toc221526478"/>
      <w:r>
        <w:t>2.7.20.</w:t>
      </w:r>
      <w:r w:rsidR="00D46C2B">
        <w:t xml:space="preserve"> </w:t>
      </w:r>
      <w:r w:rsidR="00A40715" w:rsidRPr="007402B5">
        <w:t>Konjenital Laktik Asidoz</w:t>
      </w:r>
      <w:bookmarkEnd w:id="61"/>
    </w:p>
    <w:p w14:paraId="392854E7" w14:textId="0362A97D" w:rsidR="00D211E3" w:rsidRPr="007402B5" w:rsidRDefault="00D211E3" w:rsidP="00BF2182">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Doğumda veya doğumdan kısa bir süre sonra laktik asidozda hipovolemi, hipoksi veya sepsis gibi edinilmiş bir sorun olabileceği gibi ayırıcı tanıda doğuştan gelen bir metabolizma hastalığı da düşünülmelidir. Daha yaygın metabolik nedenler arasında pirüvat dehidrogenaz (PDH) ve pirüvat karboksilaz (PC) eksiklikleri ve mitokondriyal solunum zinciri bozuklukları bulunur. Laktik asidoz ayrıca </w:t>
      </w:r>
      <w:proofErr w:type="spellStart"/>
      <w:r w:rsidRPr="007402B5">
        <w:rPr>
          <w:color w:val="000000" w:themeColor="text1"/>
          <w:shd w:val="clear" w:color="auto" w:fill="FFFFFF"/>
        </w:rPr>
        <w:t>glukoneogenez</w:t>
      </w:r>
      <w:proofErr w:type="spellEnd"/>
      <w:r w:rsidRPr="007402B5">
        <w:rPr>
          <w:color w:val="000000" w:themeColor="text1"/>
          <w:shd w:val="clear" w:color="auto" w:fill="FFFFFF"/>
        </w:rPr>
        <w:t xml:space="preserve"> bozukluklarının (örneğin fruktoz</w:t>
      </w:r>
      <w:r w:rsidR="00BD0E73">
        <w:rPr>
          <w:color w:val="000000" w:themeColor="text1"/>
          <w:shd w:val="clear" w:color="auto" w:fill="FFFFFF"/>
        </w:rPr>
        <w:t xml:space="preserve"> </w:t>
      </w:r>
      <w:r w:rsidRPr="007402B5">
        <w:rPr>
          <w:color w:val="000000" w:themeColor="text1"/>
          <w:shd w:val="clear" w:color="auto" w:fill="FFFFFF"/>
        </w:rPr>
        <w:t>1,6</w:t>
      </w:r>
      <w:r w:rsidR="00BD0E73">
        <w:rPr>
          <w:color w:val="000000" w:themeColor="text1"/>
          <w:shd w:val="clear" w:color="auto" w:fill="FFFFFF"/>
        </w:rPr>
        <w:t xml:space="preserve"> </w:t>
      </w:r>
      <w:proofErr w:type="spellStart"/>
      <w:r w:rsidRPr="007402B5">
        <w:rPr>
          <w:color w:val="000000" w:themeColor="text1"/>
          <w:shd w:val="clear" w:color="auto" w:fill="FFFFFF"/>
        </w:rPr>
        <w:t>bifosfataz</w:t>
      </w:r>
      <w:proofErr w:type="spellEnd"/>
      <w:r w:rsidRPr="007402B5">
        <w:rPr>
          <w:color w:val="000000" w:themeColor="text1"/>
          <w:shd w:val="clear" w:color="auto" w:fill="FFFFFF"/>
        </w:rPr>
        <w:t xml:space="preserve"> eksikliği ve glikojen depolama hastalığı tip 1), </w:t>
      </w:r>
      <w:r w:rsidR="00BD0E73">
        <w:rPr>
          <w:color w:val="000000" w:themeColor="text1"/>
          <w:shd w:val="clear" w:color="auto" w:fill="FFFFFF"/>
        </w:rPr>
        <w:t>Krebs</w:t>
      </w:r>
      <w:r w:rsidRPr="007402B5">
        <w:rPr>
          <w:color w:val="000000" w:themeColor="text1"/>
          <w:shd w:val="clear" w:color="auto" w:fill="FFFFFF"/>
        </w:rPr>
        <w:t xml:space="preserve"> döngüsü ve uzun zincirli yağ asidi oksidasyon kusurlarının ve </w:t>
      </w:r>
      <w:proofErr w:type="spellStart"/>
      <w:r w:rsidRPr="007402B5">
        <w:rPr>
          <w:color w:val="000000" w:themeColor="text1"/>
          <w:shd w:val="clear" w:color="auto" w:fill="FFFFFF"/>
        </w:rPr>
        <w:t>biyotinidaz</w:t>
      </w:r>
      <w:proofErr w:type="spellEnd"/>
      <w:r w:rsidRPr="007402B5">
        <w:rPr>
          <w:color w:val="000000" w:themeColor="text1"/>
          <w:shd w:val="clear" w:color="auto" w:fill="FFFFFF"/>
        </w:rPr>
        <w:t xml:space="preserve"> eksikliği, </w:t>
      </w:r>
      <w:proofErr w:type="spellStart"/>
      <w:r w:rsidRPr="007402B5">
        <w:rPr>
          <w:color w:val="000000" w:themeColor="text1"/>
          <w:shd w:val="clear" w:color="auto" w:fill="FFFFFF"/>
        </w:rPr>
        <w:t>metilmalonik</w:t>
      </w:r>
      <w:proofErr w:type="spellEnd"/>
      <w:r w:rsidRPr="007402B5">
        <w:rPr>
          <w:color w:val="000000" w:themeColor="text1"/>
          <w:shd w:val="clear" w:color="auto" w:fill="FFFFFF"/>
        </w:rPr>
        <w:t xml:space="preserve"> asidemi ve propiyonik asidemi gibi bazı organik </w:t>
      </w:r>
      <w:proofErr w:type="spellStart"/>
      <w:r w:rsidRPr="007402B5">
        <w:rPr>
          <w:color w:val="000000" w:themeColor="text1"/>
          <w:shd w:val="clear" w:color="auto" w:fill="FFFFFF"/>
        </w:rPr>
        <w:t>asidürilerin</w:t>
      </w:r>
      <w:proofErr w:type="spellEnd"/>
      <w:r w:rsidRPr="007402B5">
        <w:rPr>
          <w:color w:val="000000" w:themeColor="text1"/>
          <w:shd w:val="clear" w:color="auto" w:fill="FFFFFF"/>
        </w:rPr>
        <w:t xml:space="preserve"> bir özelliği olabilir. Altta yatan tanıya yönelik metabolik ipuçları arasında PDH eksikliğinde düşük laktat/pirüvat oranı, PC</w:t>
      </w:r>
      <w:r w:rsidR="00BD0E73">
        <w:rPr>
          <w:color w:val="000000" w:themeColor="text1"/>
          <w:shd w:val="clear" w:color="auto" w:fill="FFFFFF"/>
        </w:rPr>
        <w:t xml:space="preserve"> </w:t>
      </w:r>
      <w:r w:rsidRPr="007402B5">
        <w:rPr>
          <w:color w:val="000000" w:themeColor="text1"/>
          <w:shd w:val="clear" w:color="auto" w:fill="FFFFFF"/>
        </w:rPr>
        <w:t xml:space="preserve">eksikliklerinde </w:t>
      </w:r>
      <w:proofErr w:type="spellStart"/>
      <w:r w:rsidRPr="007402B5">
        <w:rPr>
          <w:color w:val="000000" w:themeColor="text1"/>
          <w:shd w:val="clear" w:color="auto" w:fill="FFFFFF"/>
        </w:rPr>
        <w:t>hiperamonemi</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glukoneogenez</w:t>
      </w:r>
      <w:proofErr w:type="spellEnd"/>
      <w:r w:rsidRPr="007402B5">
        <w:rPr>
          <w:color w:val="000000" w:themeColor="text1"/>
          <w:shd w:val="clear" w:color="auto" w:fill="FFFFFF"/>
        </w:rPr>
        <w:t xml:space="preserve"> bozukluklarında derin hipoglisemi ve </w:t>
      </w:r>
      <w:proofErr w:type="spellStart"/>
      <w:r w:rsidRPr="007402B5">
        <w:rPr>
          <w:color w:val="000000" w:themeColor="text1"/>
          <w:shd w:val="clear" w:color="auto" w:fill="FFFFFF"/>
        </w:rPr>
        <w:t>biyotinidaz</w:t>
      </w:r>
      <w:proofErr w:type="spellEnd"/>
      <w:r w:rsidRPr="007402B5">
        <w:rPr>
          <w:color w:val="000000" w:themeColor="text1"/>
          <w:shd w:val="clear" w:color="auto" w:fill="FFFFFF"/>
        </w:rPr>
        <w:t xml:space="preserve"> eksikliği, </w:t>
      </w:r>
      <w:proofErr w:type="spellStart"/>
      <w:r w:rsidR="00BD0E73">
        <w:rPr>
          <w:color w:val="000000" w:themeColor="text1"/>
          <w:shd w:val="clear" w:color="auto" w:fill="FFFFFF"/>
        </w:rPr>
        <w:t>metilmalonik</w:t>
      </w:r>
      <w:proofErr w:type="spellEnd"/>
      <w:r w:rsidR="00BD0E73">
        <w:rPr>
          <w:color w:val="000000" w:themeColor="text1"/>
          <w:shd w:val="clear" w:color="auto" w:fill="FFFFFF"/>
        </w:rPr>
        <w:t xml:space="preserve"> asidemi ve propiyonik </w:t>
      </w:r>
      <w:proofErr w:type="spellStart"/>
      <w:r w:rsidR="00BD0E73">
        <w:rPr>
          <w:color w:val="000000" w:themeColor="text1"/>
          <w:shd w:val="clear" w:color="auto" w:fill="FFFFFF"/>
        </w:rPr>
        <w:t>asidemide</w:t>
      </w:r>
      <w:proofErr w:type="spellEnd"/>
      <w:r w:rsidR="00BD0E73">
        <w:rPr>
          <w:color w:val="000000" w:themeColor="text1"/>
          <w:shd w:val="clear" w:color="auto" w:fill="FFFFFF"/>
        </w:rPr>
        <w:t xml:space="preserve"> </w:t>
      </w:r>
      <w:r w:rsidRPr="007402B5">
        <w:rPr>
          <w:color w:val="000000" w:themeColor="text1"/>
          <w:shd w:val="clear" w:color="auto" w:fill="FFFFFF"/>
        </w:rPr>
        <w:t xml:space="preserve">karakteristik organik asit atılımı yer alır. Mitokondriyal solunum zinciri bozukluklarından ölümcül infantil laktik asidoz en sık kompleks I eksikliği olan çocuklarda bildirilmiştir </w:t>
      </w:r>
      <w:r w:rsidRPr="007402B5">
        <w:rPr>
          <w:color w:val="000000" w:themeColor="text1"/>
          <w:shd w:val="clear" w:color="auto" w:fill="FFFFFF"/>
        </w:rPr>
        <w:fldChar w:fldCharType="begin"/>
      </w:r>
      <w:r w:rsidR="00231BB1" w:rsidRPr="007402B5">
        <w:rPr>
          <w:color w:val="000000" w:themeColor="text1"/>
          <w:shd w:val="clear" w:color="auto" w:fill="FFFFFF"/>
        </w:rPr>
        <w:instrText xml:space="preserve"> ADDIN EN.CITE &lt;EndNote&gt;&lt;Cite&gt;&lt;Author&gt;Rahman&lt;/Author&gt;&lt;Year&gt;2020&lt;/Year&gt;&lt;RecNum&gt;43&lt;/RecNum&gt;&lt;DisplayText&gt;(37)&lt;/DisplayText&gt;&lt;record&gt;&lt;rec-number&gt;43&lt;/rec-number&gt;&lt;foreign-keys&gt;&lt;key app="EN" db-id="0pxp9xsasrapexedeerp2xwsfrr5w5vpsswx" timestamp="1745209287"&gt;43&lt;/key&gt;&lt;/foreign-keys&gt;&lt;ref-type name="Journal Article"&gt;17&lt;/ref-type&gt;&lt;contributors&gt;&lt;authors&gt;&lt;author&gt;Rahman, S.&lt;/author&gt;&lt;/authors&gt;&lt;/contributors&gt;&lt;auth-address&gt;Mitochondrial Research Group, UCL Great Ormond Street Institute of Child Health, London, UK.&lt;/auth-address&gt;&lt;titles&gt;&lt;title&gt;Mitochondrial disease in children&lt;/title&gt;&lt;secondary-title&gt;J Intern Med&lt;/secondary-title&gt;&lt;/titles&gt;&lt;periodical&gt;&lt;full-title&gt;J Intern Med&lt;/full-title&gt;&lt;/periodical&gt;&lt;pages&gt;609-633&lt;/pages&gt;&lt;volume&gt;287&lt;/volume&gt;&lt;number&gt;6&lt;/number&gt;&lt;edition&gt;20200407&lt;/edition&gt;&lt;keywords&gt;&lt;keyword&gt;Child&lt;/keyword&gt;&lt;keyword&gt;Humans&lt;/keyword&gt;&lt;keyword&gt;Mitochondria/genetics/metabolism&lt;/keyword&gt;&lt;keyword&gt;Mitochondrial Diseases/diagnosis/*genetics/pathology&lt;/keyword&gt;&lt;keyword&gt;Mutation/genetics&lt;/keyword&gt;&lt;keyword&gt;Phenotype&lt;/keyword&gt;&lt;keyword&gt;diagnostic approach&lt;/keyword&gt;&lt;keyword&gt;differential diagnosis&lt;/keyword&gt;&lt;keyword&gt;mitochondrial genetics&lt;/keyword&gt;&lt;keyword&gt;next-generation sequencing&lt;/keyword&gt;&lt;keyword&gt;phenocopies&lt;/keyword&gt;&lt;keyword&gt;phenomics&lt;/keyword&gt;&lt;/keywords&gt;&lt;dates&gt;&lt;year&gt;2020&lt;/year&gt;&lt;pub-dates&gt;&lt;date&gt;Jun&lt;/date&gt;&lt;/pub-dates&gt;&lt;/dates&gt;&lt;isbn&gt;0954-6820&lt;/isbn&gt;&lt;accession-num&gt;32176382&lt;/accession-num&gt;&lt;urls&gt;&lt;/urls&gt;&lt;electronic-resource-num&gt;10.1111/joim.13054&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231BB1" w:rsidRPr="007402B5">
        <w:rPr>
          <w:noProof/>
          <w:color w:val="000000" w:themeColor="text1"/>
          <w:shd w:val="clear" w:color="auto" w:fill="FFFFFF"/>
        </w:rPr>
        <w:t>(37)</w:t>
      </w:r>
      <w:r w:rsidRPr="007402B5">
        <w:rPr>
          <w:color w:val="000000" w:themeColor="text1"/>
          <w:shd w:val="clear" w:color="auto" w:fill="FFFFFF"/>
        </w:rPr>
        <w:fldChar w:fldCharType="end"/>
      </w:r>
      <w:r w:rsidR="005E43F5">
        <w:rPr>
          <w:color w:val="000000" w:themeColor="text1"/>
          <w:shd w:val="clear" w:color="auto" w:fill="FFFFFF"/>
        </w:rPr>
        <w:t>.</w:t>
      </w:r>
    </w:p>
    <w:p w14:paraId="7D126317" w14:textId="77777777" w:rsidR="001C35CE" w:rsidRPr="007402B5" w:rsidRDefault="001C35CE" w:rsidP="00BF2182">
      <w:pPr>
        <w:shd w:val="clear" w:color="auto" w:fill="FFFFFF"/>
        <w:tabs>
          <w:tab w:val="left" w:pos="284"/>
        </w:tabs>
        <w:spacing w:before="360" w:after="360" w:line="360" w:lineRule="auto"/>
        <w:ind w:firstLine="709"/>
        <w:jc w:val="both"/>
        <w:rPr>
          <w:color w:val="000000" w:themeColor="text1"/>
          <w:shd w:val="clear" w:color="auto" w:fill="FFFFFF"/>
        </w:rPr>
      </w:pPr>
    </w:p>
    <w:p w14:paraId="02274060" w14:textId="06227102" w:rsidR="001C35CE" w:rsidRPr="007402B5" w:rsidRDefault="002A7705" w:rsidP="00D46C2B">
      <w:pPr>
        <w:pStyle w:val="Balk3"/>
        <w:rPr>
          <w:rFonts w:eastAsia="Times New Roman"/>
        </w:rPr>
      </w:pPr>
      <w:bookmarkStart w:id="62" w:name="_Toc221526479"/>
      <w:r>
        <w:rPr>
          <w:shd w:val="clear" w:color="auto" w:fill="FFFFFF"/>
        </w:rPr>
        <w:t>2.7.21.</w:t>
      </w:r>
      <w:r w:rsidR="00D46C2B">
        <w:rPr>
          <w:shd w:val="clear" w:color="auto" w:fill="FFFFFF"/>
        </w:rPr>
        <w:t xml:space="preserve"> </w:t>
      </w:r>
      <w:proofErr w:type="spellStart"/>
      <w:r w:rsidR="001C35CE" w:rsidRPr="007402B5">
        <w:rPr>
          <w:shd w:val="clear" w:color="auto" w:fill="FFFFFF"/>
        </w:rPr>
        <w:t>Benign</w:t>
      </w:r>
      <w:proofErr w:type="spellEnd"/>
      <w:r w:rsidR="001C35CE" w:rsidRPr="007402B5">
        <w:rPr>
          <w:shd w:val="clear" w:color="auto" w:fill="FFFFFF"/>
        </w:rPr>
        <w:t xml:space="preserve"> </w:t>
      </w:r>
      <w:r w:rsidR="00FF08FD">
        <w:rPr>
          <w:rFonts w:eastAsia="Times New Roman"/>
        </w:rPr>
        <w:t>G</w:t>
      </w:r>
      <w:r w:rsidR="001C35CE" w:rsidRPr="007402B5">
        <w:rPr>
          <w:rFonts w:eastAsia="Times New Roman"/>
        </w:rPr>
        <w:t xml:space="preserve">eri </w:t>
      </w:r>
      <w:r w:rsidR="00FF08FD">
        <w:rPr>
          <w:rFonts w:eastAsia="Times New Roman"/>
        </w:rPr>
        <w:t>D</w:t>
      </w:r>
      <w:r w:rsidR="001C35CE" w:rsidRPr="007402B5">
        <w:rPr>
          <w:rFonts w:eastAsia="Times New Roman"/>
        </w:rPr>
        <w:t xml:space="preserve">önüşümlü </w:t>
      </w:r>
      <w:r w:rsidR="00FF08FD">
        <w:rPr>
          <w:rFonts w:eastAsia="Times New Roman"/>
        </w:rPr>
        <w:t>M</w:t>
      </w:r>
      <w:r w:rsidR="001C35CE" w:rsidRPr="007402B5">
        <w:rPr>
          <w:rFonts w:eastAsia="Times New Roman"/>
        </w:rPr>
        <w:t xml:space="preserve">itokondriyal </w:t>
      </w:r>
      <w:proofErr w:type="spellStart"/>
      <w:r w:rsidR="00FF08FD">
        <w:rPr>
          <w:rFonts w:eastAsia="Times New Roman"/>
        </w:rPr>
        <w:t>M</w:t>
      </w:r>
      <w:r w:rsidR="001C35CE" w:rsidRPr="007402B5">
        <w:rPr>
          <w:rFonts w:eastAsia="Times New Roman"/>
        </w:rPr>
        <w:t>iyopati</w:t>
      </w:r>
      <w:bookmarkEnd w:id="62"/>
      <w:proofErr w:type="spellEnd"/>
    </w:p>
    <w:p w14:paraId="748F7C16" w14:textId="72560D33" w:rsidR="001C35CE" w:rsidRPr="00D46C2B" w:rsidRDefault="00625F1E" w:rsidP="00BF2182">
      <w:pPr>
        <w:tabs>
          <w:tab w:val="left" w:pos="284"/>
          <w:tab w:val="left" w:pos="709"/>
          <w:tab w:val="left" w:pos="993"/>
        </w:tabs>
        <w:spacing w:before="360" w:after="360" w:line="360" w:lineRule="auto"/>
        <w:ind w:firstLine="709"/>
        <w:jc w:val="both"/>
        <w:rPr>
          <w:color w:val="000000" w:themeColor="text1"/>
          <w:spacing w:val="-4"/>
          <w:shd w:val="clear" w:color="auto" w:fill="FFFFFF"/>
        </w:rPr>
      </w:pPr>
      <w:proofErr w:type="spellStart"/>
      <w:r w:rsidRPr="00D46C2B">
        <w:rPr>
          <w:color w:val="000000" w:themeColor="text1"/>
          <w:spacing w:val="-4"/>
        </w:rPr>
        <w:t>Benign</w:t>
      </w:r>
      <w:proofErr w:type="spellEnd"/>
      <w:r w:rsidRPr="00D46C2B">
        <w:rPr>
          <w:color w:val="000000" w:themeColor="text1"/>
          <w:spacing w:val="-4"/>
        </w:rPr>
        <w:t xml:space="preserve"> COX eksikliği </w:t>
      </w:r>
      <w:proofErr w:type="spellStart"/>
      <w:r w:rsidRPr="00D46C2B">
        <w:rPr>
          <w:color w:val="000000" w:themeColor="text1"/>
          <w:spacing w:val="-4"/>
        </w:rPr>
        <w:t>m</w:t>
      </w:r>
      <w:r w:rsidR="00FF08FD" w:rsidRPr="00D46C2B">
        <w:rPr>
          <w:color w:val="000000" w:themeColor="text1"/>
          <w:spacing w:val="-4"/>
        </w:rPr>
        <w:t>i</w:t>
      </w:r>
      <w:r w:rsidRPr="00D46C2B">
        <w:rPr>
          <w:color w:val="000000" w:themeColor="text1"/>
          <w:spacing w:val="-4"/>
        </w:rPr>
        <w:t>yopatisi</w:t>
      </w:r>
      <w:proofErr w:type="spellEnd"/>
      <w:r w:rsidRPr="00D46C2B">
        <w:rPr>
          <w:color w:val="000000" w:themeColor="text1"/>
          <w:spacing w:val="-4"/>
        </w:rPr>
        <w:t xml:space="preserve"> olarak da bilinir.  </w:t>
      </w:r>
      <w:r w:rsidRPr="00D46C2B">
        <w:rPr>
          <w:color w:val="000000" w:themeColor="text1"/>
          <w:spacing w:val="-4"/>
          <w:shd w:val="clear" w:color="auto" w:fill="FFFFFF"/>
        </w:rPr>
        <w:t xml:space="preserve">Bu hastalarda laktik asidoz, hipotoni, </w:t>
      </w:r>
      <w:proofErr w:type="spellStart"/>
      <w:r w:rsidRPr="00D46C2B">
        <w:rPr>
          <w:color w:val="000000" w:themeColor="text1"/>
          <w:spacing w:val="-4"/>
          <w:shd w:val="clear" w:color="auto" w:fill="FFFFFF"/>
        </w:rPr>
        <w:t>hiporefleksi</w:t>
      </w:r>
      <w:proofErr w:type="spellEnd"/>
      <w:r w:rsidRPr="00D46C2B">
        <w:rPr>
          <w:color w:val="000000" w:themeColor="text1"/>
          <w:spacing w:val="-4"/>
          <w:shd w:val="clear" w:color="auto" w:fill="FFFFFF"/>
        </w:rPr>
        <w:t xml:space="preserve"> ve erken bebeklikten itibaren yaygın kas güçsüzlüğü vardır. Yaklaşık 6 hafta ile 3 aylık semptomsuz bir aralıktan sonra bulgular ortaya çıkar</w:t>
      </w:r>
      <w:r w:rsidR="0045184A" w:rsidRPr="00D46C2B">
        <w:rPr>
          <w:color w:val="000000" w:themeColor="text1"/>
          <w:spacing w:val="-4"/>
          <w:shd w:val="clear" w:color="auto" w:fill="FFFFFF"/>
        </w:rPr>
        <w:t>. Bu hastaların semptomatik oldukları bu dönemde solunum ve beslenme açısından dest</w:t>
      </w:r>
      <w:r w:rsidR="00FF08FD" w:rsidRPr="00D46C2B">
        <w:rPr>
          <w:color w:val="000000" w:themeColor="text1"/>
          <w:spacing w:val="-4"/>
          <w:shd w:val="clear" w:color="auto" w:fill="FFFFFF"/>
        </w:rPr>
        <w:t>ek</w:t>
      </w:r>
      <w:r w:rsidR="0045184A" w:rsidRPr="00D46C2B">
        <w:rPr>
          <w:color w:val="000000" w:themeColor="text1"/>
          <w:spacing w:val="-4"/>
          <w:shd w:val="clear" w:color="auto" w:fill="FFFFFF"/>
        </w:rPr>
        <w:t>lere ihtiyaçları olur. Hastalar, 5-20 ay aralığında kendiliğinden iyileşmeye başlar, iki üç yaş civarında da normale döner. Yenidoğan döneminde yapılan kas biyopsilerinde RRF ve COX negatif lifler saptanır, takibinde RRF azaldığı, COX boyanmanın arttığı görülür</w:t>
      </w:r>
      <w:r w:rsidR="001C35CE" w:rsidRPr="00D46C2B">
        <w:rPr>
          <w:i/>
          <w:iCs/>
          <w:color w:val="000000" w:themeColor="text1"/>
          <w:spacing w:val="-4"/>
          <w:shd w:val="clear" w:color="auto" w:fill="FFFFFF"/>
        </w:rPr>
        <w:t xml:space="preserve"> </w:t>
      </w:r>
      <w:r w:rsidR="001C35CE" w:rsidRPr="00D46C2B">
        <w:rPr>
          <w:color w:val="000000" w:themeColor="text1"/>
          <w:spacing w:val="-4"/>
          <w:shd w:val="clear" w:color="auto" w:fill="FFFFFF"/>
        </w:rPr>
        <w:fldChar w:fldCharType="begin">
          <w:fldData xml:space="preserve">PEVuZE5vdGU+PENpdGU+PEF1dGhvcj5SYWhtYW48L0F1dGhvcj48WWVhcj4yMDIwPC9ZZWFyPjxS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PEVuZE5vdGU+PENpdGU+PEF1dGhvcj5SYWhtYW48L0F1dGhvcj48WWVhcj4yMDIwPC9ZZWFyPjxS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001C35CE" w:rsidRPr="00D46C2B">
        <w:rPr>
          <w:color w:val="000000" w:themeColor="text1"/>
          <w:spacing w:val="-4"/>
          <w:shd w:val="clear" w:color="auto" w:fill="FFFFFF"/>
        </w:rPr>
      </w:r>
      <w:r w:rsidR="001C35CE"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(37, 301, 302)</w:t>
      </w:r>
      <w:r w:rsidR="001C35CE" w:rsidRPr="00D46C2B">
        <w:rPr>
          <w:color w:val="000000" w:themeColor="text1"/>
          <w:spacing w:val="-4"/>
          <w:shd w:val="clear" w:color="auto" w:fill="FFFFFF"/>
        </w:rPr>
        <w:fldChar w:fldCharType="end"/>
      </w:r>
      <w:r w:rsidR="0045184A" w:rsidRPr="00D46C2B">
        <w:rPr>
          <w:color w:val="000000" w:themeColor="text1"/>
          <w:spacing w:val="-4"/>
          <w:shd w:val="clear" w:color="auto" w:fill="FFFFFF"/>
        </w:rPr>
        <w:t>.</w:t>
      </w:r>
    </w:p>
    <w:p w14:paraId="00889831" w14:textId="6A45558F" w:rsidR="00410196" w:rsidRPr="00D46C2B" w:rsidRDefault="002A7705" w:rsidP="00D46C2B">
      <w:pPr>
        <w:pStyle w:val="Balk3"/>
        <w:rPr>
          <w:spacing w:val="-4"/>
        </w:rPr>
      </w:pPr>
      <w:bookmarkStart w:id="63" w:name="_Toc221526480"/>
      <w:r w:rsidRPr="00D46C2B">
        <w:rPr>
          <w:spacing w:val="-4"/>
        </w:rPr>
        <w:lastRenderedPageBreak/>
        <w:t>2.7.22.</w:t>
      </w:r>
      <w:r w:rsidR="00D46C2B" w:rsidRPr="00D46C2B">
        <w:rPr>
          <w:spacing w:val="-4"/>
        </w:rPr>
        <w:t xml:space="preserve"> </w:t>
      </w:r>
      <w:r w:rsidR="00E2066A" w:rsidRPr="00D46C2B">
        <w:rPr>
          <w:spacing w:val="-4"/>
        </w:rPr>
        <w:t>Mitokondriyal Deplesyon Sendromları</w:t>
      </w:r>
      <w:r w:rsidR="00143CB1" w:rsidRPr="00D46C2B">
        <w:rPr>
          <w:spacing w:val="-4"/>
        </w:rPr>
        <w:t xml:space="preserve"> (MDS)</w:t>
      </w:r>
      <w:bookmarkEnd w:id="63"/>
    </w:p>
    <w:p w14:paraId="518D3B41" w14:textId="00F04EDB" w:rsidR="00CA361F" w:rsidRPr="00D46C2B" w:rsidRDefault="00CA361F" w:rsidP="00BF2182">
      <w:pPr>
        <w:tabs>
          <w:tab w:val="left" w:pos="284"/>
          <w:tab w:val="left" w:pos="709"/>
          <w:tab w:val="left" w:pos="851"/>
        </w:tabs>
        <w:spacing w:before="360" w:after="360" w:line="360" w:lineRule="auto"/>
        <w:ind w:firstLine="709"/>
        <w:jc w:val="both"/>
        <w:rPr>
          <w:color w:val="000000" w:themeColor="text1"/>
          <w:spacing w:val="-4"/>
          <w:shd w:val="clear" w:color="auto" w:fill="FFFFFF"/>
        </w:rPr>
      </w:pPr>
      <w:r w:rsidRPr="00D46C2B">
        <w:rPr>
          <w:color w:val="000000" w:themeColor="text1"/>
          <w:spacing w:val="-4"/>
          <w:shd w:val="clear" w:color="auto" w:fill="FFFFFF"/>
        </w:rPr>
        <w:t xml:space="preserve">Mitokondriyal DNA </w:t>
      </w:r>
      <w:proofErr w:type="spellStart"/>
      <w:r w:rsidR="00FF08FD" w:rsidRPr="00D46C2B">
        <w:rPr>
          <w:color w:val="000000" w:themeColor="text1"/>
          <w:spacing w:val="-4"/>
          <w:shd w:val="clear" w:color="auto" w:fill="FFFFFF"/>
        </w:rPr>
        <w:t>deplesyon</w:t>
      </w:r>
      <w:proofErr w:type="spellEnd"/>
      <w:r w:rsidRPr="00D46C2B">
        <w:rPr>
          <w:color w:val="000000" w:themeColor="text1"/>
          <w:spacing w:val="-4"/>
          <w:shd w:val="clear" w:color="auto" w:fill="FFFFFF"/>
        </w:rPr>
        <w:t xml:space="preserve"> sendromları, etkilenen doku ve organlarda enerji üretiminin bozulmasına yol açan mtDNA içeriğinde ciddi bir azalma ile karakterize, genetik ve klinik olarak heterojen bir otozomal resesif bozukluklar grubudur. </w:t>
      </w:r>
      <w:r w:rsidR="003636FA" w:rsidRPr="00D46C2B">
        <w:rPr>
          <w:color w:val="000000" w:themeColor="text1"/>
          <w:spacing w:val="-4"/>
          <w:shd w:val="clear" w:color="auto" w:fill="FFFFFF"/>
        </w:rPr>
        <w:t>mtDNA tükenmesi, yaşa uygun kontrollerle karşılaştırıldığında</w:t>
      </w:r>
      <w:r w:rsidR="00E144C8" w:rsidRPr="00D46C2B">
        <w:rPr>
          <w:color w:val="000000" w:themeColor="text1"/>
          <w:spacing w:val="-4"/>
          <w:shd w:val="clear" w:color="auto" w:fill="FFFFFF"/>
        </w:rPr>
        <w:t xml:space="preserve"> </w:t>
      </w:r>
      <w:r w:rsidR="003636FA" w:rsidRPr="00D46C2B">
        <w:rPr>
          <w:color w:val="000000" w:themeColor="text1"/>
          <w:spacing w:val="-4"/>
          <w:shd w:val="clear" w:color="auto" w:fill="FFFFFF"/>
        </w:rPr>
        <w:t xml:space="preserve"> %30'</w:t>
      </w:r>
      <w:r w:rsidR="00E144C8" w:rsidRPr="00D46C2B">
        <w:rPr>
          <w:color w:val="000000" w:themeColor="text1"/>
          <w:spacing w:val="-4"/>
          <w:shd w:val="clear" w:color="auto" w:fill="FFFFFF"/>
        </w:rPr>
        <w:t>dan daha az</w:t>
      </w:r>
      <w:r w:rsidR="0014793C" w:rsidRPr="00D46C2B">
        <w:rPr>
          <w:color w:val="000000" w:themeColor="text1"/>
          <w:spacing w:val="-4"/>
          <w:shd w:val="clear" w:color="auto" w:fill="FFFFFF"/>
        </w:rPr>
        <w:t xml:space="preserve"> </w:t>
      </w:r>
      <w:r w:rsidR="003636FA" w:rsidRPr="00D46C2B">
        <w:rPr>
          <w:color w:val="000000" w:themeColor="text1"/>
          <w:spacing w:val="-4"/>
          <w:shd w:val="clear" w:color="auto" w:fill="FFFFFF"/>
        </w:rPr>
        <w:t>mtDNA kopya sayısı olarak tanımlanmıştır, ancak mtDNA seviyeleri genellikle %10'</w:t>
      </w:r>
      <w:r w:rsidR="003D2509" w:rsidRPr="00D46C2B">
        <w:rPr>
          <w:color w:val="000000" w:themeColor="text1"/>
          <w:spacing w:val="-4"/>
          <w:shd w:val="clear" w:color="auto" w:fill="FFFFFF"/>
        </w:rPr>
        <w:t>un altındadır</w:t>
      </w:r>
      <w:r w:rsidR="003636FA" w:rsidRPr="00D46C2B">
        <w:rPr>
          <w:color w:val="000000" w:themeColor="text1"/>
          <w:spacing w:val="-4"/>
          <w:shd w:val="clear" w:color="auto" w:fill="FFFFFF"/>
        </w:rPr>
        <w:t xml:space="preserve"> ve bazen özellikle hastalığın </w:t>
      </w:r>
      <w:proofErr w:type="spellStart"/>
      <w:r w:rsidR="003636FA" w:rsidRPr="00D46C2B">
        <w:rPr>
          <w:color w:val="000000" w:themeColor="text1"/>
          <w:spacing w:val="-4"/>
          <w:shd w:val="clear" w:color="auto" w:fill="FFFFFF"/>
        </w:rPr>
        <w:t>hepatoserebral</w:t>
      </w:r>
      <w:proofErr w:type="spellEnd"/>
      <w:r w:rsidR="003636FA" w:rsidRPr="00D46C2B">
        <w:rPr>
          <w:color w:val="000000" w:themeColor="text1"/>
          <w:spacing w:val="-4"/>
          <w:shd w:val="clear" w:color="auto" w:fill="FFFFFF"/>
        </w:rPr>
        <w:t xml:space="preserve"> formunda kontrollerin %1-2'si kadar düşüktür.</w:t>
      </w:r>
      <w:r w:rsidRPr="00D46C2B">
        <w:rPr>
          <w:color w:val="000000" w:themeColor="text1"/>
          <w:spacing w:val="-4"/>
          <w:shd w:val="clear" w:color="auto" w:fill="FFFFFF"/>
        </w:rPr>
        <w:t xml:space="preserve"> mtDNA sentezi hücre döngüsü boyunca gerçekleşir ve hem nükleozitlerin kurtarılmasına hem de nükleer DNA'nın replikasyonu sırasında sitoplazmada de </w:t>
      </w:r>
      <w:proofErr w:type="spellStart"/>
      <w:r w:rsidRPr="00D46C2B">
        <w:rPr>
          <w:color w:val="000000" w:themeColor="text1"/>
          <w:spacing w:val="-4"/>
          <w:shd w:val="clear" w:color="auto" w:fill="FFFFFF"/>
        </w:rPr>
        <w:t>novo</w:t>
      </w:r>
      <w:proofErr w:type="spellEnd"/>
      <w:r w:rsidRPr="00D46C2B">
        <w:rPr>
          <w:color w:val="000000" w:themeColor="text1"/>
          <w:spacing w:val="-4"/>
          <w:shd w:val="clear" w:color="auto" w:fill="FFFFFF"/>
        </w:rPr>
        <w:t xml:space="preserve"> sentezlenen nükleotitlerin mitokondriye aktarılmasına bağlıdır. </w:t>
      </w:r>
    </w:p>
    <w:p w14:paraId="48FD72B3" w14:textId="1660B208" w:rsidR="00CA361F" w:rsidRPr="00D46C2B" w:rsidRDefault="00CA361F" w:rsidP="00BF2182">
      <w:pPr>
        <w:tabs>
          <w:tab w:val="left" w:pos="284"/>
        </w:tabs>
        <w:spacing w:before="360" w:after="360" w:line="360" w:lineRule="auto"/>
        <w:ind w:firstLine="709"/>
        <w:jc w:val="both"/>
        <w:rPr>
          <w:color w:val="000000" w:themeColor="text1"/>
          <w:spacing w:val="-4"/>
          <w:shd w:val="clear" w:color="auto" w:fill="FFFFFF"/>
        </w:rPr>
      </w:pPr>
      <w:r w:rsidRPr="00D46C2B">
        <w:rPr>
          <w:color w:val="000000" w:themeColor="text1"/>
          <w:spacing w:val="-4"/>
          <w:shd w:val="clear" w:color="auto" w:fill="FFFFFF"/>
        </w:rPr>
        <w:t>MDS, mitokondriyal nükleotid sentezinde</w:t>
      </w:r>
      <w:r w:rsidR="003D2509" w:rsidRPr="00D46C2B">
        <w:rPr>
          <w:color w:val="000000" w:themeColor="text1"/>
          <w:spacing w:val="-4"/>
          <w:shd w:val="clear" w:color="auto" w:fill="FFFFFF"/>
        </w:rPr>
        <w:t xml:space="preserve"> </w:t>
      </w:r>
      <w:r w:rsidRPr="00D46C2B">
        <w:rPr>
          <w:color w:val="000000" w:themeColor="text1"/>
          <w:spacing w:val="-4"/>
          <w:shd w:val="clear" w:color="auto" w:fill="FFFFFF"/>
        </w:rPr>
        <w:t>(</w:t>
      </w:r>
      <w:r w:rsidRPr="00D46C2B">
        <w:rPr>
          <w:rStyle w:val="Vurgu"/>
          <w:rFonts w:eastAsiaTheme="majorEastAsia"/>
          <w:i w:val="0"/>
          <w:iCs w:val="0"/>
          <w:color w:val="000000" w:themeColor="text1"/>
          <w:spacing w:val="-4"/>
          <w:shd w:val="clear" w:color="auto" w:fill="FFFFFF"/>
        </w:rPr>
        <w:t>TK2</w:t>
      </w:r>
      <w:r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Pr="00D46C2B">
        <w:rPr>
          <w:rStyle w:val="Vurgu"/>
          <w:rFonts w:eastAsiaTheme="majorEastAsia"/>
          <w:i w:val="0"/>
          <w:iCs w:val="0"/>
          <w:color w:val="000000" w:themeColor="text1"/>
          <w:spacing w:val="-4"/>
          <w:shd w:val="clear" w:color="auto" w:fill="FFFFFF"/>
        </w:rPr>
        <w:t>SUCLA</w:t>
      </w:r>
      <w:r w:rsidR="00143CB1" w:rsidRPr="00D46C2B">
        <w:rPr>
          <w:rStyle w:val="Vurgu"/>
          <w:rFonts w:eastAsiaTheme="majorEastAsia"/>
          <w:i w:val="0"/>
          <w:iCs w:val="0"/>
          <w:color w:val="000000" w:themeColor="text1"/>
          <w:spacing w:val="-4"/>
          <w:shd w:val="clear" w:color="auto" w:fill="FFFFFF"/>
        </w:rPr>
        <w:t>,</w:t>
      </w:r>
      <w:r w:rsidR="00D46C2B" w:rsidRPr="00D46C2B">
        <w:rPr>
          <w:i/>
          <w:iCs/>
          <w:color w:val="000000" w:themeColor="text1"/>
          <w:spacing w:val="-4"/>
          <w:shd w:val="clear" w:color="auto" w:fill="FFFFFF"/>
        </w:rPr>
        <w:t xml:space="preserve"> </w:t>
      </w:r>
      <w:r w:rsidRPr="00D46C2B">
        <w:rPr>
          <w:rStyle w:val="Vurgu"/>
          <w:rFonts w:eastAsiaTheme="majorEastAsia"/>
          <w:i w:val="0"/>
          <w:iCs w:val="0"/>
          <w:color w:val="000000" w:themeColor="text1"/>
          <w:spacing w:val="-4"/>
          <w:shd w:val="clear" w:color="auto" w:fill="FFFFFF"/>
        </w:rPr>
        <w:t>SUCLG</w:t>
      </w:r>
      <w:r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Pr="00D46C2B">
        <w:rPr>
          <w:rStyle w:val="Vurgu"/>
          <w:rFonts w:eastAsiaTheme="majorEastAsia"/>
          <w:i w:val="0"/>
          <w:iCs w:val="0"/>
          <w:color w:val="000000" w:themeColor="text1"/>
          <w:spacing w:val="-4"/>
          <w:shd w:val="clear" w:color="auto" w:fill="FFFFFF"/>
        </w:rPr>
        <w:t>RRM2</w:t>
      </w:r>
      <w:r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Pr="00D46C2B">
        <w:rPr>
          <w:rStyle w:val="Vurgu"/>
          <w:rFonts w:eastAsiaTheme="majorEastAsia"/>
          <w:i w:val="0"/>
          <w:iCs w:val="0"/>
          <w:color w:val="000000" w:themeColor="text1"/>
          <w:spacing w:val="-4"/>
          <w:shd w:val="clear" w:color="auto" w:fill="FFFFFF"/>
        </w:rPr>
        <w:t>DGUOK</w:t>
      </w:r>
      <w:r w:rsidR="00D46C2B" w:rsidRPr="00D46C2B">
        <w:rPr>
          <w:color w:val="000000" w:themeColor="text1"/>
          <w:spacing w:val="-4"/>
          <w:shd w:val="clear" w:color="auto" w:fill="FFFFFF"/>
        </w:rPr>
        <w:t xml:space="preserve"> </w:t>
      </w:r>
      <w:r w:rsidRPr="00D46C2B">
        <w:rPr>
          <w:color w:val="000000" w:themeColor="text1"/>
          <w:spacing w:val="-4"/>
          <w:shd w:val="clear" w:color="auto" w:fill="FFFFFF"/>
        </w:rPr>
        <w:t>ve</w:t>
      </w:r>
      <w:r w:rsidRPr="00D46C2B">
        <w:rPr>
          <w:i/>
          <w:iCs/>
          <w:color w:val="000000" w:themeColor="text1"/>
          <w:spacing w:val="-4"/>
          <w:shd w:val="clear" w:color="auto" w:fill="FFFFFF"/>
        </w:rPr>
        <w:t> </w:t>
      </w:r>
      <w:r w:rsidRPr="00D46C2B">
        <w:rPr>
          <w:rStyle w:val="Vurgu"/>
          <w:rFonts w:eastAsiaTheme="majorEastAsia"/>
          <w:i w:val="0"/>
          <w:iCs w:val="0"/>
          <w:color w:val="000000" w:themeColor="text1"/>
          <w:spacing w:val="-4"/>
          <w:shd w:val="clear" w:color="auto" w:fill="FFFFFF"/>
        </w:rPr>
        <w:t>TYMP</w:t>
      </w:r>
      <w:r w:rsidRPr="00D46C2B">
        <w:rPr>
          <w:color w:val="000000" w:themeColor="text1"/>
          <w:spacing w:val="-4"/>
          <w:shd w:val="clear" w:color="auto" w:fill="FFFFFF"/>
        </w:rPr>
        <w:t>) veya mtDNA replikasyonunda (</w:t>
      </w:r>
      <w:r w:rsidRPr="00D46C2B">
        <w:rPr>
          <w:rStyle w:val="Vurgu"/>
          <w:rFonts w:eastAsiaTheme="majorEastAsia"/>
          <w:i w:val="0"/>
          <w:iCs w:val="0"/>
          <w:color w:val="000000" w:themeColor="text1"/>
          <w:spacing w:val="-4"/>
          <w:shd w:val="clear" w:color="auto" w:fill="FFFFFF"/>
        </w:rPr>
        <w:t>POLG</w:t>
      </w:r>
      <w:r w:rsidRPr="00D46C2B">
        <w:rPr>
          <w:i/>
          <w:iCs/>
          <w:color w:val="000000" w:themeColor="text1"/>
          <w:spacing w:val="-4"/>
          <w:shd w:val="clear" w:color="auto" w:fill="FFFFFF"/>
        </w:rPr>
        <w:t> </w:t>
      </w:r>
      <w:r w:rsidRPr="00D46C2B">
        <w:rPr>
          <w:color w:val="000000" w:themeColor="text1"/>
          <w:spacing w:val="-4"/>
          <w:shd w:val="clear" w:color="auto" w:fill="FFFFFF"/>
        </w:rPr>
        <w:t>ve</w:t>
      </w:r>
      <w:r w:rsidRPr="00D46C2B">
        <w:rPr>
          <w:i/>
          <w:iCs/>
          <w:color w:val="000000" w:themeColor="text1"/>
          <w:spacing w:val="-4"/>
          <w:shd w:val="clear" w:color="auto" w:fill="FFFFFF"/>
        </w:rPr>
        <w:t> </w:t>
      </w:r>
      <w:r w:rsidRPr="00D46C2B">
        <w:rPr>
          <w:rStyle w:val="Vurgu"/>
          <w:rFonts w:eastAsiaTheme="majorEastAsia"/>
          <w:i w:val="0"/>
          <w:iCs w:val="0"/>
          <w:color w:val="000000" w:themeColor="text1"/>
          <w:spacing w:val="-4"/>
          <w:shd w:val="clear" w:color="auto" w:fill="FFFFFF"/>
        </w:rPr>
        <w:t xml:space="preserve">C10orf2) işlev gören nükleer genlerdeki mutasyonların neden olduğu mtDNA bakımındaki kusurlardan kaynaklanır. </w:t>
      </w:r>
      <w:r w:rsidR="00E2066A" w:rsidRPr="00D46C2B">
        <w:rPr>
          <w:rStyle w:val="Vurgu"/>
          <w:rFonts w:eastAsiaTheme="majorEastAsia"/>
          <w:i w:val="0"/>
          <w:iCs w:val="0"/>
          <w:color w:val="000000" w:themeColor="text1"/>
          <w:spacing w:val="-4"/>
          <w:shd w:val="clear" w:color="auto" w:fill="FFFFFF"/>
        </w:rPr>
        <w:t xml:space="preserve">MDS fenotipik olarak heterojendir ve genellikle </w:t>
      </w:r>
      <w:proofErr w:type="spellStart"/>
      <w:r w:rsidR="00E2066A" w:rsidRPr="00D46C2B">
        <w:rPr>
          <w:rStyle w:val="Vurgu"/>
          <w:rFonts w:eastAsiaTheme="majorEastAsia"/>
          <w:i w:val="0"/>
          <w:iCs w:val="0"/>
          <w:color w:val="000000" w:themeColor="text1"/>
          <w:spacing w:val="-4"/>
          <w:shd w:val="clear" w:color="auto" w:fill="FFFFFF"/>
        </w:rPr>
        <w:t>miyopatik</w:t>
      </w:r>
      <w:proofErr w:type="spellEnd"/>
      <w:r w:rsidR="00E2066A" w:rsidRPr="00D46C2B">
        <w:rPr>
          <w:rStyle w:val="Vurgu"/>
          <w:rFonts w:eastAsiaTheme="majorEastAsia"/>
          <w:i w:val="0"/>
          <w:iCs w:val="0"/>
          <w:color w:val="000000" w:themeColor="text1"/>
          <w:spacing w:val="-4"/>
          <w:shd w:val="clear" w:color="auto" w:fill="FFFFFF"/>
        </w:rPr>
        <w:t xml:space="preserve">, </w:t>
      </w:r>
      <w:proofErr w:type="spellStart"/>
      <w:r w:rsidR="00E2066A" w:rsidRPr="00D46C2B">
        <w:rPr>
          <w:rStyle w:val="Vurgu"/>
          <w:rFonts w:eastAsiaTheme="majorEastAsia"/>
          <w:i w:val="0"/>
          <w:iCs w:val="0"/>
          <w:color w:val="000000" w:themeColor="text1"/>
          <w:spacing w:val="-4"/>
          <w:shd w:val="clear" w:color="auto" w:fill="FFFFFF"/>
        </w:rPr>
        <w:t>ensefalomiyopatik</w:t>
      </w:r>
      <w:proofErr w:type="spellEnd"/>
      <w:r w:rsidR="00E2066A" w:rsidRPr="00D46C2B">
        <w:rPr>
          <w:rStyle w:val="Vurgu"/>
          <w:rFonts w:eastAsiaTheme="majorEastAsia"/>
          <w:i w:val="0"/>
          <w:iCs w:val="0"/>
          <w:color w:val="000000" w:themeColor="text1"/>
          <w:spacing w:val="-4"/>
          <w:shd w:val="clear" w:color="auto" w:fill="FFFFFF"/>
        </w:rPr>
        <w:t xml:space="preserve">, </w:t>
      </w:r>
      <w:proofErr w:type="spellStart"/>
      <w:r w:rsidR="00E2066A" w:rsidRPr="00D46C2B">
        <w:rPr>
          <w:rStyle w:val="Vurgu"/>
          <w:rFonts w:eastAsiaTheme="majorEastAsia"/>
          <w:i w:val="0"/>
          <w:iCs w:val="0"/>
          <w:color w:val="000000" w:themeColor="text1"/>
          <w:spacing w:val="-4"/>
          <w:shd w:val="clear" w:color="auto" w:fill="FFFFFF"/>
        </w:rPr>
        <w:t>hepatoserebral</w:t>
      </w:r>
      <w:proofErr w:type="spellEnd"/>
      <w:r w:rsidR="00E2066A" w:rsidRPr="00D46C2B">
        <w:rPr>
          <w:rStyle w:val="Vurgu"/>
          <w:rFonts w:eastAsiaTheme="majorEastAsia"/>
          <w:i w:val="0"/>
          <w:iCs w:val="0"/>
          <w:color w:val="000000" w:themeColor="text1"/>
          <w:spacing w:val="-4"/>
          <w:shd w:val="clear" w:color="auto" w:fill="FFFFFF"/>
        </w:rPr>
        <w:t xml:space="preserve"> veya </w:t>
      </w:r>
      <w:proofErr w:type="spellStart"/>
      <w:r w:rsidR="00E2066A" w:rsidRPr="00D46C2B">
        <w:rPr>
          <w:rStyle w:val="Vurgu"/>
          <w:rFonts w:eastAsiaTheme="majorEastAsia"/>
          <w:i w:val="0"/>
          <w:iCs w:val="0"/>
          <w:color w:val="000000" w:themeColor="text1"/>
          <w:spacing w:val="-4"/>
          <w:shd w:val="clear" w:color="auto" w:fill="FFFFFF"/>
        </w:rPr>
        <w:t>nörogastrointestinal</w:t>
      </w:r>
      <w:proofErr w:type="spellEnd"/>
      <w:r w:rsidR="00E2066A" w:rsidRPr="00D46C2B">
        <w:rPr>
          <w:rStyle w:val="Vurgu"/>
          <w:rFonts w:eastAsiaTheme="majorEastAsia"/>
          <w:i w:val="0"/>
          <w:iCs w:val="0"/>
          <w:color w:val="000000" w:themeColor="text1"/>
          <w:spacing w:val="-4"/>
          <w:shd w:val="clear" w:color="auto" w:fill="FFFFFF"/>
        </w:rPr>
        <w:t xml:space="preserve"> olarak sınıflandırılır</w:t>
      </w:r>
      <w:r w:rsidR="00E2066A" w:rsidRPr="00D46C2B">
        <w:rPr>
          <w:rStyle w:val="Vurgu"/>
          <w:rFonts w:eastAsiaTheme="majorEastAsia"/>
          <w:color w:val="000000" w:themeColor="text1"/>
          <w:spacing w:val="-4"/>
          <w:shd w:val="clear" w:color="auto" w:fill="FFFFFF"/>
        </w:rPr>
        <w:t>.</w:t>
      </w:r>
      <w:r w:rsidR="00D46C2B" w:rsidRPr="00D46C2B">
        <w:rPr>
          <w:rStyle w:val="Vurgu"/>
          <w:rFonts w:eastAsiaTheme="majorEastAsia"/>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TK2'deki</w:t>
      </w:r>
      <w:r w:rsidR="00E2066A" w:rsidRPr="00D46C2B">
        <w:rPr>
          <w:color w:val="000000" w:themeColor="text1"/>
          <w:spacing w:val="-4"/>
          <w:shd w:val="clear" w:color="auto" w:fill="FFFFFF"/>
        </w:rPr>
        <w:t xml:space="preserve"> mutasyonlardan kaynaklanan </w:t>
      </w:r>
      <w:proofErr w:type="spellStart"/>
      <w:r w:rsidR="00E2066A" w:rsidRPr="00D46C2B">
        <w:rPr>
          <w:color w:val="000000" w:themeColor="text1"/>
          <w:spacing w:val="-4"/>
          <w:shd w:val="clear" w:color="auto" w:fill="FFFFFF"/>
        </w:rPr>
        <w:t>miyopatik</w:t>
      </w:r>
      <w:proofErr w:type="spellEnd"/>
      <w:r w:rsidR="00E2066A" w:rsidRPr="00D46C2B">
        <w:rPr>
          <w:color w:val="000000" w:themeColor="text1"/>
          <w:spacing w:val="-4"/>
          <w:shd w:val="clear" w:color="auto" w:fill="FFFFFF"/>
        </w:rPr>
        <w:t xml:space="preserve"> MDS, genellikle 2 yaşından önce hipotoni ve kas güçsüzlüğü ile ortaya çıkar</w:t>
      </w:r>
      <w:r w:rsidR="00E2066A"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SUCLA</w:t>
      </w:r>
      <w:r w:rsidR="003D2509" w:rsidRPr="00D46C2B">
        <w:rPr>
          <w:rStyle w:val="Vurgu"/>
          <w:rFonts w:eastAsiaTheme="majorEastAsia"/>
          <w:i w:val="0"/>
          <w:iCs w:val="0"/>
          <w:color w:val="000000" w:themeColor="text1"/>
          <w:spacing w:val="-4"/>
          <w:shd w:val="clear" w:color="auto" w:fill="FFFFFF"/>
        </w:rPr>
        <w:t>2</w:t>
      </w:r>
      <w:r w:rsidR="003D2509"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SUCLG1</w:t>
      </w:r>
      <w:r w:rsidR="00D46C2B" w:rsidRPr="00D46C2B">
        <w:rPr>
          <w:color w:val="000000" w:themeColor="text1"/>
          <w:spacing w:val="-4"/>
          <w:shd w:val="clear" w:color="auto" w:fill="FFFFFF"/>
        </w:rPr>
        <w:t xml:space="preserve"> </w:t>
      </w:r>
      <w:r w:rsidR="00E2066A" w:rsidRPr="00D46C2B">
        <w:rPr>
          <w:color w:val="000000" w:themeColor="text1"/>
          <w:spacing w:val="-4"/>
          <w:shd w:val="clear" w:color="auto" w:fill="FFFFFF"/>
        </w:rPr>
        <w:t>veya</w:t>
      </w:r>
      <w:r w:rsidR="00D46C2B" w:rsidRPr="00D46C2B">
        <w:rPr>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RRM2B</w:t>
      </w:r>
      <w:r w:rsidR="00D46C2B" w:rsidRPr="00D46C2B">
        <w:rPr>
          <w:i/>
          <w:iCs/>
          <w:color w:val="000000" w:themeColor="text1"/>
          <w:spacing w:val="-4"/>
          <w:shd w:val="clear" w:color="auto" w:fill="FFFFFF"/>
        </w:rPr>
        <w:t xml:space="preserve"> </w:t>
      </w:r>
      <w:r w:rsidR="00E2066A" w:rsidRPr="00D46C2B">
        <w:rPr>
          <w:color w:val="000000" w:themeColor="text1"/>
          <w:spacing w:val="-4"/>
          <w:shd w:val="clear" w:color="auto" w:fill="FFFFFF"/>
        </w:rPr>
        <w:t xml:space="preserve">mutasyonlarından kaynaklanan </w:t>
      </w:r>
      <w:proofErr w:type="spellStart"/>
      <w:r w:rsidR="00E2066A" w:rsidRPr="00D46C2B">
        <w:rPr>
          <w:color w:val="000000" w:themeColor="text1"/>
          <w:spacing w:val="-4"/>
          <w:shd w:val="clear" w:color="auto" w:fill="FFFFFF"/>
        </w:rPr>
        <w:t>ensefalomiyopatik</w:t>
      </w:r>
      <w:proofErr w:type="spellEnd"/>
      <w:r w:rsidR="00E2066A" w:rsidRPr="00D46C2B">
        <w:rPr>
          <w:color w:val="000000" w:themeColor="text1"/>
          <w:spacing w:val="-4"/>
          <w:shd w:val="clear" w:color="auto" w:fill="FFFFFF"/>
        </w:rPr>
        <w:t xml:space="preserve"> MDS, tipik olarak bebeklik döneminde hipotoni ve belirgin nörolojik özelliklerle ortaya</w:t>
      </w:r>
      <w:r w:rsidR="003D2509" w:rsidRPr="00D46C2B">
        <w:rPr>
          <w:color w:val="000000" w:themeColor="text1"/>
          <w:spacing w:val="-4"/>
          <w:shd w:val="clear" w:color="auto" w:fill="FFFFFF"/>
        </w:rPr>
        <w:t xml:space="preserve"> </w:t>
      </w:r>
      <w:r w:rsidR="00E2066A" w:rsidRPr="00D46C2B">
        <w:rPr>
          <w:color w:val="000000" w:themeColor="text1"/>
          <w:spacing w:val="-4"/>
          <w:shd w:val="clear" w:color="auto" w:fill="FFFFFF"/>
        </w:rPr>
        <w:t>çıkar.</w:t>
      </w:r>
      <w:r w:rsidR="00D46C2B" w:rsidRPr="00D46C2B">
        <w:rPr>
          <w:color w:val="000000" w:themeColor="text1"/>
          <w:spacing w:val="-4"/>
          <w:shd w:val="clear" w:color="auto" w:fill="FFFFFF"/>
        </w:rPr>
        <w:t xml:space="preserve"> </w:t>
      </w:r>
      <w:r w:rsidR="003D2509" w:rsidRPr="00D46C2B">
        <w:rPr>
          <w:rStyle w:val="Vurgu"/>
          <w:rFonts w:eastAsiaTheme="majorEastAsia"/>
          <w:i w:val="0"/>
          <w:iCs w:val="0"/>
          <w:color w:val="000000" w:themeColor="text1"/>
          <w:spacing w:val="-4"/>
          <w:shd w:val="clear" w:color="auto" w:fill="FFFFFF"/>
        </w:rPr>
        <w:t>DGUOK</w:t>
      </w:r>
      <w:r w:rsidR="003D2509"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MPV17</w:t>
      </w:r>
      <w:r w:rsidR="00E2066A" w:rsidRPr="00D46C2B">
        <w:rPr>
          <w:i/>
          <w:iCs/>
          <w:color w:val="000000" w:themeColor="text1"/>
          <w:spacing w:val="-4"/>
          <w:shd w:val="clear" w:color="auto" w:fill="FFFFFF"/>
        </w:rPr>
        <w:t>,</w:t>
      </w:r>
      <w:r w:rsidR="00D46C2B" w:rsidRPr="00D46C2B">
        <w:rPr>
          <w:i/>
          <w:iCs/>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POLG</w:t>
      </w:r>
      <w:r w:rsidR="00D46C2B" w:rsidRPr="00D46C2B">
        <w:rPr>
          <w:color w:val="000000" w:themeColor="text1"/>
          <w:spacing w:val="-4"/>
          <w:shd w:val="clear" w:color="auto" w:fill="FFFFFF"/>
        </w:rPr>
        <w:t xml:space="preserve"> </w:t>
      </w:r>
      <w:r w:rsidR="00E2066A" w:rsidRPr="00D46C2B">
        <w:rPr>
          <w:color w:val="000000" w:themeColor="text1"/>
          <w:spacing w:val="-4"/>
          <w:shd w:val="clear" w:color="auto" w:fill="FFFFFF"/>
        </w:rPr>
        <w:t>veya</w:t>
      </w:r>
      <w:r w:rsidR="00D46C2B" w:rsidRPr="00D46C2B">
        <w:rPr>
          <w:color w:val="000000" w:themeColor="text1"/>
          <w:spacing w:val="-4"/>
          <w:shd w:val="clear" w:color="auto" w:fill="FFFFFF"/>
        </w:rPr>
        <w:t xml:space="preserve"> </w:t>
      </w:r>
      <w:r w:rsidR="00E2066A" w:rsidRPr="00D46C2B">
        <w:rPr>
          <w:rStyle w:val="Vurgu"/>
          <w:rFonts w:eastAsiaTheme="majorEastAsia"/>
          <w:i w:val="0"/>
          <w:iCs w:val="0"/>
          <w:color w:val="000000" w:themeColor="text1"/>
          <w:spacing w:val="-4"/>
          <w:shd w:val="clear" w:color="auto" w:fill="FFFFFF"/>
        </w:rPr>
        <w:t>C10orf2</w:t>
      </w:r>
      <w:r w:rsidR="00D46C2B" w:rsidRPr="00D46C2B">
        <w:rPr>
          <w:rStyle w:val="Vurgu"/>
          <w:rFonts w:eastAsiaTheme="majorEastAsia"/>
          <w:i w:val="0"/>
          <w:iCs w:val="0"/>
          <w:color w:val="000000" w:themeColor="text1"/>
          <w:spacing w:val="-4"/>
          <w:shd w:val="clear" w:color="auto" w:fill="FFFFFF"/>
        </w:rPr>
        <w:t xml:space="preserve"> </w:t>
      </w:r>
      <w:r w:rsidR="00E2066A" w:rsidRPr="00D46C2B">
        <w:rPr>
          <w:color w:val="000000" w:themeColor="text1"/>
          <w:spacing w:val="-4"/>
          <w:shd w:val="clear" w:color="auto" w:fill="FFFFFF"/>
        </w:rPr>
        <w:t>mutasyonlarından</w:t>
      </w:r>
      <w:r w:rsidR="00D46C2B" w:rsidRPr="00D46C2B">
        <w:rPr>
          <w:color w:val="000000" w:themeColor="text1"/>
          <w:spacing w:val="-4"/>
          <w:shd w:val="clear" w:color="auto" w:fill="FFFFFF"/>
        </w:rPr>
        <w:t xml:space="preserve"> </w:t>
      </w:r>
      <w:r w:rsidR="00E2066A" w:rsidRPr="00D46C2B">
        <w:rPr>
          <w:color w:val="000000" w:themeColor="text1"/>
          <w:spacing w:val="-4"/>
          <w:shd w:val="clear" w:color="auto" w:fill="FFFFFF"/>
        </w:rPr>
        <w:t xml:space="preserve">kaynaklanan </w:t>
      </w:r>
      <w:proofErr w:type="spellStart"/>
      <w:r w:rsidR="00E2066A" w:rsidRPr="00D46C2B">
        <w:rPr>
          <w:color w:val="000000" w:themeColor="text1"/>
          <w:spacing w:val="-4"/>
          <w:shd w:val="clear" w:color="auto" w:fill="FFFFFF"/>
        </w:rPr>
        <w:t>hepatoserebral</w:t>
      </w:r>
      <w:proofErr w:type="spellEnd"/>
      <w:r w:rsidR="00D46C2B" w:rsidRPr="00D46C2B">
        <w:rPr>
          <w:color w:val="000000" w:themeColor="text1"/>
          <w:spacing w:val="-4"/>
          <w:shd w:val="clear" w:color="auto" w:fill="FFFFFF"/>
        </w:rPr>
        <w:t xml:space="preserve"> </w:t>
      </w:r>
      <w:r w:rsidR="00E2066A" w:rsidRPr="00D46C2B">
        <w:rPr>
          <w:color w:val="000000" w:themeColor="text1"/>
          <w:spacing w:val="-4"/>
          <w:shd w:val="clear" w:color="auto" w:fill="FFFFFF"/>
        </w:rPr>
        <w:t>MDS,</w:t>
      </w:r>
      <w:r w:rsidR="00D46C2B" w:rsidRPr="00D46C2B">
        <w:rPr>
          <w:color w:val="000000" w:themeColor="text1"/>
          <w:spacing w:val="-4"/>
          <w:shd w:val="clear" w:color="auto" w:fill="FFFFFF"/>
        </w:rPr>
        <w:t xml:space="preserve"> </w:t>
      </w:r>
      <w:r w:rsidR="00E2066A" w:rsidRPr="00D46C2B">
        <w:rPr>
          <w:color w:val="000000" w:themeColor="text1"/>
          <w:spacing w:val="-4"/>
          <w:shd w:val="clear" w:color="auto" w:fill="FFFFFF"/>
        </w:rPr>
        <w:t>genellikle erken başlangıçlı karaciğer disfonksiyonu ve nörolojik tutuluma sahiptir. Son olarak, </w:t>
      </w:r>
      <w:r w:rsidR="00E2066A" w:rsidRPr="00D46C2B">
        <w:rPr>
          <w:rStyle w:val="Vurgu"/>
          <w:rFonts w:eastAsiaTheme="majorEastAsia"/>
          <w:i w:val="0"/>
          <w:iCs w:val="0"/>
          <w:color w:val="000000" w:themeColor="text1"/>
          <w:spacing w:val="-4"/>
          <w:shd w:val="clear" w:color="auto" w:fill="FFFFFF"/>
        </w:rPr>
        <w:t>TYMP</w:t>
      </w:r>
      <w:r w:rsidR="00E2066A" w:rsidRPr="00D46C2B">
        <w:rPr>
          <w:color w:val="000000" w:themeColor="text1"/>
          <w:spacing w:val="-4"/>
          <w:shd w:val="clear" w:color="auto" w:fill="FFFFFF"/>
        </w:rPr>
        <w:t xml:space="preserve"> mutasyonları, tipik olarak 20 yaşından önce ilerleyici </w:t>
      </w:r>
      <w:proofErr w:type="spellStart"/>
      <w:r w:rsidR="00E2066A" w:rsidRPr="00D46C2B">
        <w:rPr>
          <w:color w:val="000000" w:themeColor="text1"/>
          <w:spacing w:val="-4"/>
          <w:shd w:val="clear" w:color="auto" w:fill="FFFFFF"/>
        </w:rPr>
        <w:t>gastrointestinal</w:t>
      </w:r>
      <w:proofErr w:type="spellEnd"/>
      <w:r w:rsidR="00E2066A" w:rsidRPr="00D46C2B">
        <w:rPr>
          <w:color w:val="000000" w:themeColor="text1"/>
          <w:spacing w:val="-4"/>
          <w:shd w:val="clear" w:color="auto" w:fill="FFFFFF"/>
        </w:rPr>
        <w:t xml:space="preserve"> </w:t>
      </w:r>
      <w:proofErr w:type="spellStart"/>
      <w:r w:rsidR="00E2066A" w:rsidRPr="00D46C2B">
        <w:rPr>
          <w:color w:val="000000" w:themeColor="text1"/>
          <w:spacing w:val="-4"/>
          <w:shd w:val="clear" w:color="auto" w:fill="FFFFFF"/>
        </w:rPr>
        <w:t>dismotilite</w:t>
      </w:r>
      <w:proofErr w:type="spellEnd"/>
      <w:r w:rsidR="00E2066A" w:rsidRPr="00D46C2B">
        <w:rPr>
          <w:color w:val="000000" w:themeColor="text1"/>
          <w:spacing w:val="-4"/>
          <w:shd w:val="clear" w:color="auto" w:fill="FFFFFF"/>
        </w:rPr>
        <w:t xml:space="preserve"> ve periferik nöropati ile ortaya çıkan MNGIE hastalığı ile ilişkilendirilmiştir.  Genel olarak MDS, etkilenen bireylerin çoğunda kötü prognoza sahip ciddi bozukluklardır. Bu bozuklukların hiçbiri için etkili bir tedavi mevcut değildir. Etkilenen bireyler, farklı sistemlerin tutulum derecesini değerlendirmek için kapsamlı bir değerlendirmeden geçmelidir. Tedavi esas olarak semptomatik yönetim sağlamaya yöneliktir. Beslenme modülasyonu ve kofaktör takviyesi faydalı olabilir. Karaciğer nakli tartışmalı olmaya devam etmektedir </w:t>
      </w:r>
      <w:r w:rsidRPr="00D46C2B">
        <w:rPr>
          <w:color w:val="000000" w:themeColor="text1"/>
          <w:spacing w:val="-4"/>
          <w:shd w:val="clear" w:color="auto" w:fill="FFFFFF"/>
        </w:rPr>
        <w:fldChar w:fldCharType="begin">
          <w:fldData xml:space="preserve">PEVuZE5vdGU+PENpdGU+PEF1dGhvcj5SYWhtYW48L0F1dGhvcj48WWVhcj4yMDA5PC9ZZWFyPjxS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PEVuZE5vdGU+PENpdGU+PEF1dGhvcj5SYWhtYW48L0F1dGhvcj48WWVhcj4yMDA5PC9ZZWFyPjxS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Pr="00D46C2B">
        <w:rPr>
          <w:color w:val="000000" w:themeColor="text1"/>
          <w:spacing w:val="-4"/>
          <w:shd w:val="clear" w:color="auto" w:fill="FFFFFF"/>
        </w:rPr>
      </w:r>
      <w:r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(303, 304)</w:t>
      </w:r>
      <w:r w:rsidRPr="00D46C2B">
        <w:rPr>
          <w:color w:val="000000" w:themeColor="text1"/>
          <w:spacing w:val="-4"/>
          <w:shd w:val="clear" w:color="auto" w:fill="FFFFFF"/>
        </w:rPr>
        <w:fldChar w:fldCharType="end"/>
      </w:r>
      <w:r w:rsidR="00E2066A" w:rsidRPr="00D46C2B">
        <w:rPr>
          <w:color w:val="000000" w:themeColor="text1"/>
          <w:spacing w:val="-4"/>
          <w:shd w:val="clear" w:color="auto" w:fill="FFFFFF"/>
        </w:rPr>
        <w:t>.</w:t>
      </w:r>
      <w:r w:rsidR="003D2509" w:rsidRPr="00D46C2B">
        <w:rPr>
          <w:color w:val="000000" w:themeColor="text1"/>
          <w:spacing w:val="-4"/>
          <w:shd w:val="clear" w:color="auto" w:fill="FFFFFF"/>
        </w:rPr>
        <w:t xml:space="preserve"> Mitokondriyal </w:t>
      </w:r>
      <w:proofErr w:type="spellStart"/>
      <w:r w:rsidR="003D2509" w:rsidRPr="00D46C2B">
        <w:rPr>
          <w:color w:val="000000" w:themeColor="text1"/>
          <w:spacing w:val="-4"/>
          <w:shd w:val="clear" w:color="auto" w:fill="FFFFFF"/>
        </w:rPr>
        <w:t>deplesyon</w:t>
      </w:r>
      <w:proofErr w:type="spellEnd"/>
      <w:r w:rsidR="003D2509" w:rsidRPr="00D46C2B">
        <w:rPr>
          <w:color w:val="000000" w:themeColor="text1"/>
          <w:spacing w:val="-4"/>
          <w:shd w:val="clear" w:color="auto" w:fill="FFFFFF"/>
        </w:rPr>
        <w:t xml:space="preserve"> sendromları, ilişkili genler ve klinik bulguları Tablo</w:t>
      </w:r>
      <w:r w:rsidR="002A7705" w:rsidRPr="00D46C2B">
        <w:rPr>
          <w:color w:val="000000" w:themeColor="text1"/>
          <w:spacing w:val="-4"/>
          <w:shd w:val="clear" w:color="auto" w:fill="FFFFFF"/>
        </w:rPr>
        <w:t xml:space="preserve"> 1.4’te</w:t>
      </w:r>
      <w:r w:rsidR="003D2509" w:rsidRPr="00D46C2B">
        <w:rPr>
          <w:color w:val="000000" w:themeColor="text1"/>
          <w:spacing w:val="-4"/>
          <w:shd w:val="clear" w:color="auto" w:fill="FFFFFF"/>
        </w:rPr>
        <w:t xml:space="preserve"> gösterilmiştir. </w:t>
      </w:r>
    </w:p>
    <w:p w14:paraId="05299218" w14:textId="066BAF5D" w:rsidR="003D2509" w:rsidRPr="00D46C2B" w:rsidRDefault="00BC6D35" w:rsidP="00D46C2B">
      <w:pPr>
        <w:pStyle w:val="Balk6"/>
        <w:rPr>
          <w:b w:val="0"/>
          <w:bCs/>
        </w:rPr>
      </w:pPr>
      <w:bookmarkStart w:id="64" w:name="_Toc221526615"/>
      <w:r>
        <w:rPr>
          <w:shd w:val="clear" w:color="auto" w:fill="FFFFFF"/>
        </w:rPr>
        <w:lastRenderedPageBreak/>
        <w:t>Tablo</w:t>
      </w:r>
      <w:r w:rsidR="002A7705">
        <w:rPr>
          <w:shd w:val="clear" w:color="auto" w:fill="FFFFFF"/>
        </w:rPr>
        <w:t xml:space="preserve"> 1.4</w:t>
      </w:r>
      <w:r w:rsidR="00D46C2B">
        <w:rPr>
          <w:shd w:val="clear" w:color="auto" w:fill="FFFFFF"/>
        </w:rPr>
        <w:t>.</w:t>
      </w:r>
      <w:r>
        <w:t xml:space="preserve"> </w:t>
      </w:r>
      <w:r w:rsidRPr="00D46C2B">
        <w:rPr>
          <w:b w:val="0"/>
          <w:bCs/>
        </w:rPr>
        <w:t>Mitokondriyal</w:t>
      </w:r>
      <w:r w:rsidR="003D2509" w:rsidRPr="00D46C2B">
        <w:rPr>
          <w:b w:val="0"/>
          <w:bCs/>
        </w:rPr>
        <w:t xml:space="preserve"> Deplesyon Sendromları </w:t>
      </w:r>
      <w:r w:rsidR="003D2509" w:rsidRPr="00D46C2B">
        <w:rPr>
          <w:b w:val="0"/>
          <w:bCs/>
        </w:rPr>
        <w:fldChar w:fldCharType="begin">
          <w:fldData xml:space="preserve">PEVuZE5vdGU+PENpdGU+PEF1dGhvcj5FbC1IYXR0YWI8L0F1dGhvcj48WWVhcj4yMDEzPC9ZZWFy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</w:fldData>
        </w:fldChar>
      </w:r>
      <w:r w:rsidR="00F55728" w:rsidRPr="00D46C2B">
        <w:rPr>
          <w:b w:val="0"/>
          <w:bCs/>
        </w:rPr>
        <w:instrText xml:space="preserve"> ADDIN EN.CITE </w:instrText>
      </w:r>
      <w:r w:rsidR="00F55728" w:rsidRPr="00D46C2B">
        <w:rPr>
          <w:b w:val="0"/>
          <w:bCs/>
        </w:rPr>
        <w:fldChar w:fldCharType="begin">
          <w:fldData xml:space="preserve">PEVuZE5vdGU+PENpdGU+PEF1dGhvcj5FbC1IYXR0YWI8L0F1dGhvcj48WWVhcj4yMDEzPC9ZZWFy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</w:fldData>
        </w:fldChar>
      </w:r>
      <w:r w:rsidR="00F55728" w:rsidRPr="00D46C2B">
        <w:rPr>
          <w:b w:val="0"/>
          <w:bCs/>
        </w:rPr>
        <w:instrText xml:space="preserve"> ADDIN EN.CITE.DATA </w:instrText>
      </w:r>
      <w:r w:rsidR="00F55728" w:rsidRPr="00D46C2B">
        <w:rPr>
          <w:b w:val="0"/>
          <w:bCs/>
        </w:rPr>
      </w:r>
      <w:r w:rsidR="00F55728" w:rsidRPr="00D46C2B">
        <w:rPr>
          <w:b w:val="0"/>
          <w:bCs/>
        </w:rPr>
        <w:fldChar w:fldCharType="end"/>
      </w:r>
      <w:r w:rsidR="003D2509" w:rsidRPr="00D46C2B">
        <w:rPr>
          <w:b w:val="0"/>
          <w:bCs/>
        </w:rPr>
      </w:r>
      <w:r w:rsidR="003D2509" w:rsidRPr="00D46C2B">
        <w:rPr>
          <w:b w:val="0"/>
          <w:bCs/>
        </w:rPr>
        <w:fldChar w:fldCharType="separate"/>
      </w:r>
      <w:r w:rsidR="00F55728" w:rsidRPr="00D46C2B">
        <w:rPr>
          <w:b w:val="0"/>
          <w:bCs/>
          <w:noProof/>
        </w:rPr>
        <w:t>(304)</w:t>
      </w:r>
      <w:r w:rsidR="003D2509" w:rsidRPr="00D46C2B">
        <w:rPr>
          <w:b w:val="0"/>
          <w:bCs/>
        </w:rPr>
        <w:fldChar w:fldCharType="end"/>
      </w:r>
      <w:bookmarkEnd w:id="64"/>
    </w:p>
    <w:tbl>
      <w:tblPr>
        <w:tblStyle w:val="TabloKlavuzu"/>
        <w:tblW w:w="5000" w:type="pct"/>
        <w:tblBorders>
          <w:left w:val="none" w:sz="0" w:space="0" w:color="auto"/>
          <w:right w:val="none" w:sz="0" w:space="0" w:color="auto"/>
          <w:insideV w:val="none" w:sz="0" w:space="0" w:color="auto"/>
        </w:tblBorders>
        <w:tblCellMar>
          <w:left w:w="28" w:type="dxa"/>
          <w:right w:w="28" w:type="dxa"/>
        </w:tblCellMar>
        <w:tblLook w:val="04A0" w:firstRow="1" w:lastRow="0" w:firstColumn="1" w:lastColumn="0" w:noHBand="0" w:noVBand="1"/>
      </w:tblPr>
      <w:tblGrid>
        <w:gridCol w:w="1879"/>
        <w:gridCol w:w="1592"/>
        <w:gridCol w:w="4750"/>
      </w:tblGrid>
      <w:tr w:rsidR="003D2509" w:rsidRPr="00D46C2B" w14:paraId="4F5A4973" w14:textId="77777777" w:rsidTr="00D46C2B">
        <w:trPr>
          <w:trHeight w:val="227"/>
        </w:trPr>
        <w:tc>
          <w:tcPr>
            <w:tcW w:w="1143" w:type="pct"/>
            <w:vAlign w:val="center"/>
            <w:hideMark/>
          </w:tcPr>
          <w:p w14:paraId="6B94A19F" w14:textId="0055B6CF" w:rsidR="00E2066A" w:rsidRPr="00D46C2B" w:rsidRDefault="00E2066A" w:rsidP="00D46C2B">
            <w:pPr>
              <w:tabs>
                <w:tab w:val="left" w:pos="284"/>
              </w:tabs>
              <w:rPr>
                <w:b/>
                <w:bCs/>
                <w:color w:val="000000" w:themeColor="text1"/>
                <w:sz w:val="19"/>
                <w:szCs w:val="19"/>
              </w:rPr>
            </w:pPr>
            <w:r w:rsidRPr="00D46C2B">
              <w:rPr>
                <w:b/>
                <w:bCs/>
                <w:color w:val="000000" w:themeColor="text1"/>
                <w:sz w:val="19"/>
                <w:szCs w:val="19"/>
              </w:rPr>
              <w:t xml:space="preserve">Mitokondriyal DNA </w:t>
            </w:r>
            <w:r w:rsidR="003D2509" w:rsidRPr="00D46C2B">
              <w:rPr>
                <w:b/>
                <w:bCs/>
                <w:color w:val="000000" w:themeColor="text1"/>
                <w:sz w:val="19"/>
                <w:szCs w:val="19"/>
              </w:rPr>
              <w:t xml:space="preserve">Deplesyon </w:t>
            </w:r>
            <w:r w:rsidRPr="00D46C2B">
              <w:rPr>
                <w:b/>
                <w:bCs/>
                <w:color w:val="000000" w:themeColor="text1"/>
                <w:sz w:val="19"/>
                <w:szCs w:val="19"/>
              </w:rPr>
              <w:t xml:space="preserve"> </w:t>
            </w:r>
            <w:r w:rsidR="003D2509" w:rsidRPr="00D46C2B">
              <w:rPr>
                <w:b/>
                <w:bCs/>
                <w:color w:val="000000" w:themeColor="text1"/>
                <w:sz w:val="19"/>
                <w:szCs w:val="19"/>
              </w:rPr>
              <w:t>S</w:t>
            </w:r>
            <w:r w:rsidRPr="00D46C2B">
              <w:rPr>
                <w:b/>
                <w:bCs/>
                <w:color w:val="000000" w:themeColor="text1"/>
                <w:sz w:val="19"/>
                <w:szCs w:val="19"/>
              </w:rPr>
              <w:t>endromları</w:t>
            </w:r>
          </w:p>
        </w:tc>
        <w:tc>
          <w:tcPr>
            <w:tcW w:w="968" w:type="pct"/>
            <w:vAlign w:val="center"/>
            <w:hideMark/>
          </w:tcPr>
          <w:p w14:paraId="40093DEF" w14:textId="77777777" w:rsidR="00E2066A" w:rsidRPr="00D46C2B" w:rsidRDefault="00E2066A" w:rsidP="00D46C2B">
            <w:pPr>
              <w:tabs>
                <w:tab w:val="left" w:pos="284"/>
              </w:tabs>
              <w:rPr>
                <w:b/>
                <w:bCs/>
                <w:color w:val="000000" w:themeColor="text1"/>
                <w:sz w:val="19"/>
                <w:szCs w:val="19"/>
              </w:rPr>
            </w:pPr>
            <w:r w:rsidRPr="00D46C2B">
              <w:rPr>
                <w:b/>
                <w:bCs/>
                <w:color w:val="000000" w:themeColor="text1"/>
                <w:sz w:val="19"/>
                <w:szCs w:val="19"/>
              </w:rPr>
              <w:t>Başlangıç ​​yaşı</w:t>
            </w:r>
          </w:p>
        </w:tc>
        <w:tc>
          <w:tcPr>
            <w:tcW w:w="2889" w:type="pct"/>
            <w:vAlign w:val="center"/>
            <w:hideMark/>
          </w:tcPr>
          <w:p w14:paraId="3D99C654" w14:textId="77777777" w:rsidR="00E2066A" w:rsidRPr="00D46C2B" w:rsidRDefault="00E2066A" w:rsidP="00D46C2B">
            <w:pPr>
              <w:tabs>
                <w:tab w:val="left" w:pos="284"/>
              </w:tabs>
              <w:rPr>
                <w:b/>
                <w:bCs/>
                <w:color w:val="000000" w:themeColor="text1"/>
                <w:sz w:val="19"/>
                <w:szCs w:val="19"/>
              </w:rPr>
            </w:pPr>
            <w:r w:rsidRPr="00D46C2B">
              <w:rPr>
                <w:b/>
                <w:bCs/>
                <w:color w:val="000000" w:themeColor="text1"/>
                <w:sz w:val="19"/>
                <w:szCs w:val="19"/>
              </w:rPr>
              <w:t>Ortak klinik özellikler</w:t>
            </w:r>
          </w:p>
        </w:tc>
      </w:tr>
      <w:tr w:rsidR="00761645" w:rsidRPr="00D46C2B" w14:paraId="599969D4" w14:textId="77777777" w:rsidTr="00D46C2B">
        <w:trPr>
          <w:trHeight w:val="227"/>
        </w:trPr>
        <w:tc>
          <w:tcPr>
            <w:tcW w:w="5000" w:type="pct"/>
            <w:gridSpan w:val="3"/>
            <w:vAlign w:val="center"/>
            <w:hideMark/>
          </w:tcPr>
          <w:p w14:paraId="55C09ED0" w14:textId="07D52022" w:rsidR="00E2066A" w:rsidRPr="00D46C2B" w:rsidRDefault="00E2066A" w:rsidP="00D46C2B">
            <w:pPr>
              <w:tabs>
                <w:tab w:val="left" w:pos="284"/>
              </w:tabs>
              <w:rPr>
                <w:color w:val="000000" w:themeColor="text1"/>
                <w:sz w:val="19"/>
                <w:szCs w:val="19"/>
              </w:rPr>
            </w:pPr>
            <w:r w:rsidRPr="00D46C2B">
              <w:rPr>
                <w:color w:val="000000" w:themeColor="text1"/>
                <w:sz w:val="19"/>
                <w:szCs w:val="19"/>
              </w:rPr>
              <w:t>M</w:t>
            </w:r>
            <w:r w:rsidR="003D2509" w:rsidRPr="00D46C2B">
              <w:rPr>
                <w:color w:val="000000" w:themeColor="text1"/>
                <w:sz w:val="19"/>
                <w:szCs w:val="19"/>
              </w:rPr>
              <w:t>i</w:t>
            </w:r>
            <w:r w:rsidRPr="00D46C2B">
              <w:rPr>
                <w:color w:val="000000" w:themeColor="text1"/>
                <w:sz w:val="19"/>
                <w:szCs w:val="19"/>
              </w:rPr>
              <w:t>yopatik</w:t>
            </w:r>
            <w:r w:rsidR="003D2509" w:rsidRPr="00D46C2B">
              <w:rPr>
                <w:color w:val="000000" w:themeColor="text1"/>
                <w:sz w:val="19"/>
                <w:szCs w:val="19"/>
              </w:rPr>
              <w:t xml:space="preserve"> Form</w:t>
            </w:r>
          </w:p>
        </w:tc>
      </w:tr>
      <w:tr w:rsidR="003D2509" w:rsidRPr="00D46C2B" w14:paraId="3DF9C40A" w14:textId="77777777" w:rsidTr="00D46C2B">
        <w:trPr>
          <w:trHeight w:val="227"/>
        </w:trPr>
        <w:tc>
          <w:tcPr>
            <w:tcW w:w="1143" w:type="pct"/>
            <w:vAlign w:val="center"/>
            <w:hideMark/>
          </w:tcPr>
          <w:p w14:paraId="6D7DC2CE" w14:textId="56380135"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TK2</w:t>
            </w:r>
            <w:r w:rsidRPr="00D46C2B">
              <w:rPr>
                <w:i/>
                <w:iCs/>
                <w:color w:val="000000" w:themeColor="text1"/>
                <w:sz w:val="19"/>
                <w:szCs w:val="19"/>
              </w:rPr>
              <w:t> </w:t>
            </w:r>
            <w:r w:rsidRPr="00D46C2B">
              <w:rPr>
                <w:color w:val="000000" w:themeColor="text1"/>
                <w:sz w:val="19"/>
                <w:szCs w:val="19"/>
              </w:rPr>
              <w:t>il</w:t>
            </w:r>
            <w:r w:rsidR="003D2509" w:rsidRPr="00D46C2B">
              <w:rPr>
                <w:color w:val="000000" w:themeColor="text1"/>
                <w:sz w:val="19"/>
                <w:szCs w:val="19"/>
              </w:rPr>
              <w:t>işkili</w:t>
            </w:r>
          </w:p>
        </w:tc>
        <w:tc>
          <w:tcPr>
            <w:tcW w:w="968" w:type="pct"/>
            <w:vAlign w:val="center"/>
            <w:hideMark/>
          </w:tcPr>
          <w:p w14:paraId="0CA73C0B" w14:textId="6C257D71" w:rsidR="00E2066A" w:rsidRPr="00D46C2B" w:rsidRDefault="00E2066A" w:rsidP="00D46C2B">
            <w:pPr>
              <w:tabs>
                <w:tab w:val="left" w:pos="284"/>
              </w:tabs>
              <w:rPr>
                <w:color w:val="000000" w:themeColor="text1"/>
                <w:sz w:val="19"/>
                <w:szCs w:val="19"/>
              </w:rPr>
            </w:pPr>
            <w:r w:rsidRPr="00D46C2B">
              <w:rPr>
                <w:color w:val="000000" w:themeColor="text1"/>
                <w:sz w:val="19"/>
                <w:szCs w:val="19"/>
              </w:rPr>
              <w:t>Bebeklik</w:t>
            </w:r>
            <w:r w:rsidR="003D2509" w:rsidRPr="00D46C2B">
              <w:rPr>
                <w:color w:val="000000" w:themeColor="text1"/>
                <w:sz w:val="19"/>
                <w:szCs w:val="19"/>
              </w:rPr>
              <w:t xml:space="preserve">, </w:t>
            </w:r>
            <w:r w:rsidRPr="00D46C2B">
              <w:rPr>
                <w:color w:val="000000" w:themeColor="text1"/>
                <w:sz w:val="19"/>
                <w:szCs w:val="19"/>
              </w:rPr>
              <w:t>erken çocukluk</w:t>
            </w:r>
          </w:p>
        </w:tc>
        <w:tc>
          <w:tcPr>
            <w:tcW w:w="2889" w:type="pct"/>
            <w:vAlign w:val="center"/>
            <w:hideMark/>
          </w:tcPr>
          <w:p w14:paraId="06B7385C" w14:textId="645D62AE" w:rsidR="00E2066A" w:rsidRPr="00D46C2B" w:rsidRDefault="00E2066A" w:rsidP="00D46C2B">
            <w:pPr>
              <w:tabs>
                <w:tab w:val="left" w:pos="284"/>
              </w:tabs>
              <w:rPr>
                <w:color w:val="000000" w:themeColor="text1"/>
                <w:sz w:val="19"/>
                <w:szCs w:val="19"/>
              </w:rPr>
            </w:pPr>
            <w:r w:rsidRPr="00D46C2B">
              <w:rPr>
                <w:color w:val="000000" w:themeColor="text1"/>
                <w:sz w:val="19"/>
                <w:szCs w:val="19"/>
              </w:rPr>
              <w:t xml:space="preserve">Hipotoni ve kas güçsüzlüğü, </w:t>
            </w:r>
            <w:r w:rsidR="00E259BD" w:rsidRPr="00D46C2B">
              <w:rPr>
                <w:color w:val="000000" w:themeColor="text1"/>
                <w:sz w:val="19"/>
                <w:szCs w:val="19"/>
              </w:rPr>
              <w:t>fasiyal güçsüzlük</w:t>
            </w:r>
            <w:r w:rsidRPr="00D46C2B">
              <w:rPr>
                <w:color w:val="000000" w:themeColor="text1"/>
                <w:sz w:val="19"/>
                <w:szCs w:val="19"/>
              </w:rPr>
              <w:t xml:space="preserve">, </w:t>
            </w:r>
            <w:proofErr w:type="spellStart"/>
            <w:r w:rsidRPr="00D46C2B">
              <w:rPr>
                <w:color w:val="000000" w:themeColor="text1"/>
                <w:sz w:val="19"/>
                <w:szCs w:val="19"/>
              </w:rPr>
              <w:t>bulbar</w:t>
            </w:r>
            <w:proofErr w:type="spellEnd"/>
            <w:r w:rsidRPr="00D46C2B">
              <w:rPr>
                <w:color w:val="000000" w:themeColor="text1"/>
                <w:sz w:val="19"/>
                <w:szCs w:val="19"/>
              </w:rPr>
              <w:t xml:space="preserve"> güçsüzlük (</w:t>
            </w:r>
            <w:proofErr w:type="spellStart"/>
            <w:r w:rsidRPr="00D46C2B">
              <w:rPr>
                <w:color w:val="000000" w:themeColor="text1"/>
                <w:sz w:val="19"/>
                <w:szCs w:val="19"/>
              </w:rPr>
              <w:t>dizartri</w:t>
            </w:r>
            <w:proofErr w:type="spellEnd"/>
            <w:r w:rsidRPr="00D46C2B">
              <w:rPr>
                <w:color w:val="000000" w:themeColor="text1"/>
                <w:sz w:val="19"/>
                <w:szCs w:val="19"/>
              </w:rPr>
              <w:t xml:space="preserve"> ve disfaji), yükselmiş serum kreatin fosfokinaz</w:t>
            </w:r>
          </w:p>
        </w:tc>
      </w:tr>
      <w:tr w:rsidR="00761645" w:rsidRPr="00D46C2B" w14:paraId="5AE1720F" w14:textId="77777777" w:rsidTr="00D46C2B">
        <w:trPr>
          <w:trHeight w:val="227"/>
        </w:trPr>
        <w:tc>
          <w:tcPr>
            <w:tcW w:w="5000" w:type="pct"/>
            <w:gridSpan w:val="3"/>
            <w:vAlign w:val="center"/>
            <w:hideMark/>
          </w:tcPr>
          <w:p w14:paraId="31E28A53" w14:textId="3398410C" w:rsidR="00E2066A" w:rsidRPr="00D46C2B" w:rsidRDefault="00E2066A" w:rsidP="00D46C2B">
            <w:pPr>
              <w:tabs>
                <w:tab w:val="left" w:pos="284"/>
              </w:tabs>
              <w:rPr>
                <w:color w:val="000000" w:themeColor="text1"/>
                <w:sz w:val="19"/>
                <w:szCs w:val="19"/>
              </w:rPr>
            </w:pPr>
            <w:proofErr w:type="spellStart"/>
            <w:r w:rsidRPr="00D46C2B">
              <w:rPr>
                <w:color w:val="000000" w:themeColor="text1"/>
                <w:sz w:val="19"/>
                <w:szCs w:val="19"/>
              </w:rPr>
              <w:t>Ensefalom</w:t>
            </w:r>
            <w:r w:rsidR="00E259BD" w:rsidRPr="00D46C2B">
              <w:rPr>
                <w:color w:val="000000" w:themeColor="text1"/>
                <w:sz w:val="19"/>
                <w:szCs w:val="19"/>
              </w:rPr>
              <w:t>i</w:t>
            </w:r>
            <w:r w:rsidRPr="00D46C2B">
              <w:rPr>
                <w:color w:val="000000" w:themeColor="text1"/>
                <w:sz w:val="19"/>
                <w:szCs w:val="19"/>
              </w:rPr>
              <w:t>yopatik</w:t>
            </w:r>
            <w:proofErr w:type="spellEnd"/>
            <w:r w:rsidR="003D2509" w:rsidRPr="00D46C2B">
              <w:rPr>
                <w:color w:val="000000" w:themeColor="text1"/>
                <w:sz w:val="19"/>
                <w:szCs w:val="19"/>
              </w:rPr>
              <w:t xml:space="preserve"> Form</w:t>
            </w:r>
          </w:p>
        </w:tc>
      </w:tr>
      <w:tr w:rsidR="003D2509" w:rsidRPr="00D46C2B" w14:paraId="6C74CFF4" w14:textId="77777777" w:rsidTr="00D46C2B">
        <w:trPr>
          <w:trHeight w:val="227"/>
        </w:trPr>
        <w:tc>
          <w:tcPr>
            <w:tcW w:w="1143" w:type="pct"/>
            <w:vAlign w:val="center"/>
            <w:hideMark/>
          </w:tcPr>
          <w:p w14:paraId="15E19679" w14:textId="1AE48412"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SUCLA</w:t>
            </w:r>
            <w:r w:rsidR="003D2509" w:rsidRPr="00D46C2B">
              <w:rPr>
                <w:rStyle w:val="Vurgu"/>
                <w:rFonts w:eastAsiaTheme="majorEastAsia"/>
                <w:i w:val="0"/>
                <w:iCs w:val="0"/>
                <w:color w:val="000000" w:themeColor="text1"/>
                <w:sz w:val="19"/>
                <w:szCs w:val="19"/>
              </w:rPr>
              <w:t>2</w:t>
            </w:r>
            <w:r w:rsidRPr="00D46C2B">
              <w:rPr>
                <w:color w:val="000000" w:themeColor="text1"/>
                <w:sz w:val="19"/>
                <w:szCs w:val="19"/>
              </w:rPr>
              <w:t xml:space="preserve"> ve </w:t>
            </w:r>
            <w:r w:rsidRPr="00D46C2B">
              <w:rPr>
                <w:rStyle w:val="Vurgu"/>
                <w:rFonts w:eastAsiaTheme="majorEastAsia"/>
                <w:i w:val="0"/>
                <w:iCs w:val="0"/>
                <w:color w:val="000000" w:themeColor="text1"/>
                <w:sz w:val="19"/>
                <w:szCs w:val="19"/>
              </w:rPr>
              <w:t>SUCLG1</w:t>
            </w:r>
            <w:r w:rsidR="003D2509" w:rsidRPr="00D46C2B">
              <w:rPr>
                <w:rStyle w:val="Vurgu"/>
                <w:rFonts w:eastAsiaTheme="majorEastAsia"/>
                <w:i w:val="0"/>
                <w:iCs w:val="0"/>
                <w:color w:val="000000" w:themeColor="text1"/>
                <w:sz w:val="19"/>
                <w:szCs w:val="19"/>
              </w:rPr>
              <w:t xml:space="preserve"> ilişkili</w:t>
            </w:r>
          </w:p>
        </w:tc>
        <w:tc>
          <w:tcPr>
            <w:tcW w:w="968" w:type="pct"/>
            <w:vAlign w:val="center"/>
            <w:hideMark/>
          </w:tcPr>
          <w:p w14:paraId="0A565E73" w14:textId="77777777" w:rsidR="00E2066A" w:rsidRPr="00D46C2B" w:rsidRDefault="00E2066A" w:rsidP="00D46C2B">
            <w:pPr>
              <w:tabs>
                <w:tab w:val="left" w:pos="284"/>
              </w:tabs>
              <w:rPr>
                <w:color w:val="000000" w:themeColor="text1"/>
                <w:sz w:val="19"/>
                <w:szCs w:val="19"/>
              </w:rPr>
            </w:pPr>
            <w:r w:rsidRPr="00D46C2B">
              <w:rPr>
                <w:color w:val="000000" w:themeColor="text1"/>
                <w:sz w:val="19"/>
                <w:szCs w:val="19"/>
              </w:rPr>
              <w:t>Bebeklik</w:t>
            </w:r>
          </w:p>
        </w:tc>
        <w:tc>
          <w:tcPr>
            <w:tcW w:w="2889" w:type="pct"/>
            <w:vAlign w:val="center"/>
            <w:hideMark/>
          </w:tcPr>
          <w:p w14:paraId="2E7227FD" w14:textId="0C5EBD5A" w:rsidR="00E2066A" w:rsidRPr="00D46C2B" w:rsidRDefault="00E2066A" w:rsidP="00D46C2B">
            <w:pPr>
              <w:tabs>
                <w:tab w:val="left" w:pos="284"/>
              </w:tabs>
              <w:rPr>
                <w:color w:val="000000" w:themeColor="text1"/>
                <w:sz w:val="19"/>
                <w:szCs w:val="19"/>
              </w:rPr>
            </w:pPr>
            <w:r w:rsidRPr="00D46C2B">
              <w:rPr>
                <w:color w:val="000000" w:themeColor="text1"/>
                <w:sz w:val="19"/>
                <w:szCs w:val="19"/>
              </w:rPr>
              <w:t>Hipotoni ve kas güçsüzlüğü, psikomotor gecikme, skolyoz/</w:t>
            </w:r>
            <w:proofErr w:type="spellStart"/>
            <w:r w:rsidRPr="00D46C2B">
              <w:rPr>
                <w:color w:val="000000" w:themeColor="text1"/>
                <w:sz w:val="19"/>
                <w:szCs w:val="19"/>
              </w:rPr>
              <w:t>kifoz</w:t>
            </w:r>
            <w:proofErr w:type="spellEnd"/>
            <w:r w:rsidRPr="00D46C2B">
              <w:rPr>
                <w:color w:val="000000" w:themeColor="text1"/>
                <w:sz w:val="19"/>
                <w:szCs w:val="19"/>
              </w:rPr>
              <w:t>, anormal hareket bozuklukları (</w:t>
            </w:r>
            <w:proofErr w:type="spellStart"/>
            <w:r w:rsidRPr="00D46C2B">
              <w:rPr>
                <w:color w:val="000000" w:themeColor="text1"/>
                <w:sz w:val="19"/>
                <w:szCs w:val="19"/>
              </w:rPr>
              <w:t>distoni</w:t>
            </w:r>
            <w:proofErr w:type="spellEnd"/>
            <w:r w:rsidRPr="00D46C2B">
              <w:rPr>
                <w:color w:val="000000" w:themeColor="text1"/>
                <w:sz w:val="19"/>
                <w:szCs w:val="19"/>
              </w:rPr>
              <w:t xml:space="preserve">, </w:t>
            </w:r>
            <w:proofErr w:type="spellStart"/>
            <w:r w:rsidR="00E259BD" w:rsidRPr="00D46C2B">
              <w:rPr>
                <w:color w:val="000000" w:themeColor="text1"/>
                <w:sz w:val="19"/>
                <w:szCs w:val="19"/>
              </w:rPr>
              <w:t>kore</w:t>
            </w:r>
            <w:r w:rsidRPr="00D46C2B">
              <w:rPr>
                <w:color w:val="000000" w:themeColor="text1"/>
                <w:sz w:val="19"/>
                <w:szCs w:val="19"/>
              </w:rPr>
              <w:t>ateto</w:t>
            </w:r>
            <w:r w:rsidR="00E259BD" w:rsidRPr="00D46C2B">
              <w:rPr>
                <w:color w:val="000000" w:themeColor="text1"/>
                <w:sz w:val="19"/>
                <w:szCs w:val="19"/>
              </w:rPr>
              <w:t>tik</w:t>
            </w:r>
            <w:proofErr w:type="spellEnd"/>
            <w:r w:rsidR="00E259BD" w:rsidRPr="00D46C2B">
              <w:rPr>
                <w:color w:val="000000" w:themeColor="text1"/>
                <w:sz w:val="19"/>
                <w:szCs w:val="19"/>
              </w:rPr>
              <w:t xml:space="preserve"> hareketler</w:t>
            </w:r>
            <w:r w:rsidRPr="00D46C2B">
              <w:rPr>
                <w:color w:val="000000" w:themeColor="text1"/>
                <w:sz w:val="19"/>
                <w:szCs w:val="19"/>
              </w:rPr>
              <w:t xml:space="preserve">), sensörinöral işitme bozukluğu, epilepsi, büyüme geriliği, laktik asidoz, idrar ve plazmada yüksek </w:t>
            </w:r>
            <w:proofErr w:type="spellStart"/>
            <w:r w:rsidRPr="00D46C2B">
              <w:rPr>
                <w:color w:val="000000" w:themeColor="text1"/>
                <w:sz w:val="19"/>
                <w:szCs w:val="19"/>
              </w:rPr>
              <w:t>metilmalonik</w:t>
            </w:r>
            <w:proofErr w:type="spellEnd"/>
            <w:r w:rsidRPr="00D46C2B">
              <w:rPr>
                <w:color w:val="000000" w:themeColor="text1"/>
                <w:sz w:val="19"/>
                <w:szCs w:val="19"/>
              </w:rPr>
              <w:t xml:space="preserve"> asit, kortikal atrofi ve bazal ganglionların nörolojik görüntülemede tutulumu</w:t>
            </w:r>
          </w:p>
        </w:tc>
      </w:tr>
      <w:tr w:rsidR="003D2509" w:rsidRPr="00D46C2B" w14:paraId="39E71EAF" w14:textId="77777777" w:rsidTr="00D46C2B">
        <w:trPr>
          <w:trHeight w:val="227"/>
        </w:trPr>
        <w:tc>
          <w:tcPr>
            <w:tcW w:w="1143" w:type="pct"/>
            <w:vAlign w:val="center"/>
            <w:hideMark/>
          </w:tcPr>
          <w:p w14:paraId="585AA293" w14:textId="251E5BD8"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RRM2B</w:t>
            </w:r>
            <w:r w:rsidRPr="00D46C2B">
              <w:rPr>
                <w:i/>
                <w:iCs/>
                <w:color w:val="000000" w:themeColor="text1"/>
                <w:sz w:val="19"/>
                <w:szCs w:val="19"/>
              </w:rPr>
              <w:t> </w:t>
            </w:r>
            <w:r w:rsidRPr="00D46C2B">
              <w:rPr>
                <w:color w:val="000000" w:themeColor="text1"/>
                <w:sz w:val="19"/>
                <w:szCs w:val="19"/>
              </w:rPr>
              <w:t>il</w:t>
            </w:r>
            <w:r w:rsidR="003D2509" w:rsidRPr="00D46C2B">
              <w:rPr>
                <w:color w:val="000000" w:themeColor="text1"/>
                <w:sz w:val="19"/>
                <w:szCs w:val="19"/>
              </w:rPr>
              <w:t>işkili</w:t>
            </w:r>
          </w:p>
        </w:tc>
        <w:tc>
          <w:tcPr>
            <w:tcW w:w="968" w:type="pct"/>
            <w:vAlign w:val="center"/>
            <w:hideMark/>
          </w:tcPr>
          <w:p w14:paraId="281BC0A3" w14:textId="65E1ED68" w:rsidR="00E2066A" w:rsidRPr="00D46C2B" w:rsidRDefault="00E2066A" w:rsidP="00D46C2B">
            <w:pPr>
              <w:tabs>
                <w:tab w:val="left" w:pos="284"/>
              </w:tabs>
              <w:rPr>
                <w:color w:val="000000" w:themeColor="text1"/>
                <w:sz w:val="19"/>
                <w:szCs w:val="19"/>
              </w:rPr>
            </w:pPr>
            <w:r w:rsidRPr="00D46C2B">
              <w:rPr>
                <w:color w:val="000000" w:themeColor="text1"/>
                <w:sz w:val="19"/>
                <w:szCs w:val="19"/>
              </w:rPr>
              <w:t>Yenidoğan</w:t>
            </w:r>
            <w:r w:rsidR="003D2509" w:rsidRPr="00D46C2B">
              <w:rPr>
                <w:color w:val="000000" w:themeColor="text1"/>
                <w:sz w:val="19"/>
                <w:szCs w:val="19"/>
              </w:rPr>
              <w:t xml:space="preserve">, </w:t>
            </w:r>
            <w:r w:rsidRPr="00D46C2B">
              <w:rPr>
                <w:color w:val="000000" w:themeColor="text1"/>
                <w:sz w:val="19"/>
                <w:szCs w:val="19"/>
              </w:rPr>
              <w:t>bebeklik</w:t>
            </w:r>
          </w:p>
        </w:tc>
        <w:tc>
          <w:tcPr>
            <w:tcW w:w="2889" w:type="pct"/>
            <w:vAlign w:val="center"/>
            <w:hideMark/>
          </w:tcPr>
          <w:p w14:paraId="4BBA01E2" w14:textId="77777777" w:rsidR="00E2066A" w:rsidRPr="00D46C2B" w:rsidRDefault="00E2066A" w:rsidP="00D46C2B">
            <w:pPr>
              <w:tabs>
                <w:tab w:val="left" w:pos="284"/>
              </w:tabs>
              <w:rPr>
                <w:color w:val="000000" w:themeColor="text1"/>
                <w:sz w:val="19"/>
                <w:szCs w:val="19"/>
              </w:rPr>
            </w:pPr>
            <w:r w:rsidRPr="00D46C2B">
              <w:rPr>
                <w:color w:val="000000" w:themeColor="text1"/>
                <w:sz w:val="19"/>
                <w:szCs w:val="19"/>
              </w:rPr>
              <w:t>Hipotoni ve kas güçsüzlüğü, psikomotor gecikme, mikrosefali, sensörinöral işitme kaybı, gelişme geriliği, laktik asidoz</w:t>
            </w:r>
          </w:p>
        </w:tc>
      </w:tr>
      <w:tr w:rsidR="00761645" w:rsidRPr="00D46C2B" w14:paraId="3B4AB0E2" w14:textId="77777777" w:rsidTr="00D46C2B">
        <w:trPr>
          <w:trHeight w:val="227"/>
        </w:trPr>
        <w:tc>
          <w:tcPr>
            <w:tcW w:w="5000" w:type="pct"/>
            <w:gridSpan w:val="3"/>
            <w:vAlign w:val="center"/>
            <w:hideMark/>
          </w:tcPr>
          <w:p w14:paraId="7290E268" w14:textId="46EDEB49" w:rsidR="00E2066A" w:rsidRPr="00D46C2B" w:rsidRDefault="00E2066A" w:rsidP="00D46C2B">
            <w:pPr>
              <w:tabs>
                <w:tab w:val="left" w:pos="284"/>
              </w:tabs>
              <w:rPr>
                <w:color w:val="000000" w:themeColor="text1"/>
                <w:sz w:val="19"/>
                <w:szCs w:val="19"/>
              </w:rPr>
            </w:pPr>
            <w:proofErr w:type="spellStart"/>
            <w:r w:rsidRPr="00D46C2B">
              <w:rPr>
                <w:color w:val="000000" w:themeColor="text1"/>
                <w:sz w:val="19"/>
                <w:szCs w:val="19"/>
              </w:rPr>
              <w:t>Hepatoserebral</w:t>
            </w:r>
            <w:proofErr w:type="spellEnd"/>
            <w:r w:rsidR="003D2509" w:rsidRPr="00D46C2B">
              <w:rPr>
                <w:color w:val="000000" w:themeColor="text1"/>
                <w:sz w:val="19"/>
                <w:szCs w:val="19"/>
              </w:rPr>
              <w:t xml:space="preserve"> Form</w:t>
            </w:r>
          </w:p>
        </w:tc>
      </w:tr>
      <w:tr w:rsidR="003D2509" w:rsidRPr="00D46C2B" w14:paraId="0572C824" w14:textId="77777777" w:rsidTr="00D46C2B">
        <w:trPr>
          <w:trHeight w:val="227"/>
        </w:trPr>
        <w:tc>
          <w:tcPr>
            <w:tcW w:w="1143" w:type="pct"/>
            <w:vAlign w:val="center"/>
            <w:hideMark/>
          </w:tcPr>
          <w:p w14:paraId="3B70A6BE" w14:textId="2D1D48F7"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DGUOK</w:t>
            </w:r>
            <w:r w:rsidRPr="00D46C2B">
              <w:rPr>
                <w:color w:val="000000" w:themeColor="text1"/>
                <w:sz w:val="19"/>
                <w:szCs w:val="19"/>
              </w:rPr>
              <w:t> il</w:t>
            </w:r>
            <w:r w:rsidR="003D2509" w:rsidRPr="00D46C2B">
              <w:rPr>
                <w:color w:val="000000" w:themeColor="text1"/>
                <w:sz w:val="19"/>
                <w:szCs w:val="19"/>
              </w:rPr>
              <w:t>işkili</w:t>
            </w:r>
          </w:p>
        </w:tc>
        <w:tc>
          <w:tcPr>
            <w:tcW w:w="968" w:type="pct"/>
            <w:vAlign w:val="center"/>
            <w:hideMark/>
          </w:tcPr>
          <w:p w14:paraId="6BB99C4A" w14:textId="77777777" w:rsidR="00E2066A" w:rsidRPr="00D46C2B" w:rsidRDefault="00E2066A" w:rsidP="00D46C2B">
            <w:pPr>
              <w:tabs>
                <w:tab w:val="left" w:pos="284"/>
              </w:tabs>
              <w:rPr>
                <w:color w:val="000000" w:themeColor="text1"/>
                <w:sz w:val="19"/>
                <w:szCs w:val="19"/>
              </w:rPr>
            </w:pPr>
            <w:r w:rsidRPr="00D46C2B">
              <w:rPr>
                <w:color w:val="000000" w:themeColor="text1"/>
                <w:sz w:val="19"/>
                <w:szCs w:val="19"/>
              </w:rPr>
              <w:t>Yenidoğan</w:t>
            </w:r>
          </w:p>
        </w:tc>
        <w:tc>
          <w:tcPr>
            <w:tcW w:w="2889" w:type="pct"/>
            <w:vAlign w:val="center"/>
            <w:hideMark/>
          </w:tcPr>
          <w:p w14:paraId="4AADB7D8" w14:textId="51F19538" w:rsidR="00E2066A" w:rsidRPr="00D46C2B" w:rsidRDefault="00E2066A" w:rsidP="00D46C2B">
            <w:pPr>
              <w:tabs>
                <w:tab w:val="left" w:pos="284"/>
              </w:tabs>
              <w:rPr>
                <w:color w:val="000000" w:themeColor="text1"/>
                <w:sz w:val="19"/>
                <w:szCs w:val="19"/>
              </w:rPr>
            </w:pPr>
            <w:r w:rsidRPr="00D46C2B">
              <w:rPr>
                <w:color w:val="000000" w:themeColor="text1"/>
                <w:sz w:val="19"/>
                <w:szCs w:val="19"/>
              </w:rPr>
              <w:t xml:space="preserve">Hepatik disfonksiyon, psikomotor gecikme, hipotoni, </w:t>
            </w:r>
            <w:proofErr w:type="spellStart"/>
            <w:r w:rsidRPr="00D46C2B">
              <w:rPr>
                <w:color w:val="000000" w:themeColor="text1"/>
                <w:sz w:val="19"/>
                <w:szCs w:val="19"/>
              </w:rPr>
              <w:t>opsoklonusa</w:t>
            </w:r>
            <w:proofErr w:type="spellEnd"/>
            <w:r w:rsidRPr="00D46C2B">
              <w:rPr>
                <w:color w:val="000000" w:themeColor="text1"/>
                <w:sz w:val="19"/>
                <w:szCs w:val="19"/>
              </w:rPr>
              <w:t xml:space="preserve"> dönüşen </w:t>
            </w:r>
            <w:proofErr w:type="spellStart"/>
            <w:r w:rsidR="00E259BD" w:rsidRPr="00D46C2B">
              <w:rPr>
                <w:color w:val="000000" w:themeColor="text1"/>
                <w:sz w:val="19"/>
                <w:szCs w:val="19"/>
              </w:rPr>
              <w:t>rotatuar</w:t>
            </w:r>
            <w:proofErr w:type="spellEnd"/>
            <w:r w:rsidR="00E259BD" w:rsidRPr="00D46C2B">
              <w:rPr>
                <w:color w:val="000000" w:themeColor="text1"/>
                <w:sz w:val="19"/>
                <w:szCs w:val="19"/>
              </w:rPr>
              <w:t xml:space="preserve"> </w:t>
            </w:r>
            <w:proofErr w:type="spellStart"/>
            <w:r w:rsidRPr="00D46C2B">
              <w:rPr>
                <w:color w:val="000000" w:themeColor="text1"/>
                <w:sz w:val="19"/>
                <w:szCs w:val="19"/>
              </w:rPr>
              <w:t>nistagmus</w:t>
            </w:r>
            <w:proofErr w:type="spellEnd"/>
            <w:r w:rsidRPr="00D46C2B">
              <w:rPr>
                <w:color w:val="000000" w:themeColor="text1"/>
                <w:sz w:val="19"/>
                <w:szCs w:val="19"/>
              </w:rPr>
              <w:t>, laktik asidoz, hipoglisemi</w:t>
            </w:r>
          </w:p>
        </w:tc>
      </w:tr>
      <w:tr w:rsidR="003D2509" w:rsidRPr="00D46C2B" w14:paraId="65275BC6" w14:textId="77777777" w:rsidTr="00D46C2B">
        <w:trPr>
          <w:trHeight w:val="227"/>
        </w:trPr>
        <w:tc>
          <w:tcPr>
            <w:tcW w:w="1143" w:type="pct"/>
            <w:vAlign w:val="center"/>
            <w:hideMark/>
          </w:tcPr>
          <w:p w14:paraId="1F74CB6C" w14:textId="021AEFFB"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MPV17</w:t>
            </w:r>
            <w:r w:rsidRPr="00D46C2B">
              <w:rPr>
                <w:color w:val="000000" w:themeColor="text1"/>
                <w:sz w:val="19"/>
                <w:szCs w:val="19"/>
              </w:rPr>
              <w:t> il</w:t>
            </w:r>
            <w:r w:rsidR="003D2509" w:rsidRPr="00D46C2B">
              <w:rPr>
                <w:color w:val="000000" w:themeColor="text1"/>
                <w:sz w:val="19"/>
                <w:szCs w:val="19"/>
              </w:rPr>
              <w:t>işkili</w:t>
            </w:r>
          </w:p>
        </w:tc>
        <w:tc>
          <w:tcPr>
            <w:tcW w:w="968" w:type="pct"/>
            <w:vAlign w:val="center"/>
            <w:hideMark/>
          </w:tcPr>
          <w:p w14:paraId="5EACA681" w14:textId="78D9099C" w:rsidR="00E2066A" w:rsidRPr="00D46C2B" w:rsidRDefault="00E2066A" w:rsidP="00D46C2B">
            <w:pPr>
              <w:tabs>
                <w:tab w:val="left" w:pos="284"/>
              </w:tabs>
              <w:rPr>
                <w:color w:val="000000" w:themeColor="text1"/>
                <w:sz w:val="19"/>
                <w:szCs w:val="19"/>
              </w:rPr>
            </w:pPr>
            <w:r w:rsidRPr="00D46C2B">
              <w:rPr>
                <w:color w:val="000000" w:themeColor="text1"/>
                <w:sz w:val="19"/>
                <w:szCs w:val="19"/>
              </w:rPr>
              <w:t>Bebeklik</w:t>
            </w:r>
            <w:r w:rsidR="003D2509" w:rsidRPr="00D46C2B">
              <w:rPr>
                <w:color w:val="000000" w:themeColor="text1"/>
                <w:sz w:val="19"/>
                <w:szCs w:val="19"/>
              </w:rPr>
              <w:t xml:space="preserve">, </w:t>
            </w:r>
            <w:r w:rsidRPr="00D46C2B">
              <w:rPr>
                <w:color w:val="000000" w:themeColor="text1"/>
                <w:sz w:val="19"/>
                <w:szCs w:val="19"/>
              </w:rPr>
              <w:t>çocukluk</w:t>
            </w:r>
          </w:p>
        </w:tc>
        <w:tc>
          <w:tcPr>
            <w:tcW w:w="2889" w:type="pct"/>
            <w:vAlign w:val="center"/>
            <w:hideMark/>
          </w:tcPr>
          <w:p w14:paraId="207C8C84" w14:textId="77777777" w:rsidR="00E2066A" w:rsidRPr="00D46C2B" w:rsidRDefault="00E2066A" w:rsidP="00D46C2B">
            <w:pPr>
              <w:tabs>
                <w:tab w:val="left" w:pos="284"/>
              </w:tabs>
              <w:rPr>
                <w:color w:val="000000" w:themeColor="text1"/>
                <w:sz w:val="19"/>
                <w:szCs w:val="19"/>
              </w:rPr>
            </w:pPr>
            <w:r w:rsidRPr="00D46C2B">
              <w:rPr>
                <w:color w:val="000000" w:themeColor="text1"/>
                <w:sz w:val="19"/>
                <w:szCs w:val="19"/>
              </w:rPr>
              <w:t xml:space="preserve">Karaciğer fonksiyon bozukluğu, psikomotor gecikme, hipotoni, periferik nöropati, laktik asidoz, hipoglisemi, nörogörüntülemede </w:t>
            </w:r>
            <w:proofErr w:type="spellStart"/>
            <w:r w:rsidRPr="00D46C2B">
              <w:rPr>
                <w:color w:val="000000" w:themeColor="text1"/>
                <w:sz w:val="19"/>
                <w:szCs w:val="19"/>
              </w:rPr>
              <w:t>lökoensefalopati</w:t>
            </w:r>
            <w:proofErr w:type="spellEnd"/>
          </w:p>
        </w:tc>
      </w:tr>
      <w:tr w:rsidR="003D2509" w:rsidRPr="00D46C2B" w14:paraId="7ED0BCE7" w14:textId="77777777" w:rsidTr="00D46C2B">
        <w:trPr>
          <w:trHeight w:val="227"/>
        </w:trPr>
        <w:tc>
          <w:tcPr>
            <w:tcW w:w="1143" w:type="pct"/>
            <w:vAlign w:val="center"/>
            <w:hideMark/>
          </w:tcPr>
          <w:p w14:paraId="31F8A122" w14:textId="386BCB17"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POLG</w:t>
            </w:r>
            <w:r w:rsidRPr="00D46C2B">
              <w:rPr>
                <w:color w:val="000000" w:themeColor="text1"/>
                <w:sz w:val="19"/>
                <w:szCs w:val="19"/>
              </w:rPr>
              <w:t> i</w:t>
            </w:r>
            <w:r w:rsidR="003D2509" w:rsidRPr="00D46C2B">
              <w:rPr>
                <w:color w:val="000000" w:themeColor="text1"/>
                <w:sz w:val="19"/>
                <w:szCs w:val="19"/>
              </w:rPr>
              <w:t>lişkili</w:t>
            </w:r>
          </w:p>
        </w:tc>
        <w:tc>
          <w:tcPr>
            <w:tcW w:w="968" w:type="pct"/>
            <w:vAlign w:val="center"/>
            <w:hideMark/>
          </w:tcPr>
          <w:p w14:paraId="2A4A65E7" w14:textId="4014EEC5" w:rsidR="00E2066A" w:rsidRPr="00D46C2B" w:rsidRDefault="00E2066A" w:rsidP="00D46C2B">
            <w:pPr>
              <w:tabs>
                <w:tab w:val="left" w:pos="284"/>
              </w:tabs>
              <w:rPr>
                <w:color w:val="000000" w:themeColor="text1"/>
                <w:sz w:val="19"/>
                <w:szCs w:val="19"/>
              </w:rPr>
            </w:pPr>
            <w:r w:rsidRPr="00D46C2B">
              <w:rPr>
                <w:color w:val="000000" w:themeColor="text1"/>
                <w:sz w:val="19"/>
                <w:szCs w:val="19"/>
              </w:rPr>
              <w:t xml:space="preserve">Erken çocukluk </w:t>
            </w:r>
          </w:p>
        </w:tc>
        <w:tc>
          <w:tcPr>
            <w:tcW w:w="2889" w:type="pct"/>
            <w:vAlign w:val="center"/>
            <w:hideMark/>
          </w:tcPr>
          <w:p w14:paraId="03340C83" w14:textId="1FB022FA" w:rsidR="00E2066A" w:rsidRPr="00D46C2B" w:rsidRDefault="00E2066A" w:rsidP="00D46C2B">
            <w:pPr>
              <w:tabs>
                <w:tab w:val="left" w:pos="284"/>
              </w:tabs>
              <w:rPr>
                <w:color w:val="000000" w:themeColor="text1"/>
                <w:sz w:val="19"/>
                <w:szCs w:val="19"/>
              </w:rPr>
            </w:pPr>
            <w:r w:rsidRPr="00D46C2B">
              <w:rPr>
                <w:color w:val="000000" w:themeColor="text1"/>
                <w:sz w:val="19"/>
                <w:szCs w:val="19"/>
              </w:rPr>
              <w:t xml:space="preserve">Hepatik disfonksiyon, epilepsi, psikomotor gecikme, ataksi, nöropati, spastik </w:t>
            </w:r>
            <w:proofErr w:type="spellStart"/>
            <w:r w:rsidRPr="00D46C2B">
              <w:rPr>
                <w:color w:val="000000" w:themeColor="text1"/>
                <w:sz w:val="19"/>
                <w:szCs w:val="19"/>
              </w:rPr>
              <w:t>paraparezi</w:t>
            </w:r>
            <w:proofErr w:type="spellEnd"/>
            <w:r w:rsidRPr="00D46C2B">
              <w:rPr>
                <w:color w:val="000000" w:themeColor="text1"/>
                <w:sz w:val="19"/>
                <w:szCs w:val="19"/>
              </w:rPr>
              <w:t xml:space="preserve">, felç veya felç benzeri ataklar, </w:t>
            </w:r>
            <w:proofErr w:type="spellStart"/>
            <w:r w:rsidRPr="00D46C2B">
              <w:rPr>
                <w:color w:val="000000" w:themeColor="text1"/>
                <w:sz w:val="19"/>
                <w:szCs w:val="19"/>
              </w:rPr>
              <w:t>miyoklonus</w:t>
            </w:r>
            <w:proofErr w:type="spellEnd"/>
            <w:r w:rsidRPr="00D46C2B">
              <w:rPr>
                <w:color w:val="000000" w:themeColor="text1"/>
                <w:sz w:val="19"/>
                <w:szCs w:val="19"/>
              </w:rPr>
              <w:t xml:space="preserve">, </w:t>
            </w:r>
            <w:proofErr w:type="spellStart"/>
            <w:r w:rsidR="00E259BD" w:rsidRPr="00D46C2B">
              <w:rPr>
                <w:color w:val="000000" w:themeColor="text1"/>
                <w:sz w:val="19"/>
                <w:szCs w:val="19"/>
              </w:rPr>
              <w:t>koreatetotik</w:t>
            </w:r>
            <w:proofErr w:type="spellEnd"/>
            <w:r w:rsidR="00E259BD" w:rsidRPr="00D46C2B">
              <w:rPr>
                <w:color w:val="000000" w:themeColor="text1"/>
                <w:sz w:val="19"/>
                <w:szCs w:val="19"/>
              </w:rPr>
              <w:t xml:space="preserve"> hareketler</w:t>
            </w:r>
            <w:r w:rsidRPr="00D46C2B">
              <w:rPr>
                <w:color w:val="000000" w:themeColor="text1"/>
                <w:sz w:val="19"/>
                <w:szCs w:val="19"/>
              </w:rPr>
              <w:t xml:space="preserve">, </w:t>
            </w:r>
            <w:proofErr w:type="spellStart"/>
            <w:r w:rsidRPr="00D46C2B">
              <w:rPr>
                <w:color w:val="000000" w:themeColor="text1"/>
                <w:sz w:val="19"/>
                <w:szCs w:val="19"/>
              </w:rPr>
              <w:t>parkinsonizm</w:t>
            </w:r>
            <w:proofErr w:type="spellEnd"/>
            <w:r w:rsidRPr="00D46C2B">
              <w:rPr>
                <w:color w:val="000000" w:themeColor="text1"/>
                <w:sz w:val="19"/>
                <w:szCs w:val="19"/>
              </w:rPr>
              <w:t xml:space="preserve">, </w:t>
            </w:r>
            <w:proofErr w:type="spellStart"/>
            <w:r w:rsidRPr="00D46C2B">
              <w:rPr>
                <w:color w:val="000000" w:themeColor="text1"/>
                <w:sz w:val="19"/>
                <w:szCs w:val="19"/>
              </w:rPr>
              <w:t>nistagmus</w:t>
            </w:r>
            <w:proofErr w:type="spellEnd"/>
            <w:r w:rsidRPr="00D46C2B">
              <w:rPr>
                <w:color w:val="000000" w:themeColor="text1"/>
                <w:sz w:val="19"/>
                <w:szCs w:val="19"/>
              </w:rPr>
              <w:t xml:space="preserve">, </w:t>
            </w:r>
            <w:proofErr w:type="spellStart"/>
            <w:r w:rsidRPr="00D46C2B">
              <w:rPr>
                <w:color w:val="000000" w:themeColor="text1"/>
                <w:sz w:val="19"/>
                <w:szCs w:val="19"/>
              </w:rPr>
              <w:t>somnolans</w:t>
            </w:r>
            <w:proofErr w:type="spellEnd"/>
            <w:r w:rsidRPr="00D46C2B">
              <w:rPr>
                <w:color w:val="000000" w:themeColor="text1"/>
                <w:sz w:val="19"/>
                <w:szCs w:val="19"/>
              </w:rPr>
              <w:t>, sinirlilik, kortikal görme kaybı ve sensörinöral işitme bozukluğu, nörogörüntülemede yaygın beyin atrofisi</w:t>
            </w:r>
          </w:p>
        </w:tc>
      </w:tr>
      <w:tr w:rsidR="003D2509" w:rsidRPr="00D46C2B" w14:paraId="4A02336C" w14:textId="77777777" w:rsidTr="00D46C2B">
        <w:trPr>
          <w:trHeight w:val="227"/>
        </w:trPr>
        <w:tc>
          <w:tcPr>
            <w:tcW w:w="1143" w:type="pct"/>
            <w:vAlign w:val="center"/>
            <w:hideMark/>
          </w:tcPr>
          <w:p w14:paraId="28EBD66B" w14:textId="41105D7A"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C10orf2</w:t>
            </w:r>
            <w:r w:rsidRPr="00D46C2B">
              <w:rPr>
                <w:color w:val="000000" w:themeColor="text1"/>
                <w:sz w:val="19"/>
                <w:szCs w:val="19"/>
              </w:rPr>
              <w:t> il</w:t>
            </w:r>
            <w:r w:rsidR="003D2509" w:rsidRPr="00D46C2B">
              <w:rPr>
                <w:color w:val="000000" w:themeColor="text1"/>
                <w:sz w:val="19"/>
                <w:szCs w:val="19"/>
              </w:rPr>
              <w:t>işkili</w:t>
            </w:r>
          </w:p>
        </w:tc>
        <w:tc>
          <w:tcPr>
            <w:tcW w:w="968" w:type="pct"/>
            <w:vAlign w:val="center"/>
            <w:hideMark/>
          </w:tcPr>
          <w:p w14:paraId="7A8D91DF" w14:textId="3D32C2C4" w:rsidR="00E2066A" w:rsidRPr="00D46C2B" w:rsidRDefault="00E2066A" w:rsidP="00D46C2B">
            <w:pPr>
              <w:tabs>
                <w:tab w:val="left" w:pos="284"/>
              </w:tabs>
              <w:rPr>
                <w:color w:val="000000" w:themeColor="text1"/>
                <w:sz w:val="19"/>
                <w:szCs w:val="19"/>
              </w:rPr>
            </w:pPr>
            <w:r w:rsidRPr="00D46C2B">
              <w:rPr>
                <w:color w:val="000000" w:themeColor="text1"/>
                <w:sz w:val="19"/>
                <w:szCs w:val="19"/>
              </w:rPr>
              <w:t>Yenidoğan</w:t>
            </w:r>
            <w:r w:rsidR="003D2509" w:rsidRPr="00D46C2B">
              <w:rPr>
                <w:color w:val="000000" w:themeColor="text1"/>
                <w:sz w:val="19"/>
                <w:szCs w:val="19"/>
              </w:rPr>
              <w:t xml:space="preserve">, </w:t>
            </w:r>
            <w:r w:rsidRPr="00D46C2B">
              <w:rPr>
                <w:color w:val="000000" w:themeColor="text1"/>
                <w:sz w:val="19"/>
                <w:szCs w:val="19"/>
              </w:rPr>
              <w:t>bebeklik</w:t>
            </w:r>
          </w:p>
        </w:tc>
        <w:tc>
          <w:tcPr>
            <w:tcW w:w="2889" w:type="pct"/>
            <w:vAlign w:val="center"/>
            <w:hideMark/>
          </w:tcPr>
          <w:p w14:paraId="24221166" w14:textId="77777777" w:rsidR="00E2066A" w:rsidRPr="00D46C2B" w:rsidRDefault="00E2066A" w:rsidP="00D46C2B">
            <w:pPr>
              <w:tabs>
                <w:tab w:val="left" w:pos="284"/>
              </w:tabs>
              <w:rPr>
                <w:color w:val="000000" w:themeColor="text1"/>
                <w:sz w:val="19"/>
                <w:szCs w:val="19"/>
              </w:rPr>
            </w:pPr>
            <w:r w:rsidRPr="00D46C2B">
              <w:rPr>
                <w:color w:val="000000" w:themeColor="text1"/>
                <w:sz w:val="19"/>
                <w:szCs w:val="19"/>
              </w:rPr>
              <w:t xml:space="preserve">Karaciğer fonksiyon bozukluğu, psikomotor gecikme, epilepsi, periferik nöropati, hipotoni, </w:t>
            </w:r>
            <w:proofErr w:type="spellStart"/>
            <w:r w:rsidRPr="00D46C2B">
              <w:rPr>
                <w:color w:val="000000" w:themeColor="text1"/>
                <w:sz w:val="19"/>
                <w:szCs w:val="19"/>
              </w:rPr>
              <w:t>oftalmopleji</w:t>
            </w:r>
            <w:proofErr w:type="spellEnd"/>
            <w:r w:rsidRPr="00D46C2B">
              <w:rPr>
                <w:color w:val="000000" w:themeColor="text1"/>
                <w:sz w:val="19"/>
                <w:szCs w:val="19"/>
              </w:rPr>
              <w:t xml:space="preserve">, </w:t>
            </w:r>
            <w:proofErr w:type="spellStart"/>
            <w:r w:rsidRPr="00D46C2B">
              <w:rPr>
                <w:color w:val="000000" w:themeColor="text1"/>
                <w:sz w:val="19"/>
                <w:szCs w:val="19"/>
              </w:rPr>
              <w:t>nistagmus</w:t>
            </w:r>
            <w:proofErr w:type="spellEnd"/>
            <w:r w:rsidRPr="00D46C2B">
              <w:rPr>
                <w:color w:val="000000" w:themeColor="text1"/>
                <w:sz w:val="19"/>
                <w:szCs w:val="19"/>
              </w:rPr>
              <w:t xml:space="preserve">, </w:t>
            </w:r>
            <w:proofErr w:type="spellStart"/>
            <w:r w:rsidRPr="00D46C2B">
              <w:rPr>
                <w:color w:val="000000" w:themeColor="text1"/>
                <w:sz w:val="19"/>
                <w:szCs w:val="19"/>
              </w:rPr>
              <w:t>atetoz</w:t>
            </w:r>
            <w:proofErr w:type="spellEnd"/>
            <w:r w:rsidRPr="00D46C2B">
              <w:rPr>
                <w:color w:val="000000" w:themeColor="text1"/>
                <w:sz w:val="19"/>
                <w:szCs w:val="19"/>
              </w:rPr>
              <w:t>, ataksi, sensörinöral işitme bozukluğu, laktik asidoz, nörogörüntülemede serebellar kortikal atrofi</w:t>
            </w:r>
          </w:p>
        </w:tc>
      </w:tr>
      <w:tr w:rsidR="00761645" w:rsidRPr="00D46C2B" w14:paraId="0AF72A3A" w14:textId="77777777" w:rsidTr="00D46C2B">
        <w:trPr>
          <w:trHeight w:val="227"/>
        </w:trPr>
        <w:tc>
          <w:tcPr>
            <w:tcW w:w="5000" w:type="pct"/>
            <w:gridSpan w:val="3"/>
            <w:vAlign w:val="center"/>
            <w:hideMark/>
          </w:tcPr>
          <w:p w14:paraId="517B8702" w14:textId="77777777" w:rsidR="00E2066A" w:rsidRPr="00D46C2B" w:rsidRDefault="00E2066A" w:rsidP="00D46C2B">
            <w:pPr>
              <w:tabs>
                <w:tab w:val="left" w:pos="284"/>
              </w:tabs>
              <w:rPr>
                <w:color w:val="000000" w:themeColor="text1"/>
                <w:sz w:val="19"/>
                <w:szCs w:val="19"/>
              </w:rPr>
            </w:pPr>
            <w:proofErr w:type="spellStart"/>
            <w:r w:rsidRPr="00D46C2B">
              <w:rPr>
                <w:color w:val="000000" w:themeColor="text1"/>
                <w:sz w:val="19"/>
                <w:szCs w:val="19"/>
              </w:rPr>
              <w:t>Nörogastrointestinal</w:t>
            </w:r>
            <w:proofErr w:type="spellEnd"/>
          </w:p>
        </w:tc>
      </w:tr>
      <w:tr w:rsidR="003D2509" w:rsidRPr="00D46C2B" w14:paraId="1222AAEB" w14:textId="77777777" w:rsidTr="00D46C2B">
        <w:trPr>
          <w:trHeight w:val="227"/>
        </w:trPr>
        <w:tc>
          <w:tcPr>
            <w:tcW w:w="1143" w:type="pct"/>
            <w:vAlign w:val="center"/>
            <w:hideMark/>
          </w:tcPr>
          <w:p w14:paraId="471BA605" w14:textId="6E1E3019" w:rsidR="00E2066A" w:rsidRPr="00D46C2B" w:rsidRDefault="00E2066A" w:rsidP="00D46C2B">
            <w:pPr>
              <w:tabs>
                <w:tab w:val="left" w:pos="284"/>
              </w:tabs>
              <w:rPr>
                <w:color w:val="000000" w:themeColor="text1"/>
                <w:sz w:val="19"/>
                <w:szCs w:val="19"/>
              </w:rPr>
            </w:pPr>
            <w:r w:rsidRPr="00D46C2B">
              <w:rPr>
                <w:rStyle w:val="Vurgu"/>
                <w:rFonts w:eastAsiaTheme="majorEastAsia"/>
                <w:i w:val="0"/>
                <w:iCs w:val="0"/>
                <w:color w:val="000000" w:themeColor="text1"/>
                <w:sz w:val="19"/>
                <w:szCs w:val="19"/>
              </w:rPr>
              <w:t>TYMP</w:t>
            </w:r>
            <w:r w:rsidRPr="00D46C2B">
              <w:rPr>
                <w:color w:val="000000" w:themeColor="text1"/>
                <w:sz w:val="19"/>
                <w:szCs w:val="19"/>
              </w:rPr>
              <w:t> il</w:t>
            </w:r>
            <w:r w:rsidR="003D2509" w:rsidRPr="00D46C2B">
              <w:rPr>
                <w:color w:val="000000" w:themeColor="text1"/>
                <w:sz w:val="19"/>
                <w:szCs w:val="19"/>
              </w:rPr>
              <w:t>işkili</w:t>
            </w:r>
          </w:p>
        </w:tc>
        <w:tc>
          <w:tcPr>
            <w:tcW w:w="968" w:type="pct"/>
            <w:vAlign w:val="center"/>
            <w:hideMark/>
          </w:tcPr>
          <w:p w14:paraId="0ABCFB71" w14:textId="1D6A4314" w:rsidR="00E2066A" w:rsidRPr="00D46C2B" w:rsidRDefault="00E2066A" w:rsidP="00D46C2B">
            <w:pPr>
              <w:tabs>
                <w:tab w:val="left" w:pos="284"/>
              </w:tabs>
              <w:rPr>
                <w:color w:val="000000" w:themeColor="text1"/>
                <w:sz w:val="19"/>
                <w:szCs w:val="19"/>
              </w:rPr>
            </w:pPr>
            <w:r w:rsidRPr="00D46C2B">
              <w:rPr>
                <w:color w:val="000000" w:themeColor="text1"/>
                <w:sz w:val="19"/>
                <w:szCs w:val="19"/>
              </w:rPr>
              <w:t>Geç çocukluk</w:t>
            </w:r>
            <w:r w:rsidR="003D2509" w:rsidRPr="00D46C2B">
              <w:rPr>
                <w:color w:val="000000" w:themeColor="text1"/>
                <w:sz w:val="19"/>
                <w:szCs w:val="19"/>
              </w:rPr>
              <w:t xml:space="preserve">, </w:t>
            </w:r>
            <w:r w:rsidRPr="00D46C2B">
              <w:rPr>
                <w:color w:val="000000" w:themeColor="text1"/>
                <w:sz w:val="19"/>
                <w:szCs w:val="19"/>
              </w:rPr>
              <w:t>ergenlik</w:t>
            </w:r>
          </w:p>
        </w:tc>
        <w:tc>
          <w:tcPr>
            <w:tcW w:w="2889" w:type="pct"/>
            <w:vAlign w:val="center"/>
            <w:hideMark/>
          </w:tcPr>
          <w:p w14:paraId="0F06C790" w14:textId="4DE0A2F6" w:rsidR="00E2066A" w:rsidRPr="00D46C2B" w:rsidRDefault="00E2066A" w:rsidP="00D46C2B">
            <w:pPr>
              <w:tabs>
                <w:tab w:val="left" w:pos="284"/>
              </w:tabs>
              <w:rPr>
                <w:color w:val="000000" w:themeColor="text1"/>
                <w:sz w:val="19"/>
                <w:szCs w:val="19"/>
              </w:rPr>
            </w:pPr>
            <w:proofErr w:type="spellStart"/>
            <w:r w:rsidRPr="00D46C2B">
              <w:rPr>
                <w:color w:val="000000" w:themeColor="text1"/>
                <w:sz w:val="19"/>
                <w:szCs w:val="19"/>
              </w:rPr>
              <w:t>Gastrointestinal</w:t>
            </w:r>
            <w:proofErr w:type="spellEnd"/>
            <w:r w:rsidRPr="00D46C2B">
              <w:rPr>
                <w:color w:val="000000" w:themeColor="text1"/>
                <w:sz w:val="19"/>
                <w:szCs w:val="19"/>
              </w:rPr>
              <w:t xml:space="preserve"> </w:t>
            </w:r>
            <w:proofErr w:type="spellStart"/>
            <w:r w:rsidRPr="00D46C2B">
              <w:rPr>
                <w:color w:val="000000" w:themeColor="text1"/>
                <w:sz w:val="19"/>
                <w:szCs w:val="19"/>
              </w:rPr>
              <w:t>dismotilite</w:t>
            </w:r>
            <w:proofErr w:type="spellEnd"/>
            <w:r w:rsidRPr="00D46C2B">
              <w:rPr>
                <w:color w:val="000000" w:themeColor="text1"/>
                <w:sz w:val="19"/>
                <w:szCs w:val="19"/>
              </w:rPr>
              <w:t xml:space="preserve">, kilo kaybı, periferik nöropati, </w:t>
            </w:r>
            <w:proofErr w:type="spellStart"/>
            <w:r w:rsidRPr="00D46C2B">
              <w:rPr>
                <w:color w:val="000000" w:themeColor="text1"/>
                <w:sz w:val="19"/>
                <w:szCs w:val="19"/>
              </w:rPr>
              <w:t>ptozis</w:t>
            </w:r>
            <w:proofErr w:type="spellEnd"/>
            <w:r w:rsidRPr="00D46C2B">
              <w:rPr>
                <w:color w:val="000000" w:themeColor="text1"/>
                <w:sz w:val="19"/>
                <w:szCs w:val="19"/>
              </w:rPr>
              <w:t xml:space="preserve">, </w:t>
            </w:r>
            <w:proofErr w:type="spellStart"/>
            <w:r w:rsidRPr="00D46C2B">
              <w:rPr>
                <w:color w:val="000000" w:themeColor="text1"/>
                <w:sz w:val="19"/>
                <w:szCs w:val="19"/>
              </w:rPr>
              <w:t>oftalmopleji</w:t>
            </w:r>
            <w:proofErr w:type="spellEnd"/>
            <w:r w:rsidRPr="00D46C2B">
              <w:rPr>
                <w:color w:val="000000" w:themeColor="text1"/>
                <w:sz w:val="19"/>
                <w:szCs w:val="19"/>
              </w:rPr>
              <w:t xml:space="preserve">, plazmada yükselmiş </w:t>
            </w:r>
            <w:proofErr w:type="spellStart"/>
            <w:r w:rsidRPr="00D46C2B">
              <w:rPr>
                <w:color w:val="000000" w:themeColor="text1"/>
                <w:sz w:val="19"/>
                <w:szCs w:val="19"/>
              </w:rPr>
              <w:t>timidin</w:t>
            </w:r>
            <w:proofErr w:type="spellEnd"/>
            <w:r w:rsidRPr="00D46C2B">
              <w:rPr>
                <w:color w:val="000000" w:themeColor="text1"/>
                <w:sz w:val="19"/>
                <w:szCs w:val="19"/>
              </w:rPr>
              <w:t xml:space="preserve"> ve </w:t>
            </w:r>
            <w:proofErr w:type="spellStart"/>
            <w:r w:rsidRPr="00D46C2B">
              <w:rPr>
                <w:color w:val="000000" w:themeColor="text1"/>
                <w:sz w:val="19"/>
                <w:szCs w:val="19"/>
              </w:rPr>
              <w:t>deoksiuridin</w:t>
            </w:r>
            <w:proofErr w:type="spellEnd"/>
            <w:r w:rsidRPr="00D46C2B">
              <w:rPr>
                <w:color w:val="000000" w:themeColor="text1"/>
                <w:sz w:val="19"/>
                <w:szCs w:val="19"/>
              </w:rPr>
              <w:t xml:space="preserve">, nörogörüntülemede </w:t>
            </w:r>
            <w:proofErr w:type="spellStart"/>
            <w:r w:rsidRPr="00D46C2B">
              <w:rPr>
                <w:color w:val="000000" w:themeColor="text1"/>
                <w:sz w:val="19"/>
                <w:szCs w:val="19"/>
              </w:rPr>
              <w:t>lökoensefalopati</w:t>
            </w:r>
            <w:proofErr w:type="spellEnd"/>
          </w:p>
        </w:tc>
      </w:tr>
    </w:tbl>
    <w:p w14:paraId="7222C01D" w14:textId="1579B1D5" w:rsidR="00600D14" w:rsidRPr="007402B5" w:rsidRDefault="002A7705" w:rsidP="00D46C2B">
      <w:pPr>
        <w:pStyle w:val="Balk2"/>
      </w:pPr>
      <w:bookmarkStart w:id="65" w:name="_Toc221526481"/>
      <w:r>
        <w:t>2.8.</w:t>
      </w:r>
      <w:r w:rsidR="00D46C2B">
        <w:t xml:space="preserve"> </w:t>
      </w:r>
      <w:r w:rsidR="00600D14" w:rsidRPr="007402B5">
        <w:t>Laboratuvar Bulguları</w:t>
      </w:r>
      <w:bookmarkEnd w:id="65"/>
    </w:p>
    <w:p w14:paraId="67A126C5" w14:textId="78A806AD" w:rsidR="00EB6C7B" w:rsidRPr="007402B5" w:rsidRDefault="00EB6C7B" w:rsidP="00D46C2B">
      <w:pPr>
        <w:tabs>
          <w:tab w:val="left" w:pos="284"/>
          <w:tab w:val="left" w:pos="560"/>
          <w:tab w:val="left" w:pos="709"/>
          <w:tab w:val="left" w:pos="993"/>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7402B5">
        <w:rPr>
          <w:color w:val="000000" w:themeColor="text1"/>
          <w:shd w:val="clear" w:color="auto" w:fill="FFFFFF"/>
        </w:rPr>
        <w:t xml:space="preserve">Mitokondriyal hastalıklara yönelik çoğu tanı algoritması; kan, idrar ve beyin omurilik sıvısında seçili mitokondriyal </w:t>
      </w:r>
      <w:proofErr w:type="spellStart"/>
      <w:r w:rsidRPr="007402B5">
        <w:rPr>
          <w:color w:val="000000" w:themeColor="text1"/>
          <w:shd w:val="clear" w:color="auto" w:fill="FFFFFF"/>
        </w:rPr>
        <w:t>biyobelirteçlerin</w:t>
      </w:r>
      <w:proofErr w:type="spellEnd"/>
      <w:r w:rsidRPr="007402B5">
        <w:rPr>
          <w:color w:val="000000" w:themeColor="text1"/>
          <w:shd w:val="clear" w:color="auto" w:fill="FFFFFF"/>
        </w:rPr>
        <w:t xml:space="preserve"> değerlendirilmesini önerir. Bunlar tipik olarak plazma, idrar ve beyin omurilik sıvısı</w:t>
      </w:r>
      <w:r w:rsidR="00A265F0">
        <w:rPr>
          <w:color w:val="000000" w:themeColor="text1"/>
          <w:shd w:val="clear" w:color="auto" w:fill="FFFFFF"/>
        </w:rPr>
        <w:t xml:space="preserve"> (BOS)</w:t>
      </w:r>
      <w:r w:rsidRPr="007402B5">
        <w:rPr>
          <w:color w:val="000000" w:themeColor="text1"/>
          <w:shd w:val="clear" w:color="auto" w:fill="FFFFFF"/>
        </w:rPr>
        <w:t xml:space="preserve"> amino asitlerinin, plazma </w:t>
      </w:r>
      <w:proofErr w:type="spellStart"/>
      <w:r w:rsidRPr="007402B5">
        <w:rPr>
          <w:color w:val="000000" w:themeColor="text1"/>
          <w:shd w:val="clear" w:color="auto" w:fill="FFFFFF"/>
        </w:rPr>
        <w:t>açilkarnitin</w:t>
      </w:r>
      <w:proofErr w:type="spellEnd"/>
      <w:r w:rsidRPr="007402B5">
        <w:rPr>
          <w:color w:val="000000" w:themeColor="text1"/>
          <w:shd w:val="clear" w:color="auto" w:fill="FFFFFF"/>
        </w:rPr>
        <w:t xml:space="preserve"> düzeyinin</w:t>
      </w:r>
      <w:r w:rsidR="003525C8">
        <w:rPr>
          <w:color w:val="000000" w:themeColor="text1"/>
          <w:shd w:val="clear" w:color="auto" w:fill="FFFFFF"/>
        </w:rPr>
        <w:t xml:space="preserve">, </w:t>
      </w:r>
      <w:r w:rsidRPr="007402B5">
        <w:rPr>
          <w:color w:val="000000" w:themeColor="text1"/>
          <w:shd w:val="clear" w:color="auto" w:fill="FFFFFF"/>
        </w:rPr>
        <w:t>idrar organik asitlerinin ve laktat ve pirüvat ölçümlerinin değerlendirilmesini içerir</w:t>
      </w:r>
      <w:r w:rsidR="001962C0" w:rsidRPr="007402B5">
        <w:rPr>
          <w:color w:val="000000" w:themeColor="text1"/>
          <w:shd w:val="clear" w:color="auto" w:fill="FFFFFF"/>
        </w:rPr>
        <w:t xml:space="preserve"> </w:t>
      </w:r>
      <w:r w:rsidR="001962C0"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&lt;EndNote&gt;&lt;Cite&gt;&lt;Author&gt;Parikh&lt;/Author&gt;&lt;Year&gt;2015&lt;/Year&gt;&lt;RecNum&gt;422&lt;/RecNum&gt;&lt;DisplayText&gt;(305)&lt;/DisplayText&gt;&lt;record&gt;&lt;rec-number&gt;422&lt;/rec-number&gt;&lt;foreign-keys&gt;&lt;key app="EN" db-id="0pxp9xsasrapexedeerp2xwsfrr5w5vpsswx" timestamp="1748169554"&gt;422&lt;/key&gt;&lt;/foreign-keys&gt;&lt;ref-type name="Journal Article"&gt;17&lt;/ref-type&gt;&lt;contributors&gt;&lt;authors&gt;&lt;author&gt;Parikh, Sumit&lt;/author&gt;&lt;author&gt;Goldstein, Amy&lt;/author&gt;&lt;author&gt;Koenig, Mary Kay&lt;/author&gt;&lt;author&gt;Scaglia, Fernando&lt;/author&gt;&lt;author&gt;Enns, Gregory M.&lt;/author&gt;&lt;author&gt;Saneto, Russell&lt;/author&gt;&lt;author&gt;Anselm, Irina&lt;/author&gt;&lt;author&gt;Cohen, Bruce H.&lt;/author&gt;&lt;author&gt;Falk, Marni J.&lt;/author&gt;&lt;author&gt;Greene, Carol&lt;/author&gt;&lt;author&gt;Gropman, Andrea L.&lt;/author&gt;&lt;author&gt;Haas, Richard&lt;/author&gt;&lt;author&gt;Hirano, Michio&lt;/author&gt;&lt;author&gt;Morgan, Phil&lt;/author&gt;&lt;author&gt;Sims, Katherine&lt;/author&gt;&lt;author&gt;Tarnopolsky, Mark&lt;/author&gt;&lt;author&gt;Van Hove, Johan L. K.&lt;/author&gt;&lt;author&gt;Wolfe, Lynne&lt;/author&gt;&lt;author&gt;DiMauro, Salvatore&lt;/author&gt;&lt;/authors&gt;&lt;/contributors&gt;&lt;titles&gt;&lt;title&gt;Diagnosis and management of mitochondrial disease: a consensus statement from the Mitochondrial Medicine Society&lt;/title&gt;&lt;secondary-title&gt;Genetics in Medicine&lt;/secondary-title&gt;&lt;/titles&gt;&lt;periodical&gt;&lt;full-title&gt;Genetics in Medicine&lt;/full-title&gt;&lt;/periodical&gt;&lt;pages&gt;689-701&lt;/pages&gt;&lt;volume&gt;17&lt;/volume&gt;&lt;number&gt;9&lt;/number&gt;&lt;dates&gt;&lt;year&gt;2015&lt;/year&gt;&lt;pub-dates&gt;&lt;date&gt;2015/09/01&lt;/date&gt;&lt;/pub-dates&gt;&lt;/dates&gt;&lt;isbn&gt;1530-0366&lt;/isbn&gt;&lt;urls&gt;&lt;related-urls&gt;&lt;url&gt;https://doi.org/10.1038/gim.2014.177&lt;/url&gt;&lt;/related-urls&gt;&lt;/urls&gt;&lt;electronic-resource-num&gt;10.1038/gim.2014.177&lt;/electronic-resource-num&gt;&lt;/record&gt;&lt;/Cite&gt;&lt;/EndNote&gt;</w:instrText>
      </w:r>
      <w:r w:rsidR="001962C0" w:rsidRPr="007402B5">
        <w:rPr>
          <w:color w:val="000000" w:themeColor="text1"/>
          <w:shd w:val="clear" w:color="auto" w:fill="FFFFFF"/>
        </w:rPr>
        <w:fldChar w:fldCharType="separate"/>
      </w:r>
      <w:r w:rsidR="00F55728">
        <w:rPr>
          <w:noProof/>
          <w:color w:val="000000" w:themeColor="text1"/>
          <w:shd w:val="clear" w:color="auto" w:fill="FFFFFF"/>
        </w:rPr>
        <w:t>(305)</w:t>
      </w:r>
      <w:r w:rsidR="001962C0" w:rsidRPr="007402B5">
        <w:rPr>
          <w:color w:val="000000" w:themeColor="text1"/>
          <w:shd w:val="clear" w:color="auto" w:fill="FFFFFF"/>
        </w:rPr>
        <w:fldChar w:fldCharType="end"/>
      </w:r>
      <w:r w:rsidR="001962C0" w:rsidRPr="007402B5">
        <w:rPr>
          <w:color w:val="000000" w:themeColor="text1"/>
          <w:shd w:val="clear" w:color="auto" w:fill="FFFFFF"/>
        </w:rPr>
        <w:t>.</w:t>
      </w:r>
    </w:p>
    <w:p w14:paraId="05D6F224" w14:textId="00A5361C" w:rsidR="001962C0" w:rsidRPr="007402B5" w:rsidRDefault="001962C0" w:rsidP="00D46C2B">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7402B5">
        <w:rPr>
          <w:color w:val="000000" w:themeColor="text1"/>
          <w:shd w:val="clear" w:color="auto" w:fill="FFFFFF"/>
        </w:rPr>
        <w:t>Laktat yükselmesi, glikoliz yoluyla akışın mitokondrideki pirüvat kullanımını bastırması nedeniyle oluşur. Faydası genellikle örnek toplama ve işlemedeki hatalarla sınırlıdır.</w:t>
      </w:r>
      <w:r w:rsidRPr="007402B5">
        <w:rPr>
          <w:b/>
          <w:bCs/>
          <w:color w:val="000000" w:themeColor="text1"/>
        </w:rPr>
        <w:t xml:space="preserve"> </w:t>
      </w:r>
      <w:r w:rsidRPr="007402B5">
        <w:rPr>
          <w:color w:val="000000" w:themeColor="text1"/>
          <w:shd w:val="clear" w:color="auto" w:fill="FFFFFF"/>
        </w:rPr>
        <w:t xml:space="preserve">Düzgün bir şekilde toplanan bir örnekte belirgin şekilde yükselmiş plazma </w:t>
      </w:r>
      <w:r w:rsidRPr="007402B5">
        <w:rPr>
          <w:color w:val="000000" w:themeColor="text1"/>
          <w:shd w:val="clear" w:color="auto" w:fill="FFFFFF"/>
        </w:rPr>
        <w:lastRenderedPageBreak/>
        <w:t xml:space="preserve">laktat (&gt;3 mmol/l), birincil mitokondriyal hastalıktan veya ikincil olarak organik </w:t>
      </w:r>
      <w:proofErr w:type="spellStart"/>
      <w:r w:rsidRPr="007402B5">
        <w:rPr>
          <w:color w:val="000000" w:themeColor="text1"/>
          <w:shd w:val="clear" w:color="auto" w:fill="FFFFFF"/>
        </w:rPr>
        <w:t>asidemilerden</w:t>
      </w:r>
      <w:proofErr w:type="spellEnd"/>
      <w:r w:rsidRPr="007402B5">
        <w:rPr>
          <w:color w:val="000000" w:themeColor="text1"/>
          <w:shd w:val="clear" w:color="auto" w:fill="FFFFFF"/>
        </w:rPr>
        <w:t xml:space="preserve">, diğer doğuştan metabolizma hatalarından, toksinlerden, doku </w:t>
      </w:r>
      <w:proofErr w:type="spellStart"/>
      <w:r w:rsidRPr="007402B5">
        <w:rPr>
          <w:color w:val="000000" w:themeColor="text1"/>
          <w:shd w:val="clear" w:color="auto" w:fill="FFFFFF"/>
        </w:rPr>
        <w:t>iskemisinden</w:t>
      </w:r>
      <w:proofErr w:type="spellEnd"/>
      <w:r w:rsidRPr="007402B5">
        <w:rPr>
          <w:color w:val="000000" w:themeColor="text1"/>
          <w:shd w:val="clear" w:color="auto" w:fill="FFFFFF"/>
        </w:rPr>
        <w:t xml:space="preserve"> ve diğer bazı hastalıklardan kaynaklanabilen mitokondriyal disfonksiyonun varlığını düşündürür.</w:t>
      </w:r>
      <w:r w:rsidR="00F75A41" w:rsidRPr="007402B5">
        <w:rPr>
          <w:b/>
          <w:bCs/>
          <w:color w:val="000000" w:themeColor="text1"/>
        </w:rPr>
        <w:t xml:space="preserve"> </w:t>
      </w:r>
      <w:r w:rsidR="00D95502" w:rsidRPr="007402B5">
        <w:rPr>
          <w:color w:val="000000" w:themeColor="text1"/>
          <w:shd w:val="clear" w:color="auto" w:fill="FFFFFF"/>
        </w:rPr>
        <w:t xml:space="preserve">Yükselmiş plazma laktat veya pirüvat seviyesi mitokondriyal hastalığın önemli bir belirteci olabilir ancak özgüllüğü düşüktür.  Örnek almadan önce fiziksel egzersiz yapılması, örnek alınan uzvun zorlanması, örnek alma sırasında venöz </w:t>
      </w:r>
      <w:proofErr w:type="spellStart"/>
      <w:r w:rsidR="00D95502" w:rsidRPr="007402B5">
        <w:rPr>
          <w:color w:val="000000" w:themeColor="text1"/>
          <w:shd w:val="clear" w:color="auto" w:fill="FFFFFF"/>
        </w:rPr>
        <w:t>staza</w:t>
      </w:r>
      <w:proofErr w:type="spellEnd"/>
      <w:r w:rsidR="00D95502" w:rsidRPr="007402B5">
        <w:rPr>
          <w:color w:val="000000" w:themeColor="text1"/>
          <w:shd w:val="clear" w:color="auto" w:fill="FFFFFF"/>
        </w:rPr>
        <w:t xml:space="preserve"> sebep olabilecek turnike uygulanması plazma laktat seviyesinde yanlış yükselmelere neden olabilir. Hastanın 30 dakika sakinleşmesinden sonra kan örneği toplanmasına izin vermek için yerleşik bir kelebek iğne veya kateter yerleştirilmesi, yanlış laktat yükselmelerini çözebilir. </w:t>
      </w:r>
      <w:r w:rsidRPr="007402B5">
        <w:rPr>
          <w:color w:val="000000" w:themeColor="text1"/>
          <w:shd w:val="clear" w:color="auto" w:fill="FFFFFF"/>
        </w:rPr>
        <w:t xml:space="preserve">Pirüvat yükselmesi, pirüvat metabolizmasıyla yakından ilişkili enzimlerdeki, özellikle pirüvat dehidrogenaz ve pirüvat karboksilazdaki kusurlar için yararlı bir </w:t>
      </w:r>
      <w:proofErr w:type="spellStart"/>
      <w:r w:rsidRPr="007402B5">
        <w:rPr>
          <w:color w:val="000000" w:themeColor="text1"/>
          <w:shd w:val="clear" w:color="auto" w:fill="FFFFFF"/>
        </w:rPr>
        <w:t>biyobelirteçtir</w:t>
      </w:r>
      <w:proofErr w:type="spellEnd"/>
      <w:r w:rsidRPr="007402B5">
        <w:rPr>
          <w:color w:val="000000" w:themeColor="text1"/>
          <w:shd w:val="clear" w:color="auto" w:fill="FFFFFF"/>
        </w:rPr>
        <w:t xml:space="preserve">. </w:t>
      </w:r>
      <w:r w:rsidR="00D95502" w:rsidRPr="007402B5">
        <w:rPr>
          <w:color w:val="000000" w:themeColor="text1"/>
          <w:shd w:val="clear" w:color="auto" w:fill="FFFFFF"/>
        </w:rPr>
        <w:t xml:space="preserve">Kan pirüvatının da doğru sonuç verebilmesi için uygun şekilde işlenmesi, numunenin %8 perkloratta toplanmasını, hemen buza konulmasını ve hızla analiz edilmesini gerektirir. Normal bireylerde yemek saatine göre numune toplama zamanlamasına dikkat etmek önemlidir, çünkü yüksek pirüvat seviyeleri yemekten sonraki ilk birkaç saat içinde ortaya çıkabilir. Bu nedenle, mevcut olduğunda yüksek plazma alanin seviyeleri, uzun süreli pirüvat birikiminin yararlı bir göstergesi olabilir. </w:t>
      </w:r>
      <w:r w:rsidR="00F73224" w:rsidRPr="007402B5">
        <w:rPr>
          <w:color w:val="000000" w:themeColor="text1"/>
          <w:shd w:val="clear" w:color="auto" w:fill="FFFFFF"/>
        </w:rPr>
        <w:t xml:space="preserve"> </w:t>
      </w:r>
      <w:r w:rsidR="00D95502" w:rsidRPr="007402B5">
        <w:rPr>
          <w:color w:val="000000" w:themeColor="text1"/>
          <w:shd w:val="clear" w:color="auto" w:fill="FFFFFF"/>
        </w:rPr>
        <w:t>Plazma laktat ve pirüvat düzeyleri normal olsa bile, baskın santral sinir sistemi belirtileri olan mitokondriyal hastalığı olan hastalarda beyin omurilik sıvısı (BOS) laktat düzeyleri yükselebilir.  BOS laktat düzeyleri toplama tekniğinden etkilenmez ancak nöbet, felç, intrakraniyal enfeksiyon, inflamasyon ve malignite dahil olmak üzere birçok başka hastalıkla ilişkili olarak yükselir. </w:t>
      </w:r>
      <w:r w:rsidR="00F73224" w:rsidRPr="007402B5">
        <w:rPr>
          <w:color w:val="000000" w:themeColor="text1"/>
          <w:shd w:val="clear" w:color="auto" w:fill="FFFFFF"/>
        </w:rPr>
        <w:t xml:space="preserve">Mitokondriyal hastalığı olan hastalarda </w:t>
      </w:r>
      <w:proofErr w:type="spellStart"/>
      <w:r w:rsidR="00F73224" w:rsidRPr="007402B5">
        <w:rPr>
          <w:color w:val="000000" w:themeColor="text1"/>
          <w:shd w:val="clear" w:color="auto" w:fill="FFFFFF"/>
        </w:rPr>
        <w:t>dekompanzasyon</w:t>
      </w:r>
      <w:proofErr w:type="spellEnd"/>
      <w:r w:rsidR="00F73224" w:rsidRPr="007402B5">
        <w:rPr>
          <w:color w:val="000000" w:themeColor="text1"/>
          <w:shd w:val="clear" w:color="auto" w:fill="FFFFFF"/>
        </w:rPr>
        <w:t xml:space="preserve"> dönemi hariç normal plazma ve BOS laktat düzeyleri olabilir</w:t>
      </w:r>
      <w:r w:rsidR="00EB6C7B" w:rsidRPr="007402B5">
        <w:rPr>
          <w:color w:val="000000" w:themeColor="text1"/>
          <w:shd w:val="clear" w:color="auto" w:fill="FFFFFF"/>
        </w:rPr>
        <w:t xml:space="preserve"> </w:t>
      </w:r>
      <w:r w:rsidR="00F73224" w:rsidRPr="007402B5">
        <w:rPr>
          <w:color w:val="000000" w:themeColor="text1"/>
          <w:shd w:val="clear" w:color="auto" w:fill="FFFFFF"/>
        </w:rPr>
        <w:fldChar w:fldCharType="begin"/>
      </w:r>
      <w:r w:rsidR="00F73D21" w:rsidRPr="007402B5">
        <w:rPr>
          <w:color w:val="000000" w:themeColor="text1"/>
          <w:shd w:val="clear" w:color="auto" w:fill="FFFFFF"/>
        </w:rPr>
        <w:instrText xml:space="preserve"> ADDIN EN.CITE &lt;EndNote&gt;&lt;Cite&gt;&lt;Author&gt;Haas&lt;/Author&gt;&lt;Year&gt;2007&lt;/Year&gt;&lt;RecNum&gt;13&lt;/RecNum&gt;&lt;DisplayText&gt;(6)&lt;/DisplayText&gt;&lt;record&gt;&lt;rec-number&gt;13&lt;/rec-number&gt;&lt;foreign-keys&gt;&lt;key app="EN" db-id="0pxp9xsasrapexedeerp2xwsfrr5w5vpsswx" timestamp="1744654944"&gt;13&lt;/key&gt;&lt;/foreign-keys&gt;&lt;ref-type name="Journal Article"&gt;17&lt;/ref-type&gt;&lt;contributors&gt;&lt;authors&gt;&lt;author&gt;Haas, R. H.&lt;/author&gt;&lt;author&gt;Parikh, S.&lt;/author&gt;&lt;author&gt;Falk, M. J.&lt;/author&gt;&lt;author&gt;Saneto, R. P.&lt;/author&gt;&lt;author&gt;Wolf, N. I.&lt;/author&gt;&lt;author&gt;Darin, N.&lt;/author&gt;&lt;author&gt;Cohen, B. H.&lt;/author&gt;&lt;/authors&gt;&lt;/contributors&gt;&lt;auth-address&gt;Department of Neurosciences, University of California San Diego, 9500 Gilman Dr, La Jolla, CA 92093-0935, USA. rhaas@ucsd.edu&lt;/auth-address&gt;&lt;titles&gt;&lt;title&gt;Mitochondrial disease: a practical approach for primary care physicians&lt;/title&gt;&lt;secondary-title&gt;Pediatrics&lt;/secondary-title&gt;&lt;/titles&gt;&lt;periodical&gt;&lt;full-title&gt;Pediatrics&lt;/full-title&gt;&lt;/periodical&gt;&lt;pages&gt;1326-33&lt;/pages&gt;&lt;volume&gt;120&lt;/volume&gt;&lt;number&gt;6&lt;/number&gt;&lt;keywords&gt;&lt;keyword&gt;Child&lt;/keyword&gt;&lt;keyword&gt;Humans&lt;/keyword&gt;&lt;keyword&gt;Mitochondrial Diseases/*diagnosis/etiology&lt;/keyword&gt;&lt;keyword&gt;*Primary Health Care&lt;/keyword&gt;&lt;/keywords&gt;&lt;dates&gt;&lt;year&gt;2007&lt;/year&gt;&lt;pub-dates&gt;&lt;date&gt;Dec&lt;/date&gt;&lt;/pub-dates&gt;&lt;/dates&gt;&lt;isbn&gt;0031-4005&lt;/isbn&gt;&lt;accession-num&gt;18055683&lt;/accession-num&gt;&lt;urls&gt;&lt;/urls&gt;&lt;electronic-resource-num&gt;10.1542/peds.2007-0391&lt;/electronic-resource-num&gt;&lt;remote-database-provider&gt;NLM&lt;/remote-database-provider&gt;&lt;language&gt;eng&lt;/language&gt;&lt;/record&gt;&lt;/Cite&gt;&lt;/EndNote&gt;</w:instrText>
      </w:r>
      <w:r w:rsidR="00F73224" w:rsidRPr="007402B5">
        <w:rPr>
          <w:color w:val="000000" w:themeColor="text1"/>
          <w:shd w:val="clear" w:color="auto" w:fill="FFFFFF"/>
        </w:rPr>
        <w:fldChar w:fldCharType="separate"/>
      </w:r>
      <w:r w:rsidR="00F73D21" w:rsidRPr="007402B5">
        <w:rPr>
          <w:noProof/>
          <w:color w:val="000000" w:themeColor="text1"/>
          <w:shd w:val="clear" w:color="auto" w:fill="FFFFFF"/>
        </w:rPr>
        <w:t>(6)</w:t>
      </w:r>
      <w:r w:rsidR="00F73224" w:rsidRPr="007402B5">
        <w:rPr>
          <w:color w:val="000000" w:themeColor="text1"/>
          <w:shd w:val="clear" w:color="auto" w:fill="FFFFFF"/>
        </w:rPr>
        <w:fldChar w:fldCharType="end"/>
      </w:r>
      <w:r w:rsidR="00EB6C7B" w:rsidRPr="007402B5">
        <w:rPr>
          <w:color w:val="000000" w:themeColor="text1"/>
          <w:shd w:val="clear" w:color="auto" w:fill="FFFFFF"/>
        </w:rPr>
        <w:t>.</w:t>
      </w:r>
      <w:r w:rsidR="000E278B" w:rsidRPr="007402B5">
        <w:rPr>
          <w:color w:val="000000" w:themeColor="text1"/>
          <w:shd w:val="clear" w:color="auto" w:fill="FFFFFF"/>
        </w:rPr>
        <w:t xml:space="preserve"> </w:t>
      </w:r>
    </w:p>
    <w:p w14:paraId="72836BB1" w14:textId="5D1971D0" w:rsidR="00F73224" w:rsidRPr="007402B5" w:rsidRDefault="000E278B"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rPr>
        <w:t>Laktat/pirüvat oranları sitoplazmik redoks durumunun bir belirtecidir ve tipik olarak OXPHOS bozukluklarında yükselir.</w:t>
      </w:r>
      <w:r w:rsidR="00A6517D" w:rsidRPr="007402B5">
        <w:rPr>
          <w:color w:val="000000" w:themeColor="text1"/>
        </w:rPr>
        <w:t xml:space="preserve"> Serum kreatin</w:t>
      </w:r>
      <w:r w:rsidR="003525C8">
        <w:rPr>
          <w:color w:val="000000" w:themeColor="text1"/>
        </w:rPr>
        <w:t xml:space="preserve"> </w:t>
      </w:r>
      <w:r w:rsidR="00A6517D" w:rsidRPr="007402B5">
        <w:rPr>
          <w:color w:val="000000" w:themeColor="text1"/>
        </w:rPr>
        <w:t xml:space="preserve">fosfokinaz değerleri, mitokondriyal tükenme ve </w:t>
      </w:r>
      <w:proofErr w:type="spellStart"/>
      <w:r w:rsidR="00A6517D" w:rsidRPr="007402B5">
        <w:rPr>
          <w:color w:val="000000" w:themeColor="text1"/>
        </w:rPr>
        <w:t>rabdom</w:t>
      </w:r>
      <w:r w:rsidR="003525C8">
        <w:rPr>
          <w:color w:val="000000" w:themeColor="text1"/>
        </w:rPr>
        <w:t>i</w:t>
      </w:r>
      <w:r w:rsidR="00A6517D" w:rsidRPr="007402B5">
        <w:rPr>
          <w:color w:val="000000" w:themeColor="text1"/>
        </w:rPr>
        <w:t>yoliz</w:t>
      </w:r>
      <w:proofErr w:type="spellEnd"/>
      <w:r w:rsidR="00A6517D" w:rsidRPr="007402B5">
        <w:rPr>
          <w:color w:val="000000" w:themeColor="text1"/>
        </w:rPr>
        <w:t xml:space="preserve"> ilişkili bozukluklar hariç, mitokondriyal bozukluklarda genellikle normaldir. </w:t>
      </w:r>
      <w:r w:rsidR="00696BA7" w:rsidRPr="007402B5">
        <w:rPr>
          <w:color w:val="000000" w:themeColor="text1"/>
          <w:shd w:val="clear" w:color="auto" w:fill="FFFFFF"/>
        </w:rPr>
        <w:t xml:space="preserve">Yağ asidi oksidasyon bozuklukları olan hastalarda akut </w:t>
      </w:r>
      <w:proofErr w:type="spellStart"/>
      <w:r w:rsidR="00696BA7" w:rsidRPr="007402B5">
        <w:rPr>
          <w:color w:val="000000" w:themeColor="text1"/>
          <w:shd w:val="clear" w:color="auto" w:fill="FFFFFF"/>
        </w:rPr>
        <w:t>rabdomiyolizde</w:t>
      </w:r>
      <w:proofErr w:type="spellEnd"/>
      <w:r w:rsidR="00696BA7" w:rsidRPr="007402B5">
        <w:rPr>
          <w:color w:val="000000" w:themeColor="text1"/>
          <w:shd w:val="clear" w:color="auto" w:fill="FFFFFF"/>
        </w:rPr>
        <w:t xml:space="preserve"> yükselmiş kreatin fosfokinaz ve ürik asit yaygındır ve yükselmeler nükleik asit ve nükleotid katabolizmasından kaynaklanır. </w:t>
      </w:r>
      <w:r w:rsidR="00A6517D" w:rsidRPr="007402B5">
        <w:rPr>
          <w:color w:val="000000" w:themeColor="text1"/>
        </w:rPr>
        <w:t xml:space="preserve">Hem konjenital </w:t>
      </w:r>
      <w:r w:rsidR="00A6517D" w:rsidRPr="007402B5">
        <w:rPr>
          <w:color w:val="000000" w:themeColor="text1"/>
        </w:rPr>
        <w:lastRenderedPageBreak/>
        <w:t xml:space="preserve">hem de infantil mtDNA tükenmesi formlarında, kreatin kinaz konsantrasyonu 1000 </w:t>
      </w:r>
      <w:proofErr w:type="spellStart"/>
      <w:r w:rsidR="00A6517D" w:rsidRPr="007402B5">
        <w:rPr>
          <w:color w:val="000000" w:themeColor="text1"/>
        </w:rPr>
        <w:t>IU'dan</w:t>
      </w:r>
      <w:proofErr w:type="spellEnd"/>
      <w:r w:rsidR="00A6517D" w:rsidRPr="007402B5">
        <w:rPr>
          <w:color w:val="000000" w:themeColor="text1"/>
        </w:rPr>
        <w:t xml:space="preserve"> fazla olabilir </w:t>
      </w:r>
      <w:r w:rsidR="00A6517D" w:rsidRPr="007402B5">
        <w:rPr>
          <w:color w:val="000000" w:themeColor="text1"/>
        </w:rPr>
        <w:fldChar w:fldCharType="begin">
          <w:fldData xml:space="preserve">PEVuZE5vdGU+PENpdGU+PEF1dGhvcj5Hcm9wbWFuPC9BdXRob3I+PFllYXI+MjAwNDwvWWVhcj48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PEVuZE5vdGU+PENpdGU+PEF1dGhvcj5Hcm9wbWFuPC9BdXRob3I+PFllYXI+MjAwNDwvWWVhcj48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A6517D" w:rsidRPr="007402B5">
        <w:rPr>
          <w:color w:val="000000" w:themeColor="text1"/>
        </w:rPr>
      </w:r>
      <w:r w:rsidR="00A6517D" w:rsidRPr="007402B5">
        <w:rPr>
          <w:color w:val="000000" w:themeColor="text1"/>
        </w:rPr>
        <w:fldChar w:fldCharType="separate"/>
      </w:r>
      <w:r w:rsidR="00F55728">
        <w:rPr>
          <w:noProof/>
          <w:color w:val="000000" w:themeColor="text1"/>
        </w:rPr>
        <w:t>(59, 305)</w:t>
      </w:r>
      <w:r w:rsidR="00A6517D" w:rsidRPr="007402B5">
        <w:rPr>
          <w:color w:val="000000" w:themeColor="text1"/>
        </w:rPr>
        <w:fldChar w:fldCharType="end"/>
      </w:r>
      <w:r w:rsidR="00EB6C7B" w:rsidRPr="007402B5">
        <w:rPr>
          <w:color w:val="000000" w:themeColor="text1"/>
        </w:rPr>
        <w:t>.</w:t>
      </w:r>
    </w:p>
    <w:p w14:paraId="4D2BDC45" w14:textId="343027C2" w:rsidR="000C77BA" w:rsidRPr="007402B5" w:rsidRDefault="00696BA7" w:rsidP="00D46C2B">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Hematolojik anormallikler tam kan sayımı ile tespit edilebilir. Bazı primer mitokondriyal hastalıklarda aplastik, megaloblastik ve </w:t>
      </w:r>
      <w:proofErr w:type="spellStart"/>
      <w:r w:rsidRPr="007402B5">
        <w:rPr>
          <w:color w:val="000000" w:themeColor="text1"/>
          <w:shd w:val="clear" w:color="auto" w:fill="FFFFFF"/>
        </w:rPr>
        <w:t>sideroblastik</w:t>
      </w:r>
      <w:proofErr w:type="spellEnd"/>
      <w:r w:rsidRPr="007402B5">
        <w:rPr>
          <w:color w:val="000000" w:themeColor="text1"/>
          <w:shd w:val="clear" w:color="auto" w:fill="FFFFFF"/>
        </w:rPr>
        <w:t xml:space="preserve"> anemiler, lökopeni, trombositopeni ve pansitopeni bildirilmiştir </w:t>
      </w:r>
      <w:r w:rsidR="000C77BA"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&lt;EndNote&gt;&lt;Cite&gt;&lt;Author&gt;Finsterer&lt;/Author&gt;&lt;Year&gt;2007&lt;/Year&gt;&lt;RecNum&gt;426&lt;/RecNum&gt;&lt;DisplayText&gt;(306)&lt;/DisplayText&gt;&lt;record&gt;&lt;rec-number&gt;426&lt;/rec-number&gt;&lt;foreign-keys&gt;&lt;key app="EN" db-id="0pxp9xsasrapexedeerp2xwsfrr5w5vpsswx" timestamp="1748170688"&gt;426&lt;/key&gt;&lt;/foreign-keys&gt;&lt;ref-type name="Journal Article"&gt;17&lt;/ref-type&gt;&lt;contributors&gt;&lt;authors&gt;&lt;author&gt;Finsterer, J.&lt;/author&gt;&lt;/authors&gt;&lt;/contributors&gt;&lt;auth-address&gt;Krankenanstalt Rudolfstiftung, Vienna, Austria. duarte@aonmail.at&lt;/auth-address&gt;&lt;titles&gt;&lt;title&gt;Hematological manifestations of primary mitochondrial disorders&lt;/title&gt;&lt;secondary-title&gt;Acta Haematol&lt;/secondary-title&gt;&lt;/titles&gt;&lt;periodical&gt;&lt;full-title&gt;Acta Haematol&lt;/full-title&gt;&lt;/periodical&gt;&lt;pages&gt;88-98&lt;/pages&gt;&lt;volume&gt;118&lt;/volume&gt;&lt;number&gt;2&lt;/number&gt;&lt;edition&gt;20070718&lt;/edition&gt;&lt;keywords&gt;&lt;keyword&gt;Hematologic Diseases/blood/diagnosis/etiology/therapy&lt;/keyword&gt;&lt;keyword&gt;Hematopoiesis&lt;/keyword&gt;&lt;keyword&gt;Humans&lt;/keyword&gt;&lt;keyword&gt;Mitochondria/metabolism&lt;/keyword&gt;&lt;keyword&gt;Mitochondrial Diseases/*blood/physiopathology&lt;/keyword&gt;&lt;keyword&gt;Syndrome&lt;/keyword&gt;&lt;/keywords&gt;&lt;dates&gt;&lt;year&gt;2007&lt;/year&gt;&lt;/dates&gt;&lt;isbn&gt;0001-5792&lt;/isbn&gt;&lt;accession-num&gt;17637511&lt;/accession-num&gt;&lt;urls&gt;&lt;/urls&gt;&lt;electronic-resource-num&gt;10.1159/000105676&lt;/electronic-resource-num&gt;&lt;remote-database-provider&gt;NLM&lt;/remote-database-provider&gt;&lt;language&gt;eng&lt;/language&gt;&lt;/record&gt;&lt;/Cite&gt;&lt;/EndNote&gt;</w:instrText>
      </w:r>
      <w:r w:rsidR="000C77BA" w:rsidRPr="007402B5">
        <w:rPr>
          <w:color w:val="000000" w:themeColor="text1"/>
          <w:shd w:val="clear" w:color="auto" w:fill="FFFFFF"/>
        </w:rPr>
        <w:fldChar w:fldCharType="separate"/>
      </w:r>
      <w:r w:rsidR="00F55728">
        <w:rPr>
          <w:noProof/>
          <w:color w:val="000000" w:themeColor="text1"/>
          <w:shd w:val="clear" w:color="auto" w:fill="FFFFFF"/>
        </w:rPr>
        <w:t>(306)</w:t>
      </w:r>
      <w:r w:rsidR="000C77BA" w:rsidRPr="007402B5">
        <w:rPr>
          <w:color w:val="000000" w:themeColor="text1"/>
          <w:shd w:val="clear" w:color="auto" w:fill="FFFFFF"/>
        </w:rPr>
        <w:fldChar w:fldCharType="end"/>
      </w:r>
      <w:r w:rsidR="000C77BA" w:rsidRPr="007402B5">
        <w:rPr>
          <w:color w:val="000000" w:themeColor="text1"/>
          <w:shd w:val="clear" w:color="auto" w:fill="FFFFFF"/>
        </w:rPr>
        <w:t>.</w:t>
      </w:r>
    </w:p>
    <w:p w14:paraId="0281B7BD" w14:textId="367211B2" w:rsidR="000C77BA" w:rsidRPr="007402B5" w:rsidRDefault="000C77BA" w:rsidP="00D46C2B">
      <w:pPr>
        <w:tabs>
          <w:tab w:val="left" w:pos="284"/>
          <w:tab w:val="left" w:pos="567"/>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Multisistemik mitokondriyal hastalıklar, mtDNA tükenmesi ile giden mitokondriyal hastalıklarda karaciğer disfonksiyonu ile ilişkili </w:t>
      </w:r>
      <w:proofErr w:type="spellStart"/>
      <w:r w:rsidRPr="007402B5">
        <w:rPr>
          <w:color w:val="000000" w:themeColor="text1"/>
          <w:shd w:val="clear" w:color="auto" w:fill="FFFFFF"/>
        </w:rPr>
        <w:t>transaminaz</w:t>
      </w:r>
      <w:proofErr w:type="spellEnd"/>
      <w:r w:rsidRPr="007402B5">
        <w:rPr>
          <w:color w:val="000000" w:themeColor="text1"/>
          <w:shd w:val="clear" w:color="auto" w:fill="FFFFFF"/>
        </w:rPr>
        <w:t xml:space="preserve"> yüksekliği ve albümin düzeylerinde düşüklük tanıya yardımcı olabilir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&lt;EndNote&gt;&lt;Cite&gt;&lt;Author&gt;Parikh&lt;/Author&gt;&lt;Year&gt;2015&lt;/Year&gt;&lt;RecNum&gt;427&lt;/RecNum&gt;&lt;DisplayText&gt;(305)&lt;/DisplayText&gt;&lt;record&gt;&lt;rec-number&gt;427&lt;/rec-number&gt;&lt;foreign-keys&gt;&lt;key app="EN" db-id="0pxp9xsasrapexedeerp2xwsfrr5w5vpsswx" timestamp="1748170844"&gt;427&lt;/key&gt;&lt;/foreign-keys&gt;&lt;ref-type name="Journal Article"&gt;17&lt;/ref-type&gt;&lt;contributors&gt;&lt;authors&gt;&lt;author&gt;Parikh, Sumit&lt;/author&gt;&lt;author&gt;Goldstein, Amy&lt;/author&gt;&lt;author&gt;Koenig, Mary Kay&lt;/author&gt;&lt;author&gt;Scaglia, Fernando&lt;/author&gt;&lt;author&gt;Enns, Gregory M.&lt;/author&gt;&lt;author&gt;Saneto, Russell&lt;/author&gt;&lt;author&gt;Anselm, Irina&lt;/author&gt;&lt;author&gt;Cohen, Bruce H.&lt;/author&gt;&lt;author&gt;Falk, Marni J.&lt;/author&gt;&lt;author&gt;Greene, Carol&lt;/author&gt;&lt;author&gt;Gropman, Andrea L.&lt;/author&gt;&lt;author&gt;Haas, Richard&lt;/author&gt;&lt;author&gt;Hirano, Michio&lt;/author&gt;&lt;author&gt;Morgan, Phil&lt;/author&gt;&lt;author&gt;Sims, Katherine&lt;/author&gt;&lt;author&gt;Tarnopolsky, Mark&lt;/author&gt;&lt;author&gt;Van Hove, Johan L. K.&lt;/author&gt;&lt;author&gt;Wolfe, Lynne&lt;/author&gt;&lt;author&gt;DiMauro, Salvatore&lt;/author&gt;&lt;/authors&gt;&lt;/contributors&gt;&lt;titles&gt;&lt;title&gt;Diagnosis and management of mitochondrial disease: a consensus statement from the Mitochondrial Medicine Society&lt;/title&gt;&lt;secondary-title&gt;Genetics in Medicine&lt;/secondary-title&gt;&lt;/titles&gt;&lt;periodical&gt;&lt;full-title&gt;Genetics in Medicine&lt;/full-title&gt;&lt;/periodical&gt;&lt;pages&gt;689-701&lt;/pages&gt;&lt;volume&gt;17&lt;/volume&gt;&lt;number&gt;9&lt;/number&gt;&lt;dates&gt;&lt;year&gt;2015&lt;/year&gt;&lt;pub-dates&gt;&lt;date&gt;2015/09/01&lt;/date&gt;&lt;/pub-dates&gt;&lt;/dates&gt;&lt;isbn&gt;1530-0366&lt;/isbn&gt;&lt;urls&gt;&lt;related-urls&gt;&lt;url&gt;https://doi.org/10.1038/gim.2014.177&lt;/url&gt;&lt;/related-urls&gt;&lt;/urls&gt;&lt;electronic-resource-num&gt;10.1038/gim.2014.177&lt;/electronic-resource-num&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(305)</w:t>
      </w:r>
      <w:r w:rsidRPr="007402B5">
        <w:rPr>
          <w:color w:val="000000" w:themeColor="text1"/>
          <w:shd w:val="clear" w:color="auto" w:fill="FFFFFF"/>
        </w:rPr>
        <w:fldChar w:fldCharType="end"/>
      </w:r>
      <w:r w:rsidRPr="007402B5">
        <w:rPr>
          <w:color w:val="000000" w:themeColor="text1"/>
          <w:shd w:val="clear" w:color="auto" w:fill="FFFFFF"/>
        </w:rPr>
        <w:t>.</w:t>
      </w:r>
    </w:p>
    <w:p w14:paraId="6718635C" w14:textId="511DB9CC" w:rsidR="001962C0" w:rsidRPr="007402B5" w:rsidRDefault="001962C0"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Kan veya omurilik sıvısında kantitatif amino asit analizi, olası mitokondriyal hastalığı olan bir hastayı değerlendirirken sıklıkla değerlendirilir. </w:t>
      </w:r>
      <w:proofErr w:type="spellStart"/>
      <w:r w:rsidRPr="007402B5">
        <w:rPr>
          <w:color w:val="000000" w:themeColor="text1"/>
          <w:shd w:val="clear" w:color="auto" w:fill="FFFFFF"/>
        </w:rPr>
        <w:t>Alanin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glisin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prolin</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treonin</w:t>
      </w:r>
      <w:proofErr w:type="spellEnd"/>
      <w:r w:rsidRPr="007402B5">
        <w:rPr>
          <w:color w:val="000000" w:themeColor="text1"/>
          <w:shd w:val="clear" w:color="auto" w:fill="FFFFFF"/>
        </w:rPr>
        <w:t xml:space="preserve"> dahil olmak üzere solunum zinciri disfonksiyonu tarafından oluşturulan değişmiş redoks durumu nedeniyle birkaç amino asitte yükselme meydana gelir. İdrar amino asitleri, mitokondriyal hastalıkla ilişkili renal </w:t>
      </w:r>
      <w:proofErr w:type="spellStart"/>
      <w:r w:rsidRPr="007402B5">
        <w:rPr>
          <w:color w:val="000000" w:themeColor="text1"/>
          <w:shd w:val="clear" w:color="auto" w:fill="FFFFFF"/>
        </w:rPr>
        <w:t>tübülopatiyi</w:t>
      </w:r>
      <w:proofErr w:type="spellEnd"/>
      <w:r w:rsidRPr="007402B5">
        <w:rPr>
          <w:color w:val="000000" w:themeColor="text1"/>
          <w:shd w:val="clear" w:color="auto" w:fill="FFFFFF"/>
        </w:rPr>
        <w:t xml:space="preserve"> değerlendirmek için kullanılır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&lt;EndNote&gt;&lt;Cite&gt;&lt;Author&gt;Parikh&lt;/Author&gt;&lt;Year&gt;2015&lt;/Year&gt;&lt;RecNum&gt;422&lt;/RecNum&gt;&lt;DisplayText&gt;(305)&lt;/DisplayText&gt;&lt;record&gt;&lt;rec-number&gt;422&lt;/rec-number&gt;&lt;foreign-keys&gt;&lt;key app="EN" db-id="0pxp9xsasrapexedeerp2xwsfrr5w5vpsswx" timestamp="1748169554"&gt;422&lt;/key&gt;&lt;/foreign-keys&gt;&lt;ref-type name="Journal Article"&gt;17&lt;/ref-type&gt;&lt;contributors&gt;&lt;authors&gt;&lt;author&gt;Parikh, Sumit&lt;/author&gt;&lt;author&gt;Goldstein, Amy&lt;/author&gt;&lt;author&gt;Koenig, Mary Kay&lt;/author&gt;&lt;author&gt;Scaglia, Fernando&lt;/author&gt;&lt;author&gt;Enns, Gregory M.&lt;/author&gt;&lt;author&gt;Saneto, Russell&lt;/author&gt;&lt;author&gt;Anselm, Irina&lt;/author&gt;&lt;author&gt;Cohen, Bruce H.&lt;/author&gt;&lt;author&gt;Falk, Marni J.&lt;/author&gt;&lt;author&gt;Greene, Carol&lt;/author&gt;&lt;author&gt;Gropman, Andrea L.&lt;/author&gt;&lt;author&gt;Haas, Richard&lt;/author&gt;&lt;author&gt;Hirano, Michio&lt;/author&gt;&lt;author&gt;Morgan, Phil&lt;/author&gt;&lt;author&gt;Sims, Katherine&lt;/author&gt;&lt;author&gt;Tarnopolsky, Mark&lt;/author&gt;&lt;author&gt;Van Hove, Johan L. K.&lt;/author&gt;&lt;author&gt;Wolfe, Lynne&lt;/author&gt;&lt;author&gt;DiMauro, Salvatore&lt;/author&gt;&lt;/authors&gt;&lt;/contributors&gt;&lt;titles&gt;&lt;title&gt;Diagnosis and management of mitochondrial disease: a consensus statement from the Mitochondrial Medicine Society&lt;/title&gt;&lt;secondary-title&gt;Genetics in Medicine&lt;/secondary-title&gt;&lt;/titles&gt;&lt;periodical&gt;&lt;full-title&gt;Genetics in Medicine&lt;/full-title&gt;&lt;/periodical&gt;&lt;pages&gt;689-701&lt;/pages&gt;&lt;volume&gt;17&lt;/volume&gt;&lt;number&gt;9&lt;/number&gt;&lt;dates&gt;&lt;year&gt;2015&lt;/year&gt;&lt;pub-dates&gt;&lt;date&gt;2015/09/01&lt;/date&gt;&lt;/pub-dates&gt;&lt;/dates&gt;&lt;isbn&gt;1530-0366&lt;/isbn&gt;&lt;urls&gt;&lt;related-urls&gt;&lt;url&gt;https://doi.org/10.1038/gim.2014.177&lt;/url&gt;&lt;/related-urls&gt;&lt;/urls&gt;&lt;electronic-resource-num&gt;10.1038/gim.2014.177&lt;/electronic-resource-num&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(305)</w:t>
      </w:r>
      <w:r w:rsidRPr="007402B5">
        <w:rPr>
          <w:color w:val="000000" w:themeColor="text1"/>
          <w:shd w:val="clear" w:color="auto" w:fill="FFFFFF"/>
        </w:rPr>
        <w:fldChar w:fldCharType="end"/>
      </w:r>
      <w:r w:rsidRPr="007402B5">
        <w:rPr>
          <w:color w:val="000000" w:themeColor="text1"/>
          <w:shd w:val="clear" w:color="auto" w:fill="FFFFFF"/>
        </w:rPr>
        <w:t>.</w:t>
      </w:r>
    </w:p>
    <w:p w14:paraId="198386EB" w14:textId="7C6DA2AB" w:rsidR="001962C0" w:rsidRPr="007402B5" w:rsidRDefault="001962C0"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proofErr w:type="spellStart"/>
      <w:r w:rsidRPr="007402B5">
        <w:rPr>
          <w:color w:val="000000" w:themeColor="text1"/>
          <w:shd w:val="clear" w:color="auto" w:fill="FFFFFF"/>
        </w:rPr>
        <w:t>Karnitin</w:t>
      </w:r>
      <w:proofErr w:type="spellEnd"/>
      <w:r w:rsidRPr="007402B5">
        <w:rPr>
          <w:color w:val="000000" w:themeColor="text1"/>
          <w:shd w:val="clear" w:color="auto" w:fill="FFFFFF"/>
        </w:rPr>
        <w:t xml:space="preserve">, serbest yağ asitleri için bir mitokondriyal mekik görevi görür. Açilkarnitin profillemesiyle birlikte kan toplam ve serbest </w:t>
      </w:r>
      <w:proofErr w:type="spellStart"/>
      <w:r w:rsidRPr="007402B5">
        <w:rPr>
          <w:color w:val="000000" w:themeColor="text1"/>
          <w:shd w:val="clear" w:color="auto" w:fill="FFFFFF"/>
        </w:rPr>
        <w:t>karnitin</w:t>
      </w:r>
      <w:proofErr w:type="spellEnd"/>
      <w:r w:rsidRPr="007402B5">
        <w:rPr>
          <w:color w:val="000000" w:themeColor="text1"/>
          <w:shd w:val="clear" w:color="auto" w:fill="FFFFFF"/>
        </w:rPr>
        <w:t xml:space="preserve"> düzeylerinin değerlendirilmesi birincil veya ikincil yağ asidi oksidasyon kusurlarının yanı sıra bazı organik </w:t>
      </w:r>
      <w:proofErr w:type="spellStart"/>
      <w:r w:rsidRPr="007402B5">
        <w:rPr>
          <w:color w:val="000000" w:themeColor="text1"/>
          <w:shd w:val="clear" w:color="auto" w:fill="FFFFFF"/>
        </w:rPr>
        <w:t>asidemilerin</w:t>
      </w:r>
      <w:proofErr w:type="spellEnd"/>
      <w:r w:rsidRPr="007402B5">
        <w:rPr>
          <w:color w:val="000000" w:themeColor="text1"/>
          <w:shd w:val="clear" w:color="auto" w:fill="FFFFFF"/>
        </w:rPr>
        <w:t xml:space="preserve"> tanımlanmasına izin verir</w:t>
      </w:r>
      <w:r w:rsidR="00696BA7" w:rsidRPr="007402B5">
        <w:rPr>
          <w:color w:val="000000" w:themeColor="text1"/>
          <w:shd w:val="clear" w:color="auto" w:fill="FFFFFF"/>
        </w:rPr>
        <w:t xml:space="preserve">. </w:t>
      </w:r>
      <w:r w:rsidR="00696BA7" w:rsidRPr="007402B5">
        <w:rPr>
          <w:color w:val="000000" w:themeColor="text1"/>
        </w:rPr>
        <w:t xml:space="preserve">Birincil OXPHOS bozukluklarında ortaya çıkabilen ikincil yağ asidi oksidasyon kusurlarının ve </w:t>
      </w:r>
      <w:proofErr w:type="spellStart"/>
      <w:r w:rsidR="00696BA7" w:rsidRPr="007402B5">
        <w:rPr>
          <w:color w:val="000000" w:themeColor="text1"/>
        </w:rPr>
        <w:t>karnitin</w:t>
      </w:r>
      <w:proofErr w:type="spellEnd"/>
      <w:r w:rsidR="00696BA7" w:rsidRPr="007402B5">
        <w:rPr>
          <w:color w:val="000000" w:themeColor="text1"/>
        </w:rPr>
        <w:t xml:space="preserve"> eksikliğinin tanımlanmasını sağlar. Serbest </w:t>
      </w:r>
      <w:proofErr w:type="spellStart"/>
      <w:r w:rsidR="00696BA7" w:rsidRPr="007402B5">
        <w:rPr>
          <w:color w:val="000000" w:themeColor="text1"/>
        </w:rPr>
        <w:t>karnitin</w:t>
      </w:r>
      <w:proofErr w:type="spellEnd"/>
      <w:r w:rsidR="00696BA7" w:rsidRPr="007402B5">
        <w:rPr>
          <w:color w:val="000000" w:themeColor="text1"/>
        </w:rPr>
        <w:t xml:space="preserve"> düzeyinde düşüklük, </w:t>
      </w:r>
      <w:proofErr w:type="spellStart"/>
      <w:r w:rsidR="00696BA7" w:rsidRPr="007402B5">
        <w:rPr>
          <w:color w:val="000000" w:themeColor="text1"/>
        </w:rPr>
        <w:t>açilkarnitinin</w:t>
      </w:r>
      <w:proofErr w:type="spellEnd"/>
      <w:r w:rsidR="00696BA7" w:rsidRPr="007402B5">
        <w:rPr>
          <w:color w:val="000000" w:themeColor="text1"/>
        </w:rPr>
        <w:t xml:space="preserve"> serbest </w:t>
      </w:r>
      <w:proofErr w:type="spellStart"/>
      <w:r w:rsidR="00696BA7" w:rsidRPr="007402B5">
        <w:rPr>
          <w:color w:val="000000" w:themeColor="text1"/>
        </w:rPr>
        <w:t>karnitine</w:t>
      </w:r>
      <w:proofErr w:type="spellEnd"/>
      <w:r w:rsidR="00696BA7" w:rsidRPr="007402B5">
        <w:rPr>
          <w:color w:val="000000" w:themeColor="text1"/>
        </w:rPr>
        <w:t xml:space="preserve"> oranında yükselme mitokondriyal hastalıklar açısından şüphe uyandırır </w:t>
      </w:r>
      <w:r w:rsidR="00696BA7" w:rsidRPr="007402B5">
        <w:rPr>
          <w:color w:val="000000" w:themeColor="text1"/>
        </w:rPr>
        <w:fldChar w:fldCharType="begin"/>
      </w:r>
      <w:r w:rsidR="00F55728">
        <w:rPr>
          <w:color w:val="000000" w:themeColor="text1"/>
        </w:rPr>
        <w:instrText xml:space="preserve"> ADDIN EN.CITE &lt;EndNote&gt;&lt;Cite&gt;&lt;Author&gt;Haas&lt;/Author&gt;&lt;Year&gt;2008&lt;/Year&gt;&lt;RecNum&gt;423&lt;/RecNum&gt;&lt;DisplayText&gt;(307)&lt;/DisplayText&gt;&lt;record&gt;&lt;rec-number&gt;423&lt;/rec-number&gt;&lt;foreign-keys&gt;&lt;key app="EN" db-id="0pxp9xsasrapexedeerp2xwsfrr5w5vpsswx" timestamp="1748170304"&gt;423&lt;/key&gt;&lt;/foreign-keys&gt;&lt;ref-type name="Journal Article"&gt;17&lt;/ref-type&gt;&lt;contributors&gt;&lt;authors&gt;&lt;author&gt;Haas, Richard H.&lt;/author&gt;&lt;author&gt;Parikh, Sumit&lt;/author&gt;&lt;author&gt;Falk, Marni J.&lt;/author&gt;&lt;author&gt;Saneto, Russell P.&lt;/author&gt;&lt;author&gt;Wolf, Nicole I.&lt;/author&gt;&lt;author&gt;Darin, Niklas&lt;/author&gt;&lt;author&gt;Wong, Lee-Jun&lt;/author&gt;&lt;author&gt;Cohen, Bruce H.&lt;/author&gt;&lt;author&gt;Naviaux, Robert K.&lt;/author&gt;&lt;/authors&gt;&lt;/contributors&gt;&lt;titles&gt;&lt;title&gt;The in-depth evaluation of suspected mitochondrial disease&lt;/title&gt;&lt;secondary-title&gt;Molecular Genetics and Metabolism&lt;/secondary-title&gt;&lt;/titles&gt;&lt;periodical&gt;&lt;full-title&gt;Molecular Genetics and Metabolism&lt;/full-title&gt;&lt;/periodical&gt;&lt;pages&gt;16-37&lt;/pages&gt;&lt;volume&gt;94&lt;/volume&gt;&lt;number&gt;1&lt;/number&gt;&lt;keywords&gt;&lt;keyword&gt;Mitochondrial disease&lt;/keyword&gt;&lt;keyword&gt;Laboratory diagnosis&lt;/keyword&gt;&lt;keyword&gt;Review&lt;/keyword&gt;&lt;/keywords&gt;&lt;dates&gt;&lt;year&gt;2008&lt;/year&gt;&lt;pub-dates&gt;&lt;date&gt;2008/05/01/&lt;/date&gt;&lt;/pub-dates&gt;&lt;/dates&gt;&lt;isbn&gt;1096-7192&lt;/isbn&gt;&lt;urls&gt;&lt;related-urls&gt;&lt;url&gt;https://www.sciencedirect.com/science/article/pii/S1096719207006117&lt;/url&gt;&lt;/related-urls&gt;&lt;/urls&gt;&lt;electronic-resource-num&gt;https://doi.org/10.1016/j.ymgme.2007.11.018&lt;/electronic-resource-num&gt;&lt;/record&gt;&lt;/Cite&gt;&lt;/EndNote&gt;</w:instrText>
      </w:r>
      <w:r w:rsidR="00696BA7" w:rsidRPr="007402B5">
        <w:rPr>
          <w:color w:val="000000" w:themeColor="text1"/>
        </w:rPr>
        <w:fldChar w:fldCharType="separate"/>
      </w:r>
      <w:r w:rsidR="00F55728">
        <w:rPr>
          <w:noProof/>
          <w:color w:val="000000" w:themeColor="text1"/>
        </w:rPr>
        <w:t>(307)</w:t>
      </w:r>
      <w:r w:rsidR="00696BA7" w:rsidRPr="007402B5">
        <w:rPr>
          <w:color w:val="000000" w:themeColor="text1"/>
        </w:rPr>
        <w:fldChar w:fldCharType="end"/>
      </w:r>
      <w:r w:rsidR="00696BA7" w:rsidRPr="007402B5">
        <w:rPr>
          <w:color w:val="000000" w:themeColor="text1"/>
        </w:rPr>
        <w:t>.</w:t>
      </w:r>
    </w:p>
    <w:p w14:paraId="41919DCA" w14:textId="150678FA" w:rsidR="00696BA7" w:rsidRPr="007402B5" w:rsidRDefault="00696BA7"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İdrar organik asitleri sıklıkla mitokondriyal hastalık</w:t>
      </w:r>
      <w:r w:rsidR="003525C8">
        <w:rPr>
          <w:color w:val="000000" w:themeColor="text1"/>
          <w:shd w:val="clear" w:color="auto" w:fill="FFFFFF"/>
        </w:rPr>
        <w:t xml:space="preserve">larda </w:t>
      </w:r>
      <w:r w:rsidRPr="007402B5">
        <w:rPr>
          <w:color w:val="000000" w:themeColor="text1"/>
          <w:shd w:val="clear" w:color="auto" w:fill="FFFFFF"/>
        </w:rPr>
        <w:t xml:space="preserve">değişiklikler gösterir. Diğer </w:t>
      </w:r>
      <w:r w:rsidR="003525C8">
        <w:rPr>
          <w:color w:val="000000" w:themeColor="text1"/>
          <w:shd w:val="clear" w:color="auto" w:fill="FFFFFF"/>
        </w:rPr>
        <w:t xml:space="preserve">Krebs </w:t>
      </w:r>
      <w:r w:rsidRPr="007402B5">
        <w:rPr>
          <w:color w:val="000000" w:themeColor="text1"/>
          <w:shd w:val="clear" w:color="auto" w:fill="FFFFFF"/>
        </w:rPr>
        <w:t xml:space="preserve">döngüsü ara maddeleri ile karşılaştırıldığında </w:t>
      </w:r>
      <w:proofErr w:type="spellStart"/>
      <w:r w:rsidRPr="007402B5">
        <w:rPr>
          <w:color w:val="000000" w:themeColor="text1"/>
          <w:shd w:val="clear" w:color="auto" w:fill="FFFFFF"/>
        </w:rPr>
        <w:t>malat</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fumarat</w:t>
      </w:r>
      <w:proofErr w:type="spellEnd"/>
      <w:r w:rsidRPr="007402B5">
        <w:rPr>
          <w:color w:val="000000" w:themeColor="text1"/>
          <w:shd w:val="clear" w:color="auto" w:fill="FFFFFF"/>
        </w:rPr>
        <w:t xml:space="preserve"> yükselmelerinin mitokondriyal hastalıkla en iyi korelasyona sahip olduğu görülmüştür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&lt;EndNote&gt;&lt;Cite&gt;&lt;Author&gt;Barshop&lt;/Author&gt;&lt;Year&gt;2004&lt;/Year&gt;&lt;RecNum&gt;424&lt;/RecNum&gt;&lt;DisplayText&gt;(308)&lt;/DisplayText&gt;&lt;record&gt;&lt;rec-number&gt;424&lt;/rec-number&gt;&lt;foreign-keys&gt;&lt;key app="EN" db-id="0pxp9xsasrapexedeerp2xwsfrr5w5vpsswx" timestamp="1748170432"&gt;424&lt;/key&gt;&lt;/foreign-keys&gt;&lt;ref-type name="Journal Article"&gt;17&lt;/ref-type&gt;&lt;contributors&gt;&lt;authors&gt;&lt;author&gt;Barshop, B. A.&lt;/author&gt;&lt;/authors&gt;&lt;/contributors&gt;&lt;auth-address&gt;Department of Pediatrics, UCSD School of Medicine, La Jolla, CA 92093-0830, USA. bbarshop@ucsd.edu&lt;/auth-address&gt;&lt;titles&gt;&lt;title&gt;Metabolomic approaches to mitochondrial disease: correlation of urine organic acids&lt;/title&gt;&lt;secondary-title&gt;Mitochondrion&lt;/secondary-title&gt;&lt;/titles&gt;&lt;periodical&gt;&lt;full-title&gt;Mitochondrion&lt;/full-title&gt;&lt;/periodical&gt;&lt;pages&gt;521-7&lt;/pages&gt;&lt;volume&gt;4&lt;/volume&gt;&lt;number&gt;5-6&lt;/number&gt;&lt;edition&gt;20040930&lt;/edition&gt;&lt;dates&gt;&lt;year&gt;2004&lt;/year&gt;&lt;pub-dates&gt;&lt;date&gt;Sep&lt;/date&gt;&lt;/pub-dates&gt;&lt;/dates&gt;&lt;isbn&gt;1567-7249 (Print)&amp;#xD;1567-7249&lt;/isbn&gt;&lt;accession-num&gt;16120410&lt;/accession-num&gt;&lt;urls&gt;&lt;/urls&gt;&lt;electronic-resource-num&gt;10.1016/j.mito.2004.07.010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(308)</w:t>
      </w:r>
      <w:r w:rsidRPr="007402B5">
        <w:rPr>
          <w:color w:val="000000" w:themeColor="text1"/>
          <w:shd w:val="clear" w:color="auto" w:fill="FFFFFF"/>
        </w:rPr>
        <w:fldChar w:fldCharType="end"/>
      </w:r>
      <w:r w:rsidRPr="007402B5">
        <w:rPr>
          <w:color w:val="000000" w:themeColor="text1"/>
          <w:shd w:val="clear" w:color="auto" w:fill="FFFFFF"/>
        </w:rPr>
        <w:t xml:space="preserve">. </w:t>
      </w:r>
    </w:p>
    <w:p w14:paraId="3B186CA5" w14:textId="345BD63A" w:rsidR="001962C0" w:rsidRPr="007402B5" w:rsidRDefault="00696BA7"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b/>
          <w:bCs/>
          <w:color w:val="000000" w:themeColor="text1"/>
        </w:rPr>
      </w:pPr>
      <w:r w:rsidRPr="007402B5">
        <w:rPr>
          <w:color w:val="000000" w:themeColor="text1"/>
          <w:shd w:val="clear" w:color="auto" w:fill="FFFFFF"/>
        </w:rPr>
        <w:lastRenderedPageBreak/>
        <w:t xml:space="preserve">3-metilglutakonik asit yükselmesi, </w:t>
      </w:r>
      <w:proofErr w:type="spellStart"/>
      <w:r w:rsidRPr="007402B5">
        <w:rPr>
          <w:color w:val="000000" w:themeColor="text1"/>
          <w:shd w:val="clear" w:color="auto" w:fill="FFFFFF"/>
        </w:rPr>
        <w:t>dikarboksilik</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asidüri</w:t>
      </w:r>
      <w:proofErr w:type="spellEnd"/>
      <w:r w:rsidRPr="007402B5">
        <w:rPr>
          <w:color w:val="000000" w:themeColor="text1"/>
          <w:shd w:val="clear" w:color="auto" w:fill="FFFFFF"/>
        </w:rPr>
        <w:t xml:space="preserve">, 2-oksoadipik </w:t>
      </w:r>
      <w:proofErr w:type="spellStart"/>
      <w:r w:rsidRPr="007402B5">
        <w:rPr>
          <w:color w:val="000000" w:themeColor="text1"/>
          <w:shd w:val="clear" w:color="auto" w:fill="FFFFFF"/>
        </w:rPr>
        <w:t>asidüri</w:t>
      </w:r>
      <w:proofErr w:type="spellEnd"/>
      <w:r w:rsidRPr="007402B5">
        <w:rPr>
          <w:color w:val="000000" w:themeColor="text1"/>
          <w:shd w:val="clear" w:color="auto" w:fill="FFFFFF"/>
        </w:rPr>
        <w:t xml:space="preserve">, 2-aminoadipik </w:t>
      </w:r>
      <w:proofErr w:type="spellStart"/>
      <w:r w:rsidRPr="007402B5">
        <w:rPr>
          <w:color w:val="000000" w:themeColor="text1"/>
          <w:shd w:val="clear" w:color="auto" w:fill="FFFFFF"/>
        </w:rPr>
        <w:t>asidüri</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metilmalonik</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asidüri</w:t>
      </w:r>
      <w:proofErr w:type="spellEnd"/>
      <w:r w:rsidRPr="007402B5">
        <w:rPr>
          <w:color w:val="000000" w:themeColor="text1"/>
          <w:shd w:val="clear" w:color="auto" w:fill="FFFFFF"/>
        </w:rPr>
        <w:t xml:space="preserve"> bazı primer mitokondriyal hastalıklarda görülebilir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&lt;EndNote&gt;&lt;Cite&gt;&lt;Author&gt;Parikh&lt;/Author&gt;&lt;Year&gt;2015&lt;/Year&gt;&lt;RecNum&gt;425&lt;/RecNum&gt;&lt;DisplayText&gt;(305)&lt;/DisplayText&gt;&lt;record&gt;&lt;rec-number&gt;425&lt;/rec-number&gt;&lt;foreign-keys&gt;&lt;key app="EN" db-id="0pxp9xsasrapexedeerp2xwsfrr5w5vpsswx" timestamp="1748170545"&gt;425&lt;/key&gt;&lt;/foreign-keys&gt;&lt;ref-type name="Journal Article"&gt;17&lt;/ref-type&gt;&lt;contributors&gt;&lt;authors&gt;&lt;author&gt;Parikh, Sumit&lt;/author&gt;&lt;author&gt;Goldstein, Amy&lt;/author&gt;&lt;author&gt;Koenig, Mary Kay&lt;/author&gt;&lt;author&gt;Scaglia, Fernando&lt;/author&gt;&lt;author&gt;Enns, Gregory M.&lt;/author&gt;&lt;author&gt;Saneto, Russell&lt;/author&gt;&lt;author&gt;Anselm, Irina&lt;/author&gt;&lt;author&gt;Cohen, Bruce H.&lt;/author&gt;&lt;author&gt;Falk, Marni J.&lt;/author&gt;&lt;author&gt;Greene, Carol&lt;/author&gt;&lt;author&gt;Gropman, Andrea L.&lt;/author&gt;&lt;author&gt;Haas, Richard&lt;/author&gt;&lt;author&gt;Hirano, Michio&lt;/author&gt;&lt;author&gt;Morgan, Phil&lt;/author&gt;&lt;author&gt;Sims, Katherine&lt;/author&gt;&lt;author&gt;Tarnopolsky, Mark&lt;/author&gt;&lt;author&gt;Van Hove, Johan L. K.&lt;/author&gt;&lt;author&gt;Wolfe, Lynne&lt;/author&gt;&lt;author&gt;DiMauro, Salvatore&lt;/author&gt;&lt;/authors&gt;&lt;/contributors&gt;&lt;titles&gt;&lt;title&gt;Diagnosis and management of mitochondrial disease: a consensus statement from the Mitochondrial Medicine Society&lt;/title&gt;&lt;secondary-title&gt;Genetics in Medicine&lt;/secondary-title&gt;&lt;/titles&gt;&lt;periodical&gt;&lt;full-title&gt;Genetics in Medicine&lt;/full-title&gt;&lt;/periodical&gt;&lt;pages&gt;689-701&lt;/pages&gt;&lt;volume&gt;17&lt;/volume&gt;&lt;number&gt;9&lt;/number&gt;&lt;dates&gt;&lt;year&gt;2015&lt;/year&gt;&lt;pub-dates&gt;&lt;date&gt;2015/09/01&lt;/date&gt;&lt;/pub-dates&gt;&lt;/dates&gt;&lt;isbn&gt;1530-0366&lt;/isbn&gt;&lt;urls&gt;&lt;related-urls&gt;&lt;url&gt;https://doi.org/10.1038/gim.2014.177&lt;/url&gt;&lt;/related-urls&gt;&lt;/urls&gt;&lt;electronic-resource-num&gt;10.1038/gim.2014.177&lt;/electronic-resource-num&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(305)</w:t>
      </w:r>
      <w:r w:rsidRPr="007402B5">
        <w:rPr>
          <w:color w:val="000000" w:themeColor="text1"/>
          <w:shd w:val="clear" w:color="auto" w:fill="FFFFFF"/>
        </w:rPr>
        <w:fldChar w:fldCharType="end"/>
      </w:r>
      <w:r w:rsidRPr="007402B5">
        <w:rPr>
          <w:b/>
          <w:bCs/>
          <w:color w:val="000000" w:themeColor="text1"/>
        </w:rPr>
        <w:t>.</w:t>
      </w:r>
    </w:p>
    <w:p w14:paraId="233D8495" w14:textId="42364CE1" w:rsidR="000C77BA" w:rsidRPr="007402B5" w:rsidRDefault="000C77BA"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Beyin </w:t>
      </w:r>
      <w:proofErr w:type="spellStart"/>
      <w:r w:rsidRPr="007402B5">
        <w:rPr>
          <w:color w:val="000000" w:themeColor="text1"/>
          <w:shd w:val="clear" w:color="auto" w:fill="FFFFFF"/>
        </w:rPr>
        <w:t>folat</w:t>
      </w:r>
      <w:proofErr w:type="spellEnd"/>
      <w:r w:rsidRPr="007402B5">
        <w:rPr>
          <w:color w:val="000000" w:themeColor="text1"/>
          <w:shd w:val="clear" w:color="auto" w:fill="FFFFFF"/>
        </w:rPr>
        <w:t xml:space="preserve"> eksikliği, mitokondriyal hastalıklar da dahil olmak üzere çok çeşitli nörolojik ve metabolik bozukluklarda görülür ve BOS'ta 5-metiltetrahidrofolat ölçümleriyle teşhis edilir. Beyin </w:t>
      </w:r>
      <w:proofErr w:type="spellStart"/>
      <w:r w:rsidRPr="007402B5">
        <w:rPr>
          <w:color w:val="000000" w:themeColor="text1"/>
          <w:shd w:val="clear" w:color="auto" w:fill="FFFFFF"/>
        </w:rPr>
        <w:t>folat</w:t>
      </w:r>
      <w:proofErr w:type="spellEnd"/>
      <w:r w:rsidRPr="007402B5">
        <w:rPr>
          <w:color w:val="000000" w:themeColor="text1"/>
          <w:shd w:val="clear" w:color="auto" w:fill="FFFFFF"/>
        </w:rPr>
        <w:t xml:space="preserve"> eksikliği ilk olarak K</w:t>
      </w:r>
      <w:r w:rsidR="003525C8">
        <w:rPr>
          <w:color w:val="000000" w:themeColor="text1"/>
          <w:shd w:val="clear" w:color="auto" w:fill="FFFFFF"/>
        </w:rPr>
        <w:t xml:space="preserve">SS </w:t>
      </w:r>
      <w:r w:rsidRPr="007402B5">
        <w:rPr>
          <w:color w:val="000000" w:themeColor="text1"/>
          <w:shd w:val="clear" w:color="auto" w:fill="FFFFFF"/>
        </w:rPr>
        <w:t xml:space="preserve">olan hastalarda tanımlanmıştır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&lt;EndNote&gt;&lt;Cite&gt;&lt;Author&gt;Allen&lt;/Author&gt;&lt;Year&gt;1983&lt;/Year&gt;&lt;RecNum&gt;428&lt;/RecNum&gt;&lt;DisplayText&gt;(309)&lt;/DisplayText&gt;&lt;record&gt;&lt;rec-number&gt;428&lt;/rec-number&gt;&lt;foreign-keys&gt;&lt;key app="EN" db-id="0pxp9xsasrapexedeerp2xwsfrr5w5vpsswx" timestamp="1748170951"&gt;428&lt;/key&gt;&lt;/foreign-keys&gt;&lt;ref-type name="Journal Article"&gt;17&lt;/ref-type&gt;&lt;contributors&gt;&lt;authors&gt;&lt;author&gt;Allen, R. J.&lt;/author&gt;&lt;author&gt;DiMauro, S.&lt;/author&gt;&lt;author&gt;Coulter, D. L.&lt;/author&gt;&lt;author&gt;Papadimitriou, A.&lt;/author&gt;&lt;author&gt;Rothenberg, S. P.&lt;/author&gt;&lt;/authors&gt;&lt;/contributors&gt;&lt;titles&gt;&lt;title&gt;Kearns-Sayre syndrome with reduced plasma and cerebrospinal fluid folate&lt;/title&gt;&lt;secondary-title&gt;Ann Neurol&lt;/secondary-title&gt;&lt;/titles&gt;&lt;periodical&gt;&lt;full-title&gt;Ann Neurol&lt;/full-title&gt;&lt;/periodical&gt;&lt;pages&gt;679-82&lt;/pages&gt;&lt;volume&gt;13&lt;/volume&gt;&lt;number&gt;6&lt;/number&gt;&lt;keywords&gt;&lt;keyword&gt;Adolescent&lt;/keyword&gt;&lt;keyword&gt;Adult&lt;/keyword&gt;&lt;keyword&gt;Carnitine/administration &amp;amp; dosage/deficiency&lt;/keyword&gt;&lt;keyword&gt;Child&lt;/keyword&gt;&lt;keyword&gt;Female&lt;/keyword&gt;&lt;keyword&gt;Folic Acid/administration &amp;amp; dosage/blood/cerebrospinal fluid&lt;/keyword&gt;&lt;keyword&gt;Folic Acid Deficiency/*etiology&lt;/keyword&gt;&lt;keyword&gt;Humans&lt;/keyword&gt;&lt;keyword&gt;Kearns-Sayre Syndrome/diagnosis/drug therapy/*metabolism&lt;/keyword&gt;&lt;keyword&gt;Methionine/administration &amp;amp; dosage&lt;/keyword&gt;&lt;keyword&gt;Mitochondria, Muscle/enzymology&lt;/keyword&gt;&lt;keyword&gt;Muscles/metabolism&lt;/keyword&gt;&lt;keyword&gt;Ophthalmoplegia/*metabolism&lt;/keyword&gt;&lt;keyword&gt;Time Factors&lt;/keyword&gt;&lt;/keywords&gt;&lt;dates&gt;&lt;year&gt;1983&lt;/year&gt;&lt;pub-dates&gt;&lt;date&gt;Jun&lt;/date&gt;&lt;/pub-dates&gt;&lt;/dates&gt;&lt;isbn&gt;0364-5134 (Print)&amp;#xD;0364-5134&lt;/isbn&gt;&lt;accession-num&gt;6881930&lt;/accession-num&gt;&lt;urls&gt;&lt;/urls&gt;&lt;electronic-resource-num&gt;10.1002/ana.410130620&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(309)</w:t>
      </w:r>
      <w:r w:rsidRPr="007402B5">
        <w:rPr>
          <w:color w:val="000000" w:themeColor="text1"/>
          <w:shd w:val="clear" w:color="auto" w:fill="FFFFFF"/>
        </w:rPr>
        <w:fldChar w:fldCharType="end"/>
      </w:r>
      <w:r w:rsidRPr="007402B5">
        <w:rPr>
          <w:color w:val="000000" w:themeColor="text1"/>
          <w:shd w:val="clear" w:color="auto" w:fill="FFFFFF"/>
        </w:rPr>
        <w:t>.</w:t>
      </w:r>
    </w:p>
    <w:p w14:paraId="6D481E27" w14:textId="2DB2BD06" w:rsidR="000C77BA" w:rsidRPr="007402B5" w:rsidRDefault="000C77BA" w:rsidP="00D46C2B">
      <w:pPr>
        <w:pStyle w:val="p1"/>
        <w:tabs>
          <w:tab w:val="left" w:pos="284"/>
        </w:tabs>
        <w:spacing w:before="360" w:after="360" w:line="360" w:lineRule="auto"/>
        <w:ind w:firstLine="709"/>
        <w:jc w:val="both"/>
        <w:rPr>
          <w:color w:val="000000" w:themeColor="text1"/>
          <w:sz w:val="24"/>
          <w:szCs w:val="24"/>
        </w:rPr>
      </w:pPr>
      <w:r w:rsidRPr="007402B5">
        <w:rPr>
          <w:color w:val="000000" w:themeColor="text1"/>
          <w:sz w:val="24"/>
          <w:szCs w:val="24"/>
        </w:rPr>
        <w:t>Mitokondriyal hastalığın tanısında son çalışmalarda fibroblast büyüme faktörü 21 (FGF21) ve büyüme farklılaşma faktörü 15 (GDF15) seviyesinin yükselebildiği ve yol gösterici olabileceği bildirilmiştir</w:t>
      </w:r>
      <w:r w:rsidRPr="007402B5">
        <w:rPr>
          <w:rStyle w:val="apple-converted-space"/>
          <w:rFonts w:eastAsiaTheme="majorEastAsia"/>
          <w:color w:val="000000" w:themeColor="text1"/>
          <w:sz w:val="24"/>
          <w:szCs w:val="24"/>
        </w:rPr>
        <w:t> </w:t>
      </w:r>
      <w:r w:rsidRPr="007402B5">
        <w:rPr>
          <w:rStyle w:val="apple-converted-space"/>
          <w:rFonts w:eastAsiaTheme="majorEastAsia"/>
          <w:color w:val="000000" w:themeColor="text1"/>
          <w:sz w:val="24"/>
          <w:szCs w:val="24"/>
        </w:rPr>
        <w:fldChar w:fldCharType="begin">
          <w:fldData xml:space="preserve">PEVuZE5vdGU+PENpdGU+PEF1dGhvcj5MZWh0b25lbjwvQXV0aG9yPjxZZWFyPjIwMTY8L1llYXI+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</w:fldData>
        </w:fldChar>
      </w:r>
      <w:r w:rsidR="00F55728">
        <w:rPr>
          <w:rStyle w:val="apple-converted-space"/>
          <w:rFonts w:eastAsiaTheme="majorEastAsia"/>
          <w:color w:val="000000" w:themeColor="text1"/>
          <w:sz w:val="24"/>
          <w:szCs w:val="24"/>
        </w:rPr>
        <w:instrText xml:space="preserve"> ADDIN EN.CITE </w:instrText>
      </w:r>
      <w:r w:rsidR="00F55728">
        <w:rPr>
          <w:rStyle w:val="apple-converted-space"/>
          <w:rFonts w:eastAsiaTheme="majorEastAsia"/>
          <w:color w:val="000000" w:themeColor="text1"/>
          <w:sz w:val="24"/>
          <w:szCs w:val="24"/>
        </w:rPr>
        <w:fldChar w:fldCharType="begin">
          <w:fldData xml:space="preserve">PEVuZE5vdGU+PENpdGU+PEF1dGhvcj5MZWh0b25lbjwvQXV0aG9yPjxZZWFyPjIwMTY8L1llYXI+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</w:fldData>
        </w:fldChar>
      </w:r>
      <w:r w:rsidR="00F55728">
        <w:rPr>
          <w:rStyle w:val="apple-converted-space"/>
          <w:rFonts w:eastAsiaTheme="majorEastAsia"/>
          <w:color w:val="000000" w:themeColor="text1"/>
          <w:sz w:val="24"/>
          <w:szCs w:val="24"/>
        </w:rPr>
        <w:instrText xml:space="preserve"> ADDIN EN.CITE.DATA </w:instrText>
      </w:r>
      <w:r w:rsidR="00F55728">
        <w:rPr>
          <w:rStyle w:val="apple-converted-space"/>
          <w:rFonts w:eastAsiaTheme="majorEastAsia"/>
          <w:color w:val="000000" w:themeColor="text1"/>
          <w:sz w:val="24"/>
          <w:szCs w:val="24"/>
        </w:rPr>
      </w:r>
      <w:r w:rsidR="00F55728">
        <w:rPr>
          <w:rStyle w:val="apple-converted-space"/>
          <w:rFonts w:eastAsiaTheme="majorEastAsia"/>
          <w:color w:val="000000" w:themeColor="text1"/>
          <w:sz w:val="24"/>
          <w:szCs w:val="24"/>
        </w:rPr>
        <w:fldChar w:fldCharType="end"/>
      </w:r>
      <w:r w:rsidRPr="007402B5">
        <w:rPr>
          <w:rStyle w:val="apple-converted-space"/>
          <w:rFonts w:eastAsiaTheme="majorEastAsia"/>
          <w:color w:val="000000" w:themeColor="text1"/>
          <w:sz w:val="24"/>
          <w:szCs w:val="24"/>
        </w:rPr>
      </w:r>
      <w:r w:rsidRPr="007402B5">
        <w:rPr>
          <w:rStyle w:val="apple-converted-space"/>
          <w:rFonts w:eastAsiaTheme="majorEastAsia"/>
          <w:color w:val="000000" w:themeColor="text1"/>
          <w:sz w:val="24"/>
          <w:szCs w:val="24"/>
        </w:rPr>
        <w:fldChar w:fldCharType="separate"/>
      </w:r>
      <w:r w:rsidR="00F55728">
        <w:rPr>
          <w:rStyle w:val="apple-converted-space"/>
          <w:rFonts w:eastAsiaTheme="majorEastAsia"/>
          <w:noProof/>
          <w:color w:val="000000" w:themeColor="text1"/>
          <w:sz w:val="24"/>
          <w:szCs w:val="24"/>
        </w:rPr>
        <w:t>(310, 311)</w:t>
      </w:r>
      <w:r w:rsidRPr="007402B5">
        <w:rPr>
          <w:rStyle w:val="apple-converted-space"/>
          <w:rFonts w:eastAsiaTheme="majorEastAsia"/>
          <w:color w:val="000000" w:themeColor="text1"/>
          <w:sz w:val="24"/>
          <w:szCs w:val="24"/>
        </w:rPr>
        <w:fldChar w:fldCharType="end"/>
      </w:r>
      <w:r w:rsidRPr="007402B5">
        <w:rPr>
          <w:rStyle w:val="apple-converted-space"/>
          <w:rFonts w:eastAsiaTheme="majorEastAsia"/>
          <w:color w:val="000000" w:themeColor="text1"/>
          <w:sz w:val="24"/>
          <w:szCs w:val="24"/>
        </w:rPr>
        <w:t>.</w:t>
      </w:r>
    </w:p>
    <w:p w14:paraId="08304A67" w14:textId="3D0A4AE6" w:rsidR="0059064F" w:rsidRPr="007402B5" w:rsidRDefault="002A7705" w:rsidP="00D46C2B">
      <w:pPr>
        <w:pStyle w:val="Balk2"/>
      </w:pPr>
      <w:bookmarkStart w:id="66" w:name="_Toc221526482"/>
      <w:r>
        <w:t>2.9.</w:t>
      </w:r>
      <w:r w:rsidR="00D46C2B">
        <w:t xml:space="preserve"> </w:t>
      </w:r>
      <w:r w:rsidR="00600D14" w:rsidRPr="007402B5">
        <w:t>Radyolojik Bulgular</w:t>
      </w:r>
      <w:bookmarkEnd w:id="66"/>
    </w:p>
    <w:p w14:paraId="487CC9AA" w14:textId="4EE82A7A" w:rsidR="000C1948" w:rsidRPr="007402B5" w:rsidRDefault="0059064F"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Bir mitokondriyal bozukluğun klinik nörolojik özellikleri </w:t>
      </w:r>
      <w:r w:rsidR="000C1948" w:rsidRPr="007402B5">
        <w:rPr>
          <w:color w:val="000000" w:themeColor="text1"/>
        </w:rPr>
        <w:t>beynin tutulum bölgesi hakkında fikir verebilir. K</w:t>
      </w:r>
      <w:r w:rsidRPr="007402B5">
        <w:rPr>
          <w:color w:val="000000" w:themeColor="text1"/>
        </w:rPr>
        <w:t>ortikal gri cevher tutulumu olan hastalar</w:t>
      </w:r>
      <w:r w:rsidR="000C1948" w:rsidRPr="007402B5">
        <w:rPr>
          <w:color w:val="000000" w:themeColor="text1"/>
        </w:rPr>
        <w:t xml:space="preserve"> nöbet, ensefalopati, </w:t>
      </w:r>
      <w:r w:rsidR="003525C8">
        <w:rPr>
          <w:color w:val="000000" w:themeColor="text1"/>
        </w:rPr>
        <w:t xml:space="preserve">amnezi </w:t>
      </w:r>
      <w:r w:rsidR="000C1948" w:rsidRPr="007402B5">
        <w:rPr>
          <w:color w:val="000000" w:themeColor="text1"/>
        </w:rPr>
        <w:t xml:space="preserve">ile kendini gösterebilirken derin gri cevher hasarı tipik olarak </w:t>
      </w:r>
      <w:proofErr w:type="spellStart"/>
      <w:r w:rsidR="000C1948" w:rsidRPr="007402B5">
        <w:rPr>
          <w:color w:val="000000" w:themeColor="text1"/>
        </w:rPr>
        <w:t>distoni</w:t>
      </w:r>
      <w:proofErr w:type="spellEnd"/>
      <w:r w:rsidR="000C1948" w:rsidRPr="007402B5">
        <w:rPr>
          <w:color w:val="000000" w:themeColor="text1"/>
        </w:rPr>
        <w:t xml:space="preserve">, </w:t>
      </w:r>
      <w:proofErr w:type="spellStart"/>
      <w:r w:rsidR="000C1948" w:rsidRPr="007402B5">
        <w:rPr>
          <w:color w:val="000000" w:themeColor="text1"/>
        </w:rPr>
        <w:t>kore</w:t>
      </w:r>
      <w:proofErr w:type="spellEnd"/>
      <w:r w:rsidR="000C1948" w:rsidRPr="007402B5">
        <w:rPr>
          <w:color w:val="000000" w:themeColor="text1"/>
        </w:rPr>
        <w:t xml:space="preserve">, </w:t>
      </w:r>
      <w:proofErr w:type="spellStart"/>
      <w:r w:rsidR="000C1948" w:rsidRPr="007402B5">
        <w:rPr>
          <w:color w:val="000000" w:themeColor="text1"/>
        </w:rPr>
        <w:t>atetoz</w:t>
      </w:r>
      <w:proofErr w:type="spellEnd"/>
      <w:r w:rsidR="000C1948" w:rsidRPr="007402B5">
        <w:rPr>
          <w:color w:val="000000" w:themeColor="text1"/>
        </w:rPr>
        <w:t xml:space="preserve"> gibi ekstrapiramidal bulgularla kendini gösterir. Beyaz cevher bozuklukları </w:t>
      </w:r>
      <w:proofErr w:type="spellStart"/>
      <w:r w:rsidR="000C1948" w:rsidRPr="007402B5">
        <w:rPr>
          <w:color w:val="000000" w:themeColor="text1"/>
        </w:rPr>
        <w:t>spastisite</w:t>
      </w:r>
      <w:proofErr w:type="spellEnd"/>
      <w:r w:rsidR="000C1948" w:rsidRPr="007402B5">
        <w:rPr>
          <w:color w:val="000000" w:themeColor="text1"/>
        </w:rPr>
        <w:t xml:space="preserve">, </w:t>
      </w:r>
      <w:proofErr w:type="spellStart"/>
      <w:r w:rsidR="000C1948" w:rsidRPr="007402B5">
        <w:rPr>
          <w:color w:val="000000" w:themeColor="text1"/>
        </w:rPr>
        <w:t>hiperre</w:t>
      </w:r>
      <w:r w:rsidR="003525C8">
        <w:rPr>
          <w:color w:val="000000" w:themeColor="text1"/>
        </w:rPr>
        <w:t>f</w:t>
      </w:r>
      <w:r w:rsidR="000C1948" w:rsidRPr="007402B5">
        <w:rPr>
          <w:color w:val="000000" w:themeColor="text1"/>
        </w:rPr>
        <w:t>leksi</w:t>
      </w:r>
      <w:proofErr w:type="spellEnd"/>
      <w:r w:rsidR="000C1948" w:rsidRPr="007402B5">
        <w:rPr>
          <w:color w:val="000000" w:themeColor="text1"/>
        </w:rPr>
        <w:t xml:space="preserve"> gibi piramidal bulgular ile kendini gösterir. Serebellum ve bağlantı yollarının tutulumu ataksi ile kendini gösterebilir. Mitokondriyal bozuklukta birden fazla beyin bölgesi tutulumunu işaret eden nörolojik bulgular bir arada olabilir</w:t>
      </w:r>
      <w:r w:rsidR="00066470" w:rsidRPr="007402B5">
        <w:rPr>
          <w:color w:val="000000" w:themeColor="text1"/>
        </w:rPr>
        <w:t xml:space="preserve"> </w:t>
      </w:r>
      <w:r w:rsidR="000C1948" w:rsidRPr="007402B5">
        <w:rPr>
          <w:color w:val="000000" w:themeColor="text1"/>
        </w:rPr>
        <w:fldChar w:fldCharType="begin">
          <w:fldData xml:space="preserve">PEVuZE5vdGU+PENpdGU+PEF1dGhvcj5Hcm9wbWFuPC9BdXRob3I+PFllYXI+MjAxMzwvWWVhcj48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PEVuZE5vdGU+PENpdGU+PEF1dGhvcj5Hcm9wbWFuPC9BdXRob3I+PFllYXI+MjAxMzwvWWVhcj48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0C1948" w:rsidRPr="007402B5">
        <w:rPr>
          <w:color w:val="000000" w:themeColor="text1"/>
        </w:rPr>
      </w:r>
      <w:r w:rsidR="000C1948" w:rsidRPr="007402B5">
        <w:rPr>
          <w:color w:val="000000" w:themeColor="text1"/>
        </w:rPr>
        <w:fldChar w:fldCharType="separate"/>
      </w:r>
      <w:r w:rsidR="00F55728">
        <w:rPr>
          <w:noProof/>
          <w:color w:val="000000" w:themeColor="text1"/>
        </w:rPr>
        <w:t>(59, 312)</w:t>
      </w:r>
      <w:r w:rsidR="000C1948" w:rsidRPr="007402B5">
        <w:rPr>
          <w:color w:val="000000" w:themeColor="text1"/>
        </w:rPr>
        <w:fldChar w:fldCharType="end"/>
      </w:r>
      <w:r w:rsidR="00066470" w:rsidRPr="007402B5">
        <w:rPr>
          <w:color w:val="000000" w:themeColor="text1"/>
        </w:rPr>
        <w:t>.</w:t>
      </w:r>
    </w:p>
    <w:p w14:paraId="013CCAE1" w14:textId="3BB26AC1" w:rsidR="00B159E3" w:rsidRPr="007402B5" w:rsidRDefault="00B159E3" w:rsidP="00D46C2B">
      <w:pPr>
        <w:tabs>
          <w:tab w:val="left" w:pos="284"/>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M</w:t>
      </w:r>
      <w:r w:rsidR="003525C8">
        <w:rPr>
          <w:color w:val="000000" w:themeColor="text1"/>
        </w:rPr>
        <w:t>R</w:t>
      </w:r>
      <w:r w:rsidRPr="007402B5">
        <w:rPr>
          <w:color w:val="000000" w:themeColor="text1"/>
        </w:rPr>
        <w:t xml:space="preserve"> T1 ve T2 görüntüleri gri madde ve beyaz madde mikro yapısal ve makro yapısal değişikliklerini karakterize etmek için kullanılabilir. Anormal beyin patolojisi mevcut olduğunda, beyin dokusu sıvı içeriğindeki değişiklikleri yansıtan T1 ve T2 ağırlıklı taramalarda sinyal anormallikleri gözlemlenebilir. Gösterilen MR</w:t>
      </w:r>
      <w:r w:rsidR="003525C8">
        <w:rPr>
          <w:color w:val="000000" w:themeColor="text1"/>
        </w:rPr>
        <w:t xml:space="preserve"> </w:t>
      </w:r>
      <w:r w:rsidRPr="007402B5">
        <w:rPr>
          <w:color w:val="000000" w:themeColor="text1"/>
        </w:rPr>
        <w:t xml:space="preserve">değişiklikleri spesifik olmayabilir, örneğin serebrum veya serebellumun spesifik bölgelerini ve genel atrofisini gösterebilir. Ancak yalnızca makroskobik düzeydeki hasarı tespit edebilmesi, hasta semptomatik olmadan klinik ve gidişat hakkında fikir vermede kısıtlı olması bu görüntüleme yöntemini tek başına yetersiz kılar </w:t>
      </w:r>
      <w:r w:rsidRPr="007402B5">
        <w:rPr>
          <w:color w:val="000000" w:themeColor="text1"/>
        </w:rPr>
        <w:fldChar w:fldCharType="begin"/>
      </w:r>
      <w:r w:rsidR="00F55728">
        <w:rPr>
          <w:color w:val="000000" w:themeColor="text1"/>
        </w:rPr>
        <w:instrText xml:space="preserve"> ADDIN EN.CITE &lt;EndNote&gt;&lt;Cite&gt;&lt;Author&gt;Gropman&lt;/Author&gt;&lt;Year&gt;2013&lt;/Year&gt;&lt;RecNum&gt;14&lt;/RecNum&gt;&lt;DisplayText&gt;(312)&lt;/DisplayText&gt;&lt;record&gt;&lt;rec-number&gt;14&lt;/rec-number&gt;&lt;foreign-keys&gt;&lt;key app="EN" db-id="0pxp9xsasrapexedeerp2xwsfrr5w5vpsswx" timestamp="1745046533"&gt;14&lt;/key&gt;&lt;/foreign-keys&gt;&lt;ref-type name="Journal Article"&gt;17&lt;/ref-type&gt;&lt;contributors&gt;&lt;authors&gt;&lt;author&gt;Gropman, Andrea L.&lt;/author&gt;&lt;/authors&gt;&lt;/contributors&gt;&lt;titles&gt;&lt;title&gt;Neuroimaging in Mitochondrial Disorders&lt;/title&gt;&lt;secondary-title&gt;Neurotherapeutics&lt;/secondary-title&gt;&lt;/titles&gt;&lt;periodical&gt;&lt;full-title&gt;Neurotherapeutics&lt;/full-title&gt;&lt;/periodical&gt;&lt;pages&gt;273-285&lt;/pages&gt;&lt;volume&gt;10&lt;/volume&gt;&lt;number&gt;2&lt;/number&gt;&lt;keywords&gt;&lt;keyword&gt;Brain injury&lt;/keyword&gt;&lt;keyword&gt;diffusion tensor imaging (DTI)&lt;/keyword&gt;&lt;keyword&gt;functional MRI (fMRI)&lt;/keyword&gt;&lt;keyword&gt;inborn error of metabolism&lt;/keyword&gt;&lt;keyword&gt;magnetic resonance imaging (MRI)&lt;/keyword&gt;&lt;keyword&gt;magnetic resonance spectroscopy (MRS)&lt;/keyword&gt;&lt;keyword&gt;metabolism&lt;/keyword&gt;&lt;keyword&gt;mitochondrial disorder&lt;/keyword&gt;&lt;/keywords&gt;&lt;dates&gt;&lt;year&gt;2013&lt;/year&gt;&lt;pub-dates&gt;&lt;date&gt;2013/04/01/&lt;/date&gt;&lt;/pub-dates&gt;&lt;/dates&gt;&lt;isbn&gt;1878-7479&lt;/isbn&gt;&lt;urls&gt;&lt;related-urls&gt;&lt;url&gt;https://www.sciencedirect.com/science/article/pii/S1878747923016860&lt;/url&gt;&lt;/related-urls&gt;&lt;/urls&gt;&lt;electronic-resource-num&gt;https://doi.org/10.1007/s13311-012-0161-6&lt;/electronic-resource-num&gt;&lt;/record&gt;&lt;/Cite&gt;&lt;/EndNote&gt;</w:instrText>
      </w:r>
      <w:r w:rsidRPr="007402B5">
        <w:rPr>
          <w:color w:val="000000" w:themeColor="text1"/>
        </w:rPr>
        <w:fldChar w:fldCharType="separate"/>
      </w:r>
      <w:r w:rsidR="00F55728">
        <w:rPr>
          <w:noProof/>
          <w:color w:val="000000" w:themeColor="text1"/>
        </w:rPr>
        <w:t>(312)</w:t>
      </w:r>
      <w:r w:rsidRPr="007402B5">
        <w:rPr>
          <w:color w:val="000000" w:themeColor="text1"/>
        </w:rPr>
        <w:fldChar w:fldCharType="end"/>
      </w:r>
      <w:r w:rsidR="00066470" w:rsidRPr="007402B5">
        <w:rPr>
          <w:color w:val="000000" w:themeColor="text1"/>
        </w:rPr>
        <w:t>.</w:t>
      </w:r>
    </w:p>
    <w:p w14:paraId="6EF8FAE5" w14:textId="46B63F30" w:rsidR="00B159E3" w:rsidRPr="007402B5" w:rsidRDefault="00B159E3"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lastRenderedPageBreak/>
        <w:t>FLAIR görüntüleme, merkezi sinir sistemi hastalıklarında interstisyel su içeriğindeki artışlara duyarlı MR</w:t>
      </w:r>
      <w:r w:rsidR="003525C8">
        <w:rPr>
          <w:color w:val="000000" w:themeColor="text1"/>
        </w:rPr>
        <w:t xml:space="preserve"> </w:t>
      </w:r>
      <w:r w:rsidRPr="007402B5">
        <w:rPr>
          <w:color w:val="000000" w:themeColor="text1"/>
        </w:rPr>
        <w:t xml:space="preserve">tabanlı bir metodolojidir. </w:t>
      </w:r>
      <w:r w:rsidR="00166847" w:rsidRPr="007402B5">
        <w:rPr>
          <w:color w:val="000000" w:themeColor="text1"/>
        </w:rPr>
        <w:t xml:space="preserve">Beyin tümörleri, multipl skleroz, serebral </w:t>
      </w:r>
      <w:proofErr w:type="spellStart"/>
      <w:r w:rsidR="00166847" w:rsidRPr="007402B5">
        <w:rPr>
          <w:color w:val="000000" w:themeColor="text1"/>
        </w:rPr>
        <w:t>enfarktlar</w:t>
      </w:r>
      <w:proofErr w:type="spellEnd"/>
      <w:r w:rsidR="00166847" w:rsidRPr="007402B5">
        <w:rPr>
          <w:color w:val="000000" w:themeColor="text1"/>
        </w:rPr>
        <w:t xml:space="preserve"> ve metabolik beyaz cevher hastalıklarında beyaz cevher bütünlüğünü belirlemede rol oynar. </w:t>
      </w:r>
      <w:proofErr w:type="spellStart"/>
      <w:r w:rsidR="00166847" w:rsidRPr="007402B5">
        <w:rPr>
          <w:color w:val="000000" w:themeColor="text1"/>
        </w:rPr>
        <w:t>M</w:t>
      </w:r>
      <w:r w:rsidR="00F17515">
        <w:rPr>
          <w:color w:val="000000" w:themeColor="text1"/>
        </w:rPr>
        <w:t>i</w:t>
      </w:r>
      <w:r w:rsidR="00166847" w:rsidRPr="007402B5">
        <w:rPr>
          <w:color w:val="000000" w:themeColor="text1"/>
        </w:rPr>
        <w:t>yelinizasyon</w:t>
      </w:r>
      <w:proofErr w:type="spellEnd"/>
      <w:r w:rsidR="00166847" w:rsidRPr="007402B5">
        <w:rPr>
          <w:color w:val="000000" w:themeColor="text1"/>
        </w:rPr>
        <w:t xml:space="preserve"> bozukluklarını da tanımlamada ve sınıflandırmada rol oynaması ve birçok mitokondriyal bozuklukta beyaz cevher etkilenmesine bağlı </w:t>
      </w:r>
      <w:proofErr w:type="spellStart"/>
      <w:r w:rsidR="00166847" w:rsidRPr="007402B5">
        <w:rPr>
          <w:color w:val="000000" w:themeColor="text1"/>
        </w:rPr>
        <w:t>m</w:t>
      </w:r>
      <w:r w:rsidR="00F17515">
        <w:rPr>
          <w:color w:val="000000" w:themeColor="text1"/>
        </w:rPr>
        <w:t>i</w:t>
      </w:r>
      <w:r w:rsidR="00166847" w:rsidRPr="007402B5">
        <w:rPr>
          <w:color w:val="000000" w:themeColor="text1"/>
        </w:rPr>
        <w:t>yelinizasyon</w:t>
      </w:r>
      <w:proofErr w:type="spellEnd"/>
      <w:r w:rsidR="00166847" w:rsidRPr="007402B5">
        <w:rPr>
          <w:color w:val="000000" w:themeColor="text1"/>
        </w:rPr>
        <w:t xml:space="preserve"> problemlerinin ortaya çıkması nedeniyle bunları tanımlamada ve sağlıklı bireylerdeki gelişim ile karşılaştırmada etkili bir yöntemdir</w:t>
      </w:r>
      <w:r w:rsidR="00066470" w:rsidRPr="007402B5">
        <w:rPr>
          <w:color w:val="000000" w:themeColor="text1"/>
        </w:rPr>
        <w:t xml:space="preserve"> </w:t>
      </w:r>
      <w:r w:rsidR="00166847" w:rsidRPr="007402B5">
        <w:rPr>
          <w:color w:val="000000" w:themeColor="text1"/>
        </w:rPr>
        <w:fldChar w:fldCharType="begin">
          <w:fldData xml:space="preserve">PEVuZE5vdGU+PENpdGU+PEF1dGhvcj5CYXJrb3ZpY2g8L0F1dGhvcj48WWVhcj4xOTg4PC9ZZWFy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PEVuZE5vdGU+PENpdGU+PEF1dGhvcj5CYXJrb3ZpY2g8L0F1dGhvcj48WWVhcj4xOTg4PC9ZZWFy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166847" w:rsidRPr="007402B5">
        <w:rPr>
          <w:color w:val="000000" w:themeColor="text1"/>
        </w:rPr>
      </w:r>
      <w:r w:rsidR="00166847" w:rsidRPr="007402B5">
        <w:rPr>
          <w:color w:val="000000" w:themeColor="text1"/>
        </w:rPr>
        <w:fldChar w:fldCharType="separate"/>
      </w:r>
      <w:r w:rsidR="00F55728">
        <w:rPr>
          <w:noProof/>
          <w:color w:val="000000" w:themeColor="text1"/>
        </w:rPr>
        <w:t>(312, 313)</w:t>
      </w:r>
      <w:r w:rsidR="00166847" w:rsidRPr="007402B5">
        <w:rPr>
          <w:color w:val="000000" w:themeColor="text1"/>
        </w:rPr>
        <w:fldChar w:fldCharType="end"/>
      </w:r>
      <w:r w:rsidR="00066470" w:rsidRPr="007402B5">
        <w:rPr>
          <w:color w:val="000000" w:themeColor="text1"/>
        </w:rPr>
        <w:t>.</w:t>
      </w:r>
    </w:p>
    <w:p w14:paraId="364FBF00" w14:textId="58A2DC71" w:rsidR="00A1616E" w:rsidRPr="007402B5" w:rsidRDefault="00166847"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Fonksiyonel MR</w:t>
      </w:r>
      <w:r w:rsidR="003525C8">
        <w:rPr>
          <w:color w:val="000000" w:themeColor="text1"/>
        </w:rPr>
        <w:t>,</w:t>
      </w:r>
      <w:r w:rsidRPr="007402B5">
        <w:rPr>
          <w:color w:val="000000" w:themeColor="text1"/>
        </w:rPr>
        <w:t xml:space="preserve"> </w:t>
      </w:r>
      <w:r w:rsidR="00A1616E" w:rsidRPr="007402B5">
        <w:rPr>
          <w:color w:val="000000" w:themeColor="text1"/>
        </w:rPr>
        <w:t xml:space="preserve">beynin aktive edilmiş bölgelerinde kan </w:t>
      </w:r>
      <w:proofErr w:type="spellStart"/>
      <w:r w:rsidR="00A1616E" w:rsidRPr="007402B5">
        <w:rPr>
          <w:color w:val="000000" w:themeColor="text1"/>
        </w:rPr>
        <w:t>oksijenizasyon</w:t>
      </w:r>
      <w:proofErr w:type="spellEnd"/>
      <w:r w:rsidR="00A1616E" w:rsidRPr="007402B5">
        <w:rPr>
          <w:color w:val="000000" w:themeColor="text1"/>
        </w:rPr>
        <w:t xml:space="preserve"> seviyesine bağlı olarak ortaya çıkan sinyalleri değerlendirme prensibiyle esas olarak beyindeki nörobilişsel süreçlerle ilişkili aktivitenin zaman seyrini görüntülemek için kullanılan görüntüleme yöntemidir. Ancak kullanımı mitokondriyal hastalıklarda kısıtlıdır</w:t>
      </w:r>
      <w:r w:rsidR="00066470" w:rsidRPr="007402B5">
        <w:rPr>
          <w:color w:val="000000" w:themeColor="text1"/>
        </w:rPr>
        <w:t xml:space="preserve"> </w:t>
      </w:r>
      <w:r w:rsidR="00A1616E" w:rsidRPr="007402B5">
        <w:rPr>
          <w:color w:val="000000" w:themeColor="text1"/>
        </w:rPr>
        <w:fldChar w:fldCharType="begin"/>
      </w:r>
      <w:r w:rsidR="00F55728">
        <w:rPr>
          <w:color w:val="000000" w:themeColor="text1"/>
        </w:rPr>
        <w:instrText xml:space="preserve"> ADDIN EN.CITE &lt;EndNote&gt;&lt;Cite&gt;&lt;Author&gt;Gropman&lt;/Author&gt;&lt;Year&gt;2013&lt;/Year&gt;&lt;RecNum&gt;14&lt;/RecNum&gt;&lt;DisplayText&gt;(312)&lt;/DisplayText&gt;&lt;record&gt;&lt;rec-number&gt;14&lt;/rec-number&gt;&lt;foreign-keys&gt;&lt;key app="EN" db-id="0pxp9xsasrapexedeerp2xwsfrr5w5vpsswx" timestamp="1745046533"&gt;14&lt;/key&gt;&lt;/foreign-keys&gt;&lt;ref-type name="Journal Article"&gt;17&lt;/ref-type&gt;&lt;contributors&gt;&lt;authors&gt;&lt;author&gt;Gropman, Andrea L.&lt;/author&gt;&lt;/authors&gt;&lt;/contributors&gt;&lt;titles&gt;&lt;title&gt;Neuroimaging in Mitochondrial Disorders&lt;/title&gt;&lt;secondary-title&gt;Neurotherapeutics&lt;/secondary-title&gt;&lt;/titles&gt;&lt;periodical&gt;&lt;full-title&gt;Neurotherapeutics&lt;/full-title&gt;&lt;/periodical&gt;&lt;pages&gt;273-285&lt;/pages&gt;&lt;volume&gt;10&lt;/volume&gt;&lt;number&gt;2&lt;/number&gt;&lt;keywords&gt;&lt;keyword&gt;Brain injury&lt;/keyword&gt;&lt;keyword&gt;diffusion tensor imaging (DTI)&lt;/keyword&gt;&lt;keyword&gt;functional MRI (fMRI)&lt;/keyword&gt;&lt;keyword&gt;inborn error of metabolism&lt;/keyword&gt;&lt;keyword&gt;magnetic resonance imaging (MRI)&lt;/keyword&gt;&lt;keyword&gt;magnetic resonance spectroscopy (MRS)&lt;/keyword&gt;&lt;keyword&gt;metabolism&lt;/keyword&gt;&lt;keyword&gt;mitochondrial disorder&lt;/keyword&gt;&lt;/keywords&gt;&lt;dates&gt;&lt;year&gt;2013&lt;/year&gt;&lt;pub-dates&gt;&lt;date&gt;2013/04/01/&lt;/date&gt;&lt;/pub-dates&gt;&lt;/dates&gt;&lt;isbn&gt;1878-7479&lt;/isbn&gt;&lt;urls&gt;&lt;related-urls&gt;&lt;url&gt;https://www.sciencedirect.com/science/article/pii/S1878747923016860&lt;/url&gt;&lt;/related-urls&gt;&lt;/urls&gt;&lt;electronic-resource-num&gt;https://doi.org/10.1007/s13311-012-0161-6&lt;/electronic-resource-num&gt;&lt;/record&gt;&lt;/Cite&gt;&lt;/EndNote&gt;</w:instrText>
      </w:r>
      <w:r w:rsidR="00A1616E" w:rsidRPr="007402B5">
        <w:rPr>
          <w:color w:val="000000" w:themeColor="text1"/>
        </w:rPr>
        <w:fldChar w:fldCharType="separate"/>
      </w:r>
      <w:r w:rsidR="00F55728">
        <w:rPr>
          <w:noProof/>
          <w:color w:val="000000" w:themeColor="text1"/>
        </w:rPr>
        <w:t>(312)</w:t>
      </w:r>
      <w:r w:rsidR="00A1616E" w:rsidRPr="007402B5">
        <w:rPr>
          <w:color w:val="000000" w:themeColor="text1"/>
        </w:rPr>
        <w:fldChar w:fldCharType="end"/>
      </w:r>
      <w:r w:rsidR="00066470" w:rsidRPr="007402B5">
        <w:rPr>
          <w:color w:val="000000" w:themeColor="text1"/>
        </w:rPr>
        <w:t>.</w:t>
      </w:r>
    </w:p>
    <w:p w14:paraId="5E6131CE" w14:textId="7AEFCA3E" w:rsidR="00A1616E" w:rsidRPr="007402B5" w:rsidRDefault="00A1616E" w:rsidP="00D46C2B">
      <w:pPr>
        <w:tabs>
          <w:tab w:val="left" w:pos="284"/>
          <w:tab w:val="left" w:pos="851"/>
        </w:tabs>
        <w:spacing w:before="360" w:after="360" w:line="360" w:lineRule="auto"/>
        <w:ind w:firstLine="709"/>
        <w:jc w:val="both"/>
        <w:rPr>
          <w:color w:val="000000" w:themeColor="text1"/>
        </w:rPr>
      </w:pPr>
      <w:proofErr w:type="spellStart"/>
      <w:r w:rsidRPr="007402B5">
        <w:rPr>
          <w:color w:val="000000" w:themeColor="text1"/>
        </w:rPr>
        <w:t>Voksel</w:t>
      </w:r>
      <w:proofErr w:type="spellEnd"/>
      <w:r w:rsidRPr="007402B5">
        <w:rPr>
          <w:color w:val="000000" w:themeColor="text1"/>
        </w:rPr>
        <w:t xml:space="preserve"> tabancı </w:t>
      </w:r>
      <w:proofErr w:type="spellStart"/>
      <w:r w:rsidRPr="007402B5">
        <w:rPr>
          <w:color w:val="000000" w:themeColor="text1"/>
        </w:rPr>
        <w:t>morfometri</w:t>
      </w:r>
      <w:proofErr w:type="spellEnd"/>
      <w:r w:rsidRPr="007402B5">
        <w:rPr>
          <w:color w:val="000000" w:themeColor="text1"/>
        </w:rPr>
        <w:t xml:space="preserve"> beyin parametrelerinin sağlıklı kontrol grubuyla karşılaştırılması için yararlı bir araçtır ve beyin yapıları arasındaki hacimsel farklılıkları niceliksel olarak belirlemeye olanak tanır. Hasta ve kontrol grupları arasında </w:t>
      </w:r>
      <w:proofErr w:type="spellStart"/>
      <w:r w:rsidRPr="007402B5">
        <w:rPr>
          <w:color w:val="000000" w:themeColor="text1"/>
        </w:rPr>
        <w:t>voksel</w:t>
      </w:r>
      <w:proofErr w:type="spellEnd"/>
      <w:r w:rsidRPr="007402B5">
        <w:rPr>
          <w:color w:val="000000" w:themeColor="text1"/>
        </w:rPr>
        <w:t xml:space="preserve"> tabanlı </w:t>
      </w:r>
      <w:proofErr w:type="spellStart"/>
      <w:r w:rsidRPr="007402B5">
        <w:rPr>
          <w:color w:val="000000" w:themeColor="text1"/>
        </w:rPr>
        <w:t>morfometri</w:t>
      </w:r>
      <w:proofErr w:type="spellEnd"/>
      <w:r w:rsidRPr="007402B5">
        <w:rPr>
          <w:color w:val="000000" w:themeColor="text1"/>
        </w:rPr>
        <w:t xml:space="preserve"> verilerinin analizi, tüm beyin, beyaz madde ve gri madde hacmi farklılıklarının yanı sıra </w:t>
      </w:r>
      <w:proofErr w:type="spellStart"/>
      <w:r w:rsidRPr="007402B5">
        <w:rPr>
          <w:color w:val="000000" w:themeColor="text1"/>
        </w:rPr>
        <w:t>voksel</w:t>
      </w:r>
      <w:proofErr w:type="spellEnd"/>
      <w:r w:rsidRPr="007402B5">
        <w:rPr>
          <w:color w:val="000000" w:themeColor="text1"/>
        </w:rPr>
        <w:t xml:space="preserve"> düzeyinde belirli ilgi bölgelerindeki ince farklılıkların değerlendirilmesine olanak tanır</w:t>
      </w:r>
      <w:r w:rsidR="00066470" w:rsidRPr="007402B5">
        <w:rPr>
          <w:color w:val="000000" w:themeColor="text1"/>
        </w:rPr>
        <w:t xml:space="preserve"> </w:t>
      </w:r>
      <w:r w:rsidRPr="007402B5">
        <w:rPr>
          <w:color w:val="000000" w:themeColor="text1"/>
        </w:rPr>
        <w:fldChar w:fldCharType="begin">
          <w:fldData xml:space="preserve">PEVuZE5vdGU+PENpdGU+PEF1dGhvcj5Bc2hidXJuZXI8L0F1dGhvcj48WWVhcj4yMDAwPC9ZZWFy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PEVuZE5vdGU+PENpdGU+PEF1dGhvcj5Bc2hidXJuZXI8L0F1dGhvcj48WWVhcj4yMDAwPC9ZZWFy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(312, 314)</w:t>
      </w:r>
      <w:r w:rsidRPr="007402B5">
        <w:rPr>
          <w:color w:val="000000" w:themeColor="text1"/>
        </w:rPr>
        <w:fldChar w:fldCharType="end"/>
      </w:r>
      <w:r w:rsidR="00066470" w:rsidRPr="007402B5">
        <w:rPr>
          <w:color w:val="000000" w:themeColor="text1"/>
        </w:rPr>
        <w:t>.</w:t>
      </w:r>
    </w:p>
    <w:p w14:paraId="191F8EB7" w14:textId="5C2E9BA4" w:rsidR="00A1616E" w:rsidRPr="007402B5" w:rsidRDefault="00A1616E" w:rsidP="00D46C2B">
      <w:pPr>
        <w:tabs>
          <w:tab w:val="left" w:pos="284"/>
          <w:tab w:val="left" w:pos="709"/>
          <w:tab w:val="left" w:pos="851"/>
        </w:tabs>
        <w:spacing w:before="360" w:after="360" w:line="360" w:lineRule="auto"/>
        <w:ind w:firstLine="709"/>
        <w:jc w:val="both"/>
        <w:rPr>
          <w:color w:val="000000" w:themeColor="text1"/>
        </w:rPr>
      </w:pPr>
      <w:r w:rsidRPr="007402B5">
        <w:rPr>
          <w:color w:val="000000" w:themeColor="text1"/>
        </w:rPr>
        <w:t xml:space="preserve">Difüzyon ağırlıklı ve difüzyon tensör MR </w:t>
      </w:r>
      <w:r w:rsidR="00FE4BED" w:rsidRPr="007402B5">
        <w:rPr>
          <w:color w:val="000000" w:themeColor="text1"/>
        </w:rPr>
        <w:t>beyaz cevherdeki su hareketi</w:t>
      </w:r>
      <w:r w:rsidR="00C179F7">
        <w:rPr>
          <w:color w:val="000000" w:themeColor="text1"/>
        </w:rPr>
        <w:t>ni</w:t>
      </w:r>
      <w:r w:rsidR="00FE4BED" w:rsidRPr="007402B5">
        <w:rPr>
          <w:color w:val="000000" w:themeColor="text1"/>
        </w:rPr>
        <w:t xml:space="preserve"> ölçerek su difüzyonu açısından değişen beyin bölgeleri arasındaki akson bütünlüğünü değerlendirebilir. Diğer görüntüleme yöntemleriyle birlikte kullanımı mitokondriyal hastalıklarda beyaz cevher yapısını değerlendirmede yol gösterici olabilir </w:t>
      </w:r>
      <w:r w:rsidR="00FE4BED" w:rsidRPr="007402B5">
        <w:rPr>
          <w:color w:val="000000" w:themeColor="text1"/>
        </w:rPr>
        <w:fldChar w:fldCharType="begin">
          <w:fldData xml:space="preserve">PEVuZE5vdGU+PENpdGU+PEF1dGhvcj5CYXNzZXI8L0F1dGhvcj48WWVhcj4xOTk0PC9ZZWFyPjxS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PEVuZE5vdGU+PENpdGU+PEF1dGhvcj5CYXNzZXI8L0F1dGhvcj48WWVhcj4xOTk0PC9ZZWFyPjxS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FE4BED" w:rsidRPr="007402B5">
        <w:rPr>
          <w:color w:val="000000" w:themeColor="text1"/>
        </w:rPr>
      </w:r>
      <w:r w:rsidR="00FE4BED" w:rsidRPr="007402B5">
        <w:rPr>
          <w:color w:val="000000" w:themeColor="text1"/>
        </w:rPr>
        <w:fldChar w:fldCharType="separate"/>
      </w:r>
      <w:r w:rsidR="00F55728">
        <w:rPr>
          <w:noProof/>
          <w:color w:val="000000" w:themeColor="text1"/>
        </w:rPr>
        <w:t>(312, 315, 316)</w:t>
      </w:r>
      <w:r w:rsidR="00FE4BED" w:rsidRPr="007402B5">
        <w:rPr>
          <w:color w:val="000000" w:themeColor="text1"/>
        </w:rPr>
        <w:fldChar w:fldCharType="end"/>
      </w:r>
      <w:r w:rsidR="00066470" w:rsidRPr="007402B5">
        <w:rPr>
          <w:color w:val="000000" w:themeColor="text1"/>
        </w:rPr>
        <w:t>.</w:t>
      </w:r>
    </w:p>
    <w:p w14:paraId="3833B4FE" w14:textId="0315CACF" w:rsidR="00896005" w:rsidRPr="007402B5" w:rsidRDefault="00FE4BED" w:rsidP="00D46C2B">
      <w:pPr>
        <w:tabs>
          <w:tab w:val="left" w:pos="284"/>
          <w:tab w:val="left" w:pos="851"/>
        </w:tabs>
        <w:spacing w:before="360" w:after="360" w:line="360" w:lineRule="auto"/>
        <w:ind w:firstLine="709"/>
        <w:jc w:val="both"/>
        <w:rPr>
          <w:color w:val="000000" w:themeColor="text1"/>
        </w:rPr>
      </w:pPr>
      <w:r w:rsidRPr="007402B5">
        <w:rPr>
          <w:color w:val="000000" w:themeColor="text1"/>
        </w:rPr>
        <w:t xml:space="preserve">Proton MRS nörolojik hastalığın metabolik özelliklerini karakterize etmek için güçlü bir klinik araçtır.  </w:t>
      </w:r>
      <w:r w:rsidRPr="007402B5">
        <w:rPr>
          <w:color w:val="000000" w:themeColor="text1"/>
          <w:vertAlign w:val="superscript"/>
        </w:rPr>
        <w:t>1</w:t>
      </w:r>
      <w:r w:rsidRPr="007402B5">
        <w:rPr>
          <w:color w:val="000000" w:themeColor="text1"/>
        </w:rPr>
        <w:t xml:space="preserve"> H MRS, beyindeki ilgi alanındaki biyokimyasal konsantrasyonlarla ilgili bilgi içeren bir tepe spektrumu üretir. Bu spektrumlar beyin tümörleri, travmatik beyin hasarı, beyaz cevher bozuklukları, epilepsi ve metabolik </w:t>
      </w:r>
      <w:r w:rsidRPr="007402B5">
        <w:rPr>
          <w:color w:val="000000" w:themeColor="text1"/>
        </w:rPr>
        <w:lastRenderedPageBreak/>
        <w:t>bozukluklar dahil olmak üzere çeşitli nörolojik durumlarla ilgili beyin metabolit konsantrasyonlarıyla ilgili bilgi içerir</w:t>
      </w:r>
      <w:r w:rsidR="00066470" w:rsidRPr="007402B5">
        <w:rPr>
          <w:color w:val="000000" w:themeColor="text1"/>
        </w:rPr>
        <w:t xml:space="preserve"> </w:t>
      </w:r>
      <w:r w:rsidR="00896005" w:rsidRPr="007402B5">
        <w:rPr>
          <w:color w:val="000000" w:themeColor="text1"/>
        </w:rPr>
        <w:fldChar w:fldCharType="begin"/>
      </w:r>
      <w:r w:rsidR="00F55728">
        <w:rPr>
          <w:color w:val="000000" w:themeColor="text1"/>
        </w:rPr>
        <w:instrText xml:space="preserve"> ADDIN EN.CITE &lt;EndNote&gt;&lt;Cite&gt;&lt;Author&gt;Xu&lt;/Author&gt;&lt;Year&gt;2008&lt;/Year&gt;&lt;RecNum&gt;21&lt;/RecNum&gt;&lt;DisplayText&gt;(317)&lt;/DisplayText&gt;&lt;record&gt;&lt;rec-number&gt;21&lt;/rec-number&gt;&lt;foreign-keys&gt;&lt;key app="EN" db-id="0pxp9xsasrapexedeerp2xwsfrr5w5vpsswx" timestamp="1745052939"&gt;21&lt;/key&gt;&lt;/foreign-keys&gt;&lt;ref-type name="Journal Article"&gt;17&lt;/ref-type&gt;&lt;contributors&gt;&lt;authors&gt;&lt;author&gt;Xu, V.&lt;/author&gt;&lt;author&gt;Chan, H.&lt;/author&gt;&lt;author&gt;Lin, A. P.&lt;/author&gt;&lt;author&gt;Sailasuta, N.&lt;/author&gt;&lt;author&gt;Valencerina, S.&lt;/author&gt;&lt;author&gt;Tran, T.&lt;/author&gt;&lt;author&gt;Hovener, J.&lt;/author&gt;&lt;author&gt;Ross, B. D.&lt;/author&gt;&lt;/authors&gt;&lt;/contributors&gt;&lt;auth-address&gt;Clinical Magnetic Resonance Unit, Huntington Medical Research Institutes, 10 Pico Street, Pasadena, CA 91105, USA.&lt;/auth-address&gt;&lt;titles&gt;&lt;title&gt;MR spectroscopy in diagnosis and neurological decision-making&lt;/title&gt;&lt;secondary-title&gt;Semin Neurol&lt;/secondary-title&gt;&lt;/titles&gt;&lt;periodical&gt;&lt;full-title&gt;Semin Neurol&lt;/full-title&gt;&lt;/periodical&gt;&lt;pages&gt;407-22&lt;/pages&gt;&lt;volume&gt;28&lt;/volume&gt;&lt;number&gt;4&lt;/number&gt;&lt;edition&gt;20081008&lt;/edition&gt;&lt;keywords&gt;&lt;keyword&gt;Aspartic Acid/analogs &amp;amp; derivatives/metabolism&lt;/keyword&gt;&lt;keyword&gt;Choline/metabolism&lt;/keyword&gt;&lt;keyword&gt;Creatine/metabolism&lt;/keyword&gt;&lt;keyword&gt;*Decision Making&lt;/keyword&gt;&lt;keyword&gt;Humans&lt;/keyword&gt;&lt;keyword&gt;Magnetic Resonance Spectroscopy/*methods&lt;/keyword&gt;&lt;keyword&gt;Nervous System Diseases/*diagnosis/*metabolism&lt;/keyword&gt;&lt;keyword&gt;Neurochemistry&lt;/keyword&gt;&lt;/keywords&gt;&lt;dates&gt;&lt;year&gt;2008&lt;/year&gt;&lt;pub-dates&gt;&lt;date&gt;Sep&lt;/date&gt;&lt;/pub-dates&gt;&lt;/dates&gt;&lt;isbn&gt;0271-8235 (Print)&amp;#xD;0271-8235&lt;/isbn&gt;&lt;accession-num&gt;18843570&lt;/accession-num&gt;&lt;urls&gt;&lt;/urls&gt;&lt;electronic-resource-num&gt;10.1055/s-0028-1083685&lt;/electronic-resource-num&gt;&lt;remote-database-provider&gt;NLM&lt;/remote-database-provider&gt;&lt;language&gt;eng&lt;/language&gt;&lt;/record&gt;&lt;/Cite&gt;&lt;/EndNote&gt;</w:instrText>
      </w:r>
      <w:r w:rsidR="00896005" w:rsidRPr="007402B5">
        <w:rPr>
          <w:color w:val="000000" w:themeColor="text1"/>
        </w:rPr>
        <w:fldChar w:fldCharType="separate"/>
      </w:r>
      <w:r w:rsidR="00F55728">
        <w:rPr>
          <w:noProof/>
          <w:color w:val="000000" w:themeColor="text1"/>
        </w:rPr>
        <w:t>(317)</w:t>
      </w:r>
      <w:r w:rsidR="00896005" w:rsidRPr="007402B5">
        <w:rPr>
          <w:color w:val="000000" w:themeColor="text1"/>
        </w:rPr>
        <w:fldChar w:fldCharType="end"/>
      </w:r>
      <w:r w:rsidR="00066470" w:rsidRPr="007402B5">
        <w:rPr>
          <w:color w:val="000000" w:themeColor="text1"/>
        </w:rPr>
        <w:t>.</w:t>
      </w:r>
    </w:p>
    <w:p w14:paraId="005CDBFE" w14:textId="76120DB6" w:rsidR="00FE4BED" w:rsidRPr="007402B5" w:rsidRDefault="00896005" w:rsidP="00D46C2B">
      <w:pPr>
        <w:tabs>
          <w:tab w:val="left" w:pos="284"/>
          <w:tab w:val="left" w:pos="709"/>
          <w:tab w:val="left" w:pos="851"/>
        </w:tabs>
        <w:spacing w:before="360" w:after="360" w:line="360" w:lineRule="auto"/>
        <w:ind w:firstLine="709"/>
        <w:jc w:val="both"/>
        <w:rPr>
          <w:color w:val="000000" w:themeColor="text1"/>
        </w:rPr>
      </w:pPr>
      <w:r w:rsidRPr="007402B5">
        <w:rPr>
          <w:color w:val="000000" w:themeColor="text1"/>
        </w:rPr>
        <w:t xml:space="preserve">Genellikle analiz edilen metabolitler N-asetil aspartat, kreatin, kolin, </w:t>
      </w:r>
      <w:proofErr w:type="spellStart"/>
      <w:r w:rsidRPr="007402B5">
        <w:rPr>
          <w:color w:val="000000" w:themeColor="text1"/>
        </w:rPr>
        <w:t>miyoinositol</w:t>
      </w:r>
      <w:proofErr w:type="spellEnd"/>
      <w:r w:rsidRPr="007402B5">
        <w:rPr>
          <w:color w:val="000000" w:themeColor="text1"/>
        </w:rPr>
        <w:t xml:space="preserve"> ve laktattır.  Serebral laktik asidozun birçok hastada plazma laktik asidemi yokluğunda meydana gelmesi bu nedenle pl</w:t>
      </w:r>
      <w:r w:rsidR="00066470" w:rsidRPr="007402B5">
        <w:rPr>
          <w:color w:val="000000" w:themeColor="text1"/>
        </w:rPr>
        <w:t>a</w:t>
      </w:r>
      <w:r w:rsidRPr="007402B5">
        <w:rPr>
          <w:color w:val="000000" w:themeColor="text1"/>
        </w:rPr>
        <w:t>zma laktat seviyelerinden daha spesifik bir belirteç olması bu görüntüleme yöntemini önemli kılar</w:t>
      </w:r>
      <w:r w:rsidR="00066470" w:rsidRPr="007402B5">
        <w:rPr>
          <w:color w:val="000000" w:themeColor="text1"/>
        </w:rPr>
        <w:t xml:space="preserve"> </w:t>
      </w:r>
      <w:r w:rsidR="00986778" w:rsidRPr="007402B5">
        <w:rPr>
          <w:color w:val="000000" w:themeColor="text1"/>
        </w:rPr>
        <w:fldChar w:fldCharType="begin"/>
      </w:r>
      <w:r w:rsidR="00F55728">
        <w:rPr>
          <w:color w:val="000000" w:themeColor="text1"/>
        </w:rPr>
        <w:instrText xml:space="preserve"> ADDIN EN.CITE &lt;EndNote&gt;&lt;Cite&gt;&lt;Author&gt;Dinopoulos&lt;/Author&gt;&lt;Year&gt;2005&lt;/Year&gt;&lt;RecNum&gt;22&lt;/RecNum&gt;&lt;DisplayText&gt;(318)&lt;/DisplayText&gt;&lt;record&gt;&lt;rec-number&gt;22&lt;/rec-number&gt;&lt;foreign-keys&gt;&lt;key app="EN" db-id="0pxp9xsasrapexedeerp2xwsfrr5w5vpsswx" timestamp="1745053432"&gt;22&lt;/key&gt;&lt;/foreign-keys&gt;&lt;ref-type name="Journal Article"&gt;17&lt;/ref-type&gt;&lt;contributors&gt;&lt;authors&gt;&lt;author&gt;Dinopoulos, A.&lt;/author&gt;&lt;author&gt;Cecil, K. M.&lt;/author&gt;&lt;author&gt;Schapiro, M. B.&lt;/author&gt;&lt;author&gt;Papadimitriou, A.&lt;/author&gt;&lt;author&gt;Hadjigeorgiou, G. M.&lt;/author&gt;&lt;author&gt;Wong, B.&lt;/author&gt;&lt;author&gt;deGrauw, T.&lt;/author&gt;&lt;author&gt;Egelhoff, J. C.&lt;/author&gt;&lt;/authors&gt;&lt;/contributors&gt;&lt;auth-address&gt;Cincinnati Children&amp;apos;s Hospital Medical Center, Division of Neurology, Cincinnati, Ohio 45229-3039, USA. Agirios.Dinopoulos@cchmc.org&lt;/auth-address&gt;&lt;titles&gt;&lt;title&gt;Brain MRI and proton MRS findings in infants and children with respiratory chain defects&lt;/title&gt;&lt;secondary-title&gt;Neuropediatrics&lt;/secondary-title&gt;&lt;/titles&gt;&lt;periodical&gt;&lt;full-title&gt;Neuropediatrics&lt;/full-title&gt;&lt;/periodical&gt;&lt;pages&gt;290-301&lt;/pages&gt;&lt;volume&gt;36&lt;/volume&gt;&lt;number&gt;5&lt;/number&gt;&lt;keywords&gt;&lt;keyword&gt;Aspartic Acid/analogs &amp;amp; derivatives/metabolism&lt;/keyword&gt;&lt;keyword&gt;Brain/metabolism/*pathology&lt;/keyword&gt;&lt;keyword&gt;Brain Chemistry/physiology&lt;/keyword&gt;&lt;keyword&gt;Brain Mapping&lt;/keyword&gt;&lt;keyword&gt;Child&lt;/keyword&gt;&lt;keyword&gt;Child, Preschool&lt;/keyword&gt;&lt;keyword&gt;Female&lt;/keyword&gt;&lt;keyword&gt;Humans&lt;/keyword&gt;&lt;keyword&gt;Infant&lt;/keyword&gt;&lt;keyword&gt;Infant, Newborn&lt;/keyword&gt;&lt;keyword&gt;Lactic Acid/metabolism&lt;/keyword&gt;&lt;keyword&gt;*Magnetic Resonance Imaging&lt;/keyword&gt;&lt;keyword&gt;*Magnetic Resonance Spectroscopy&lt;/keyword&gt;&lt;keyword&gt;Male&lt;/keyword&gt;&lt;keyword&gt;Mitochondrial Diseases/*diagnosis&lt;/keyword&gt;&lt;keyword&gt;*Protons&lt;/keyword&gt;&lt;/keywords&gt;&lt;dates&gt;&lt;year&gt;2005&lt;/year&gt;&lt;pub-dates&gt;&lt;date&gt;Oct&lt;/date&gt;&lt;/pub-dates&gt;&lt;/dates&gt;&lt;isbn&gt;0174-304X (Print)&amp;#xD;0174-304x&lt;/isbn&gt;&lt;accession-num&gt;16217703&lt;/accession-num&gt;&lt;urls&gt;&lt;/urls&gt;&lt;electronic-resource-num&gt;10.1055/s-2005-872807&lt;/electronic-resource-num&gt;&lt;remote-database-provider&gt;NLM&lt;/remote-database-provider&gt;&lt;language&gt;eng&lt;/language&gt;&lt;/record&gt;&lt;/Cite&gt;&lt;/EndNote&gt;</w:instrText>
      </w:r>
      <w:r w:rsidR="00986778" w:rsidRPr="007402B5">
        <w:rPr>
          <w:color w:val="000000" w:themeColor="text1"/>
        </w:rPr>
        <w:fldChar w:fldCharType="separate"/>
      </w:r>
      <w:r w:rsidR="00F55728">
        <w:rPr>
          <w:noProof/>
          <w:color w:val="000000" w:themeColor="text1"/>
        </w:rPr>
        <w:t>(318)</w:t>
      </w:r>
      <w:r w:rsidR="00986778" w:rsidRPr="007402B5">
        <w:rPr>
          <w:color w:val="000000" w:themeColor="text1"/>
        </w:rPr>
        <w:fldChar w:fldCharType="end"/>
      </w:r>
      <w:r w:rsidR="00066470" w:rsidRPr="007402B5">
        <w:rPr>
          <w:color w:val="000000" w:themeColor="text1"/>
        </w:rPr>
        <w:t>.</w:t>
      </w:r>
      <w:r w:rsidR="00986778" w:rsidRPr="007402B5">
        <w:rPr>
          <w:color w:val="000000" w:themeColor="text1"/>
        </w:rPr>
        <w:t xml:space="preserve"> Azalmış </w:t>
      </w:r>
      <w:r w:rsidR="00C179F7" w:rsidRPr="007402B5">
        <w:rPr>
          <w:color w:val="000000" w:themeColor="text1"/>
        </w:rPr>
        <w:t>N-asetil aspartat</w:t>
      </w:r>
      <w:r w:rsidR="00986778" w:rsidRPr="007402B5">
        <w:rPr>
          <w:color w:val="000000" w:themeColor="text1"/>
        </w:rPr>
        <w:t>, nöronal hasarı gösterebilir ve azalma seviyesi nöronal veya aksonal kaybın derecesinin bir belirteci olarak alınır </w:t>
      </w:r>
      <w:r w:rsidR="00986778" w:rsidRPr="007402B5">
        <w:rPr>
          <w:color w:val="000000" w:themeColor="text1"/>
        </w:rPr>
        <w:fldChar w:fldCharType="begin"/>
      </w:r>
      <w:r w:rsidR="00F55728">
        <w:rPr>
          <w:color w:val="000000" w:themeColor="text1"/>
        </w:rPr>
        <w:instrText xml:space="preserve"> ADDIN EN.CITE &lt;EndNote&gt;&lt;Cite&gt;&lt;Author&gt;Pouwels&lt;/Author&gt;&lt;Year&gt;1999&lt;/Year&gt;&lt;RecNum&gt;23&lt;/RecNum&gt;&lt;DisplayText&gt;(319)&lt;/DisplayText&gt;&lt;record&gt;&lt;rec-number&gt;23&lt;/rec-number&gt;&lt;foreign-keys&gt;&lt;key app="EN" db-id="0pxp9xsasrapexedeerp2xwsfrr5w5vpsswx" timestamp="1745053633"&gt;23&lt;/key&gt;&lt;/foreign-keys&gt;&lt;ref-type name="Journal Article"&gt;17&lt;/ref-type&gt;&lt;contributors&gt;&lt;authors&gt;&lt;author&gt;Pouwels, P. J. W.&lt;/author&gt;&lt;author&gt;Brockmann, K.&lt;/author&gt;&lt;author&gt;Kruse, B.&lt;/author&gt;&lt;author&gt;Wilken, B.&lt;/author&gt;&lt;author&gt;Wick, M.&lt;/author&gt;&lt;author&gt;Hanefeld, F.&lt;/author&gt;&lt;author&gt;Frahm, J.&lt;/author&gt;&lt;/authors&gt;&lt;/contributors&gt;&lt;titles&gt;&lt;title&gt;Regional age dependence of human brain metabolites from infancy to adulthood as detected by quantitative localized proton MRS&lt;/title&gt;&lt;secondary-title&gt;Pediatric Research&lt;/secondary-title&gt;&lt;/titles&gt;&lt;periodical&gt;&lt;full-title&gt;Pediatric Research&lt;/full-title&gt;&lt;/periodical&gt;&lt;pages&gt;474-485&lt;/pages&gt;&lt;volume&gt;46&lt;/volume&gt;&lt;number&gt;4&lt;/number&gt;&lt;dates&gt;&lt;year&gt;1999&lt;/year&gt;&lt;/dates&gt;&lt;work-type&gt;Article&lt;/work-type&gt;&lt;urls&gt;&lt;related-urls&gt;&lt;url&gt;https://www.scopus.com/inward/record.uri?eid=2-s2.0-0032825441&amp;amp;doi=10.1203%2f00006450-199910000-00019&amp;amp;partnerID=40&amp;amp;md5=6c8d76bad10fc77feb3ca4c501c695fe&lt;/url&gt;&lt;/related-urls&gt;&lt;/urls&gt;&lt;electronic-resource-num&gt;10.1203/00006450-199910000-00019&lt;/electronic-resource-num&gt;&lt;remote-database-name&gt;Scopus&lt;/remote-database-name&gt;&lt;/record&gt;&lt;/Cite&gt;&lt;/EndNote&gt;</w:instrText>
      </w:r>
      <w:r w:rsidR="00986778" w:rsidRPr="007402B5">
        <w:rPr>
          <w:color w:val="000000" w:themeColor="text1"/>
        </w:rPr>
        <w:fldChar w:fldCharType="separate"/>
      </w:r>
      <w:r w:rsidR="00F55728">
        <w:rPr>
          <w:noProof/>
          <w:color w:val="000000" w:themeColor="text1"/>
        </w:rPr>
        <w:t>(319)</w:t>
      </w:r>
      <w:r w:rsidR="00986778" w:rsidRPr="007402B5">
        <w:rPr>
          <w:color w:val="000000" w:themeColor="text1"/>
        </w:rPr>
        <w:fldChar w:fldCharType="end"/>
      </w:r>
      <w:r w:rsidR="00066470" w:rsidRPr="007402B5">
        <w:rPr>
          <w:color w:val="000000" w:themeColor="text1"/>
        </w:rPr>
        <w:t>.</w:t>
      </w:r>
      <w:r w:rsidR="00986778" w:rsidRPr="007402B5">
        <w:rPr>
          <w:color w:val="000000" w:themeColor="text1"/>
        </w:rPr>
        <w:t xml:space="preserve"> Kolin ve metabolitleri membran ve </w:t>
      </w:r>
      <w:proofErr w:type="spellStart"/>
      <w:r w:rsidR="00986778" w:rsidRPr="007402B5">
        <w:rPr>
          <w:color w:val="000000" w:themeColor="text1"/>
        </w:rPr>
        <w:t>miyelin</w:t>
      </w:r>
      <w:proofErr w:type="spellEnd"/>
      <w:r w:rsidR="00986778" w:rsidRPr="007402B5">
        <w:rPr>
          <w:color w:val="000000" w:themeColor="text1"/>
        </w:rPr>
        <w:t xml:space="preserve"> belirteçleridir ve membran dönüşümündeki patolojik değişikliklerle artabilir</w:t>
      </w:r>
      <w:r w:rsidR="00066470" w:rsidRPr="007402B5">
        <w:rPr>
          <w:color w:val="000000" w:themeColor="text1"/>
        </w:rPr>
        <w:t xml:space="preserve"> </w:t>
      </w:r>
      <w:r w:rsidR="00986778" w:rsidRPr="007402B5">
        <w:rPr>
          <w:color w:val="000000" w:themeColor="text1"/>
        </w:rPr>
        <w:fldChar w:fldCharType="begin"/>
      </w:r>
      <w:r w:rsidR="00F55728">
        <w:rPr>
          <w:color w:val="000000" w:themeColor="text1"/>
        </w:rPr>
        <w:instrText xml:space="preserve"> ADDIN EN.CITE &lt;EndNote&gt;&lt;Cite&gt;&lt;Author&gt;Blüml&lt;/Author&gt;&lt;Year&gt;1999&lt;/Year&gt;&lt;RecNum&gt;24&lt;/RecNum&gt;&lt;DisplayText&gt;(320)&lt;/DisplayText&gt;&lt;record&gt;&lt;rec-number&gt;24&lt;/rec-number&gt;&lt;foreign-keys&gt;&lt;key app="EN" db-id="0pxp9xsasrapexedeerp2xwsfrr5w5vpsswx" timestamp="1745053797"&gt;24&lt;/key&gt;&lt;/foreign-keys&gt;&lt;ref-type name="Journal Article"&gt;17&lt;/ref-type&gt;&lt;contributors&gt;&lt;authors&gt;&lt;author&gt;Blüml, S.&lt;/author&gt;&lt;author&gt;Seymour, K. J.&lt;/author&gt;&lt;author&gt;Ross, B. D.&lt;/author&gt;&lt;/authors&gt;&lt;/contributors&gt;&lt;titles&gt;&lt;title&gt;Developmental changes in choline- and ethanolamine-containing compounds measured with proton-decoupled 31P MRS in in vivo human brain&lt;/title&gt;&lt;secondary-title&gt;Magnetic Resonance in Medicine&lt;/secondary-title&gt;&lt;/titles&gt;&lt;periodical&gt;&lt;full-title&gt;Magnetic Resonance in Medicine&lt;/full-title&gt;&lt;/periodical&gt;&lt;pages&gt;643-654&lt;/pages&gt;&lt;volume&gt;42&lt;/volume&gt;&lt;number&gt;4&lt;/number&gt;&lt;dates&gt;&lt;year&gt;1999&lt;/year&gt;&lt;/dates&gt;&lt;work-type&gt;Article&lt;/work-type&gt;&lt;urls&gt;&lt;related-urls&gt;&lt;url&gt;https://www.scopus.com/inward/record.uri?eid=2-s2.0-0344117720&amp;amp;doi=10.1002%2f%28SICI%291522-2594%28199910%2942%3a4%3c643%3a%3aAID-MRM5%3e3.0.CO%3b2-N&amp;amp;partnerID=40&amp;amp;md5=574a7271d739fb0aa5c64a595ce43b95&lt;/url&gt;&lt;/related-urls&gt;&lt;/urls&gt;&lt;electronic-resource-num&gt;10.1002/(SICI)1522-2594(199910)42:4&amp;lt;643::AID-MRM5&amp;gt;3.0.CO;2-N&lt;/electronic-resource-num&gt;&lt;remote-database-name&gt;Scopus&lt;/remote-database-name&gt;&lt;/record&gt;&lt;/Cite&gt;&lt;/EndNote&gt;</w:instrText>
      </w:r>
      <w:r w:rsidR="00986778" w:rsidRPr="007402B5">
        <w:rPr>
          <w:color w:val="000000" w:themeColor="text1"/>
        </w:rPr>
        <w:fldChar w:fldCharType="separate"/>
      </w:r>
      <w:r w:rsidR="00F55728">
        <w:rPr>
          <w:noProof/>
          <w:color w:val="000000" w:themeColor="text1"/>
        </w:rPr>
        <w:t>(320)</w:t>
      </w:r>
      <w:r w:rsidR="00986778" w:rsidRPr="007402B5">
        <w:rPr>
          <w:color w:val="000000" w:themeColor="text1"/>
        </w:rPr>
        <w:fldChar w:fldCharType="end"/>
      </w:r>
      <w:r w:rsidR="00066470" w:rsidRPr="007402B5">
        <w:rPr>
          <w:color w:val="000000" w:themeColor="text1"/>
        </w:rPr>
        <w:t>.</w:t>
      </w:r>
    </w:p>
    <w:p w14:paraId="329706F3" w14:textId="2DA4E6E6" w:rsidR="00A5287A" w:rsidRPr="007402B5" w:rsidRDefault="00A5287A" w:rsidP="00D46C2B">
      <w:pPr>
        <w:tabs>
          <w:tab w:val="left" w:pos="284"/>
          <w:tab w:val="left" w:pos="851"/>
        </w:tabs>
        <w:spacing w:before="360" w:after="360" w:line="360" w:lineRule="auto"/>
        <w:ind w:firstLine="709"/>
        <w:jc w:val="both"/>
        <w:rPr>
          <w:color w:val="000000" w:themeColor="text1"/>
        </w:rPr>
      </w:pPr>
      <w:r w:rsidRPr="007402B5">
        <w:rPr>
          <w:color w:val="000000" w:themeColor="text1"/>
        </w:rPr>
        <w:t xml:space="preserve">Mitokondriyal hastalıklarda kortikal ve serebellar atrofinin daha spesifik olmayan bulgularından derin gri madde çekirdeklerinin daha spesifik T2 </w:t>
      </w:r>
      <w:proofErr w:type="spellStart"/>
      <w:r w:rsidRPr="007402B5">
        <w:rPr>
          <w:color w:val="000000" w:themeColor="text1"/>
        </w:rPr>
        <w:t>hiperintensitelerine</w:t>
      </w:r>
      <w:proofErr w:type="spellEnd"/>
      <w:r w:rsidRPr="007402B5">
        <w:rPr>
          <w:color w:val="000000" w:themeColor="text1"/>
        </w:rPr>
        <w:t xml:space="preserve">, </w:t>
      </w:r>
      <w:proofErr w:type="spellStart"/>
      <w:r w:rsidRPr="007402B5">
        <w:rPr>
          <w:color w:val="000000" w:themeColor="text1"/>
        </w:rPr>
        <w:t>lökodistrofik</w:t>
      </w:r>
      <w:proofErr w:type="spellEnd"/>
      <w:r w:rsidRPr="007402B5">
        <w:rPr>
          <w:color w:val="000000" w:themeColor="text1"/>
        </w:rPr>
        <w:t xml:space="preserve"> değişikliklere ve vasküler olmayan bölgelerdeki </w:t>
      </w:r>
      <w:r w:rsidR="00C179F7">
        <w:rPr>
          <w:color w:val="000000" w:themeColor="text1"/>
        </w:rPr>
        <w:t>inmelere</w:t>
      </w:r>
      <w:r w:rsidRPr="007402B5">
        <w:rPr>
          <w:color w:val="000000" w:themeColor="text1"/>
        </w:rPr>
        <w:t xml:space="preserve"> kadar farklı görüntüleme bulguları olabilir. </w:t>
      </w:r>
      <w:proofErr w:type="spellStart"/>
      <w:r w:rsidRPr="007402B5">
        <w:rPr>
          <w:color w:val="000000" w:themeColor="text1"/>
        </w:rPr>
        <w:t>Putamen</w:t>
      </w:r>
      <w:proofErr w:type="spellEnd"/>
      <w:r w:rsidRPr="007402B5">
        <w:rPr>
          <w:color w:val="000000" w:themeColor="text1"/>
        </w:rPr>
        <w:t> ve bazal ganglion çekirdeklerindeki bilateral lezyonlar, birçok mitokondriyal sendromun olmazsa olmazı ve en yaygın özelliği olarak kabul edilmektedir</w:t>
      </w:r>
      <w:r w:rsidR="00066470" w:rsidRPr="007402B5">
        <w:rPr>
          <w:color w:val="000000" w:themeColor="text1"/>
        </w:rPr>
        <w:t xml:space="preserve"> </w:t>
      </w:r>
      <w:r w:rsidRPr="007402B5">
        <w:rPr>
          <w:color w:val="000000" w:themeColor="text1"/>
        </w:rPr>
        <w:fldChar w:fldCharType="begin"/>
      </w:r>
      <w:r w:rsidR="00F55728">
        <w:rPr>
          <w:color w:val="000000" w:themeColor="text1"/>
        </w:rPr>
        <w:instrText xml:space="preserve"> ADDIN EN.CITE &lt;EndNote&gt;&lt;Cite&gt;&lt;Author&gt;Haas&lt;/Author&gt;&lt;Year&gt;2004&lt;/Year&gt;&lt;RecNum&gt;25&lt;/RecNum&gt;&lt;DisplayText&gt;(321)&lt;/DisplayText&gt;&lt;record&gt;&lt;rec-number&gt;25&lt;/rec-number&gt;&lt;foreign-keys&gt;&lt;key app="EN" db-id="0pxp9xsasrapexedeerp2xwsfrr5w5vpsswx" timestamp="1745056591"&gt;25&lt;/key&gt;&lt;/foreign-keys&gt;&lt;ref-type name="Journal Article"&gt;17&lt;/ref-type&gt;&lt;contributors&gt;&lt;authors&gt;&lt;author&gt;Haas, R.&lt;/author&gt;&lt;author&gt;Dietrich, R.&lt;/author&gt;&lt;/authors&gt;&lt;/contributors&gt;&lt;titles&gt;&lt;title&gt;Neuroimaging of mitochondrial disorders&lt;/title&gt;&lt;secondary-title&gt;Mitochondrion&lt;/secondary-title&gt;&lt;/titles&gt;&lt;periodical&gt;&lt;full-title&gt;Mitochondrion&lt;/full-title&gt;&lt;/periodical&gt;&lt;pages&gt;471-490&lt;/pages&gt;&lt;volume&gt;4&lt;/volume&gt;&lt;number&gt;5-6 SPEC. ISS.&lt;/number&gt;&lt;dates&gt;&lt;year&gt;2004&lt;/year&gt;&lt;/dates&gt;&lt;work-type&gt;Article&lt;/work-type&gt;&lt;urls&gt;&lt;related-urls&gt;&lt;url&gt;https://www.scopus.com/inward/record.uri?eid=2-s2.0-10644244318&amp;amp;doi=10.1016%2fj.mito.2004.07.008&amp;amp;partnerID=40&amp;amp;md5=cc8c0846f7f00479c9cb8809e8cc2f65&lt;/url&gt;&lt;/related-urls&gt;&lt;/urls&gt;&lt;electronic-resource-num&gt;10.1016/j.mito.2004.07.008&lt;/electronic-resource-num&gt;&lt;remote-database-name&gt;Scopus&lt;/remote-database-name&gt;&lt;/record&gt;&lt;/Cite&gt;&lt;/EndNote&gt;</w:instrText>
      </w:r>
      <w:r w:rsidRPr="007402B5">
        <w:rPr>
          <w:color w:val="000000" w:themeColor="text1"/>
        </w:rPr>
        <w:fldChar w:fldCharType="separate"/>
      </w:r>
      <w:r w:rsidR="00F55728">
        <w:rPr>
          <w:noProof/>
          <w:color w:val="000000" w:themeColor="text1"/>
        </w:rPr>
        <w:t>(321)</w:t>
      </w:r>
      <w:r w:rsidRPr="007402B5">
        <w:rPr>
          <w:color w:val="000000" w:themeColor="text1"/>
        </w:rPr>
        <w:fldChar w:fldCharType="end"/>
      </w:r>
      <w:r w:rsidR="00066470" w:rsidRPr="007402B5">
        <w:rPr>
          <w:color w:val="000000" w:themeColor="text1"/>
        </w:rPr>
        <w:t>.</w:t>
      </w:r>
    </w:p>
    <w:p w14:paraId="746221D6" w14:textId="2A3ABFA0" w:rsidR="00BE588B" w:rsidRDefault="007C3112" w:rsidP="00D46C2B">
      <w:pPr>
        <w:tabs>
          <w:tab w:val="left" w:pos="284"/>
          <w:tab w:val="left" w:pos="567"/>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Bazı sendromlarda kendine özgü görüntüleme bulgularının olması klinik tanıda kolaylaştırıcı bir faktör olmaktadır. İnfantil şiddetli laktik asidoz </w:t>
      </w:r>
      <w:r w:rsidR="00BE588B" w:rsidRPr="007402B5">
        <w:rPr>
          <w:color w:val="000000" w:themeColor="text1"/>
        </w:rPr>
        <w:t xml:space="preserve">vakalarında </w:t>
      </w:r>
      <w:r w:rsidRPr="007402B5">
        <w:rPr>
          <w:color w:val="000000" w:themeColor="text1"/>
        </w:rPr>
        <w:t xml:space="preserve">oksidatif metabolizmadaki defektlerinin ciddiyetini yansıtan belirgin laktik asidoz vardır. </w:t>
      </w:r>
      <w:r w:rsidR="00BE588B" w:rsidRPr="007402B5">
        <w:rPr>
          <w:color w:val="000000" w:themeColor="text1"/>
        </w:rPr>
        <w:t>K</w:t>
      </w:r>
      <w:r w:rsidRPr="007402B5">
        <w:rPr>
          <w:color w:val="000000" w:themeColor="text1"/>
        </w:rPr>
        <w:t>linik sunumun ciddiyeti nedeniyle nörogörüntüleme çalışmaları nadiren rapor edilmiştir</w:t>
      </w:r>
      <w:r w:rsidR="00BE588B" w:rsidRPr="007402B5">
        <w:rPr>
          <w:color w:val="000000" w:themeColor="text1"/>
        </w:rPr>
        <w:t xml:space="preserve">. </w:t>
      </w:r>
      <w:proofErr w:type="spellStart"/>
      <w:r w:rsidR="00C179F7">
        <w:rPr>
          <w:color w:val="000000" w:themeColor="text1"/>
        </w:rPr>
        <w:t>C</w:t>
      </w:r>
      <w:r w:rsidR="00C179F7" w:rsidRPr="007402B5">
        <w:rPr>
          <w:color w:val="000000" w:themeColor="text1"/>
        </w:rPr>
        <w:t>orpus</w:t>
      </w:r>
      <w:proofErr w:type="spellEnd"/>
      <w:r w:rsidR="00BE588B" w:rsidRPr="007402B5">
        <w:rPr>
          <w:color w:val="000000" w:themeColor="text1"/>
        </w:rPr>
        <w:t xml:space="preserve"> </w:t>
      </w:r>
      <w:proofErr w:type="spellStart"/>
      <w:r w:rsidR="00C179F7">
        <w:rPr>
          <w:color w:val="000000" w:themeColor="text1"/>
        </w:rPr>
        <w:t>c</w:t>
      </w:r>
      <w:r w:rsidR="00BE588B" w:rsidRPr="007402B5">
        <w:rPr>
          <w:color w:val="000000" w:themeColor="text1"/>
        </w:rPr>
        <w:t>allosumda</w:t>
      </w:r>
      <w:proofErr w:type="spellEnd"/>
      <w:r w:rsidR="00BE588B" w:rsidRPr="007402B5">
        <w:rPr>
          <w:color w:val="000000" w:themeColor="text1"/>
        </w:rPr>
        <w:t xml:space="preserve"> incelme, kortikal atrofi, kistik bazal </w:t>
      </w:r>
      <w:proofErr w:type="spellStart"/>
      <w:r w:rsidR="00BE588B" w:rsidRPr="007402B5">
        <w:rPr>
          <w:color w:val="000000" w:themeColor="text1"/>
        </w:rPr>
        <w:t>ganliyon</w:t>
      </w:r>
      <w:proofErr w:type="spellEnd"/>
      <w:r w:rsidR="00BE588B" w:rsidRPr="007402B5">
        <w:rPr>
          <w:color w:val="000000" w:themeColor="text1"/>
        </w:rPr>
        <w:t xml:space="preserve"> lezyonları bildirilmiştir </w:t>
      </w:r>
      <w:r w:rsidR="00BE588B" w:rsidRPr="007402B5">
        <w:rPr>
          <w:color w:val="000000" w:themeColor="text1"/>
        </w:rPr>
        <w:fldChar w:fldCharType="begin"/>
      </w:r>
      <w:r w:rsidR="00F55728">
        <w:rPr>
          <w:color w:val="000000" w:themeColor="text1"/>
        </w:rPr>
        <w:instrText xml:space="preserve"> ADDIN EN.CITE &lt;EndNote&gt;&lt;Cite&gt;&lt;Author&gt;Giordano&lt;/Author&gt;&lt;Year&gt;2001&lt;/Year&gt;&lt;RecNum&gt;27&lt;/RecNum&gt;&lt;DisplayText&gt;(321, 322)&lt;/DisplayText&gt;&lt;record&gt;&lt;rec-number&gt;27&lt;/rec-number&gt;&lt;foreign-keys&gt;&lt;key app="EN" db-id="0pxp9xsasrapexedeerp2xwsfrr5w5vpsswx" timestamp="1745059303"&gt;27&lt;/key&gt;&lt;/foreign-keys&gt;&lt;ref-type name="Journal Article"&gt;17&lt;/ref-type&gt;&lt;contributors&gt;&lt;authors&gt;&lt;author&gt;Giordano, G.&lt;/author&gt;&lt;/authors&gt;&lt;/contributors&gt;&lt;titles&gt;&lt;title&gt;Lactic acidosis in a newborn&lt;/title&gt;&lt;secondary-title&gt;Pathologica&lt;/secondary-title&gt;&lt;short-title&gt;Su un caso autoptico di lattico acidosi neonatale&lt;/short-title&gt;&lt;/titles&gt;&lt;periodical&gt;&lt;full-title&gt;Pathologica&lt;/full-title&gt;&lt;/periodical&gt;&lt;pages&gt;39-43&lt;/pages&gt;&lt;volume&gt;93&lt;/volume&gt;&lt;number&gt;1&lt;/number&gt;&lt;dates&gt;&lt;year&gt;2001&lt;/year&gt;&lt;/dates&gt;&lt;work-type&gt;Article&lt;/work-type&gt;&lt;urls&gt;&lt;related-urls&gt;&lt;url&gt;https://www.scopus.com/inward/record.uri?eid=2-s2.0-0035261486&amp;amp;partnerID=40&amp;amp;md5=b1ae711d8a651f3c9825be2fa603a66d&lt;/url&gt;&lt;/related-urls&gt;&lt;/urls&gt;&lt;remote-database-name&gt;Scopus&lt;/remote-database-name&gt;&lt;/record&gt;&lt;/Cite&gt;&lt;Cite&gt;&lt;Author&gt;Haas&lt;/Author&gt;&lt;Year&gt;2004&lt;/Year&gt;&lt;RecNum&gt;25&lt;/RecNum&gt;&lt;record&gt;&lt;rec-number&gt;25&lt;/rec-number&gt;&lt;foreign-keys&gt;&lt;key app="EN" db-id="0pxp9xsasrapexedeerp2xwsfrr5w5vpsswx" timestamp="1745056591"&gt;25&lt;/key&gt;&lt;/foreign-keys&gt;&lt;ref-type name="Journal Article"&gt;17&lt;/ref-type&gt;&lt;contributors&gt;&lt;authors&gt;&lt;author&gt;Haas, R.&lt;/author&gt;&lt;author&gt;Dietrich, R.&lt;/author&gt;&lt;/authors&gt;&lt;/contributors&gt;&lt;titles&gt;&lt;title&gt;Neuroimaging of mitochondrial disorders&lt;/title&gt;&lt;secondary-title&gt;Mitochondrion&lt;/secondary-title&gt;&lt;/titles&gt;&lt;periodical&gt;&lt;full-title&gt;Mitochondrion&lt;/full-title&gt;&lt;/periodical&gt;&lt;pages&gt;471-490&lt;/pages&gt;&lt;volume&gt;4&lt;/volume&gt;&lt;number&gt;5-6 SPEC. ISS.&lt;/number&gt;&lt;dates&gt;&lt;year&gt;2004&lt;/year&gt;&lt;/dates&gt;&lt;work-type&gt;Article&lt;/work-type&gt;&lt;urls&gt;&lt;related-urls&gt;&lt;url&gt;https://www.scopus.com/inward/record.uri?eid=2-s2.0-10644244318&amp;amp;doi=10.1016%2fj.mito.2004.07.008&amp;amp;partnerID=40&amp;amp;md5=cc8c0846f7f00479c9cb8809e8cc2f65&lt;/url&gt;&lt;/related-urls&gt;&lt;/urls&gt;&lt;electronic-resource-num&gt;10.1016/j.mito.2004.07.008&lt;/electronic-resource-num&gt;&lt;remote-database-name&gt;Scopus&lt;/remote-database-name&gt;&lt;/record&gt;&lt;/Cite&gt;&lt;/EndNote&gt;</w:instrText>
      </w:r>
      <w:r w:rsidR="00BE588B" w:rsidRPr="007402B5">
        <w:rPr>
          <w:color w:val="000000" w:themeColor="text1"/>
        </w:rPr>
        <w:fldChar w:fldCharType="separate"/>
      </w:r>
      <w:r w:rsidR="00F55728">
        <w:rPr>
          <w:noProof/>
          <w:color w:val="000000" w:themeColor="text1"/>
        </w:rPr>
        <w:t>(321, 322)</w:t>
      </w:r>
      <w:r w:rsidR="00BE588B" w:rsidRPr="007402B5">
        <w:rPr>
          <w:color w:val="000000" w:themeColor="text1"/>
        </w:rPr>
        <w:fldChar w:fldCharType="end"/>
      </w:r>
      <w:r w:rsidR="00066470" w:rsidRPr="007402B5">
        <w:rPr>
          <w:color w:val="000000" w:themeColor="text1"/>
        </w:rPr>
        <w:t>.</w:t>
      </w:r>
      <w:r w:rsidR="00320A23" w:rsidRPr="007402B5">
        <w:rPr>
          <w:color w:val="000000" w:themeColor="text1"/>
        </w:rPr>
        <w:t xml:space="preserve"> </w:t>
      </w:r>
    </w:p>
    <w:p w14:paraId="51C8676D" w14:textId="2AD62E33" w:rsidR="0003006D" w:rsidRPr="005E43F5" w:rsidRDefault="00320A23"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Leigh sendromunda en sık tutulan yapılar arasında bazal ganglionlar (</w:t>
      </w:r>
      <w:proofErr w:type="spellStart"/>
      <w:r w:rsidRPr="007402B5">
        <w:rPr>
          <w:color w:val="000000" w:themeColor="text1"/>
        </w:rPr>
        <w:t>putamen</w:t>
      </w:r>
      <w:proofErr w:type="spellEnd"/>
      <w:r w:rsidRPr="007402B5">
        <w:rPr>
          <w:color w:val="000000" w:themeColor="text1"/>
        </w:rPr>
        <w:t xml:space="preserve">, </w:t>
      </w:r>
      <w:proofErr w:type="spellStart"/>
      <w:r w:rsidRPr="007402B5">
        <w:rPr>
          <w:color w:val="000000" w:themeColor="text1"/>
        </w:rPr>
        <w:t>globus</w:t>
      </w:r>
      <w:proofErr w:type="spellEnd"/>
      <w:r w:rsidRPr="007402B5">
        <w:rPr>
          <w:color w:val="000000" w:themeColor="text1"/>
        </w:rPr>
        <w:t xml:space="preserve"> </w:t>
      </w:r>
      <w:proofErr w:type="spellStart"/>
      <w:r w:rsidRPr="007402B5">
        <w:rPr>
          <w:color w:val="000000" w:themeColor="text1"/>
        </w:rPr>
        <w:t>pallidus</w:t>
      </w:r>
      <w:proofErr w:type="spellEnd"/>
      <w:r w:rsidRPr="007402B5">
        <w:rPr>
          <w:color w:val="000000" w:themeColor="text1"/>
        </w:rPr>
        <w:t xml:space="preserve"> ve </w:t>
      </w:r>
      <w:proofErr w:type="spellStart"/>
      <w:r w:rsidRPr="007402B5">
        <w:rPr>
          <w:color w:val="000000" w:themeColor="text1"/>
        </w:rPr>
        <w:t>kaudat</w:t>
      </w:r>
      <w:proofErr w:type="spellEnd"/>
      <w:r w:rsidR="00066470" w:rsidRPr="007402B5">
        <w:rPr>
          <w:color w:val="000000" w:themeColor="text1"/>
        </w:rPr>
        <w:t xml:space="preserve"> çekirdek</w:t>
      </w:r>
      <w:r w:rsidRPr="007402B5">
        <w:rPr>
          <w:color w:val="000000" w:themeColor="text1"/>
        </w:rPr>
        <w:t xml:space="preserve">), </w:t>
      </w:r>
      <w:proofErr w:type="spellStart"/>
      <w:r w:rsidRPr="007402B5">
        <w:rPr>
          <w:color w:val="000000" w:themeColor="text1"/>
        </w:rPr>
        <w:t>talamus</w:t>
      </w:r>
      <w:proofErr w:type="spellEnd"/>
      <w:r w:rsidRPr="007402B5">
        <w:rPr>
          <w:color w:val="000000" w:themeColor="text1"/>
        </w:rPr>
        <w:t>, orta beyin (</w:t>
      </w:r>
      <w:proofErr w:type="spellStart"/>
      <w:r w:rsidRPr="007402B5">
        <w:rPr>
          <w:color w:val="000000" w:themeColor="text1"/>
        </w:rPr>
        <w:t>nucleus</w:t>
      </w:r>
      <w:proofErr w:type="spellEnd"/>
      <w:r w:rsidRPr="007402B5">
        <w:rPr>
          <w:color w:val="000000" w:themeColor="text1"/>
        </w:rPr>
        <w:t xml:space="preserve"> </w:t>
      </w:r>
      <w:proofErr w:type="spellStart"/>
      <w:r w:rsidRPr="007402B5">
        <w:rPr>
          <w:color w:val="000000" w:themeColor="text1"/>
        </w:rPr>
        <w:t>ruber</w:t>
      </w:r>
      <w:proofErr w:type="spellEnd"/>
      <w:r w:rsidRPr="007402B5">
        <w:rPr>
          <w:color w:val="000000" w:themeColor="text1"/>
        </w:rPr>
        <w:t xml:space="preserve">, </w:t>
      </w:r>
      <w:proofErr w:type="spellStart"/>
      <w:r w:rsidRPr="007402B5">
        <w:rPr>
          <w:color w:val="000000" w:themeColor="text1"/>
        </w:rPr>
        <w:t>substantia</w:t>
      </w:r>
      <w:proofErr w:type="spellEnd"/>
      <w:r w:rsidRPr="007402B5">
        <w:rPr>
          <w:color w:val="000000" w:themeColor="text1"/>
        </w:rPr>
        <w:t xml:space="preserve"> </w:t>
      </w:r>
      <w:proofErr w:type="spellStart"/>
      <w:r w:rsidRPr="007402B5">
        <w:rPr>
          <w:color w:val="000000" w:themeColor="text1"/>
        </w:rPr>
        <w:t>nigra</w:t>
      </w:r>
      <w:proofErr w:type="spellEnd"/>
      <w:r w:rsidRPr="007402B5">
        <w:rPr>
          <w:color w:val="000000" w:themeColor="text1"/>
        </w:rPr>
        <w:t xml:space="preserve"> ve </w:t>
      </w:r>
      <w:proofErr w:type="spellStart"/>
      <w:r w:rsidRPr="007402B5">
        <w:rPr>
          <w:color w:val="000000" w:themeColor="text1"/>
        </w:rPr>
        <w:t>periaqu</w:t>
      </w:r>
      <w:r w:rsidR="00C179F7">
        <w:rPr>
          <w:color w:val="000000" w:themeColor="text1"/>
        </w:rPr>
        <w:t>a</w:t>
      </w:r>
      <w:r w:rsidRPr="007402B5">
        <w:rPr>
          <w:color w:val="000000" w:themeColor="text1"/>
        </w:rPr>
        <w:t>ductal</w:t>
      </w:r>
      <w:proofErr w:type="spellEnd"/>
      <w:r w:rsidRPr="007402B5">
        <w:rPr>
          <w:color w:val="000000" w:themeColor="text1"/>
        </w:rPr>
        <w:t xml:space="preserve"> bölge), beyin sapı ve </w:t>
      </w:r>
      <w:proofErr w:type="spellStart"/>
      <w:r w:rsidRPr="007402B5">
        <w:rPr>
          <w:color w:val="000000" w:themeColor="text1"/>
        </w:rPr>
        <w:t>dentat</w:t>
      </w:r>
      <w:proofErr w:type="spellEnd"/>
      <w:r w:rsidRPr="007402B5">
        <w:rPr>
          <w:color w:val="000000" w:themeColor="text1"/>
        </w:rPr>
        <w:t xml:space="preserve"> çekirdek bulunur. Küçük çocuklarda periventriküler beyaz cevher, iç kapsül ve </w:t>
      </w:r>
      <w:proofErr w:type="spellStart"/>
      <w:r w:rsidR="00C179F7">
        <w:rPr>
          <w:color w:val="000000" w:themeColor="text1"/>
        </w:rPr>
        <w:t>c</w:t>
      </w:r>
      <w:r w:rsidRPr="007402B5">
        <w:rPr>
          <w:color w:val="000000" w:themeColor="text1"/>
        </w:rPr>
        <w:t>orpus</w:t>
      </w:r>
      <w:proofErr w:type="spellEnd"/>
      <w:r w:rsidRPr="007402B5">
        <w:rPr>
          <w:color w:val="000000" w:themeColor="text1"/>
        </w:rPr>
        <w:t xml:space="preserve"> </w:t>
      </w:r>
      <w:proofErr w:type="spellStart"/>
      <w:r w:rsidR="00C179F7">
        <w:rPr>
          <w:color w:val="000000" w:themeColor="text1"/>
        </w:rPr>
        <w:t>c</w:t>
      </w:r>
      <w:r w:rsidRPr="007402B5">
        <w:rPr>
          <w:color w:val="000000" w:themeColor="text1"/>
        </w:rPr>
        <w:t>allo</w:t>
      </w:r>
      <w:r w:rsidR="00C179F7">
        <w:rPr>
          <w:color w:val="000000" w:themeColor="text1"/>
        </w:rPr>
        <w:t>s</w:t>
      </w:r>
      <w:r w:rsidRPr="007402B5">
        <w:rPr>
          <w:color w:val="000000" w:themeColor="text1"/>
        </w:rPr>
        <w:t>um</w:t>
      </w:r>
      <w:proofErr w:type="spellEnd"/>
      <w:r w:rsidRPr="007402B5">
        <w:rPr>
          <w:color w:val="000000" w:themeColor="text1"/>
        </w:rPr>
        <w:t xml:space="preserve"> etkilenebilir ve gecikmiş </w:t>
      </w:r>
      <w:proofErr w:type="spellStart"/>
      <w:r w:rsidRPr="007402B5">
        <w:rPr>
          <w:color w:val="000000" w:themeColor="text1"/>
        </w:rPr>
        <w:t>miyelinleşme</w:t>
      </w:r>
      <w:proofErr w:type="spellEnd"/>
      <w:r w:rsidRPr="007402B5">
        <w:rPr>
          <w:color w:val="000000" w:themeColor="text1"/>
        </w:rPr>
        <w:t xml:space="preserve"> de görülebilir</w:t>
      </w:r>
      <w:r w:rsidR="00066470" w:rsidRPr="007402B5">
        <w:rPr>
          <w:color w:val="000000" w:themeColor="text1"/>
        </w:rPr>
        <w:t xml:space="preserve"> </w:t>
      </w:r>
      <w:r w:rsidRPr="007402B5">
        <w:rPr>
          <w:color w:val="000000" w:themeColor="text1"/>
        </w:rPr>
        <w:fldChar w:fldCharType="begin">
          <w:fldData xml:space="preserve">PEVuZE5vdGU+PENpdGU+PEF1dGhvcj5LYW5nPC9BdXRob3I+PFllYXI+MjAwMjwvWWVhcj48UmVj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PEVuZE5vdGU+PENpdGU+PEF1dGhvcj5LYW5nPC9BdXRob3I+PFllYXI+MjAwMjwvWWVhcj48UmVj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(321, 323)</w:t>
      </w:r>
      <w:r w:rsidRPr="007402B5">
        <w:rPr>
          <w:color w:val="000000" w:themeColor="text1"/>
        </w:rPr>
        <w:fldChar w:fldCharType="end"/>
      </w:r>
      <w:r w:rsidR="00261CC4" w:rsidRPr="007402B5">
        <w:rPr>
          <w:color w:val="000000" w:themeColor="text1"/>
        </w:rPr>
        <w:t xml:space="preserve">. </w:t>
      </w:r>
      <w:r w:rsidR="00856708" w:rsidRPr="007402B5">
        <w:rPr>
          <w:color w:val="000000" w:themeColor="text1"/>
        </w:rPr>
        <w:t xml:space="preserve">Kronik ilerleyici dış </w:t>
      </w:r>
      <w:proofErr w:type="spellStart"/>
      <w:r w:rsidR="00856708" w:rsidRPr="007402B5">
        <w:rPr>
          <w:color w:val="000000" w:themeColor="text1"/>
        </w:rPr>
        <w:t>oftalmopleji</w:t>
      </w:r>
      <w:proofErr w:type="spellEnd"/>
      <w:r w:rsidR="00856708" w:rsidRPr="007402B5">
        <w:rPr>
          <w:color w:val="000000" w:themeColor="text1"/>
        </w:rPr>
        <w:t xml:space="preserve"> ve </w:t>
      </w:r>
      <w:proofErr w:type="spellStart"/>
      <w:r w:rsidR="00856708" w:rsidRPr="007402B5">
        <w:rPr>
          <w:color w:val="000000" w:themeColor="text1"/>
        </w:rPr>
        <w:t>Kearns</w:t>
      </w:r>
      <w:proofErr w:type="spellEnd"/>
      <w:r w:rsidR="00856708" w:rsidRPr="007402B5">
        <w:rPr>
          <w:color w:val="000000" w:themeColor="text1"/>
        </w:rPr>
        <w:t xml:space="preserve"> </w:t>
      </w:r>
      <w:proofErr w:type="spellStart"/>
      <w:r w:rsidR="00856708" w:rsidRPr="007402B5">
        <w:rPr>
          <w:color w:val="000000" w:themeColor="text1"/>
        </w:rPr>
        <w:t>Sayre</w:t>
      </w:r>
      <w:proofErr w:type="spellEnd"/>
      <w:r w:rsidR="00856708" w:rsidRPr="007402B5">
        <w:rPr>
          <w:color w:val="000000" w:themeColor="text1"/>
        </w:rPr>
        <w:t xml:space="preserve"> sendromunda MR görüntülerinde, </w:t>
      </w:r>
      <w:r w:rsidR="0064573B" w:rsidRPr="007402B5">
        <w:rPr>
          <w:color w:val="000000" w:themeColor="text1"/>
        </w:rPr>
        <w:t xml:space="preserve">T2 </w:t>
      </w:r>
      <w:r w:rsidR="00856708" w:rsidRPr="007402B5">
        <w:rPr>
          <w:color w:val="000000" w:themeColor="text1"/>
        </w:rPr>
        <w:t xml:space="preserve"> </w:t>
      </w:r>
      <w:proofErr w:type="spellStart"/>
      <w:r w:rsidR="00856708" w:rsidRPr="007402B5">
        <w:rPr>
          <w:color w:val="000000" w:themeColor="text1"/>
        </w:rPr>
        <w:t>hiperintensite</w:t>
      </w:r>
      <w:proofErr w:type="spellEnd"/>
      <w:r w:rsidR="00856708" w:rsidRPr="007402B5">
        <w:rPr>
          <w:color w:val="000000" w:themeColor="text1"/>
        </w:rPr>
        <w:t xml:space="preserve"> alanları bazal ganglionlarda, </w:t>
      </w:r>
      <w:proofErr w:type="spellStart"/>
      <w:r w:rsidR="00856708" w:rsidRPr="007402B5">
        <w:rPr>
          <w:color w:val="000000" w:themeColor="text1"/>
        </w:rPr>
        <w:t>talamuslarda</w:t>
      </w:r>
      <w:proofErr w:type="spellEnd"/>
      <w:r w:rsidR="00856708" w:rsidRPr="007402B5">
        <w:rPr>
          <w:color w:val="000000" w:themeColor="text1"/>
        </w:rPr>
        <w:t xml:space="preserve">, orta beyinde ve periferik beyaz cevherde görülebilir. </w:t>
      </w:r>
      <w:r w:rsidR="00856708" w:rsidRPr="007402B5">
        <w:rPr>
          <w:color w:val="000000" w:themeColor="text1"/>
        </w:rPr>
        <w:lastRenderedPageBreak/>
        <w:t xml:space="preserve">Hastalık ilerledikçe çarpıcı kortikal, serebellar ve beyin sapı atrofisi gelişebilir </w:t>
      </w:r>
      <w:r w:rsidR="003D541B" w:rsidRPr="007402B5">
        <w:rPr>
          <w:color w:val="000000" w:themeColor="text1"/>
        </w:rPr>
        <w:fldChar w:fldCharType="begin">
          <w:fldData xml:space="preserve">PEVuZE5vdGU+PENpdGU+PEF1dGhvcj5DaHU8L0F1dGhvcj48WWVhcj4xOTk5PC9ZZWFyPjxSZWNO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PEVuZE5vdGU+PENpdGU+PEF1dGhvcj5DaHU8L0F1dGhvcj48WWVhcj4xOTk5PC9ZZWFyPjxSZWNO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3D541B" w:rsidRPr="007402B5">
        <w:rPr>
          <w:color w:val="000000" w:themeColor="text1"/>
        </w:rPr>
      </w:r>
      <w:r w:rsidR="003D541B" w:rsidRPr="007402B5">
        <w:rPr>
          <w:color w:val="000000" w:themeColor="text1"/>
        </w:rPr>
        <w:fldChar w:fldCharType="separate"/>
      </w:r>
      <w:r w:rsidR="00F55728">
        <w:rPr>
          <w:noProof/>
          <w:color w:val="000000" w:themeColor="text1"/>
        </w:rPr>
        <w:t>(321, 324)</w:t>
      </w:r>
      <w:r w:rsidR="003D541B" w:rsidRPr="007402B5">
        <w:rPr>
          <w:color w:val="000000" w:themeColor="text1"/>
        </w:rPr>
        <w:fldChar w:fldCharType="end"/>
      </w:r>
      <w:r w:rsidR="00261CC4" w:rsidRPr="007402B5">
        <w:rPr>
          <w:color w:val="000000" w:themeColor="text1"/>
        </w:rPr>
        <w:t xml:space="preserve">. </w:t>
      </w:r>
      <w:proofErr w:type="spellStart"/>
      <w:r w:rsidR="003D541B" w:rsidRPr="007402B5">
        <w:rPr>
          <w:color w:val="000000" w:themeColor="text1"/>
        </w:rPr>
        <w:t>MELAS</w:t>
      </w:r>
      <w:r w:rsidR="00261CC4" w:rsidRPr="007402B5">
        <w:rPr>
          <w:color w:val="000000" w:themeColor="text1"/>
        </w:rPr>
        <w:t>’</w:t>
      </w:r>
      <w:r w:rsidR="003D541B" w:rsidRPr="007402B5">
        <w:rPr>
          <w:color w:val="000000" w:themeColor="text1"/>
        </w:rPr>
        <w:t>ta</w:t>
      </w:r>
      <w:proofErr w:type="spellEnd"/>
      <w:r w:rsidR="003D541B" w:rsidRPr="007402B5">
        <w:rPr>
          <w:color w:val="000000" w:themeColor="text1"/>
        </w:rPr>
        <w:t xml:space="preserve"> görülen metabolik </w:t>
      </w:r>
      <w:r w:rsidR="00C179F7">
        <w:rPr>
          <w:color w:val="000000" w:themeColor="text1"/>
        </w:rPr>
        <w:t xml:space="preserve">inmeler </w:t>
      </w:r>
      <w:r w:rsidR="003D541B" w:rsidRPr="007402B5">
        <w:rPr>
          <w:color w:val="000000" w:themeColor="text1"/>
        </w:rPr>
        <w:t>vasküler bir dağılımda değildir ve anjiyografi çalışmaları, etkilenen bölgelerdeki damarların açık olduğunu ve bazı durumlarda vazodilatasyonun gerçekten mevcut olabileceğini göstermektedir</w:t>
      </w:r>
      <w:r w:rsidR="00261CC4" w:rsidRPr="007402B5">
        <w:rPr>
          <w:color w:val="000000" w:themeColor="text1"/>
        </w:rPr>
        <w:t xml:space="preserve"> </w:t>
      </w:r>
      <w:r w:rsidR="003D541B" w:rsidRPr="007402B5">
        <w:rPr>
          <w:color w:val="000000" w:themeColor="text1"/>
        </w:rPr>
        <w:fldChar w:fldCharType="begin"/>
      </w:r>
      <w:r w:rsidR="00F55728">
        <w:rPr>
          <w:color w:val="000000" w:themeColor="text1"/>
        </w:rPr>
        <w:instrText xml:space="preserve"> ADDIN EN.CITE &lt;EndNote&gt;&lt;Cite&gt;&lt;Author&gt;Haas&lt;/Author&gt;&lt;Year&gt;2004&lt;/Year&gt;&lt;RecNum&gt;25&lt;/RecNum&gt;&lt;DisplayText&gt;(321)&lt;/DisplayText&gt;&lt;record&gt;&lt;rec-number&gt;25&lt;/rec-number&gt;&lt;foreign-keys&gt;&lt;key app="EN" db-id="0pxp9xsasrapexedeerp2xwsfrr5w5vpsswx" timestamp="1745056591"&gt;25&lt;/key&gt;&lt;/foreign-keys&gt;&lt;ref-type name="Journal Article"&gt;17&lt;/ref-type&gt;&lt;contributors&gt;&lt;authors&gt;&lt;author&gt;Haas, R.&lt;/author&gt;&lt;author&gt;Dietrich, R.&lt;/author&gt;&lt;/authors&gt;&lt;/contributors&gt;&lt;titles&gt;&lt;title&gt;Neuroimaging of mitochondrial disorders&lt;/title&gt;&lt;secondary-title&gt;Mitochondrion&lt;/secondary-title&gt;&lt;/titles&gt;&lt;periodical&gt;&lt;full-title&gt;Mitochondrion&lt;/full-title&gt;&lt;/periodical&gt;&lt;pages&gt;471-490&lt;/pages&gt;&lt;volume&gt;4&lt;/volume&gt;&lt;number&gt;5-6 SPEC. ISS.&lt;/number&gt;&lt;dates&gt;&lt;year&gt;2004&lt;/year&gt;&lt;/dates&gt;&lt;work-type&gt;Article&lt;/work-type&gt;&lt;urls&gt;&lt;related-urls&gt;&lt;url&gt;https://www.scopus.com/inward/record.uri?eid=2-s2.0-10644244318&amp;amp;doi=10.1016%2fj.mito.2004.07.008&amp;amp;partnerID=40&amp;amp;md5=cc8c0846f7f00479c9cb8809e8cc2f65&lt;/url&gt;&lt;/related-urls&gt;&lt;/urls&gt;&lt;electronic-resource-num&gt;10.1016/j.mito.2004.07.008&lt;/electronic-resource-num&gt;&lt;remote-database-name&gt;Scopus&lt;/remote-database-name&gt;&lt;/record&gt;&lt;/Cite&gt;&lt;/EndNote&gt;</w:instrText>
      </w:r>
      <w:r w:rsidR="003D541B" w:rsidRPr="007402B5">
        <w:rPr>
          <w:color w:val="000000" w:themeColor="text1"/>
        </w:rPr>
        <w:fldChar w:fldCharType="separate"/>
      </w:r>
      <w:r w:rsidR="00F55728">
        <w:rPr>
          <w:noProof/>
          <w:color w:val="000000" w:themeColor="text1"/>
        </w:rPr>
        <w:t>(321)</w:t>
      </w:r>
      <w:r w:rsidR="003D541B" w:rsidRPr="007402B5">
        <w:rPr>
          <w:color w:val="000000" w:themeColor="text1"/>
        </w:rPr>
        <w:fldChar w:fldCharType="end"/>
      </w:r>
      <w:r w:rsidR="00261CC4" w:rsidRPr="007402B5">
        <w:rPr>
          <w:color w:val="000000" w:themeColor="text1"/>
        </w:rPr>
        <w:t>.</w:t>
      </w:r>
    </w:p>
    <w:p w14:paraId="5AA89ACD" w14:textId="75B72288" w:rsidR="00600D14" w:rsidRPr="007402B5" w:rsidRDefault="002A7705" w:rsidP="00D46C2B">
      <w:pPr>
        <w:pStyle w:val="Balk2"/>
      </w:pPr>
      <w:bookmarkStart w:id="67" w:name="_Toc221526483"/>
      <w:r>
        <w:t>2.10.</w:t>
      </w:r>
      <w:r w:rsidR="00D46C2B">
        <w:t xml:space="preserve"> </w:t>
      </w:r>
      <w:r w:rsidR="00600D14" w:rsidRPr="007402B5">
        <w:t>Histopatolojik Bulgular</w:t>
      </w:r>
      <w:bookmarkEnd w:id="67"/>
    </w:p>
    <w:p w14:paraId="46D47680" w14:textId="0DB4AA9A" w:rsidR="009E46A5" w:rsidRPr="007402B5" w:rsidRDefault="009E46A5" w:rsidP="00D46C2B">
      <w:pPr>
        <w:pStyle w:val="p1"/>
        <w:tabs>
          <w:tab w:val="left" w:pos="284"/>
          <w:tab w:val="left" w:pos="709"/>
          <w:tab w:val="left" w:pos="851"/>
        </w:tabs>
        <w:spacing w:before="360" w:after="360" w:line="360" w:lineRule="auto"/>
        <w:ind w:firstLine="709"/>
        <w:jc w:val="both"/>
        <w:rPr>
          <w:color w:val="000000" w:themeColor="text1"/>
          <w:sz w:val="24"/>
          <w:szCs w:val="24"/>
        </w:rPr>
      </w:pPr>
      <w:r w:rsidRPr="007402B5">
        <w:rPr>
          <w:color w:val="000000" w:themeColor="text1"/>
          <w:sz w:val="24"/>
          <w:szCs w:val="24"/>
          <w:shd w:val="clear" w:color="auto" w:fill="FFFFFF"/>
        </w:rPr>
        <w:t xml:space="preserve">Kas biyopsisi </w:t>
      </w:r>
      <w:r w:rsidR="00866230" w:rsidRPr="007402B5">
        <w:rPr>
          <w:color w:val="000000" w:themeColor="text1"/>
          <w:sz w:val="24"/>
          <w:szCs w:val="24"/>
          <w:shd w:val="clear" w:color="auto" w:fill="FFFFFF"/>
        </w:rPr>
        <w:t xml:space="preserve">mitokondriyal patolojileri </w:t>
      </w:r>
      <w:r w:rsidRPr="007402B5">
        <w:rPr>
          <w:color w:val="000000" w:themeColor="text1"/>
          <w:sz w:val="24"/>
          <w:szCs w:val="24"/>
          <w:shd w:val="clear" w:color="auto" w:fill="FFFFFF"/>
        </w:rPr>
        <w:t>değerlendirmek için en yararlı tanı prosedür</w:t>
      </w:r>
      <w:r w:rsidR="00692EDA" w:rsidRPr="007402B5">
        <w:rPr>
          <w:color w:val="000000" w:themeColor="text1"/>
          <w:sz w:val="24"/>
          <w:szCs w:val="24"/>
          <w:shd w:val="clear" w:color="auto" w:fill="FFFFFF"/>
        </w:rPr>
        <w:t>lerinden biridir</w:t>
      </w:r>
      <w:r w:rsidR="009D6ECC" w:rsidRPr="007402B5">
        <w:rPr>
          <w:color w:val="000000" w:themeColor="text1"/>
          <w:sz w:val="24"/>
          <w:szCs w:val="24"/>
          <w:shd w:val="clear" w:color="auto" w:fill="FFFFFF"/>
        </w:rPr>
        <w:t>.</w:t>
      </w:r>
      <w:r w:rsidR="00692EDA" w:rsidRPr="007402B5">
        <w:rPr>
          <w:color w:val="000000" w:themeColor="text1"/>
          <w:sz w:val="24"/>
          <w:szCs w:val="24"/>
          <w:shd w:val="clear" w:color="auto" w:fill="FFFFFF"/>
        </w:rPr>
        <w:t xml:space="preserve"> </w:t>
      </w:r>
      <w:r w:rsidR="00692EDA" w:rsidRPr="007402B5">
        <w:rPr>
          <w:color w:val="000000" w:themeColor="text1"/>
          <w:sz w:val="24"/>
          <w:szCs w:val="24"/>
        </w:rPr>
        <w:t>Mitokondriyal hastalık düşünülen hastalarda yapılan kas biyopsileri sıvı nitrojende dondur</w:t>
      </w:r>
      <w:r w:rsidR="009D6ECC" w:rsidRPr="007402B5">
        <w:rPr>
          <w:color w:val="000000" w:themeColor="text1"/>
          <w:sz w:val="24"/>
          <w:szCs w:val="24"/>
        </w:rPr>
        <w:t>u</w:t>
      </w:r>
      <w:r w:rsidR="00692EDA" w:rsidRPr="007402B5">
        <w:rPr>
          <w:color w:val="000000" w:themeColor="text1"/>
          <w:sz w:val="24"/>
          <w:szCs w:val="24"/>
        </w:rPr>
        <w:t>larak değerlendirilir</w:t>
      </w:r>
      <w:r w:rsidRPr="007402B5">
        <w:rPr>
          <w:color w:val="000000" w:themeColor="text1"/>
          <w:sz w:val="24"/>
          <w:szCs w:val="24"/>
          <w:shd w:val="clear" w:color="auto" w:fill="FFFFFF"/>
        </w:rPr>
        <w:t xml:space="preserve">. Kas biyopsisi diğer testler normal olsa bile tanı koydurucu olabilir. Kas biyopsisi de normal olabileceği ve invaziv karakteri nedeniyle riskler ve maliyetler, biyopsinin pozitif sonuç verme olasılığı ve tanıdan elde edilen fayda (tedavi kararları, aile planlaması, prognoz, anestezi riski) ile karşılaştırılmalıdır </w:t>
      </w:r>
      <w:r w:rsidRPr="007402B5">
        <w:rPr>
          <w:color w:val="000000" w:themeColor="text1"/>
          <w:sz w:val="24"/>
          <w:szCs w:val="24"/>
          <w:shd w:val="clear" w:color="auto" w:fill="FFFFFF"/>
        </w:rPr>
        <w:fldChar w:fldCharType="begin"/>
      </w:r>
      <w:r w:rsidR="00F55728">
        <w:rPr>
          <w:color w:val="000000" w:themeColor="text1"/>
          <w:sz w:val="24"/>
          <w:szCs w:val="24"/>
          <w:shd w:val="clear" w:color="auto" w:fill="FFFFFF"/>
        </w:rPr>
        <w:instrText xml:space="preserve"> ADDIN EN.CITE &lt;EndNote&gt;&lt;Cite&gt;&lt;Author&gt;Finsterer&lt;/Author&gt;&lt;Year&gt;2004&lt;/Year&gt;&lt;RecNum&gt;385&lt;/RecNum&gt;&lt;DisplayText&gt;(325)&lt;/DisplayText&gt;&lt;record&gt;&lt;rec-number&gt;385&lt;/rec-number&gt;&lt;foreign-keys&gt;&lt;key app="EN" db-id="0pxp9xsasrapexedeerp2xwsfrr5w5vpsswx" timestamp="1748082533"&gt;385&lt;/key&gt;&lt;/foreign-keys&gt;&lt;ref-type name="Journal Article"&gt;17&lt;/ref-type&gt;&lt;contributors&gt;&lt;authors&gt;&lt;author&gt;Finsterer, J.&lt;/author&gt;&lt;/authors&gt;&lt;/contributors&gt;&lt;auth-address&gt;Neurological Department, Krankenanstalt Rudolfstiftung, Vienna, Austria. duarte@aonmail.at&lt;/auth-address&gt;&lt;titles&gt;&lt;title&gt;Mitochondriopathies&lt;/title&gt;&lt;secondary-title&gt;Eur J Neurol&lt;/secondary-title&gt;&lt;/titles&gt;&lt;periodical&gt;&lt;full-title&gt;Eur J Neurol&lt;/full-title&gt;&lt;/periodical&gt;&lt;pages&gt;163-86&lt;/pages&gt;&lt;volume&gt;11&lt;/volume&gt;&lt;number&gt;3&lt;/number&gt;&lt;keywords&gt;&lt;keyword&gt;Animals&lt;/keyword&gt;&lt;keyword&gt;DNA, Mitochondrial/genetics&lt;/keyword&gt;&lt;keyword&gt;Humans&lt;/keyword&gt;&lt;keyword&gt;Mitochondria/*genetics/*pathology&lt;/keyword&gt;&lt;keyword&gt;Mitochondrial Diseases/diagnosis/*genetics/metabolism/*pathology&lt;/keyword&gt;&lt;keyword&gt;Mutation&lt;/keyword&gt;&lt;/keywords&gt;&lt;dates&gt;&lt;year&gt;2004&lt;/year&gt;&lt;pub-dates&gt;&lt;date&gt;Mar&lt;/date&gt;&lt;/pub-dates&gt;&lt;/dates&gt;&lt;isbn&gt;1351-5101 (Print)&amp;#xD;1351-5101&lt;/isbn&gt;&lt;accession-num&gt;15009163&lt;/accession-num&gt;&lt;urls&gt;&lt;/urls&gt;&lt;electronic-resource-num&gt;10.1046/j.1351-5101.2003.00728.x&lt;/electronic-resource-num&gt;&lt;remote-database-provider&gt;NLM&lt;/remote-database-provider&gt;&lt;language&gt;eng&lt;/language&gt;&lt;/record&gt;&lt;/Cite&gt;&lt;/EndNote&gt;</w:instrText>
      </w:r>
      <w:r w:rsidRPr="007402B5">
        <w:rPr>
          <w:color w:val="000000" w:themeColor="text1"/>
          <w:sz w:val="24"/>
          <w:szCs w:val="24"/>
          <w:shd w:val="clear" w:color="auto" w:fill="FFFFFF"/>
        </w:rPr>
        <w:fldChar w:fldCharType="separate"/>
      </w:r>
      <w:r w:rsidR="00F55728">
        <w:rPr>
          <w:noProof/>
          <w:color w:val="000000" w:themeColor="text1"/>
          <w:sz w:val="24"/>
          <w:szCs w:val="24"/>
          <w:shd w:val="clear" w:color="auto" w:fill="FFFFFF"/>
        </w:rPr>
        <w:t>(325)</w:t>
      </w:r>
      <w:r w:rsidRPr="007402B5">
        <w:rPr>
          <w:color w:val="000000" w:themeColor="text1"/>
          <w:sz w:val="24"/>
          <w:szCs w:val="24"/>
          <w:shd w:val="clear" w:color="auto" w:fill="FFFFFF"/>
        </w:rPr>
        <w:fldChar w:fldCharType="end"/>
      </w:r>
      <w:r w:rsidRPr="007402B5">
        <w:rPr>
          <w:color w:val="000000" w:themeColor="text1"/>
          <w:sz w:val="24"/>
          <w:szCs w:val="24"/>
          <w:shd w:val="clear" w:color="auto" w:fill="FFFFFF"/>
        </w:rPr>
        <w:t>.</w:t>
      </w:r>
    </w:p>
    <w:p w14:paraId="4883837D" w14:textId="77777777" w:rsidR="009E46A5" w:rsidRPr="007402B5" w:rsidRDefault="009E46A5"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Kas dokusu şunlar için araştırılmalıdır: </w:t>
      </w:r>
    </w:p>
    <w:p w14:paraId="747B1219" w14:textId="2F1EAE71" w:rsidR="009E46A5" w:rsidRPr="007402B5" w:rsidRDefault="009E46A5"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line="360" w:lineRule="auto"/>
        <w:ind w:firstLine="709"/>
        <w:jc w:val="both"/>
        <w:rPr>
          <w:color w:val="000000" w:themeColor="text1"/>
          <w:shd w:val="clear" w:color="auto" w:fill="FFFFFF"/>
        </w:rPr>
      </w:pPr>
      <w:r w:rsidRPr="007402B5">
        <w:rPr>
          <w:color w:val="000000" w:themeColor="text1"/>
          <w:shd w:val="clear" w:color="auto" w:fill="FFFFFF"/>
        </w:rPr>
        <w:t xml:space="preserve">-Modifiye </w:t>
      </w:r>
      <w:proofErr w:type="spellStart"/>
      <w:r w:rsidRPr="007402B5">
        <w:rPr>
          <w:color w:val="000000" w:themeColor="text1"/>
          <w:shd w:val="clear" w:color="auto" w:fill="FFFFFF"/>
        </w:rPr>
        <w:t>Gomori</w:t>
      </w:r>
      <w:proofErr w:type="spellEnd"/>
      <w:r w:rsidRPr="007402B5">
        <w:rPr>
          <w:color w:val="000000" w:themeColor="text1"/>
          <w:shd w:val="clear" w:color="auto" w:fill="FFFFFF"/>
        </w:rPr>
        <w:t xml:space="preserve"> </w:t>
      </w:r>
      <w:proofErr w:type="spellStart"/>
      <w:r w:rsidR="00C179F7">
        <w:rPr>
          <w:color w:val="000000" w:themeColor="text1"/>
          <w:shd w:val="clear" w:color="auto" w:fill="FFFFFF"/>
        </w:rPr>
        <w:t>T</w:t>
      </w:r>
      <w:r w:rsidRPr="007402B5">
        <w:rPr>
          <w:color w:val="000000" w:themeColor="text1"/>
          <w:shd w:val="clear" w:color="auto" w:fill="FFFFFF"/>
        </w:rPr>
        <w:t>rikrom</w:t>
      </w:r>
      <w:proofErr w:type="spellEnd"/>
      <w:r w:rsidRPr="007402B5">
        <w:rPr>
          <w:color w:val="000000" w:themeColor="text1"/>
          <w:shd w:val="clear" w:color="auto" w:fill="FFFFFF"/>
        </w:rPr>
        <w:t xml:space="preserve"> boyası (</w:t>
      </w:r>
      <w:r w:rsidR="00C179F7">
        <w:rPr>
          <w:color w:val="000000" w:themeColor="text1"/>
          <w:shd w:val="clear" w:color="auto" w:fill="FFFFFF"/>
        </w:rPr>
        <w:t xml:space="preserve">düzensiz </w:t>
      </w:r>
      <w:r w:rsidRPr="007402B5">
        <w:rPr>
          <w:color w:val="000000" w:themeColor="text1"/>
          <w:shd w:val="clear" w:color="auto" w:fill="FFFFFF"/>
        </w:rPr>
        <w:t>kırmızı lifler</w:t>
      </w:r>
      <w:r w:rsidR="002A7705">
        <w:rPr>
          <w:color w:val="000000" w:themeColor="text1"/>
          <w:shd w:val="clear" w:color="auto" w:fill="FFFFFF"/>
        </w:rPr>
        <w:t xml:space="preserve"> tespiti için</w:t>
      </w:r>
      <w:r w:rsidRPr="007402B5">
        <w:rPr>
          <w:color w:val="000000" w:themeColor="text1"/>
          <w:shd w:val="clear" w:color="auto" w:fill="FFFFFF"/>
        </w:rPr>
        <w:t>) içeren rutin ışık mikroskobu</w:t>
      </w:r>
    </w:p>
    <w:p w14:paraId="3225269F" w14:textId="5ACEAE75" w:rsidR="009E46A5" w:rsidRPr="007402B5" w:rsidRDefault="009E46A5"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line="360" w:lineRule="auto"/>
        <w:ind w:firstLine="709"/>
        <w:jc w:val="both"/>
        <w:rPr>
          <w:color w:val="000000" w:themeColor="text1"/>
          <w:shd w:val="clear" w:color="auto" w:fill="FFFFFF"/>
        </w:rPr>
      </w:pPr>
      <w:r w:rsidRPr="007402B5">
        <w:rPr>
          <w:color w:val="000000" w:themeColor="text1"/>
          <w:shd w:val="clear" w:color="auto" w:fill="FFFFFF"/>
        </w:rPr>
        <w:t>-</w:t>
      </w:r>
      <w:r w:rsidR="00C179F7">
        <w:rPr>
          <w:color w:val="000000" w:themeColor="text1"/>
          <w:shd w:val="clear" w:color="auto" w:fill="FFFFFF"/>
        </w:rPr>
        <w:t>Sitokrom C Oksidaz (</w:t>
      </w:r>
      <w:r w:rsidRPr="007402B5">
        <w:rPr>
          <w:color w:val="000000" w:themeColor="text1"/>
          <w:shd w:val="clear" w:color="auto" w:fill="FFFFFF"/>
        </w:rPr>
        <w:t>COX</w:t>
      </w:r>
      <w:r w:rsidR="00C179F7">
        <w:rPr>
          <w:color w:val="000000" w:themeColor="text1"/>
          <w:shd w:val="clear" w:color="auto" w:fill="FFFFFF"/>
        </w:rPr>
        <w:t>)</w:t>
      </w:r>
      <w:r w:rsidRPr="007402B5">
        <w:rPr>
          <w:color w:val="000000" w:themeColor="text1"/>
          <w:shd w:val="clear" w:color="auto" w:fill="FFFFFF"/>
        </w:rPr>
        <w:t xml:space="preserve">, </w:t>
      </w:r>
      <w:proofErr w:type="spellStart"/>
      <w:r w:rsidR="009E01E9">
        <w:rPr>
          <w:color w:val="000000" w:themeColor="text1"/>
          <w:shd w:val="clear" w:color="auto" w:fill="FFFFFF"/>
        </w:rPr>
        <w:t>S</w:t>
      </w:r>
      <w:r w:rsidRPr="007402B5">
        <w:rPr>
          <w:color w:val="000000" w:themeColor="text1"/>
          <w:shd w:val="clear" w:color="auto" w:fill="FFFFFF"/>
        </w:rPr>
        <w:t>üksinat</w:t>
      </w:r>
      <w:proofErr w:type="spellEnd"/>
      <w:r w:rsidRPr="007402B5">
        <w:rPr>
          <w:color w:val="000000" w:themeColor="text1"/>
          <w:shd w:val="clear" w:color="auto" w:fill="FFFFFF"/>
        </w:rPr>
        <w:t xml:space="preserve"> </w:t>
      </w:r>
      <w:r w:rsidR="009E01E9">
        <w:rPr>
          <w:color w:val="000000" w:themeColor="text1"/>
          <w:shd w:val="clear" w:color="auto" w:fill="FFFFFF"/>
        </w:rPr>
        <w:t>D</w:t>
      </w:r>
      <w:r w:rsidRPr="007402B5">
        <w:rPr>
          <w:color w:val="000000" w:themeColor="text1"/>
          <w:shd w:val="clear" w:color="auto" w:fill="FFFFFF"/>
        </w:rPr>
        <w:t>ehidrogenaz (</w:t>
      </w:r>
      <w:r w:rsidR="00C179F7">
        <w:rPr>
          <w:color w:val="000000" w:themeColor="text1"/>
          <w:shd w:val="clear" w:color="auto" w:fill="FFFFFF"/>
        </w:rPr>
        <w:t xml:space="preserve">düzensiz </w:t>
      </w:r>
      <w:r w:rsidRPr="007402B5">
        <w:rPr>
          <w:color w:val="000000" w:themeColor="text1"/>
          <w:shd w:val="clear" w:color="auto" w:fill="FFFFFF"/>
        </w:rPr>
        <w:t>mavi lifler</w:t>
      </w:r>
      <w:r w:rsidR="002A7705">
        <w:rPr>
          <w:color w:val="000000" w:themeColor="text1"/>
          <w:shd w:val="clear" w:color="auto" w:fill="FFFFFF"/>
        </w:rPr>
        <w:t xml:space="preserve"> tespiti için</w:t>
      </w:r>
      <w:r w:rsidRPr="007402B5">
        <w:rPr>
          <w:color w:val="000000" w:themeColor="text1"/>
          <w:shd w:val="clear" w:color="auto" w:fill="FFFFFF"/>
        </w:rPr>
        <w:t xml:space="preserve">), NADH, </w:t>
      </w:r>
      <w:proofErr w:type="spellStart"/>
      <w:r w:rsidRPr="007402B5">
        <w:rPr>
          <w:color w:val="000000" w:themeColor="text1"/>
          <w:shd w:val="clear" w:color="auto" w:fill="FFFFFF"/>
        </w:rPr>
        <w:t>ATPaz</w:t>
      </w:r>
      <w:proofErr w:type="spellEnd"/>
      <w:r w:rsidRPr="007402B5">
        <w:rPr>
          <w:color w:val="000000" w:themeColor="text1"/>
          <w:shd w:val="clear" w:color="auto" w:fill="FFFFFF"/>
        </w:rPr>
        <w:t xml:space="preserve">, </w:t>
      </w:r>
      <w:r w:rsidR="009E01E9">
        <w:rPr>
          <w:color w:val="000000" w:themeColor="text1"/>
          <w:shd w:val="clear" w:color="auto" w:fill="FFFFFF"/>
        </w:rPr>
        <w:t>Periyodik Asit Schiff (</w:t>
      </w:r>
      <w:r w:rsidRPr="007402B5">
        <w:rPr>
          <w:color w:val="000000" w:themeColor="text1"/>
          <w:shd w:val="clear" w:color="auto" w:fill="FFFFFF"/>
        </w:rPr>
        <w:t>PAS</w:t>
      </w:r>
      <w:r w:rsidR="009E01E9">
        <w:rPr>
          <w:color w:val="000000" w:themeColor="text1"/>
          <w:shd w:val="clear" w:color="auto" w:fill="FFFFFF"/>
        </w:rPr>
        <w:t>)</w:t>
      </w:r>
      <w:r w:rsidRPr="007402B5">
        <w:rPr>
          <w:color w:val="000000" w:themeColor="text1"/>
          <w:shd w:val="clear" w:color="auto" w:fill="FFFFFF"/>
        </w:rPr>
        <w:t xml:space="preserve">, lipit boyası içeren </w:t>
      </w:r>
      <w:proofErr w:type="spellStart"/>
      <w:r w:rsidRPr="007402B5">
        <w:rPr>
          <w:color w:val="000000" w:themeColor="text1"/>
          <w:shd w:val="clear" w:color="auto" w:fill="FFFFFF"/>
        </w:rPr>
        <w:t>immünohistokimya</w:t>
      </w:r>
      <w:proofErr w:type="spellEnd"/>
    </w:p>
    <w:p w14:paraId="55B5AFB5" w14:textId="6D948451" w:rsidR="009E46A5" w:rsidRPr="007402B5" w:rsidRDefault="009E46A5"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line="360" w:lineRule="auto"/>
        <w:ind w:firstLine="709"/>
        <w:jc w:val="both"/>
        <w:rPr>
          <w:color w:val="000000" w:themeColor="text1"/>
          <w:shd w:val="clear" w:color="auto" w:fill="FFFFFF"/>
        </w:rPr>
      </w:pPr>
      <w:r w:rsidRPr="007402B5">
        <w:rPr>
          <w:color w:val="000000" w:themeColor="text1"/>
          <w:shd w:val="clear" w:color="auto" w:fill="FFFFFF"/>
        </w:rPr>
        <w:t>-Mitokondriyal yapıyı (proliferasyon</w:t>
      </w:r>
      <w:r w:rsidR="008311F6" w:rsidRPr="007402B5">
        <w:rPr>
          <w:color w:val="000000" w:themeColor="text1"/>
          <w:shd w:val="clear" w:color="auto" w:fill="FFFFFF"/>
        </w:rPr>
        <w:t xml:space="preserve"> ve </w:t>
      </w:r>
      <w:r w:rsidRPr="007402B5">
        <w:rPr>
          <w:color w:val="000000" w:themeColor="text1"/>
          <w:shd w:val="clear" w:color="auto" w:fill="FFFFFF"/>
        </w:rPr>
        <w:t>inklüzyon</w:t>
      </w:r>
      <w:r w:rsidR="008311F6" w:rsidRPr="007402B5">
        <w:rPr>
          <w:color w:val="000000" w:themeColor="text1"/>
          <w:shd w:val="clear" w:color="auto" w:fill="FFFFFF"/>
        </w:rPr>
        <w:t xml:space="preserve"> varlığı</w:t>
      </w:r>
      <w:r w:rsidRPr="007402B5">
        <w:rPr>
          <w:color w:val="000000" w:themeColor="text1"/>
          <w:shd w:val="clear" w:color="auto" w:fill="FFFFFF"/>
        </w:rPr>
        <w:t xml:space="preserve">) görüntülemek ve </w:t>
      </w:r>
      <w:proofErr w:type="spellStart"/>
      <w:r w:rsidRPr="007402B5">
        <w:rPr>
          <w:color w:val="000000" w:themeColor="text1"/>
          <w:shd w:val="clear" w:color="auto" w:fill="FFFFFF"/>
        </w:rPr>
        <w:t>subsarkolemmal</w:t>
      </w:r>
      <w:proofErr w:type="spellEnd"/>
      <w:r w:rsidRPr="007402B5">
        <w:rPr>
          <w:color w:val="000000" w:themeColor="text1"/>
          <w:shd w:val="clear" w:color="auto" w:fill="FFFFFF"/>
        </w:rPr>
        <w:t xml:space="preserve"> bölgede aşırı, genişlemiş mitokondri birikimi olan mitokondriyal proliferasyonu değerlendirmek için elektron mikroskobu</w:t>
      </w:r>
    </w:p>
    <w:p w14:paraId="61B6F073" w14:textId="1641B3AC" w:rsidR="0003006D" w:rsidRPr="007402B5" w:rsidRDefault="009E46A5"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line="360" w:lineRule="auto"/>
        <w:ind w:firstLine="709"/>
        <w:jc w:val="both"/>
        <w:rPr>
          <w:color w:val="000000" w:themeColor="text1"/>
          <w:shd w:val="clear" w:color="auto" w:fill="FFFFFF"/>
        </w:rPr>
      </w:pPr>
      <w:r w:rsidRPr="007402B5">
        <w:rPr>
          <w:color w:val="000000" w:themeColor="text1"/>
          <w:shd w:val="clear" w:color="auto" w:fill="FFFFFF"/>
        </w:rPr>
        <w:t>-</w:t>
      </w:r>
      <w:r w:rsidR="008311F6" w:rsidRPr="007402B5">
        <w:rPr>
          <w:color w:val="000000" w:themeColor="text1"/>
          <w:shd w:val="clear" w:color="auto" w:fill="FFFFFF"/>
        </w:rPr>
        <w:t xml:space="preserve"> Kompleks aktivitesinin, </w:t>
      </w:r>
      <w:r w:rsidR="008311F6" w:rsidRPr="00C7260D">
        <w:rPr>
          <w:color w:val="000000" w:themeColor="text1"/>
          <w:shd w:val="clear" w:color="auto" w:fill="FFFFFF"/>
        </w:rPr>
        <w:t>β-</w:t>
      </w:r>
      <w:r w:rsidR="008311F6" w:rsidRPr="007402B5">
        <w:rPr>
          <w:color w:val="000000" w:themeColor="text1"/>
          <w:shd w:val="clear" w:color="auto" w:fill="FFFFFF"/>
        </w:rPr>
        <w:t xml:space="preserve">oksidasyon, </w:t>
      </w:r>
      <w:proofErr w:type="spellStart"/>
      <w:r w:rsidR="008311F6" w:rsidRPr="007402B5">
        <w:rPr>
          <w:color w:val="000000" w:themeColor="text1"/>
          <w:shd w:val="clear" w:color="auto" w:fill="FFFFFF"/>
        </w:rPr>
        <w:t>karnitin</w:t>
      </w:r>
      <w:proofErr w:type="spellEnd"/>
      <w:r w:rsidR="008311F6" w:rsidRPr="007402B5">
        <w:rPr>
          <w:color w:val="000000" w:themeColor="text1"/>
          <w:shd w:val="clear" w:color="auto" w:fill="FFFFFF"/>
        </w:rPr>
        <w:t xml:space="preserve"> ve </w:t>
      </w:r>
      <w:proofErr w:type="spellStart"/>
      <w:r w:rsidR="008311F6" w:rsidRPr="007402B5">
        <w:rPr>
          <w:color w:val="000000" w:themeColor="text1"/>
          <w:shd w:val="clear" w:color="auto" w:fill="FFFFFF"/>
        </w:rPr>
        <w:t>a</w:t>
      </w:r>
      <w:r w:rsidR="009E01E9">
        <w:rPr>
          <w:color w:val="000000" w:themeColor="text1"/>
          <w:shd w:val="clear" w:color="auto" w:fill="FFFFFF"/>
        </w:rPr>
        <w:t>çil</w:t>
      </w:r>
      <w:r w:rsidR="008311F6" w:rsidRPr="007402B5">
        <w:rPr>
          <w:color w:val="000000" w:themeColor="text1"/>
          <w:shd w:val="clear" w:color="auto" w:fill="FFFFFF"/>
        </w:rPr>
        <w:t>karnitin</w:t>
      </w:r>
      <w:proofErr w:type="spellEnd"/>
      <w:r w:rsidR="008311F6" w:rsidRPr="007402B5">
        <w:rPr>
          <w:color w:val="000000" w:themeColor="text1"/>
          <w:shd w:val="clear" w:color="auto" w:fill="FFFFFF"/>
        </w:rPr>
        <w:t xml:space="preserve"> taşıma kapasitesinin analizini içeren s</w:t>
      </w:r>
      <w:r w:rsidRPr="007402B5">
        <w:rPr>
          <w:color w:val="000000" w:themeColor="text1"/>
          <w:shd w:val="clear" w:color="auto" w:fill="FFFFFF"/>
        </w:rPr>
        <w:t>pektrofotometrik çalışmalar</w:t>
      </w:r>
    </w:p>
    <w:p w14:paraId="0B60AF3E" w14:textId="770B10D3" w:rsidR="008311F6" w:rsidRPr="007402B5" w:rsidRDefault="00866230"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line="360" w:lineRule="auto"/>
        <w:ind w:firstLine="709"/>
        <w:jc w:val="both"/>
        <w:rPr>
          <w:color w:val="000000" w:themeColor="text1"/>
          <w:shd w:val="clear" w:color="auto" w:fill="FFFFFF"/>
        </w:rPr>
      </w:pPr>
      <w:r w:rsidRPr="007402B5">
        <w:rPr>
          <w:color w:val="000000" w:themeColor="text1"/>
          <w:shd w:val="clear" w:color="auto" w:fill="FFFFFF"/>
        </w:rPr>
        <w:t xml:space="preserve">- </w:t>
      </w:r>
      <w:r w:rsidR="008311F6" w:rsidRPr="007402B5">
        <w:rPr>
          <w:color w:val="000000" w:themeColor="text1"/>
          <w:shd w:val="clear" w:color="auto" w:fill="FFFFFF"/>
        </w:rPr>
        <w:t xml:space="preserve">Mitokondrilerdeki oksijen tüketimini değerlendiren </w:t>
      </w:r>
      <w:r w:rsidR="009E01E9">
        <w:rPr>
          <w:color w:val="000000" w:themeColor="text1"/>
          <w:shd w:val="clear" w:color="auto" w:fill="FFFFFF"/>
        </w:rPr>
        <w:t>solunum zinciri</w:t>
      </w:r>
      <w:r w:rsidR="008311F6" w:rsidRPr="007402B5">
        <w:rPr>
          <w:color w:val="000000" w:themeColor="text1"/>
          <w:shd w:val="clear" w:color="auto" w:fill="FFFFFF"/>
        </w:rPr>
        <w:t xml:space="preserve"> aktivitesini, OXPHOS aktivitesini, mitokondriyal zarların bütünlüğünü ve substrat taşınmasının verimliliğini değerlendiren </w:t>
      </w:r>
      <w:proofErr w:type="spellStart"/>
      <w:r w:rsidR="008311F6" w:rsidRPr="007402B5">
        <w:rPr>
          <w:color w:val="000000" w:themeColor="text1"/>
          <w:shd w:val="clear" w:color="auto" w:fill="FFFFFF"/>
        </w:rPr>
        <w:t>p</w:t>
      </w:r>
      <w:r w:rsidRPr="007402B5">
        <w:rPr>
          <w:color w:val="000000" w:themeColor="text1"/>
          <w:shd w:val="clear" w:color="auto" w:fill="FFFFFF"/>
        </w:rPr>
        <w:t>olarografi</w:t>
      </w:r>
      <w:proofErr w:type="spellEnd"/>
      <w:r w:rsidRPr="007402B5">
        <w:rPr>
          <w:color w:val="000000" w:themeColor="text1"/>
          <w:shd w:val="clear" w:color="auto" w:fill="FFFFFF"/>
        </w:rPr>
        <w:t xml:space="preserve"> </w:t>
      </w:r>
      <w:r w:rsidR="008311F6" w:rsidRPr="007402B5">
        <w:rPr>
          <w:color w:val="000000" w:themeColor="text1"/>
          <w:shd w:val="clear" w:color="auto" w:fill="FFFFFF"/>
        </w:rPr>
        <w:t>çalışmaları</w:t>
      </w:r>
    </w:p>
    <w:p w14:paraId="58354378" w14:textId="6286A592" w:rsidR="00866230" w:rsidRPr="007402B5" w:rsidRDefault="00866230"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240" w:after="240" w:line="360" w:lineRule="auto"/>
        <w:ind w:firstLine="709"/>
        <w:jc w:val="both"/>
        <w:rPr>
          <w:b/>
          <w:bCs/>
          <w:color w:val="000000" w:themeColor="text1"/>
        </w:rPr>
      </w:pPr>
      <w:r w:rsidRPr="007402B5">
        <w:rPr>
          <w:b/>
          <w:bCs/>
          <w:color w:val="000000" w:themeColor="text1"/>
        </w:rPr>
        <w:lastRenderedPageBreak/>
        <w:t>-</w:t>
      </w:r>
      <w:r w:rsidR="008311F6" w:rsidRPr="007402B5">
        <w:rPr>
          <w:color w:val="000000" w:themeColor="text1"/>
          <w:shd w:val="clear" w:color="auto" w:fill="FFFFFF"/>
        </w:rPr>
        <w:t xml:space="preserve"> Çeşitli proteinlerin moleküler ağırlığını ölçen </w:t>
      </w:r>
      <w:proofErr w:type="spellStart"/>
      <w:r w:rsidR="008311F6" w:rsidRPr="007402B5">
        <w:rPr>
          <w:color w:val="000000" w:themeColor="text1"/>
          <w:shd w:val="clear" w:color="auto" w:fill="FFFFFF"/>
        </w:rPr>
        <w:t>i</w:t>
      </w:r>
      <w:r w:rsidRPr="007402B5">
        <w:rPr>
          <w:color w:val="000000" w:themeColor="text1"/>
          <w:shd w:val="clear" w:color="auto" w:fill="FFFFFF"/>
        </w:rPr>
        <w:t>mmünblot</w:t>
      </w:r>
      <w:proofErr w:type="spellEnd"/>
      <w:r w:rsidR="008311F6" w:rsidRPr="007402B5">
        <w:rPr>
          <w:color w:val="000000" w:themeColor="text1"/>
          <w:shd w:val="clear" w:color="auto" w:fill="FFFFFF"/>
        </w:rPr>
        <w:t xml:space="preserve"> çalışmaları</w:t>
      </w:r>
      <w:r w:rsidRPr="007402B5">
        <w:rPr>
          <w:color w:val="000000" w:themeColor="text1"/>
          <w:shd w:val="clear" w:color="auto" w:fill="FFFFFF"/>
        </w:rPr>
        <w:t xml:space="preserve">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&lt;EndNote&gt;&lt;Cite&gt;&lt;Author&gt;Finsterer&lt;/Author&gt;&lt;Year&gt;2004&lt;/Year&gt;&lt;RecNum&gt;385&lt;/RecNum&gt;&lt;DisplayText&gt;(325)&lt;/DisplayText&gt;&lt;record&gt;&lt;rec-number&gt;385&lt;/rec-number&gt;&lt;foreign-keys&gt;&lt;key app="EN" db-id="0pxp9xsasrapexedeerp2xwsfrr5w5vpsswx" timestamp="1748082533"&gt;385&lt;/key&gt;&lt;/foreign-keys&gt;&lt;ref-type name="Journal Article"&gt;17&lt;/ref-type&gt;&lt;contributors&gt;&lt;authors&gt;&lt;author&gt;Finsterer, J.&lt;/author&gt;&lt;/authors&gt;&lt;/contributors&gt;&lt;auth-address&gt;Neurological Department, Krankenanstalt Rudolfstiftung, Vienna, Austria. duarte@aonmail.at&lt;/auth-address&gt;&lt;titles&gt;&lt;title&gt;Mitochondriopathies&lt;/title&gt;&lt;secondary-title&gt;Eur J Neurol&lt;/secondary-title&gt;&lt;/titles&gt;&lt;periodical&gt;&lt;full-title&gt;Eur J Neurol&lt;/full-title&gt;&lt;/periodical&gt;&lt;pages&gt;163-86&lt;/pages&gt;&lt;volume&gt;11&lt;/volume&gt;&lt;number&gt;3&lt;/number&gt;&lt;keywords&gt;&lt;keyword&gt;Animals&lt;/keyword&gt;&lt;keyword&gt;DNA, Mitochondrial/genetics&lt;/keyword&gt;&lt;keyword&gt;Humans&lt;/keyword&gt;&lt;keyword&gt;Mitochondria/*genetics/*pathology&lt;/keyword&gt;&lt;keyword&gt;Mitochondrial Diseases/diagnosis/*genetics/metabolism/*pathology&lt;/keyword&gt;&lt;keyword&gt;Mutation&lt;/keyword&gt;&lt;/keywords&gt;&lt;dates&gt;&lt;year&gt;2004&lt;/year&gt;&lt;pub-dates&gt;&lt;date&gt;Mar&lt;/date&gt;&lt;/pub-dates&gt;&lt;/dates&gt;&lt;isbn&gt;1351-5101 (Print)&amp;#xD;1351-5101&lt;/isbn&gt;&lt;accession-num&gt;15009163&lt;/accession-num&gt;&lt;urls&gt;&lt;/urls&gt;&lt;electronic-resource-num&gt;10.1046/j.1351-5101.2003.00728.x&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(325)</w:t>
      </w:r>
      <w:r w:rsidRPr="007402B5">
        <w:rPr>
          <w:color w:val="000000" w:themeColor="text1"/>
          <w:shd w:val="clear" w:color="auto" w:fill="FFFFFF"/>
        </w:rPr>
        <w:fldChar w:fldCharType="end"/>
      </w:r>
      <w:r w:rsidRPr="007402B5">
        <w:rPr>
          <w:color w:val="000000" w:themeColor="text1"/>
          <w:shd w:val="clear" w:color="auto" w:fill="FFFFFF"/>
        </w:rPr>
        <w:t>.</w:t>
      </w:r>
    </w:p>
    <w:p w14:paraId="057B5350" w14:textId="38A014F6" w:rsidR="00207B44" w:rsidRPr="007402B5" w:rsidRDefault="00A6517D"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Kas biyopsisi genellikle tanısaldır</w:t>
      </w:r>
      <w:r w:rsidR="00E862C4" w:rsidRPr="007402B5">
        <w:rPr>
          <w:color w:val="000000" w:themeColor="text1"/>
        </w:rPr>
        <w:t xml:space="preserve"> </w:t>
      </w:r>
      <w:r w:rsidRPr="007402B5">
        <w:rPr>
          <w:color w:val="000000" w:themeColor="text1"/>
        </w:rPr>
        <w:t xml:space="preserve">ancak mitokondriyal </w:t>
      </w:r>
      <w:proofErr w:type="spellStart"/>
      <w:r w:rsidRPr="007402B5">
        <w:rPr>
          <w:color w:val="000000" w:themeColor="text1"/>
        </w:rPr>
        <w:t>miyopatisi</w:t>
      </w:r>
      <w:proofErr w:type="spellEnd"/>
      <w:r w:rsidRPr="007402B5">
        <w:rPr>
          <w:color w:val="000000" w:themeColor="text1"/>
        </w:rPr>
        <w:t xml:space="preserve"> olan bazı hastalarda biyopsiler normal olabilir. Bununla birlikte, kas biyopsisi önemli morfolojik, histokimyasal, biyokimyasal ve moleküler genetik bilgiler sunabilir. </w:t>
      </w:r>
      <w:r w:rsidR="00692EDA" w:rsidRPr="007402B5">
        <w:rPr>
          <w:color w:val="000000" w:themeColor="text1"/>
        </w:rPr>
        <w:t xml:space="preserve">Hematoksilen ve Eozin boyası ile boyama kas liflerinin büyüklüğü ve anormal </w:t>
      </w:r>
      <w:proofErr w:type="spellStart"/>
      <w:r w:rsidR="00692EDA" w:rsidRPr="007402B5">
        <w:rPr>
          <w:color w:val="000000" w:themeColor="text1"/>
        </w:rPr>
        <w:t>infiltratlar</w:t>
      </w:r>
      <w:proofErr w:type="spellEnd"/>
      <w:r w:rsidR="00692EDA" w:rsidRPr="007402B5">
        <w:rPr>
          <w:color w:val="000000" w:themeColor="text1"/>
        </w:rPr>
        <w:t xml:space="preserve"> hakkında bilgi verir. Lipid artışında liflerde </w:t>
      </w:r>
      <w:proofErr w:type="spellStart"/>
      <w:r w:rsidR="00692EDA" w:rsidRPr="007402B5">
        <w:rPr>
          <w:color w:val="000000" w:themeColor="text1"/>
        </w:rPr>
        <w:t>vakuoler</w:t>
      </w:r>
      <w:proofErr w:type="spellEnd"/>
      <w:r w:rsidR="00692EDA" w:rsidRPr="007402B5">
        <w:rPr>
          <w:color w:val="000000" w:themeColor="text1"/>
        </w:rPr>
        <w:t xml:space="preserve"> görüntü olabilir.</w:t>
      </w:r>
      <w:r w:rsidR="00207B44" w:rsidRPr="007402B5">
        <w:rPr>
          <w:color w:val="000000" w:themeColor="text1"/>
        </w:rPr>
        <w:t xml:space="preserve"> </w:t>
      </w:r>
      <w:r w:rsidR="008311F6" w:rsidRPr="007402B5">
        <w:rPr>
          <w:color w:val="000000" w:themeColor="text1"/>
        </w:rPr>
        <w:t xml:space="preserve">Lipid birikimi varlığı </w:t>
      </w:r>
      <w:proofErr w:type="spellStart"/>
      <w:r w:rsidR="008311F6" w:rsidRPr="007402B5">
        <w:rPr>
          <w:color w:val="000000" w:themeColor="text1"/>
        </w:rPr>
        <w:t>Oil</w:t>
      </w:r>
      <w:proofErr w:type="spellEnd"/>
      <w:r w:rsidR="008311F6" w:rsidRPr="007402B5">
        <w:rPr>
          <w:color w:val="000000" w:themeColor="text1"/>
        </w:rPr>
        <w:t xml:space="preserve"> </w:t>
      </w:r>
      <w:proofErr w:type="spellStart"/>
      <w:r w:rsidR="008311F6" w:rsidRPr="007402B5">
        <w:rPr>
          <w:color w:val="000000" w:themeColor="text1"/>
        </w:rPr>
        <w:t>Red</w:t>
      </w:r>
      <w:proofErr w:type="spellEnd"/>
      <w:r w:rsidR="008311F6" w:rsidRPr="007402B5">
        <w:rPr>
          <w:color w:val="000000" w:themeColor="text1"/>
        </w:rPr>
        <w:t xml:space="preserve"> O boyası ve Sudan Black B boyası ile de gösterilebilir. </w:t>
      </w:r>
      <w:r w:rsidR="00207B44" w:rsidRPr="007402B5">
        <w:rPr>
          <w:color w:val="000000" w:themeColor="text1"/>
        </w:rPr>
        <w:t xml:space="preserve">Modifiye </w:t>
      </w:r>
      <w:proofErr w:type="spellStart"/>
      <w:r w:rsidR="009E01E9">
        <w:rPr>
          <w:color w:val="000000" w:themeColor="text1"/>
        </w:rPr>
        <w:t>G</w:t>
      </w:r>
      <w:r w:rsidR="00207B44" w:rsidRPr="007402B5">
        <w:rPr>
          <w:color w:val="000000" w:themeColor="text1"/>
        </w:rPr>
        <w:t>omori</w:t>
      </w:r>
      <w:proofErr w:type="spellEnd"/>
      <w:r w:rsidR="00207B44" w:rsidRPr="007402B5">
        <w:rPr>
          <w:color w:val="000000" w:themeColor="text1"/>
        </w:rPr>
        <w:t xml:space="preserve"> </w:t>
      </w:r>
      <w:proofErr w:type="spellStart"/>
      <w:r w:rsidR="009E01E9">
        <w:rPr>
          <w:color w:val="000000" w:themeColor="text1"/>
        </w:rPr>
        <w:t>T</w:t>
      </w:r>
      <w:r w:rsidR="00207B44" w:rsidRPr="007402B5">
        <w:rPr>
          <w:color w:val="000000" w:themeColor="text1"/>
        </w:rPr>
        <w:t>rikrom</w:t>
      </w:r>
      <w:proofErr w:type="spellEnd"/>
      <w:r w:rsidR="00207B44" w:rsidRPr="007402B5">
        <w:rPr>
          <w:color w:val="000000" w:themeColor="text1"/>
        </w:rPr>
        <w:t xml:space="preserve"> boyası ile genişlemiş ve anormal mitokon</w:t>
      </w:r>
      <w:r w:rsidR="009D6ECC" w:rsidRPr="007402B5">
        <w:rPr>
          <w:color w:val="000000" w:themeColor="text1"/>
        </w:rPr>
        <w:t>d</w:t>
      </w:r>
      <w:r w:rsidR="00207B44" w:rsidRPr="007402B5">
        <w:rPr>
          <w:color w:val="000000" w:themeColor="text1"/>
        </w:rPr>
        <w:t xml:space="preserve">rilerin </w:t>
      </w:r>
      <w:proofErr w:type="spellStart"/>
      <w:r w:rsidR="00207B44" w:rsidRPr="007402B5">
        <w:rPr>
          <w:color w:val="000000" w:themeColor="text1"/>
        </w:rPr>
        <w:t>subsarkolemmal</w:t>
      </w:r>
      <w:proofErr w:type="spellEnd"/>
      <w:r w:rsidR="00207B44" w:rsidRPr="007402B5">
        <w:rPr>
          <w:color w:val="000000" w:themeColor="text1"/>
        </w:rPr>
        <w:t xml:space="preserve"> birikimi sonucunda oluşan </w:t>
      </w:r>
      <w:r w:rsidR="009E01E9">
        <w:rPr>
          <w:color w:val="000000" w:themeColor="text1"/>
        </w:rPr>
        <w:t>düzensiz</w:t>
      </w:r>
      <w:r w:rsidR="00207B44" w:rsidRPr="007402B5">
        <w:rPr>
          <w:color w:val="000000" w:themeColor="text1"/>
        </w:rPr>
        <w:t xml:space="preserve"> kırmızı lifler</w:t>
      </w:r>
      <w:r w:rsidR="009E01E9">
        <w:rPr>
          <w:color w:val="000000" w:themeColor="text1"/>
        </w:rPr>
        <w:t xml:space="preserve"> (</w:t>
      </w:r>
      <w:proofErr w:type="spellStart"/>
      <w:r w:rsidR="009E01E9">
        <w:rPr>
          <w:color w:val="000000" w:themeColor="text1"/>
        </w:rPr>
        <w:t>ragged</w:t>
      </w:r>
      <w:proofErr w:type="spellEnd"/>
      <w:r w:rsidR="009E01E9">
        <w:rPr>
          <w:color w:val="000000" w:themeColor="text1"/>
        </w:rPr>
        <w:t xml:space="preserve"> </w:t>
      </w:r>
      <w:proofErr w:type="spellStart"/>
      <w:r w:rsidR="009E01E9">
        <w:rPr>
          <w:color w:val="000000" w:themeColor="text1"/>
        </w:rPr>
        <w:t>red</w:t>
      </w:r>
      <w:proofErr w:type="spellEnd"/>
      <w:r w:rsidR="009E01E9">
        <w:rPr>
          <w:color w:val="000000" w:themeColor="text1"/>
        </w:rPr>
        <w:t xml:space="preserve"> fiber-RRF)</w:t>
      </w:r>
      <w:r w:rsidR="00207B44" w:rsidRPr="007402B5">
        <w:rPr>
          <w:color w:val="000000" w:themeColor="text1"/>
        </w:rPr>
        <w:t xml:space="preserve"> gösterilebilir. </w:t>
      </w:r>
      <w:r w:rsidR="009E01E9">
        <w:rPr>
          <w:color w:val="000000" w:themeColor="text1"/>
        </w:rPr>
        <w:t xml:space="preserve">RRF, </w:t>
      </w:r>
      <w:r w:rsidR="00207B44" w:rsidRPr="007402B5">
        <w:rPr>
          <w:color w:val="000000" w:themeColor="text1"/>
        </w:rPr>
        <w:t xml:space="preserve">mitokondriyal </w:t>
      </w:r>
      <w:proofErr w:type="spellStart"/>
      <w:r w:rsidR="00207B44" w:rsidRPr="007402B5">
        <w:rPr>
          <w:color w:val="000000" w:themeColor="text1"/>
        </w:rPr>
        <w:t>sitopatilere</w:t>
      </w:r>
      <w:proofErr w:type="spellEnd"/>
      <w:r w:rsidR="00207B44" w:rsidRPr="007402B5">
        <w:rPr>
          <w:color w:val="000000" w:themeColor="text1"/>
        </w:rPr>
        <w:t xml:space="preserve"> özgü değildir. </w:t>
      </w:r>
      <w:r w:rsidR="009E01E9">
        <w:rPr>
          <w:color w:val="000000" w:themeColor="text1"/>
        </w:rPr>
        <w:t xml:space="preserve">COX </w:t>
      </w:r>
      <w:r w:rsidR="00207B44" w:rsidRPr="007402B5">
        <w:rPr>
          <w:color w:val="000000" w:themeColor="text1"/>
        </w:rPr>
        <w:t xml:space="preserve">boyası, solunum zinciri enzimlerinden </w:t>
      </w:r>
      <w:r w:rsidR="009E01E9">
        <w:rPr>
          <w:color w:val="000000" w:themeColor="text1"/>
        </w:rPr>
        <w:t>S</w:t>
      </w:r>
      <w:r w:rsidR="00207B44" w:rsidRPr="007402B5">
        <w:rPr>
          <w:color w:val="000000" w:themeColor="text1"/>
        </w:rPr>
        <w:t xml:space="preserve">itokrom </w:t>
      </w:r>
      <w:r w:rsidR="009E01E9">
        <w:rPr>
          <w:color w:val="000000" w:themeColor="text1"/>
        </w:rPr>
        <w:t>O</w:t>
      </w:r>
      <w:r w:rsidR="00207B44" w:rsidRPr="007402B5">
        <w:rPr>
          <w:color w:val="000000" w:themeColor="text1"/>
        </w:rPr>
        <w:t>ksidaz</w:t>
      </w:r>
      <w:r w:rsidR="008311F6" w:rsidRPr="007402B5">
        <w:rPr>
          <w:color w:val="000000" w:themeColor="text1"/>
        </w:rPr>
        <w:t xml:space="preserve"> </w:t>
      </w:r>
      <w:r w:rsidR="00207B44" w:rsidRPr="007402B5">
        <w:rPr>
          <w:color w:val="000000" w:themeColor="text1"/>
        </w:rPr>
        <w:t>(</w:t>
      </w:r>
      <w:r w:rsidR="009E01E9">
        <w:rPr>
          <w:color w:val="000000" w:themeColor="text1"/>
        </w:rPr>
        <w:t>K</w:t>
      </w:r>
      <w:r w:rsidR="00207B44" w:rsidRPr="007402B5">
        <w:rPr>
          <w:color w:val="000000" w:themeColor="text1"/>
        </w:rPr>
        <w:t xml:space="preserve">ompleks IV) aktivitesini değerlendirmek için kullanılır. Tip </w:t>
      </w:r>
      <w:r w:rsidR="009E01E9">
        <w:rPr>
          <w:color w:val="000000" w:themeColor="text1"/>
        </w:rPr>
        <w:t>1</w:t>
      </w:r>
      <w:r w:rsidR="00207B44" w:rsidRPr="007402B5">
        <w:rPr>
          <w:color w:val="000000" w:themeColor="text1"/>
        </w:rPr>
        <w:t xml:space="preserve"> lifler, tip 2 liflerden daha koyu boyanmaktadır. COX aktivitesi azalmış kas lifleri soluk, negatif veya mozaik boyanma özelliği göstermektedir. </w:t>
      </w:r>
      <w:r w:rsidR="008311F6" w:rsidRPr="007402B5">
        <w:rPr>
          <w:color w:val="000000" w:themeColor="text1"/>
        </w:rPr>
        <w:t xml:space="preserve">COX negatif liflerinin bulunması, mitokondriyal protein sentezinin bozulduğunu gösterir. </w:t>
      </w:r>
      <w:proofErr w:type="spellStart"/>
      <w:r w:rsidR="00207B44" w:rsidRPr="007402B5">
        <w:rPr>
          <w:color w:val="000000" w:themeColor="text1"/>
        </w:rPr>
        <w:t>Süksinat</w:t>
      </w:r>
      <w:proofErr w:type="spellEnd"/>
      <w:r w:rsidR="00207B44" w:rsidRPr="007402B5">
        <w:rPr>
          <w:color w:val="000000" w:themeColor="text1"/>
        </w:rPr>
        <w:t xml:space="preserve"> dehidrogenaz (SDH) aktivitesi, elektron transport zincirinin </w:t>
      </w:r>
      <w:r w:rsidR="009E01E9">
        <w:rPr>
          <w:color w:val="000000" w:themeColor="text1"/>
        </w:rPr>
        <w:t>K</w:t>
      </w:r>
      <w:r w:rsidR="00207B44" w:rsidRPr="007402B5">
        <w:rPr>
          <w:color w:val="000000" w:themeColor="text1"/>
        </w:rPr>
        <w:t xml:space="preserve">ompleks II aktivitesini yansıtır, mitokondriler mavi renk boyanır. Artan SDH aktivitesi mitokondriyal proliferasyonu yansıtmaktadır ve </w:t>
      </w:r>
      <w:r w:rsidR="009E01E9">
        <w:rPr>
          <w:color w:val="000000" w:themeColor="text1"/>
        </w:rPr>
        <w:t>M</w:t>
      </w:r>
      <w:r w:rsidR="00207B44" w:rsidRPr="007402B5">
        <w:rPr>
          <w:color w:val="000000" w:themeColor="text1"/>
        </w:rPr>
        <w:t xml:space="preserve">odifiye </w:t>
      </w:r>
      <w:proofErr w:type="spellStart"/>
      <w:r w:rsidR="009E01E9">
        <w:rPr>
          <w:color w:val="000000" w:themeColor="text1"/>
        </w:rPr>
        <w:t>G</w:t>
      </w:r>
      <w:r w:rsidR="00207B44" w:rsidRPr="007402B5">
        <w:rPr>
          <w:color w:val="000000" w:themeColor="text1"/>
        </w:rPr>
        <w:t>omori</w:t>
      </w:r>
      <w:proofErr w:type="spellEnd"/>
      <w:r w:rsidR="00207B44" w:rsidRPr="007402B5">
        <w:rPr>
          <w:color w:val="000000" w:themeColor="text1"/>
        </w:rPr>
        <w:t xml:space="preserve"> </w:t>
      </w:r>
      <w:proofErr w:type="spellStart"/>
      <w:r w:rsidR="009E01E9">
        <w:rPr>
          <w:color w:val="000000" w:themeColor="text1"/>
        </w:rPr>
        <w:t>T</w:t>
      </w:r>
      <w:r w:rsidR="00207B44" w:rsidRPr="007402B5">
        <w:rPr>
          <w:color w:val="000000" w:themeColor="text1"/>
        </w:rPr>
        <w:t>rikrom</w:t>
      </w:r>
      <w:proofErr w:type="spellEnd"/>
      <w:r w:rsidR="00207B44" w:rsidRPr="007402B5">
        <w:rPr>
          <w:color w:val="000000" w:themeColor="text1"/>
        </w:rPr>
        <w:t xml:space="preserve"> boyasında</w:t>
      </w:r>
      <w:r w:rsidR="008311F6" w:rsidRPr="007402B5">
        <w:rPr>
          <w:color w:val="000000" w:themeColor="text1"/>
        </w:rPr>
        <w:t xml:space="preserve"> </w:t>
      </w:r>
      <w:r w:rsidR="00207B44" w:rsidRPr="007402B5">
        <w:rPr>
          <w:color w:val="000000" w:themeColor="text1"/>
        </w:rPr>
        <w:t xml:space="preserve">görülen </w:t>
      </w:r>
      <w:proofErr w:type="spellStart"/>
      <w:r w:rsidR="00207B44" w:rsidRPr="007402B5">
        <w:rPr>
          <w:color w:val="000000" w:themeColor="text1"/>
        </w:rPr>
        <w:t>RRF'lerin</w:t>
      </w:r>
      <w:proofErr w:type="spellEnd"/>
      <w:r w:rsidR="00207B44" w:rsidRPr="007402B5">
        <w:rPr>
          <w:color w:val="000000" w:themeColor="text1"/>
        </w:rPr>
        <w:t xml:space="preserve"> çoğu, SDH boyası ile d</w:t>
      </w:r>
      <w:r w:rsidR="009D6ECC" w:rsidRPr="007402B5">
        <w:rPr>
          <w:color w:val="000000" w:themeColor="text1"/>
        </w:rPr>
        <w:t>e</w:t>
      </w:r>
      <w:r w:rsidR="00207B44" w:rsidRPr="007402B5">
        <w:rPr>
          <w:color w:val="000000" w:themeColor="text1"/>
        </w:rPr>
        <w:t xml:space="preserve"> boyanır.  Anormal mitokondri kümeleri mavi bir renk olarak </w:t>
      </w:r>
      <w:r w:rsidR="009E01E9">
        <w:rPr>
          <w:color w:val="000000" w:themeColor="text1"/>
        </w:rPr>
        <w:t>düzensiz mavi lifler (</w:t>
      </w:r>
      <w:proofErr w:type="spellStart"/>
      <w:r w:rsidR="009E01E9">
        <w:rPr>
          <w:color w:val="000000" w:themeColor="text1"/>
        </w:rPr>
        <w:t>ragged</w:t>
      </w:r>
      <w:proofErr w:type="spellEnd"/>
      <w:r w:rsidR="009E01E9">
        <w:rPr>
          <w:color w:val="000000" w:themeColor="text1"/>
        </w:rPr>
        <w:t xml:space="preserve"> </w:t>
      </w:r>
      <w:proofErr w:type="spellStart"/>
      <w:r w:rsidR="009E01E9">
        <w:rPr>
          <w:color w:val="000000" w:themeColor="text1"/>
        </w:rPr>
        <w:t>blue</w:t>
      </w:r>
      <w:proofErr w:type="spellEnd"/>
      <w:r w:rsidR="009E01E9">
        <w:rPr>
          <w:color w:val="000000" w:themeColor="text1"/>
        </w:rPr>
        <w:t xml:space="preserve"> fiber-RBF)</w:t>
      </w:r>
      <w:r w:rsidR="00207B44" w:rsidRPr="007402B5">
        <w:rPr>
          <w:color w:val="000000" w:themeColor="text1"/>
        </w:rPr>
        <w:t xml:space="preserve"> olarak adlandırılır. NADH boyası elektron taşıma zincirinden </w:t>
      </w:r>
      <w:r w:rsidR="009E01E9">
        <w:rPr>
          <w:color w:val="000000" w:themeColor="text1"/>
        </w:rPr>
        <w:t>K</w:t>
      </w:r>
      <w:r w:rsidR="00207B44" w:rsidRPr="007402B5">
        <w:rPr>
          <w:color w:val="000000" w:themeColor="text1"/>
        </w:rPr>
        <w:t xml:space="preserve">ompleks </w:t>
      </w:r>
      <w:proofErr w:type="spellStart"/>
      <w:r w:rsidR="00207B44" w:rsidRPr="007402B5">
        <w:rPr>
          <w:color w:val="000000" w:themeColor="text1"/>
        </w:rPr>
        <w:t>I'in</w:t>
      </w:r>
      <w:proofErr w:type="spellEnd"/>
      <w:r w:rsidR="00207B44" w:rsidRPr="007402B5">
        <w:rPr>
          <w:color w:val="000000" w:themeColor="text1"/>
        </w:rPr>
        <w:t xml:space="preserve"> aktivitesini yansıtır. Prolifere olan mitokondrileri gösterir</w:t>
      </w:r>
      <w:r w:rsidR="008311F6" w:rsidRPr="007402B5">
        <w:rPr>
          <w:color w:val="000000" w:themeColor="text1"/>
        </w:rPr>
        <w:t xml:space="preserve"> </w:t>
      </w:r>
      <w:r w:rsidR="008311F6" w:rsidRPr="007402B5">
        <w:rPr>
          <w:color w:val="000000" w:themeColor="text1"/>
        </w:rPr>
        <w:fldChar w:fldCharType="begin"/>
      </w:r>
      <w:r w:rsidR="00F55728">
        <w:rPr>
          <w:color w:val="000000" w:themeColor="text1"/>
        </w:rPr>
        <w:instrText xml:space="preserve"> ADDIN EN.CITE &lt;EndNote&gt;&lt;Cite&gt;&lt;Author&gt;Bourgeois&lt;/Author&gt;&lt;Year&gt;2004&lt;/Year&gt;&lt;RecNum&gt;388&lt;/RecNum&gt;&lt;DisplayText&gt;(326)&lt;/DisplayText&gt;&lt;record&gt;&lt;rec-number&gt;388&lt;/rec-number&gt;&lt;foreign-keys&gt;&lt;key app="EN" db-id="0pxp9xsasrapexedeerp2xwsfrr5w5vpsswx" timestamp="1748086055"&gt;388&lt;/key&gt;&lt;/foreign-keys&gt;&lt;ref-type name="Journal Article"&gt;17&lt;/ref-type&gt;&lt;contributors&gt;&lt;authors&gt;&lt;author&gt;Bourgeois, J. M.&lt;/author&gt;&lt;author&gt;Tarnopolsky, M. A.&lt;/author&gt;&lt;/authors&gt;&lt;/contributors&gt;&lt;auth-address&gt;Department of Pathology and Molecular Medicine, McMaster University Medical Center, Hamilton, Ont., Canada L8N 3Z5.&lt;/auth-address&gt;&lt;titles&gt;&lt;title&gt;Pathology of skeletal muscle in mitochondrial disorders&lt;/title&gt;&lt;secondary-title&gt;Mitochondrion&lt;/secondary-title&gt;&lt;/titles&gt;&lt;periodical&gt;&lt;full-title&gt;Mitochondrion&lt;/full-title&gt;&lt;/periodical&gt;&lt;pages&gt;441-52&lt;/pages&gt;&lt;volume&gt;4&lt;/volume&gt;&lt;number&gt;5-6&lt;/number&gt;&lt;dates&gt;&lt;year&gt;2004&lt;/year&gt;&lt;pub-dates&gt;&lt;date&gt;Sep&lt;/date&gt;&lt;/pub-dates&gt;&lt;/dates&gt;&lt;isbn&gt;1567-7249 (Print)&amp;#xD;1567-7249&lt;/isbn&gt;&lt;accession-num&gt;16120405&lt;/accession-num&gt;&lt;urls&gt;&lt;/urls&gt;&lt;electronic-resource-num&gt;10.1016/j.mito.2004.07.036&lt;/electronic-resource-num&gt;&lt;remote-database-provider&gt;NLM&lt;/remote-database-provider&gt;&lt;language&gt;eng&lt;/language&gt;&lt;/record&gt;&lt;/Cite&gt;&lt;/EndNote&gt;</w:instrText>
      </w:r>
      <w:r w:rsidR="008311F6" w:rsidRPr="007402B5">
        <w:rPr>
          <w:color w:val="000000" w:themeColor="text1"/>
        </w:rPr>
        <w:fldChar w:fldCharType="separate"/>
      </w:r>
      <w:r w:rsidR="00F55728">
        <w:rPr>
          <w:noProof/>
          <w:color w:val="000000" w:themeColor="text1"/>
        </w:rPr>
        <w:t>(326)</w:t>
      </w:r>
      <w:r w:rsidR="008311F6" w:rsidRPr="007402B5">
        <w:rPr>
          <w:color w:val="000000" w:themeColor="text1"/>
        </w:rPr>
        <w:fldChar w:fldCharType="end"/>
      </w:r>
      <w:r w:rsidR="008311F6" w:rsidRPr="007402B5">
        <w:rPr>
          <w:color w:val="000000" w:themeColor="text1"/>
        </w:rPr>
        <w:t>.</w:t>
      </w:r>
    </w:p>
    <w:p w14:paraId="7F164975" w14:textId="7050F18A" w:rsidR="00600D14" w:rsidRPr="007402B5" w:rsidRDefault="002A7705" w:rsidP="00D46C2B">
      <w:pPr>
        <w:pStyle w:val="Balk2"/>
      </w:pPr>
      <w:bookmarkStart w:id="68" w:name="_Toc221526484"/>
      <w:r>
        <w:t>2.11.</w:t>
      </w:r>
      <w:r w:rsidR="00D46C2B">
        <w:t xml:space="preserve"> </w:t>
      </w:r>
      <w:r w:rsidR="00600D14" w:rsidRPr="007402B5">
        <w:t>Solunum Zinciri Aktiviteleri</w:t>
      </w:r>
      <w:bookmarkEnd w:id="68"/>
    </w:p>
    <w:p w14:paraId="5AFD317D" w14:textId="6C4F229B" w:rsidR="000F1493" w:rsidRPr="007402B5" w:rsidRDefault="000F1493"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Solunum zinciri, beş enzim kompleksinde</w:t>
      </w:r>
      <w:r w:rsidR="004F0000">
        <w:rPr>
          <w:color w:val="000000" w:themeColor="text1"/>
          <w:shd w:val="clear" w:color="auto" w:fill="FFFFFF"/>
        </w:rPr>
        <w:t>n ve</w:t>
      </w:r>
      <w:r w:rsidRPr="007402B5">
        <w:rPr>
          <w:color w:val="000000" w:themeColor="text1"/>
          <w:shd w:val="clear" w:color="auto" w:fill="FFFFFF"/>
        </w:rPr>
        <w:t xml:space="preserve"> bir araya gelen birçok proteinden oluşur. O</w:t>
      </w:r>
      <w:r w:rsidR="009D6ECC" w:rsidRPr="007402B5">
        <w:rPr>
          <w:color w:val="000000" w:themeColor="text1"/>
          <w:shd w:val="clear" w:color="auto" w:fill="FFFFFF"/>
        </w:rPr>
        <w:t>XPHOS</w:t>
      </w:r>
      <w:r w:rsidRPr="007402B5">
        <w:rPr>
          <w:color w:val="000000" w:themeColor="text1"/>
          <w:shd w:val="clear" w:color="auto" w:fill="FFFFFF"/>
        </w:rPr>
        <w:t xml:space="preserve"> zincirinin uygun işlevi öncelikle </w:t>
      </w:r>
      <w:r w:rsidR="004F0000">
        <w:rPr>
          <w:color w:val="000000" w:themeColor="text1"/>
          <w:shd w:val="clear" w:color="auto" w:fill="FFFFFF"/>
        </w:rPr>
        <w:t>Kompleks I</w:t>
      </w:r>
      <w:r w:rsidRPr="007402B5">
        <w:rPr>
          <w:color w:val="000000" w:themeColor="text1"/>
          <w:shd w:val="clear" w:color="auto" w:fill="FFFFFF"/>
        </w:rPr>
        <w:t xml:space="preserve"> tarafından </w:t>
      </w:r>
      <w:proofErr w:type="spellStart"/>
      <w:r w:rsidRPr="007402B5">
        <w:rPr>
          <w:color w:val="000000" w:themeColor="text1"/>
          <w:shd w:val="clear" w:color="auto" w:fill="FFFFFF"/>
        </w:rPr>
        <w:t>NADH'</w:t>
      </w:r>
      <w:r w:rsidR="004F0000">
        <w:rPr>
          <w:color w:val="000000" w:themeColor="text1"/>
          <w:shd w:val="clear" w:color="auto" w:fill="FFFFFF"/>
        </w:rPr>
        <w:t>ın</w:t>
      </w:r>
      <w:proofErr w:type="spellEnd"/>
      <w:r w:rsidRPr="007402B5">
        <w:rPr>
          <w:color w:val="000000" w:themeColor="text1"/>
          <w:shd w:val="clear" w:color="auto" w:fill="FFFFFF"/>
        </w:rPr>
        <w:t xml:space="preserve"> oksidasyonuyla başlar. Ayrı olarak, </w:t>
      </w:r>
      <w:r w:rsidR="004F0000">
        <w:rPr>
          <w:color w:val="000000" w:themeColor="text1"/>
          <w:shd w:val="clear" w:color="auto" w:fill="FFFFFF"/>
        </w:rPr>
        <w:t xml:space="preserve">Kompleks </w:t>
      </w:r>
      <w:r w:rsidRPr="007402B5">
        <w:rPr>
          <w:color w:val="000000" w:themeColor="text1"/>
          <w:shd w:val="clear" w:color="auto" w:fill="FFFFFF"/>
        </w:rPr>
        <w:t xml:space="preserve">II tarafından </w:t>
      </w:r>
      <w:proofErr w:type="spellStart"/>
      <w:r w:rsidRPr="007402B5">
        <w:rPr>
          <w:color w:val="000000" w:themeColor="text1"/>
          <w:shd w:val="clear" w:color="auto" w:fill="FFFFFF"/>
        </w:rPr>
        <w:t>süksinatın</w:t>
      </w:r>
      <w:proofErr w:type="spellEnd"/>
      <w:r w:rsidRPr="007402B5">
        <w:rPr>
          <w:color w:val="000000" w:themeColor="text1"/>
          <w:shd w:val="clear" w:color="auto" w:fill="FFFFFF"/>
        </w:rPr>
        <w:t xml:space="preserve"> oksidasyonuyla üretilen </w:t>
      </w:r>
      <w:proofErr w:type="spellStart"/>
      <w:r w:rsidRPr="007402B5">
        <w:rPr>
          <w:color w:val="000000" w:themeColor="text1"/>
          <w:shd w:val="clear" w:color="auto" w:fill="FFFFFF"/>
        </w:rPr>
        <w:t>flavin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adenin</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dinükleotidi</w:t>
      </w:r>
      <w:proofErr w:type="spellEnd"/>
      <w:r w:rsidRPr="007402B5">
        <w:rPr>
          <w:color w:val="000000" w:themeColor="text1"/>
          <w:shd w:val="clear" w:color="auto" w:fill="FFFFFF"/>
        </w:rPr>
        <w:t xml:space="preserve"> (FADH</w:t>
      </w:r>
      <w:r w:rsidRPr="007402B5">
        <w:rPr>
          <w:color w:val="000000" w:themeColor="text1"/>
          <w:bdr w:val="none" w:sz="0" w:space="0" w:color="auto" w:frame="1"/>
          <w:shd w:val="clear" w:color="auto" w:fill="FFFFFF"/>
          <w:vertAlign w:val="subscript"/>
        </w:rPr>
        <w:t>2</w:t>
      </w:r>
      <w:r w:rsidRPr="007402B5">
        <w:rPr>
          <w:color w:val="000000" w:themeColor="text1"/>
          <w:shd w:val="clear" w:color="auto" w:fill="FFFFFF"/>
        </w:rPr>
        <w:t xml:space="preserve">), </w:t>
      </w:r>
      <w:r w:rsidR="004F0000">
        <w:rPr>
          <w:color w:val="000000" w:themeColor="text1"/>
          <w:shd w:val="clear" w:color="auto" w:fill="FFFFFF"/>
        </w:rPr>
        <w:t xml:space="preserve">Kompleks </w:t>
      </w:r>
      <w:r w:rsidR="004F0000" w:rsidRPr="007402B5">
        <w:rPr>
          <w:color w:val="000000" w:themeColor="text1"/>
          <w:shd w:val="clear" w:color="auto" w:fill="FFFFFF"/>
        </w:rPr>
        <w:t>II</w:t>
      </w:r>
      <w:r w:rsidRPr="007402B5">
        <w:rPr>
          <w:color w:val="000000" w:themeColor="text1"/>
          <w:shd w:val="clear" w:color="auto" w:fill="FFFFFF"/>
        </w:rPr>
        <w:t xml:space="preserve"> tarafından oksitlenir. Hem </w:t>
      </w:r>
      <w:r w:rsidR="004F0000">
        <w:rPr>
          <w:color w:val="000000" w:themeColor="text1"/>
          <w:shd w:val="clear" w:color="auto" w:fill="FFFFFF"/>
        </w:rPr>
        <w:t xml:space="preserve">Kompleks </w:t>
      </w:r>
      <w:r w:rsidR="004F0000" w:rsidRPr="007402B5">
        <w:rPr>
          <w:color w:val="000000" w:themeColor="text1"/>
          <w:shd w:val="clear" w:color="auto" w:fill="FFFFFF"/>
        </w:rPr>
        <w:t>I</w:t>
      </w:r>
      <w:r w:rsidRPr="007402B5">
        <w:rPr>
          <w:color w:val="000000" w:themeColor="text1"/>
          <w:shd w:val="clear" w:color="auto" w:fill="FFFFFF"/>
        </w:rPr>
        <w:t xml:space="preserve"> hem de </w:t>
      </w:r>
      <w:r w:rsidR="004F0000">
        <w:rPr>
          <w:color w:val="000000" w:themeColor="text1"/>
          <w:shd w:val="clear" w:color="auto" w:fill="FFFFFF"/>
        </w:rPr>
        <w:t xml:space="preserve">Kompleks </w:t>
      </w:r>
      <w:r w:rsidR="004F0000" w:rsidRPr="007402B5">
        <w:rPr>
          <w:color w:val="000000" w:themeColor="text1"/>
          <w:shd w:val="clear" w:color="auto" w:fill="FFFFFF"/>
        </w:rPr>
        <w:t>II</w:t>
      </w:r>
      <w:r w:rsidRPr="007402B5">
        <w:rPr>
          <w:color w:val="000000" w:themeColor="text1"/>
          <w:shd w:val="clear" w:color="auto" w:fill="FFFFFF"/>
        </w:rPr>
        <w:t xml:space="preserve">, </w:t>
      </w:r>
      <w:proofErr w:type="spellStart"/>
      <w:r w:rsidRPr="007402B5">
        <w:rPr>
          <w:color w:val="000000" w:themeColor="text1"/>
          <w:shd w:val="clear" w:color="auto" w:fill="FFFFFF"/>
        </w:rPr>
        <w:t>ubikinonu</w:t>
      </w:r>
      <w:proofErr w:type="spellEnd"/>
      <w:r w:rsidRPr="007402B5">
        <w:rPr>
          <w:color w:val="000000" w:themeColor="text1"/>
          <w:shd w:val="clear" w:color="auto" w:fill="FFFFFF"/>
        </w:rPr>
        <w:t xml:space="preserve"> indirgemek için bu oksidasyonlardan elektron verir. Daha sonra </w:t>
      </w:r>
      <w:r w:rsidR="004F0000">
        <w:rPr>
          <w:color w:val="000000" w:themeColor="text1"/>
          <w:shd w:val="clear" w:color="auto" w:fill="FFFFFF"/>
        </w:rPr>
        <w:t xml:space="preserve">Kompleks </w:t>
      </w:r>
      <w:r w:rsidRPr="007402B5">
        <w:rPr>
          <w:color w:val="000000" w:themeColor="text1"/>
          <w:shd w:val="clear" w:color="auto" w:fill="FFFFFF"/>
        </w:rPr>
        <w:t xml:space="preserve">III, sitokrom b aracılığıyla </w:t>
      </w:r>
      <w:proofErr w:type="spellStart"/>
      <w:r w:rsidRPr="007402B5">
        <w:rPr>
          <w:color w:val="000000" w:themeColor="text1"/>
          <w:shd w:val="clear" w:color="auto" w:fill="FFFFFF"/>
        </w:rPr>
        <w:t>ubikino</w:t>
      </w:r>
      <w:r w:rsidR="00333939">
        <w:rPr>
          <w:color w:val="000000" w:themeColor="text1"/>
          <w:shd w:val="clear" w:color="auto" w:fill="FFFFFF"/>
        </w:rPr>
        <w:t>n</w:t>
      </w:r>
      <w:r w:rsidRPr="007402B5">
        <w:rPr>
          <w:color w:val="000000" w:themeColor="text1"/>
          <w:shd w:val="clear" w:color="auto" w:fill="FFFFFF"/>
        </w:rPr>
        <w:t>d</w:t>
      </w:r>
      <w:r w:rsidR="00333939">
        <w:rPr>
          <w:color w:val="000000" w:themeColor="text1"/>
          <w:shd w:val="clear" w:color="auto" w:fill="FFFFFF"/>
        </w:rPr>
        <w:t>a</w:t>
      </w:r>
      <w:r w:rsidRPr="007402B5">
        <w:rPr>
          <w:color w:val="000000" w:themeColor="text1"/>
          <w:shd w:val="clear" w:color="auto" w:fill="FFFFFF"/>
        </w:rPr>
        <w:t>n</w:t>
      </w:r>
      <w:proofErr w:type="spellEnd"/>
      <w:r w:rsidRPr="007402B5">
        <w:rPr>
          <w:color w:val="000000" w:themeColor="text1"/>
          <w:shd w:val="clear" w:color="auto" w:fill="FFFFFF"/>
        </w:rPr>
        <w:t xml:space="preserve"> sitokrom c'ye elektron aktarır. Daha sonra, </w:t>
      </w:r>
      <w:r w:rsidR="00333939">
        <w:rPr>
          <w:color w:val="000000" w:themeColor="text1"/>
          <w:shd w:val="clear" w:color="auto" w:fill="FFFFFF"/>
        </w:rPr>
        <w:t xml:space="preserve">Kompleks </w:t>
      </w:r>
      <w:r w:rsidRPr="007402B5">
        <w:rPr>
          <w:color w:val="000000" w:themeColor="text1"/>
          <w:shd w:val="clear" w:color="auto" w:fill="FFFFFF"/>
        </w:rPr>
        <w:t xml:space="preserve">IV sitokrom c'den elektronları alarak bunları su oluşturmak için </w:t>
      </w:r>
      <w:proofErr w:type="spellStart"/>
      <w:r w:rsidRPr="007402B5">
        <w:rPr>
          <w:color w:val="000000" w:themeColor="text1"/>
          <w:shd w:val="clear" w:color="auto" w:fill="FFFFFF"/>
        </w:rPr>
        <w:t>dioksijen</w:t>
      </w:r>
      <w:proofErr w:type="spellEnd"/>
      <w:r w:rsidRPr="007402B5">
        <w:rPr>
          <w:color w:val="000000" w:themeColor="text1"/>
          <w:shd w:val="clear" w:color="auto" w:fill="FFFFFF"/>
        </w:rPr>
        <w:t xml:space="preserve"> moleküllerine aktarır. Son </w:t>
      </w:r>
      <w:r w:rsidRPr="007402B5">
        <w:rPr>
          <w:color w:val="000000" w:themeColor="text1"/>
          <w:shd w:val="clear" w:color="auto" w:fill="FFFFFF"/>
        </w:rPr>
        <w:lastRenderedPageBreak/>
        <w:t xml:space="preserve">olarak, </w:t>
      </w:r>
      <w:r w:rsidR="00333939">
        <w:rPr>
          <w:color w:val="000000" w:themeColor="text1"/>
          <w:shd w:val="clear" w:color="auto" w:fill="FFFFFF"/>
        </w:rPr>
        <w:t xml:space="preserve">Kompleks V, </w:t>
      </w:r>
      <w:proofErr w:type="spellStart"/>
      <w:r w:rsidR="00333939">
        <w:rPr>
          <w:color w:val="000000" w:themeColor="text1"/>
          <w:shd w:val="clear" w:color="auto" w:fill="FFFFFF"/>
        </w:rPr>
        <w:t>Adenin</w:t>
      </w:r>
      <w:proofErr w:type="spellEnd"/>
      <w:r w:rsidR="00333939">
        <w:rPr>
          <w:color w:val="000000" w:themeColor="text1"/>
          <w:shd w:val="clear" w:color="auto" w:fill="FFFFFF"/>
        </w:rPr>
        <w:t xml:space="preserve"> difosfattan (</w:t>
      </w:r>
      <w:r w:rsidRPr="007402B5">
        <w:rPr>
          <w:color w:val="000000" w:themeColor="text1"/>
          <w:shd w:val="clear" w:color="auto" w:fill="FFFFFF"/>
        </w:rPr>
        <w:t>ADP</w:t>
      </w:r>
      <w:r w:rsidR="00333939">
        <w:rPr>
          <w:color w:val="000000" w:themeColor="text1"/>
          <w:shd w:val="clear" w:color="auto" w:fill="FFFFFF"/>
        </w:rPr>
        <w:t>)</w:t>
      </w:r>
      <w:r w:rsidRPr="007402B5">
        <w:rPr>
          <w:color w:val="000000" w:themeColor="text1"/>
          <w:shd w:val="clear" w:color="auto" w:fill="FFFFFF"/>
        </w:rPr>
        <w:t xml:space="preserve"> ATP üretimini katalize etmek için aktif duruma konformasyonel bir değişiklik indüklemek üzere potansiyel enerjiyi yakalayarak </w:t>
      </w:r>
      <w:r w:rsidR="00333939">
        <w:rPr>
          <w:color w:val="000000" w:themeColor="text1"/>
          <w:shd w:val="clear" w:color="auto" w:fill="FFFFFF"/>
        </w:rPr>
        <w:t xml:space="preserve">Kompleks </w:t>
      </w:r>
      <w:r w:rsidR="00333939" w:rsidRPr="007402B5">
        <w:rPr>
          <w:color w:val="000000" w:themeColor="text1"/>
          <w:shd w:val="clear" w:color="auto" w:fill="FFFFFF"/>
        </w:rPr>
        <w:t>I</w:t>
      </w:r>
      <w:r w:rsidR="00333939">
        <w:rPr>
          <w:color w:val="000000" w:themeColor="text1"/>
          <w:shd w:val="clear" w:color="auto" w:fill="FFFFFF"/>
        </w:rPr>
        <w:t xml:space="preserve">, Kompleks </w:t>
      </w:r>
      <w:r w:rsidR="00333939" w:rsidRPr="007402B5">
        <w:rPr>
          <w:color w:val="000000" w:themeColor="text1"/>
          <w:shd w:val="clear" w:color="auto" w:fill="FFFFFF"/>
        </w:rPr>
        <w:t>II</w:t>
      </w:r>
      <w:r w:rsidR="00333939">
        <w:rPr>
          <w:color w:val="000000" w:themeColor="text1"/>
          <w:shd w:val="clear" w:color="auto" w:fill="FFFFFF"/>
        </w:rPr>
        <w:t>I</w:t>
      </w:r>
      <w:r w:rsidRPr="007402B5">
        <w:rPr>
          <w:color w:val="000000" w:themeColor="text1"/>
          <w:shd w:val="clear" w:color="auto" w:fill="FFFFFF"/>
        </w:rPr>
        <w:t xml:space="preserve"> ve </w:t>
      </w:r>
      <w:r w:rsidR="00333939">
        <w:rPr>
          <w:color w:val="000000" w:themeColor="text1"/>
          <w:shd w:val="clear" w:color="auto" w:fill="FFFFFF"/>
        </w:rPr>
        <w:t xml:space="preserve">Kompleks </w:t>
      </w:r>
      <w:r w:rsidRPr="007402B5">
        <w:rPr>
          <w:color w:val="000000" w:themeColor="text1"/>
          <w:shd w:val="clear" w:color="auto" w:fill="FFFFFF"/>
        </w:rPr>
        <w:t xml:space="preserve">IV tarafından üretilen proton gradyanını serbest bırakır. </w:t>
      </w:r>
      <w:r w:rsidRPr="007402B5">
        <w:rPr>
          <w:color w:val="000000" w:themeColor="text1"/>
        </w:rPr>
        <w:t xml:space="preserve">Solunum zinciri enzimlerinin biyokimyasal analizi lenfositlerde, kültürlenmiş deri fibroblastlarında veya kas biyopsilerinde gerçekleştirilebilir. Taze kas, </w:t>
      </w:r>
      <w:proofErr w:type="spellStart"/>
      <w:r w:rsidRPr="007402B5">
        <w:rPr>
          <w:color w:val="000000" w:themeColor="text1"/>
        </w:rPr>
        <w:t>polarografik</w:t>
      </w:r>
      <w:proofErr w:type="spellEnd"/>
      <w:r w:rsidRPr="007402B5">
        <w:rPr>
          <w:color w:val="000000" w:themeColor="text1"/>
        </w:rPr>
        <w:t xml:space="preserve"> analiz için kullanılabilen sağlam mitokondrilerin izole edilmesini sağlar. </w:t>
      </w:r>
      <w:r w:rsidRPr="007402B5">
        <w:rPr>
          <w:color w:val="000000" w:themeColor="text1"/>
          <w:shd w:val="clear" w:color="auto" w:fill="FFFFFF"/>
        </w:rPr>
        <w:t>Enzimatik test, 4 enzimin (</w:t>
      </w:r>
      <w:r w:rsidR="00333939">
        <w:rPr>
          <w:color w:val="000000" w:themeColor="text1"/>
          <w:shd w:val="clear" w:color="auto" w:fill="FFFFFF"/>
        </w:rPr>
        <w:t>Kompleks I-</w:t>
      </w:r>
      <w:r w:rsidR="00333939" w:rsidRPr="007402B5">
        <w:rPr>
          <w:color w:val="000000" w:themeColor="text1"/>
          <w:shd w:val="clear" w:color="auto" w:fill="FFFFFF"/>
        </w:rPr>
        <w:t>II</w:t>
      </w:r>
      <w:r w:rsidR="00333939">
        <w:rPr>
          <w:color w:val="000000" w:themeColor="text1"/>
          <w:shd w:val="clear" w:color="auto" w:fill="FFFFFF"/>
        </w:rPr>
        <w:t>-</w:t>
      </w:r>
      <w:r w:rsidRPr="007402B5">
        <w:rPr>
          <w:color w:val="000000" w:themeColor="text1"/>
          <w:shd w:val="clear" w:color="auto" w:fill="FFFFFF"/>
        </w:rPr>
        <w:t>III</w:t>
      </w:r>
      <w:r w:rsidR="00333939">
        <w:rPr>
          <w:color w:val="000000" w:themeColor="text1"/>
          <w:shd w:val="clear" w:color="auto" w:fill="FFFFFF"/>
        </w:rPr>
        <w:t>-</w:t>
      </w:r>
      <w:r w:rsidRPr="007402B5">
        <w:rPr>
          <w:color w:val="000000" w:themeColor="text1"/>
          <w:shd w:val="clear" w:color="auto" w:fill="FFFFFF"/>
        </w:rPr>
        <w:t>IV) maksimum hızını ve birleşik aktivitesini ölçer</w:t>
      </w:r>
      <w:r w:rsidRPr="007402B5">
        <w:rPr>
          <w:color w:val="000000" w:themeColor="text1"/>
        </w:rPr>
        <w:t xml:space="preserve"> </w:t>
      </w:r>
      <w:r w:rsidRPr="007402B5">
        <w:rPr>
          <w:color w:val="000000" w:themeColor="text1"/>
        </w:rPr>
        <w:fldChar w:fldCharType="begin">
          <w:fldData xml:space="preserve">PEVuZE5vdGU+PENpdGU+PEF1dGhvcj5Hcm9wbWFuPC9BdXRob3I+PFllYXI+MjAwNDwvWWVhcj48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PEVuZE5vdGU+PENpdGU+PEF1dGhvcj5Hcm9wbWFuPC9BdXRob3I+PFllYXI+MjAwNDwvWWVhcj48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(59, 327)</w:t>
      </w:r>
      <w:r w:rsidRPr="007402B5">
        <w:rPr>
          <w:color w:val="000000" w:themeColor="text1"/>
        </w:rPr>
        <w:fldChar w:fldCharType="end"/>
      </w:r>
      <w:r w:rsidRPr="007402B5">
        <w:rPr>
          <w:color w:val="000000" w:themeColor="text1"/>
        </w:rPr>
        <w:t>.</w:t>
      </w:r>
    </w:p>
    <w:p w14:paraId="150CFD60" w14:textId="32EF8EAB" w:rsidR="00600D14" w:rsidRPr="007402B5" w:rsidRDefault="002A7705" w:rsidP="00D46C2B">
      <w:pPr>
        <w:pStyle w:val="Balk2"/>
      </w:pPr>
      <w:bookmarkStart w:id="69" w:name="_Toc221526485"/>
      <w:r>
        <w:t>2.12.</w:t>
      </w:r>
      <w:r w:rsidR="00D46C2B">
        <w:t xml:space="preserve"> </w:t>
      </w:r>
      <w:r w:rsidR="000F1493" w:rsidRPr="007402B5">
        <w:t xml:space="preserve">Genetik </w:t>
      </w:r>
      <w:r w:rsidR="00333939">
        <w:t>Tetkikler</w:t>
      </w:r>
      <w:bookmarkEnd w:id="69"/>
    </w:p>
    <w:p w14:paraId="2FEFE0FF" w14:textId="2B41016D" w:rsidR="000F1493" w:rsidRPr="007E34D5" w:rsidRDefault="00A66E3D" w:rsidP="00D46C2B">
      <w:pPr>
        <w:spacing w:before="360" w:after="360" w:line="360" w:lineRule="auto"/>
        <w:ind w:firstLine="709"/>
        <w:jc w:val="both"/>
        <w:rPr>
          <w:rFonts w:ascii="Helvetica Neue" w:hAnsi="Helvetica Neue"/>
          <w:color w:val="0E0E0E"/>
          <w:sz w:val="21"/>
          <w:szCs w:val="21"/>
        </w:rPr>
      </w:pPr>
      <w:r w:rsidRPr="007402B5">
        <w:rPr>
          <w:color w:val="000000" w:themeColor="text1"/>
          <w:shd w:val="clear" w:color="auto" w:fill="FFFFFF"/>
        </w:rPr>
        <w:t>Primer mitokondriyal hastalıklar,</w:t>
      </w:r>
      <w:r w:rsidR="000F1493" w:rsidRPr="007402B5">
        <w:rPr>
          <w:color w:val="000000" w:themeColor="text1"/>
          <w:shd w:val="clear" w:color="auto" w:fill="FFFFFF"/>
        </w:rPr>
        <w:t xml:space="preserve"> mitokondriyal veya nükleer genomdaki patojenik varyantlardan kaynaklanabilir. Bugüne kadar, patojenik varyantlar 37 mtDNA kodlu genin hepsinde ve 300'den fazla nükleer gende tanımlanmıştır.</w:t>
      </w:r>
      <w:r w:rsidR="00C66242" w:rsidRPr="007402B5">
        <w:rPr>
          <w:color w:val="000000" w:themeColor="text1"/>
          <w:shd w:val="clear" w:color="auto" w:fill="FFFFFF"/>
        </w:rPr>
        <w:t xml:space="preserve"> Bu nedenle,</w:t>
      </w:r>
      <w:r w:rsidRPr="007402B5">
        <w:rPr>
          <w:color w:val="000000" w:themeColor="text1"/>
          <w:shd w:val="clear" w:color="auto" w:fill="FFFFFF"/>
        </w:rPr>
        <w:t xml:space="preserve"> </w:t>
      </w:r>
      <w:r w:rsidR="00C66242" w:rsidRPr="007402B5">
        <w:rPr>
          <w:color w:val="000000" w:themeColor="text1"/>
          <w:shd w:val="clear" w:color="auto" w:fill="FFFFFF"/>
        </w:rPr>
        <w:t xml:space="preserve">şüphelenilen bireylerde hem nükleer hem de </w:t>
      </w:r>
      <w:r w:rsidR="003F4839">
        <w:rPr>
          <w:color w:val="000000" w:themeColor="text1"/>
          <w:shd w:val="clear" w:color="auto" w:fill="FFFFFF"/>
        </w:rPr>
        <w:t xml:space="preserve">mitokondriyal </w:t>
      </w:r>
      <w:r w:rsidR="00C66242" w:rsidRPr="007402B5">
        <w:rPr>
          <w:color w:val="000000" w:themeColor="text1"/>
          <w:shd w:val="clear" w:color="auto" w:fill="FFFFFF"/>
        </w:rPr>
        <w:t xml:space="preserve">DNA genomları değerlendirilmelidir. mtDNA'yı değerlendirmenin en iyi yolu, mtDNA genomunun uzun </w:t>
      </w:r>
      <w:r w:rsidR="005264C1">
        <w:rPr>
          <w:color w:val="000000" w:themeColor="text1"/>
          <w:shd w:val="clear" w:color="auto" w:fill="FFFFFF"/>
        </w:rPr>
        <w:t>aralıklı</w:t>
      </w:r>
      <w:r w:rsidR="00C66242" w:rsidRPr="007402B5">
        <w:rPr>
          <w:color w:val="000000" w:themeColor="text1"/>
          <w:shd w:val="clear" w:color="auto" w:fill="FFFFFF"/>
        </w:rPr>
        <w:t xml:space="preserve"> </w:t>
      </w:r>
      <w:r w:rsidR="005264C1">
        <w:rPr>
          <w:color w:val="000000" w:themeColor="text1"/>
          <w:shd w:val="clear" w:color="auto" w:fill="FFFFFF"/>
        </w:rPr>
        <w:t>polimeraz zincir reaksiyonu</w:t>
      </w:r>
      <w:r w:rsidR="00C66242" w:rsidRPr="007402B5">
        <w:rPr>
          <w:color w:val="000000" w:themeColor="text1"/>
          <w:shd w:val="clear" w:color="auto" w:fill="FFFFFF"/>
        </w:rPr>
        <w:t xml:space="preserve"> (LR-PCR) tabanlı yeni nesil </w:t>
      </w:r>
      <w:proofErr w:type="spellStart"/>
      <w:r w:rsidR="00C66242" w:rsidRPr="007402B5">
        <w:rPr>
          <w:color w:val="000000" w:themeColor="text1"/>
          <w:shd w:val="clear" w:color="auto" w:fill="FFFFFF"/>
        </w:rPr>
        <w:t>dizilemesidir</w:t>
      </w:r>
      <w:proofErr w:type="spellEnd"/>
      <w:r w:rsidR="00C66242" w:rsidRPr="007402B5">
        <w:rPr>
          <w:color w:val="000000" w:themeColor="text1"/>
          <w:shd w:val="clear" w:color="auto" w:fill="FFFFFF"/>
        </w:rPr>
        <w:t xml:space="preserve"> (NGS)</w:t>
      </w:r>
      <w:r w:rsidR="005264C1">
        <w:rPr>
          <w:color w:val="000000" w:themeColor="text1"/>
          <w:shd w:val="clear" w:color="auto" w:fill="FFFFFF"/>
        </w:rPr>
        <w:t>.</w:t>
      </w:r>
      <w:r w:rsidR="00C66242" w:rsidRPr="007402B5">
        <w:rPr>
          <w:color w:val="000000" w:themeColor="text1"/>
          <w:shd w:val="clear" w:color="auto" w:fill="FFFFFF"/>
        </w:rPr>
        <w:t xml:space="preserve"> </w:t>
      </w:r>
      <w:r w:rsidR="005264C1">
        <w:rPr>
          <w:color w:val="000000" w:themeColor="text1"/>
          <w:shd w:val="clear" w:color="auto" w:fill="FFFFFF"/>
        </w:rPr>
        <w:t>B</w:t>
      </w:r>
      <w:r w:rsidR="00C66242" w:rsidRPr="007402B5">
        <w:rPr>
          <w:color w:val="000000" w:themeColor="text1"/>
          <w:shd w:val="clear" w:color="auto" w:fill="FFFFFF"/>
        </w:rPr>
        <w:t xml:space="preserve">u da aynı anda mtDNA tek nükleotid varyantlarını ve büyük ölçekli tek ve çoklu mtDNA </w:t>
      </w:r>
      <w:proofErr w:type="spellStart"/>
      <w:r w:rsidR="00C66242" w:rsidRPr="007402B5">
        <w:rPr>
          <w:color w:val="000000" w:themeColor="text1"/>
          <w:shd w:val="clear" w:color="auto" w:fill="FFFFFF"/>
        </w:rPr>
        <w:t>delesyonlarını</w:t>
      </w:r>
      <w:proofErr w:type="spellEnd"/>
      <w:r w:rsidR="00C66242" w:rsidRPr="007402B5">
        <w:rPr>
          <w:color w:val="000000" w:themeColor="text1"/>
          <w:shd w:val="clear" w:color="auto" w:fill="FFFFFF"/>
        </w:rPr>
        <w:t xml:space="preserve"> tespit edebilir. Bu mtDNA testi</w:t>
      </w:r>
      <w:r w:rsidR="005264C1">
        <w:rPr>
          <w:color w:val="000000" w:themeColor="text1"/>
          <w:shd w:val="clear" w:color="auto" w:fill="FFFFFF"/>
        </w:rPr>
        <w:t>;</w:t>
      </w:r>
      <w:r w:rsidR="00C66242" w:rsidRPr="007402B5">
        <w:rPr>
          <w:color w:val="000000" w:themeColor="text1"/>
          <w:shd w:val="clear" w:color="auto" w:fill="FFFFFF"/>
        </w:rPr>
        <w:t xml:space="preserve"> kas, yanak sürüntüsü ve idrar sediment hücreleri gibi farklı dokulardaki </w:t>
      </w:r>
      <w:proofErr w:type="spellStart"/>
      <w:r w:rsidR="00C66242" w:rsidRPr="007402B5">
        <w:rPr>
          <w:color w:val="000000" w:themeColor="text1"/>
          <w:shd w:val="clear" w:color="auto" w:fill="FFFFFF"/>
        </w:rPr>
        <w:t>heteroplazmiyi</w:t>
      </w:r>
      <w:proofErr w:type="spellEnd"/>
      <w:r w:rsidR="00C66242" w:rsidRPr="007402B5">
        <w:rPr>
          <w:color w:val="000000" w:themeColor="text1"/>
          <w:shd w:val="clear" w:color="auto" w:fill="FFFFFF"/>
        </w:rPr>
        <w:t xml:space="preserve"> </w:t>
      </w:r>
      <w:r w:rsidR="005264C1">
        <w:rPr>
          <w:color w:val="000000" w:themeColor="text1"/>
          <w:shd w:val="clear" w:color="auto" w:fill="FFFFFF"/>
        </w:rPr>
        <w:t>göstere</w:t>
      </w:r>
      <w:r w:rsidR="00C66242" w:rsidRPr="007402B5">
        <w:rPr>
          <w:color w:val="000000" w:themeColor="text1"/>
          <w:shd w:val="clear" w:color="auto" w:fill="FFFFFF"/>
        </w:rPr>
        <w:t xml:space="preserve">bilir.  </w:t>
      </w:r>
      <w:r w:rsidR="007E34D5">
        <w:rPr>
          <w:color w:val="000000" w:themeColor="text1"/>
          <w:shd w:val="clear" w:color="auto" w:fill="FFFFFF"/>
        </w:rPr>
        <w:t>Y</w:t>
      </w:r>
      <w:r w:rsidR="00C66242" w:rsidRPr="007402B5">
        <w:rPr>
          <w:color w:val="000000" w:themeColor="text1"/>
          <w:shd w:val="clear" w:color="auto" w:fill="FFFFFF"/>
        </w:rPr>
        <w:t xml:space="preserve">aklaşık 1000 gen içeren </w:t>
      </w:r>
      <w:r w:rsidR="007E34D5">
        <w:rPr>
          <w:color w:val="000000" w:themeColor="text1"/>
          <w:shd w:val="clear" w:color="auto" w:fill="FFFFFF"/>
        </w:rPr>
        <w:t>primer mitokondriyal hastalık</w:t>
      </w:r>
      <w:r w:rsidR="00C66242" w:rsidRPr="007402B5">
        <w:rPr>
          <w:color w:val="000000" w:themeColor="text1"/>
          <w:shd w:val="clear" w:color="auto" w:fill="FFFFFF"/>
        </w:rPr>
        <w:t xml:space="preserve"> odaklı NGS panelleri, hedeflenen bölgelerin daha iyi kapsanmasını ve tesadüfi bulguların azaltılmasını sağlar.</w:t>
      </w:r>
      <w:r w:rsidR="007E34D5">
        <w:rPr>
          <w:color w:val="000000" w:themeColor="text1"/>
          <w:shd w:val="clear" w:color="auto" w:fill="FFFFFF"/>
        </w:rPr>
        <w:t xml:space="preserve"> </w:t>
      </w:r>
      <w:r w:rsidR="007E34D5" w:rsidRPr="007E34D5">
        <w:rPr>
          <w:color w:val="0E0E0E"/>
        </w:rPr>
        <w:t xml:space="preserve">Bununla birlikte hastalıkların geniş genetik heterojenitesi göz önünde bulundurulduğunda, moleküler tanı için ilk aşamada mtDNA </w:t>
      </w:r>
      <w:proofErr w:type="spellStart"/>
      <w:r w:rsidR="007E34D5" w:rsidRPr="007E34D5">
        <w:rPr>
          <w:color w:val="0E0E0E"/>
        </w:rPr>
        <w:t>dizilemesi</w:t>
      </w:r>
      <w:proofErr w:type="spellEnd"/>
      <w:r w:rsidR="007E34D5" w:rsidRPr="007E34D5">
        <w:rPr>
          <w:color w:val="0E0E0E"/>
        </w:rPr>
        <w:t xml:space="preserve"> ile eş zamanlı olarak tüm </w:t>
      </w:r>
      <w:proofErr w:type="spellStart"/>
      <w:r w:rsidR="007E34D5" w:rsidRPr="007E34D5">
        <w:rPr>
          <w:color w:val="0E0E0E"/>
        </w:rPr>
        <w:t>ekzom</w:t>
      </w:r>
      <w:proofErr w:type="spellEnd"/>
      <w:r w:rsidR="007E34D5" w:rsidRPr="007E34D5">
        <w:rPr>
          <w:color w:val="0E0E0E"/>
        </w:rPr>
        <w:t xml:space="preserve"> </w:t>
      </w:r>
      <w:proofErr w:type="spellStart"/>
      <w:r w:rsidR="007E34D5" w:rsidRPr="007E34D5">
        <w:rPr>
          <w:color w:val="0E0E0E"/>
        </w:rPr>
        <w:t>dizilemesinin</w:t>
      </w:r>
      <w:proofErr w:type="spellEnd"/>
      <w:r w:rsidR="007E34D5" w:rsidRPr="007E34D5">
        <w:rPr>
          <w:color w:val="0E0E0E"/>
        </w:rPr>
        <w:t xml:space="preserve"> (WES) uygulanması en etkili yöntem olarak kabul edilmektedir.</w:t>
      </w:r>
      <w:r w:rsidR="007E34D5">
        <w:rPr>
          <w:rFonts w:ascii="Helvetica Neue" w:hAnsi="Helvetica Neue"/>
          <w:color w:val="0E0E0E"/>
          <w:sz w:val="21"/>
          <w:szCs w:val="21"/>
        </w:rPr>
        <w:t xml:space="preserve"> </w:t>
      </w:r>
      <w:r w:rsidR="00C66242" w:rsidRPr="007402B5">
        <w:rPr>
          <w:color w:val="000000" w:themeColor="text1"/>
          <w:shd w:val="clear" w:color="auto" w:fill="FFFFFF"/>
        </w:rPr>
        <w:t xml:space="preserve">WES ayrıca ortaya çıkan ve yeni hastalık genlerinin değerlendirilmesine de olanak tanır. Tüm genom </w:t>
      </w:r>
      <w:proofErr w:type="spellStart"/>
      <w:r w:rsidR="00C66242" w:rsidRPr="007402B5">
        <w:rPr>
          <w:color w:val="000000" w:themeColor="text1"/>
          <w:shd w:val="clear" w:color="auto" w:fill="FFFFFF"/>
        </w:rPr>
        <w:t>dizilemesi</w:t>
      </w:r>
      <w:proofErr w:type="spellEnd"/>
      <w:r w:rsidR="00C66242" w:rsidRPr="007402B5">
        <w:rPr>
          <w:color w:val="000000" w:themeColor="text1"/>
          <w:shd w:val="clear" w:color="auto" w:fill="FFFFFF"/>
        </w:rPr>
        <w:t xml:space="preserve"> (WGS), özellikle pediatrik hastalarda klinik ortamda giderek daha fazla kullanılmaktadır. WGS, yapısal varyantların ve derin </w:t>
      </w:r>
      <w:proofErr w:type="spellStart"/>
      <w:r w:rsidR="00C66242" w:rsidRPr="007402B5">
        <w:rPr>
          <w:color w:val="000000" w:themeColor="text1"/>
          <w:shd w:val="clear" w:color="auto" w:fill="FFFFFF"/>
        </w:rPr>
        <w:t>intronik</w:t>
      </w:r>
      <w:proofErr w:type="spellEnd"/>
      <w:r w:rsidR="00C66242" w:rsidRPr="007402B5">
        <w:rPr>
          <w:color w:val="000000" w:themeColor="text1"/>
          <w:shd w:val="clear" w:color="auto" w:fill="FFFFFF"/>
        </w:rPr>
        <w:t xml:space="preserve"> varyantların tanımlanması avantajlarına sahiptir. Ayrıca mtDNA</w:t>
      </w:r>
      <w:r w:rsidR="007E34D5">
        <w:rPr>
          <w:color w:val="000000" w:themeColor="text1"/>
          <w:shd w:val="clear" w:color="auto" w:fill="FFFFFF"/>
        </w:rPr>
        <w:t xml:space="preserve"> tek nükleotid varyantlarını, </w:t>
      </w:r>
      <w:r w:rsidR="00C66242" w:rsidRPr="007402B5">
        <w:rPr>
          <w:color w:val="000000" w:themeColor="text1"/>
          <w:shd w:val="clear" w:color="auto" w:fill="FFFFFF"/>
        </w:rPr>
        <w:t xml:space="preserve">büyük ölçekli </w:t>
      </w:r>
      <w:proofErr w:type="spellStart"/>
      <w:r w:rsidR="00C66242" w:rsidRPr="007402B5">
        <w:rPr>
          <w:color w:val="000000" w:themeColor="text1"/>
          <w:shd w:val="clear" w:color="auto" w:fill="FFFFFF"/>
        </w:rPr>
        <w:t>delesyonları</w:t>
      </w:r>
      <w:proofErr w:type="spellEnd"/>
      <w:r w:rsidR="00C66242" w:rsidRPr="007402B5">
        <w:rPr>
          <w:color w:val="000000" w:themeColor="text1"/>
          <w:shd w:val="clear" w:color="auto" w:fill="FFFFFF"/>
        </w:rPr>
        <w:t xml:space="preserve"> tespit edebilir ve mtDNA içerik bilgisi sağlama potansiyeline sahiptir. WGS ayrıca tek bir </w:t>
      </w:r>
      <w:r w:rsidR="007E34D5">
        <w:rPr>
          <w:color w:val="000000" w:themeColor="text1"/>
          <w:shd w:val="clear" w:color="auto" w:fill="FFFFFF"/>
        </w:rPr>
        <w:t xml:space="preserve">çalışmada </w:t>
      </w:r>
      <w:proofErr w:type="spellStart"/>
      <w:r w:rsidR="00C66242" w:rsidRPr="007402B5">
        <w:rPr>
          <w:color w:val="000000" w:themeColor="text1"/>
          <w:shd w:val="clear" w:color="auto" w:fill="FFFFFF"/>
        </w:rPr>
        <w:t>nDNA</w:t>
      </w:r>
      <w:proofErr w:type="spellEnd"/>
      <w:r w:rsidR="00C66242" w:rsidRPr="007402B5">
        <w:rPr>
          <w:color w:val="000000" w:themeColor="text1"/>
          <w:shd w:val="clear" w:color="auto" w:fill="FFFFFF"/>
        </w:rPr>
        <w:t xml:space="preserve"> ve mtDNA'yı aynı anda değerlendirebilir. RNA </w:t>
      </w:r>
      <w:proofErr w:type="spellStart"/>
      <w:r w:rsidR="00C66242" w:rsidRPr="007402B5">
        <w:rPr>
          <w:color w:val="000000" w:themeColor="text1"/>
          <w:shd w:val="clear" w:color="auto" w:fill="FFFFFF"/>
        </w:rPr>
        <w:t>dizilemesi</w:t>
      </w:r>
      <w:proofErr w:type="spellEnd"/>
      <w:r w:rsidR="007E34D5">
        <w:rPr>
          <w:color w:val="000000" w:themeColor="text1"/>
          <w:shd w:val="clear" w:color="auto" w:fill="FFFFFF"/>
        </w:rPr>
        <w:t xml:space="preserve"> de</w:t>
      </w:r>
      <w:r w:rsidR="00C66242" w:rsidRPr="007402B5">
        <w:rPr>
          <w:color w:val="000000" w:themeColor="text1"/>
          <w:shd w:val="clear" w:color="auto" w:fill="FFFFFF"/>
        </w:rPr>
        <w:t xml:space="preserve"> yeni transkriptlerin keşfini, alternatif olarak eklenmiş genlerin tanımlanmasını ve alel</w:t>
      </w:r>
      <w:r w:rsidR="007E34D5">
        <w:rPr>
          <w:color w:val="000000" w:themeColor="text1"/>
          <w:shd w:val="clear" w:color="auto" w:fill="FFFFFF"/>
        </w:rPr>
        <w:t xml:space="preserve"> </w:t>
      </w:r>
      <w:r w:rsidR="00C66242" w:rsidRPr="007402B5">
        <w:rPr>
          <w:color w:val="000000" w:themeColor="text1"/>
          <w:shd w:val="clear" w:color="auto" w:fill="FFFFFF"/>
        </w:rPr>
        <w:t>spesifik ifadenin tespitini kolaylaştırır </w:t>
      </w:r>
      <w:r w:rsidR="00C66242"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&lt;EndNote&gt;&lt;Cite&gt;&lt;Author&gt;Gill&lt;/Author&gt;&lt;Year&gt;2023&lt;/Year&gt;&lt;RecNum&gt;399&lt;/RecNum&gt;&lt;DisplayText&gt;(327)&lt;/DisplayText&gt;&lt;record&gt;&lt;rec-number&gt;399&lt;/rec-number&gt;&lt;foreign-keys&gt;&lt;key app="EN" db-id="0pxp9xsasrapexedeerp2xwsfrr5w5vpsswx" timestamp="1748098329"&gt;399&lt;/key&gt;&lt;/foreign-keys&gt;&lt;ref-type name="Journal Article"&gt;17&lt;/ref-type&gt;&lt;contributors&gt;&lt;authors&gt;&lt;author&gt;Gill, E. L.&lt;/author&gt;&lt;author&gt;Wang, J.&lt;/author&gt;&lt;author&gt;Viaene, A. N.&lt;/author&gt;&lt;author&gt;Master, S. R.&lt;/author&gt;&lt;author&gt;Ganetzky, R. D.&lt;/author&gt;&lt;/authors&gt;&lt;/contributors&gt;&lt;auth-address&gt;Department of Pathology and Laboratory Medicine, Children&amp;apos;s Hospital of Philadelphia, Philadelphia, PA, United States.&amp;#xD;Department of Pathology and Laboratory Medicine, University of Pennsylvania, Philadelphia, PA, United States.&amp;#xD;Division of Human Genetics, Children&amp;apos;s Hospital of Philadelphia, Mitochondrial Medicine Frontier Program, Philadelphia, PA, United States.&amp;#xD;Department of Pediatrics, University of Pennsylvania, Philadelphia, PA, United States.&lt;/auth-address&gt;&lt;titles&gt;&lt;title&gt;Methodologies in Mitochondrial Testing: Diagnosing a Primary Mitochondrial Respiratory Chain Disorder&lt;/title&gt;&lt;secondary-title&gt;Clin Chem&lt;/secondary-title&gt;&lt;/titles&gt;&lt;periodical&gt;&lt;full-title&gt;Clin Chem&lt;/full-title&gt;&lt;/periodical&gt;&lt;pages&gt;564-582&lt;/pages&gt;&lt;volume&gt;69&lt;/volume&gt;&lt;number&gt;6&lt;/number&gt;&lt;keywords&gt;&lt;keyword&gt;Humans&lt;/keyword&gt;&lt;keyword&gt;Electron Transport&lt;/keyword&gt;&lt;keyword&gt;*Mitochondria/genetics&lt;/keyword&gt;&lt;keyword&gt;*Mitochondrial Diseases/diagnosis/genetics&lt;/keyword&gt;&lt;keyword&gt;DNA, Mitochondrial/genetics&lt;/keyword&gt;&lt;keyword&gt;Oxidative Phosphorylation&lt;/keyword&gt;&lt;/keywords&gt;&lt;dates&gt;&lt;year&gt;2023&lt;/year&gt;&lt;pub-dates&gt;&lt;date&gt;Jun 1&lt;/date&gt;&lt;/pub-dates&gt;&lt;/dates&gt;&lt;isbn&gt;0009-9147&lt;/isbn&gt;&lt;accession-num&gt;37099687&lt;/accession-num&gt;&lt;urls&gt;&lt;/urls&gt;&lt;electronic-resource-num&gt;10.1093/clinchem/hvad037&lt;/electronic-resource-num&gt;&lt;remote-database-provider&gt;NLM&lt;/remote-database-provider&gt;&lt;language&gt;eng&lt;/language&gt;&lt;/record&gt;&lt;/Cite&gt;&lt;/EndNote&gt;</w:instrText>
      </w:r>
      <w:r w:rsidR="00C66242" w:rsidRPr="007402B5">
        <w:rPr>
          <w:color w:val="000000" w:themeColor="text1"/>
          <w:shd w:val="clear" w:color="auto" w:fill="FFFFFF"/>
        </w:rPr>
        <w:fldChar w:fldCharType="separate"/>
      </w:r>
      <w:r w:rsidR="00F55728">
        <w:rPr>
          <w:noProof/>
          <w:color w:val="000000" w:themeColor="text1"/>
          <w:shd w:val="clear" w:color="auto" w:fill="FFFFFF"/>
        </w:rPr>
        <w:t>(327)</w:t>
      </w:r>
      <w:r w:rsidR="00C66242" w:rsidRPr="007402B5">
        <w:rPr>
          <w:color w:val="000000" w:themeColor="text1"/>
          <w:shd w:val="clear" w:color="auto" w:fill="FFFFFF"/>
        </w:rPr>
        <w:fldChar w:fldCharType="end"/>
      </w:r>
      <w:r w:rsidR="00C66242" w:rsidRPr="007402B5">
        <w:rPr>
          <w:color w:val="000000" w:themeColor="text1"/>
          <w:shd w:val="clear" w:color="auto" w:fill="FFFFFF"/>
        </w:rPr>
        <w:t>.</w:t>
      </w:r>
    </w:p>
    <w:p w14:paraId="2E6106B2" w14:textId="77E07B20" w:rsidR="00600D14" w:rsidRPr="007402B5" w:rsidRDefault="002A7705" w:rsidP="00D46C2B">
      <w:pPr>
        <w:pStyle w:val="Balk2"/>
      </w:pPr>
      <w:bookmarkStart w:id="70" w:name="_Toc221526486"/>
      <w:r>
        <w:lastRenderedPageBreak/>
        <w:t>2.13.</w:t>
      </w:r>
      <w:r w:rsidR="00D46C2B">
        <w:t xml:space="preserve"> </w:t>
      </w:r>
      <w:r w:rsidR="00600D14" w:rsidRPr="007402B5">
        <w:t>Prenatal Tanı ve Genetik Danışmanlık</w:t>
      </w:r>
      <w:bookmarkEnd w:id="70"/>
    </w:p>
    <w:p w14:paraId="094036BA" w14:textId="79E0743B" w:rsidR="00F53E00" w:rsidRPr="007402B5" w:rsidRDefault="004767E3"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Embriyonik ve neonatal gelişim sırasında mitokondriler metabolik ve enerjik düzenleme üzerinde önemli etkilere sahiptir. Ancak </w:t>
      </w:r>
      <w:r w:rsidR="00FC0507" w:rsidRPr="007402B5">
        <w:rPr>
          <w:color w:val="000000" w:themeColor="text1"/>
        </w:rPr>
        <w:t>m</w:t>
      </w:r>
      <w:r w:rsidR="00F53E00" w:rsidRPr="007402B5">
        <w:rPr>
          <w:color w:val="000000" w:themeColor="text1"/>
        </w:rPr>
        <w:t>itokondriyal hastalıkların</w:t>
      </w:r>
      <w:r w:rsidRPr="007402B5">
        <w:rPr>
          <w:color w:val="000000" w:themeColor="text1"/>
        </w:rPr>
        <w:t xml:space="preserve"> </w:t>
      </w:r>
      <w:r w:rsidRPr="007402B5">
        <w:rPr>
          <w:color w:val="000000" w:themeColor="text1"/>
          <w:shd w:val="clear" w:color="auto" w:fill="FFFFFF"/>
        </w:rPr>
        <w:t>embriyonik ve fetal gelişimdeki klinik belirtileri hakkında çok az şey bilinmektedir.</w:t>
      </w:r>
      <w:r w:rsidRPr="007402B5">
        <w:rPr>
          <w:color w:val="000000" w:themeColor="text1"/>
        </w:rPr>
        <w:t xml:space="preserve"> </w:t>
      </w:r>
      <w:proofErr w:type="spellStart"/>
      <w:r w:rsidR="00F53E00" w:rsidRPr="007402B5">
        <w:rPr>
          <w:color w:val="000000" w:themeColor="text1"/>
          <w:shd w:val="clear" w:color="auto" w:fill="FFFFFF"/>
        </w:rPr>
        <w:t>İn</w:t>
      </w:r>
      <w:r w:rsidRPr="007402B5">
        <w:rPr>
          <w:color w:val="000000" w:themeColor="text1"/>
          <w:shd w:val="clear" w:color="auto" w:fill="FFFFFF"/>
        </w:rPr>
        <w:t>tr</w:t>
      </w:r>
      <w:r w:rsidR="00F53E00" w:rsidRPr="007402B5">
        <w:rPr>
          <w:color w:val="000000" w:themeColor="text1"/>
          <w:shd w:val="clear" w:color="auto" w:fill="FFFFFF"/>
        </w:rPr>
        <w:t>auterin</w:t>
      </w:r>
      <w:proofErr w:type="spellEnd"/>
      <w:r w:rsidR="00F53E00" w:rsidRPr="007402B5">
        <w:rPr>
          <w:color w:val="000000" w:themeColor="text1"/>
          <w:shd w:val="clear" w:color="auto" w:fill="FFFFFF"/>
        </w:rPr>
        <w:t xml:space="preserve"> büyüme geriliği, </w:t>
      </w:r>
      <w:proofErr w:type="spellStart"/>
      <w:r w:rsidR="00F53E00" w:rsidRPr="007402B5">
        <w:rPr>
          <w:color w:val="000000" w:themeColor="text1"/>
          <w:shd w:val="clear" w:color="auto" w:fill="FFFFFF"/>
        </w:rPr>
        <w:t>polihidroamnios</w:t>
      </w:r>
      <w:proofErr w:type="spellEnd"/>
      <w:r w:rsidR="00F53E00" w:rsidRPr="007402B5">
        <w:rPr>
          <w:color w:val="000000" w:themeColor="text1"/>
          <w:shd w:val="clear" w:color="auto" w:fill="FFFFFF"/>
        </w:rPr>
        <w:t xml:space="preserve">, </w:t>
      </w:r>
      <w:proofErr w:type="spellStart"/>
      <w:r w:rsidR="00F53E00" w:rsidRPr="007402B5">
        <w:rPr>
          <w:color w:val="000000" w:themeColor="text1"/>
          <w:shd w:val="clear" w:color="auto" w:fill="FFFFFF"/>
        </w:rPr>
        <w:t>oligohidramnios</w:t>
      </w:r>
      <w:proofErr w:type="spellEnd"/>
      <w:r w:rsidR="00DB25E6" w:rsidRPr="007402B5">
        <w:rPr>
          <w:color w:val="000000" w:themeColor="text1"/>
          <w:shd w:val="clear" w:color="auto" w:fill="FFFFFF"/>
        </w:rPr>
        <w:t xml:space="preserve">, </w:t>
      </w:r>
      <w:r w:rsidR="00F53E00" w:rsidRPr="007402B5">
        <w:rPr>
          <w:color w:val="000000" w:themeColor="text1"/>
          <w:shd w:val="clear" w:color="auto" w:fill="FFFFFF"/>
        </w:rPr>
        <w:t xml:space="preserve">fetal hareketlerde azalma </w:t>
      </w:r>
      <w:proofErr w:type="spellStart"/>
      <w:r w:rsidR="00F53E00" w:rsidRPr="007402B5">
        <w:rPr>
          <w:color w:val="000000" w:themeColor="text1"/>
          <w:shd w:val="clear" w:color="auto" w:fill="FFFFFF"/>
        </w:rPr>
        <w:t>antenatal</w:t>
      </w:r>
      <w:proofErr w:type="spellEnd"/>
      <w:r w:rsidR="00F53E00" w:rsidRPr="007402B5">
        <w:rPr>
          <w:color w:val="000000" w:themeColor="text1"/>
          <w:shd w:val="clear" w:color="auto" w:fill="FFFFFF"/>
        </w:rPr>
        <w:t xml:space="preserve"> en sık gösterilen bulgulardır </w:t>
      </w:r>
      <w:r w:rsidR="000A1E83" w:rsidRPr="007402B5">
        <w:rPr>
          <w:color w:val="000000" w:themeColor="text1"/>
          <w:shd w:val="clear" w:color="auto" w:fill="FFFFFF"/>
        </w:rPr>
        <w:fldChar w:fldCharType="begin">
          <w:fldData xml:space="preserve">PEVuZE5vdGU+PENpdGU+PEF1dGhvcj5HaWJzb248L0F1dGhvcj48WWVhcj4yMDA4PC9ZZWFyPjxS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PEVuZE5vdGU+PENpdGU+PEF1dGhvcj5HaWJzb248L0F1dGhvcj48WWVhcj4yMDA4PC9ZZWFyPjxS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0A1E83" w:rsidRPr="007402B5">
        <w:rPr>
          <w:color w:val="000000" w:themeColor="text1"/>
          <w:shd w:val="clear" w:color="auto" w:fill="FFFFFF"/>
        </w:rPr>
      </w:r>
      <w:r w:rsidR="000A1E83" w:rsidRPr="007402B5">
        <w:rPr>
          <w:color w:val="000000" w:themeColor="text1"/>
          <w:shd w:val="clear" w:color="auto" w:fill="FFFFFF"/>
        </w:rPr>
        <w:fldChar w:fldCharType="separate"/>
      </w:r>
      <w:r w:rsidR="00F55728">
        <w:rPr>
          <w:noProof/>
          <w:color w:val="000000" w:themeColor="text1"/>
          <w:shd w:val="clear" w:color="auto" w:fill="FFFFFF"/>
        </w:rPr>
        <w:t>(328, 329)</w:t>
      </w:r>
      <w:r w:rsidR="000A1E83" w:rsidRPr="007402B5">
        <w:rPr>
          <w:color w:val="000000" w:themeColor="text1"/>
          <w:shd w:val="clear" w:color="auto" w:fill="FFFFFF"/>
        </w:rPr>
        <w:fldChar w:fldCharType="end"/>
      </w:r>
      <w:r w:rsidR="000A1E83" w:rsidRPr="007402B5">
        <w:rPr>
          <w:color w:val="000000" w:themeColor="text1"/>
          <w:shd w:val="clear" w:color="auto" w:fill="FFFFFF"/>
        </w:rPr>
        <w:t>.</w:t>
      </w:r>
    </w:p>
    <w:p w14:paraId="47CCA8EF" w14:textId="32D7F425" w:rsidR="00714BF2" w:rsidRPr="007402B5" w:rsidRDefault="00261CC4"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shd w:val="clear" w:color="auto" w:fill="FFFFFF"/>
        </w:rPr>
        <w:t xml:space="preserve">Takiplerinde </w:t>
      </w:r>
      <w:r w:rsidR="000A1E83" w:rsidRPr="007402B5">
        <w:rPr>
          <w:color w:val="000000" w:themeColor="text1"/>
          <w:shd w:val="clear" w:color="auto" w:fill="FFFFFF"/>
        </w:rPr>
        <w:t xml:space="preserve">Leigh sendromu tanısı alan </w:t>
      </w:r>
      <w:r w:rsidR="000A1E83" w:rsidRPr="007402B5">
        <w:rPr>
          <w:color w:val="000000" w:themeColor="text1"/>
        </w:rPr>
        <w:t xml:space="preserve">iki kardeşte </w:t>
      </w:r>
      <w:proofErr w:type="spellStart"/>
      <w:r w:rsidR="000A1E83" w:rsidRPr="007402B5">
        <w:rPr>
          <w:color w:val="000000" w:themeColor="text1"/>
        </w:rPr>
        <w:t>antenatal</w:t>
      </w:r>
      <w:proofErr w:type="spellEnd"/>
      <w:r w:rsidR="000A1E83" w:rsidRPr="007402B5">
        <w:rPr>
          <w:color w:val="000000" w:themeColor="text1"/>
        </w:rPr>
        <w:t xml:space="preserve"> ultrasonografik incelemede genişlemiş serebral ventriküller ve intraserebral kalsifikasyonlar gözlemlenmiştir </w:t>
      </w:r>
      <w:r w:rsidR="000A1E83" w:rsidRPr="007402B5">
        <w:rPr>
          <w:color w:val="000000" w:themeColor="text1"/>
        </w:rPr>
        <w:fldChar w:fldCharType="begin"/>
      </w:r>
      <w:r w:rsidR="00F55728">
        <w:rPr>
          <w:color w:val="000000" w:themeColor="text1"/>
        </w:rPr>
        <w:instrText xml:space="preserve"> ADDIN EN.CITE &lt;EndNote&gt;&lt;Cite&gt;&lt;Author&gt;Samsom&lt;/Author&gt;&lt;Year&gt;1994&lt;/Year&gt;&lt;RecNum&gt;364&lt;/RecNum&gt;&lt;DisplayText&gt;(330)&lt;/DisplayText&gt;&lt;record&gt;&lt;rec-number&gt;364&lt;/rec-number&gt;&lt;foreign-keys&gt;&lt;key app="EN" db-id="0pxp9xsasrapexedeerp2xwsfrr5w5vpsswx" timestamp="1746791063"&gt;364&lt;/key&gt;&lt;/foreign-keys&gt;&lt;ref-type name="Journal Article"&gt;17&lt;/ref-type&gt;&lt;contributors&gt;&lt;authors&gt;&lt;author&gt;Samsom, J. F.&lt;/author&gt;&lt;author&gt;Jakobs, C.&lt;/author&gt;&lt;author&gt;Barth, P. G.&lt;/author&gt;&lt;author&gt;de Vries, J. I. P.&lt;/author&gt;&lt;author&gt;Menko, F. H.&lt;/author&gt;&lt;author&gt;Ruitenbeek, W.&lt;/author&gt;&lt;author&gt;van Oost, B. A.&lt;/author&gt;&lt;/authors&gt;&lt;/contributors&gt;&lt;titles&gt;&lt;title&gt;Familial mitochondrial encephalopathy with fetal ultrasonographic ventriculomegaly and intracerebral calcifications&lt;/title&gt;&lt;secondary-title&gt;European Journal of Pediatrics&lt;/secondary-title&gt;&lt;/titles&gt;&lt;periodical&gt;&lt;full-title&gt;European Journal of Pediatrics&lt;/full-title&gt;&lt;/periodical&gt;&lt;pages&gt;510-516&lt;/pages&gt;&lt;volume&gt;153&lt;/volume&gt;&lt;number&gt;7&lt;/number&gt;&lt;dates&gt;&lt;year&gt;1994&lt;/year&gt;&lt;pub-dates&gt;&lt;date&gt;1994/07/01&lt;/date&gt;&lt;/pub-dates&gt;&lt;/dates&gt;&lt;isbn&gt;1432-1076&lt;/isbn&gt;&lt;urls&gt;&lt;related-urls&gt;&lt;url&gt;https://doi.org/10.1007/BF01957007&lt;/url&gt;&lt;/related-urls&gt;&lt;/urls&gt;&lt;electronic-resource-num&gt;10.1007/BF01957007&lt;/electronic-resource-num&gt;&lt;/record&gt;&lt;/Cite&gt;&lt;/EndNote&gt;</w:instrText>
      </w:r>
      <w:r w:rsidR="000A1E83" w:rsidRPr="007402B5">
        <w:rPr>
          <w:color w:val="000000" w:themeColor="text1"/>
        </w:rPr>
        <w:fldChar w:fldCharType="separate"/>
      </w:r>
      <w:r w:rsidR="00F55728">
        <w:rPr>
          <w:noProof/>
          <w:color w:val="000000" w:themeColor="text1"/>
        </w:rPr>
        <w:t>(330)</w:t>
      </w:r>
      <w:r w:rsidR="000A1E83" w:rsidRPr="007402B5">
        <w:rPr>
          <w:color w:val="000000" w:themeColor="text1"/>
        </w:rPr>
        <w:fldChar w:fldCharType="end"/>
      </w:r>
      <w:r w:rsidR="000A1E83" w:rsidRPr="007402B5">
        <w:rPr>
          <w:color w:val="000000" w:themeColor="text1"/>
        </w:rPr>
        <w:t>.</w:t>
      </w:r>
      <w:r w:rsidRPr="007402B5">
        <w:rPr>
          <w:color w:val="000000" w:themeColor="text1"/>
        </w:rPr>
        <w:t xml:space="preserve"> </w:t>
      </w:r>
      <w:r w:rsidR="000A1E83" w:rsidRPr="007402B5">
        <w:rPr>
          <w:color w:val="000000" w:themeColor="text1"/>
        </w:rPr>
        <w:t xml:space="preserve">Şiddetli fetal anemiye sekonder fetal </w:t>
      </w:r>
      <w:proofErr w:type="spellStart"/>
      <w:r w:rsidR="000A1E83" w:rsidRPr="007402B5">
        <w:rPr>
          <w:color w:val="000000" w:themeColor="text1"/>
        </w:rPr>
        <w:t>hidrops</w:t>
      </w:r>
      <w:proofErr w:type="spellEnd"/>
      <w:r w:rsidR="00714BF2" w:rsidRPr="007402B5">
        <w:rPr>
          <w:color w:val="000000" w:themeColor="text1"/>
        </w:rPr>
        <w:t xml:space="preserve">, </w:t>
      </w:r>
      <w:r w:rsidR="00714BF2" w:rsidRPr="007402B5">
        <w:rPr>
          <w:color w:val="000000" w:themeColor="text1"/>
          <w:shd w:val="clear" w:color="auto" w:fill="FFFFFF"/>
        </w:rPr>
        <w:t xml:space="preserve">nötropeni, trombositopeni, büyüme durması olan, miyokardiyal hipertrofi ve </w:t>
      </w:r>
      <w:proofErr w:type="spellStart"/>
      <w:r w:rsidR="00714BF2" w:rsidRPr="007402B5">
        <w:rPr>
          <w:color w:val="000000" w:themeColor="text1"/>
          <w:shd w:val="clear" w:color="auto" w:fill="FFFFFF"/>
        </w:rPr>
        <w:t>perikardiyak</w:t>
      </w:r>
      <w:proofErr w:type="spellEnd"/>
      <w:r w:rsidR="00714BF2" w:rsidRPr="007402B5">
        <w:rPr>
          <w:color w:val="000000" w:themeColor="text1"/>
          <w:shd w:val="clear" w:color="auto" w:fill="FFFFFF"/>
        </w:rPr>
        <w:t xml:space="preserve"> efüzyonu olan </w:t>
      </w:r>
      <w:proofErr w:type="spellStart"/>
      <w:r w:rsidR="000A1E83" w:rsidRPr="007402B5">
        <w:rPr>
          <w:color w:val="000000" w:themeColor="text1"/>
        </w:rPr>
        <w:t>Pearson</w:t>
      </w:r>
      <w:proofErr w:type="spellEnd"/>
      <w:r w:rsidR="000A1E83" w:rsidRPr="007402B5">
        <w:rPr>
          <w:color w:val="000000" w:themeColor="text1"/>
        </w:rPr>
        <w:t xml:space="preserve"> sendromu v</w:t>
      </w:r>
      <w:r w:rsidR="00B90434" w:rsidRPr="007402B5">
        <w:rPr>
          <w:color w:val="000000" w:themeColor="text1"/>
        </w:rPr>
        <w:t xml:space="preserve">akaları bildirilmiştir </w:t>
      </w:r>
      <w:r w:rsidR="00714BF2" w:rsidRPr="007402B5">
        <w:rPr>
          <w:color w:val="000000" w:themeColor="text1"/>
        </w:rPr>
        <w:fldChar w:fldCharType="begin"/>
      </w:r>
      <w:r w:rsidR="00F55728">
        <w:rPr>
          <w:color w:val="000000" w:themeColor="text1"/>
        </w:rPr>
        <w:instrText xml:space="preserve"> ADDIN EN.CITE &lt;EndNote&gt;&lt;Cite&gt;&lt;Author&gt;Castro&lt;/Author&gt;&lt;Year&gt;2022&lt;/Year&gt;&lt;RecNum&gt;365&lt;/RecNum&gt;&lt;DisplayText&gt;(331)&lt;/DisplayText&gt;&lt;record&gt;&lt;rec-number&gt;365&lt;/rec-number&gt;&lt;foreign-keys&gt;&lt;key app="EN" db-id="0pxp9xsasrapexedeerp2xwsfrr5w5vpsswx" timestamp="1746792413"&gt;365&lt;/key&gt;&lt;/foreign-keys&gt;&lt;ref-type name="Journal Article"&gt;17&lt;/ref-type&gt;&lt;contributors&gt;&lt;authors&gt;&lt;author&gt;Castro, L.&lt;/author&gt;&lt;author&gt;Ferreira, A. C.&lt;/author&gt;&lt;author&gt;Cohen, Á&lt;/author&gt;&lt;author&gt;Macedo, I. J.&lt;/author&gt;&lt;author&gt;Tomé, T.&lt;/author&gt;&lt;/authors&gt;&lt;/contributors&gt;&lt;auth-address&gt;Pediatric and Neonatal Intensive Care Unit, Hospital Central do Funchal, Av. Luís de Camões, nº 57 - 9004-514 Funchal, Madeira, Portugal.&amp;#xD;Metabolic Diseases Unit, Hospital Dona Estefânia, Centro Hospitalar Universitário de Lisboa Central, Lisboa, Portugal.&amp;#xD;Prenatal Diagnosis Unit, Maternidade Dr. Alfredo da Costa, Centro Hospitalar Universitário de Lisboa Central, Lisboa, Portugal.&amp;#xD;Neonatal Intensive Care Unit, Maternidade Dr. Alfredo da Costa, Centro Hospitalar Universitário de Lisboa Central, Lisboa, Portugal.&lt;/auth-address&gt;&lt;titles&gt;&lt;title&gt;Preterm twins with antenatal presentation of Pearson syndrome&lt;/title&gt;&lt;secondary-title&gt;Case Rep Perinat Med&lt;/secondary-title&gt;&lt;/titles&gt;&lt;periodical&gt;&lt;full-title&gt;Case Rep Perinat Med&lt;/full-title&gt;&lt;/periodical&gt;&lt;pages&gt;20210083&lt;/pages&gt;&lt;volume&gt;11&lt;/volume&gt;&lt;number&gt;1&lt;/number&gt;&lt;edition&gt;20220201&lt;/edition&gt;&lt;keywords&gt;&lt;keyword&gt;Pearson syndrome&lt;/keyword&gt;&lt;keyword&gt;fetal anemia&lt;/keyword&gt;&lt;keyword&gt;hyperammonemia&lt;/keyword&gt;&lt;keyword&gt;pancytopenia&lt;/keyword&gt;&lt;keyword&gt;preterm&lt;/keyword&gt;&lt;keyword&gt;twins&lt;/keyword&gt;&lt;/keywords&gt;&lt;dates&gt;&lt;year&gt;2022&lt;/year&gt;&lt;pub-dates&gt;&lt;date&gt;Jan&lt;/date&gt;&lt;/pub-dates&gt;&lt;/dates&gt;&lt;isbn&gt;2192-8932 (Print)&amp;#xD;2192-8932&lt;/isbn&gt;&lt;accession-num&gt;40041222&lt;/accession-num&gt;&lt;urls&gt;&lt;/urls&gt;&lt;custom1&gt;Competing interests: Authors state no conflict of interest.&lt;/custom1&gt;&lt;custom2&gt;PMC11800656&lt;/custom2&gt;&lt;electronic-resource-num&gt;10.1515/crpm-2021-0083&lt;/electronic-resource-num&gt;&lt;remote-database-provider&gt;NLM&lt;/remote-database-provider&gt;&lt;language&gt;eng&lt;/language&gt;&lt;/record&gt;&lt;/Cite&gt;&lt;/EndNote&gt;</w:instrText>
      </w:r>
      <w:r w:rsidR="00714BF2" w:rsidRPr="007402B5">
        <w:rPr>
          <w:color w:val="000000" w:themeColor="text1"/>
        </w:rPr>
        <w:fldChar w:fldCharType="separate"/>
      </w:r>
      <w:r w:rsidR="00F55728">
        <w:rPr>
          <w:noProof/>
          <w:color w:val="000000" w:themeColor="text1"/>
        </w:rPr>
        <w:t>(331)</w:t>
      </w:r>
      <w:r w:rsidR="00714BF2" w:rsidRPr="007402B5">
        <w:rPr>
          <w:color w:val="000000" w:themeColor="text1"/>
        </w:rPr>
        <w:fldChar w:fldCharType="end"/>
      </w:r>
      <w:r w:rsidR="00714BF2" w:rsidRPr="007402B5">
        <w:rPr>
          <w:color w:val="000000" w:themeColor="text1"/>
        </w:rPr>
        <w:t>.</w:t>
      </w:r>
      <w:r w:rsidRPr="007402B5">
        <w:rPr>
          <w:color w:val="000000" w:themeColor="text1"/>
        </w:rPr>
        <w:t xml:space="preserve"> </w:t>
      </w:r>
      <w:r w:rsidR="00DB25E6" w:rsidRPr="007402B5">
        <w:rPr>
          <w:color w:val="000000" w:themeColor="text1"/>
        </w:rPr>
        <w:t xml:space="preserve">Yapılan bir çalışmada </w:t>
      </w:r>
      <w:r w:rsidR="003F4839">
        <w:rPr>
          <w:color w:val="000000" w:themeColor="text1"/>
        </w:rPr>
        <w:t>on bir</w:t>
      </w:r>
      <w:r w:rsidR="00DB25E6" w:rsidRPr="007402B5">
        <w:rPr>
          <w:color w:val="000000" w:themeColor="text1"/>
        </w:rPr>
        <w:t xml:space="preserve"> </w:t>
      </w:r>
      <w:r w:rsidR="00DB25E6" w:rsidRPr="007402B5">
        <w:rPr>
          <w:color w:val="000000" w:themeColor="text1"/>
          <w:shd w:val="clear" w:color="auto" w:fill="FFFFFF"/>
        </w:rPr>
        <w:t xml:space="preserve">pirüvat dehidrogenaz eksikliği ve </w:t>
      </w:r>
      <w:r w:rsidR="003F4839">
        <w:rPr>
          <w:color w:val="000000" w:themeColor="text1"/>
          <w:shd w:val="clear" w:color="auto" w:fill="FFFFFF"/>
        </w:rPr>
        <w:t>üç</w:t>
      </w:r>
      <w:r w:rsidR="00DB25E6" w:rsidRPr="007402B5">
        <w:rPr>
          <w:color w:val="000000" w:themeColor="text1"/>
          <w:shd w:val="clear" w:color="auto" w:fill="FFFFFF"/>
        </w:rPr>
        <w:t xml:space="preserve"> pirüvat karboksilaz eksikliği vakasında </w:t>
      </w:r>
      <w:proofErr w:type="spellStart"/>
      <w:r w:rsidR="00DB25E6" w:rsidRPr="007402B5">
        <w:rPr>
          <w:color w:val="000000" w:themeColor="text1"/>
          <w:shd w:val="clear" w:color="auto" w:fill="FFFFFF"/>
        </w:rPr>
        <w:t>ventrikülomegali</w:t>
      </w:r>
      <w:proofErr w:type="spellEnd"/>
      <w:r w:rsidR="00DB25E6" w:rsidRPr="007402B5">
        <w:rPr>
          <w:color w:val="000000" w:themeColor="text1"/>
          <w:shd w:val="clear" w:color="auto" w:fill="FFFFFF"/>
        </w:rPr>
        <w:t xml:space="preserve"> ile ilişkili </w:t>
      </w:r>
      <w:proofErr w:type="spellStart"/>
      <w:r w:rsidR="00DB25E6" w:rsidRPr="007402B5">
        <w:rPr>
          <w:color w:val="000000" w:themeColor="text1"/>
          <w:shd w:val="clear" w:color="auto" w:fill="FFFFFF"/>
        </w:rPr>
        <w:t>subependimal</w:t>
      </w:r>
      <w:proofErr w:type="spellEnd"/>
      <w:r w:rsidR="00DB25E6" w:rsidRPr="007402B5">
        <w:rPr>
          <w:color w:val="000000" w:themeColor="text1"/>
          <w:shd w:val="clear" w:color="auto" w:fill="FFFFFF"/>
        </w:rPr>
        <w:t xml:space="preserve"> kistlerin pirüvat dehidrogenaz eksikliğini, makrosefaliyle ilişkili </w:t>
      </w:r>
      <w:proofErr w:type="spellStart"/>
      <w:r w:rsidR="00DB25E6" w:rsidRPr="007402B5">
        <w:rPr>
          <w:color w:val="000000" w:themeColor="text1"/>
          <w:shd w:val="clear" w:color="auto" w:fill="FFFFFF"/>
        </w:rPr>
        <w:t>subependimal</w:t>
      </w:r>
      <w:proofErr w:type="spellEnd"/>
      <w:r w:rsidR="00DB25E6" w:rsidRPr="007402B5">
        <w:rPr>
          <w:color w:val="000000" w:themeColor="text1"/>
          <w:shd w:val="clear" w:color="auto" w:fill="FFFFFF"/>
        </w:rPr>
        <w:t xml:space="preserve"> kistlerin ise pirüvat karboksilaz eksikliğini gösterdiğini göstermiştir </w:t>
      </w:r>
      <w:r w:rsidR="00DB25E6"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&lt;EndNote&gt;&lt;Cite&gt;&lt;Author&gt;Egloff&lt;/Author&gt;&lt;Year&gt;2018&lt;/Year&gt;&lt;RecNum&gt;367&lt;/RecNum&gt;&lt;DisplayText&gt;(332)&lt;/DisplayText&gt;&lt;record&gt;&lt;rec-number&gt;367&lt;/rec-number&gt;&lt;foreign-keys&gt;&lt;key app="EN" db-id="0pxp9xsasrapexedeerp2xwsfrr5w5vpsswx" timestamp="1746794213"&gt;367&lt;/key&gt;&lt;/foreign-keys&gt;&lt;ref-type name="Journal Article"&gt;17&lt;/ref-type&gt;&lt;contributors&gt;&lt;authors&gt;&lt;author&gt;Egloff, C.&lt;/author&gt;&lt;author&gt;Eldin de Pecoulas, A.&lt;/author&gt;&lt;author&gt;Mechler, C.&lt;/author&gt;&lt;author&gt;Tassin, M.&lt;/author&gt;&lt;author&gt;Mairovitz, V.&lt;/author&gt;&lt;author&gt;Corrizi, F.&lt;/author&gt;&lt;author&gt;Dussaux, C.&lt;/author&gt;&lt;author&gt;Boutron, A.&lt;/author&gt;&lt;author&gt;Simon, I.&lt;/author&gt;&lt;author&gt;Guet, A.&lt;/author&gt;&lt;author&gt;Sibiude, J.&lt;/author&gt;&lt;author&gt;Mandelbrot, L.&lt;/author&gt;&lt;author&gt;Picone, O.&lt;/author&gt;&lt;/authors&gt;&lt;/contributors&gt;&lt;auth-address&gt;Service de Gynécologie Obstetrique, Hopital Louis-Mourier, Colombes, France.&amp;#xD;Department of Pathology, Hopital Universitaire Robert-Debre, Paris, France.&amp;#xD;Biochemistry Department, Hopital Bicetre, Le Kremlin-Bicetre, France.&amp;#xD;Radiology, Hopital Louis-Mourier, Colombes, France.&amp;#xD;Pediatric Neurology, Hopital Louis-Mourier, Colombes, France.&lt;/auth-address&gt;&lt;titles&gt;&lt;title&gt;Prenatal sonographic description of fetuses affected by pyruvate dehydrogenase or pyruvate carboxylase deficiency&lt;/title&gt;&lt;secondary-title&gt;Prenat Diagn&lt;/secondary-title&gt;&lt;/titles&gt;&lt;periodical&gt;&lt;full-title&gt;Prenat Diagn&lt;/full-title&gt;&lt;/periodical&gt;&lt;edition&gt;20180512&lt;/edition&gt;&lt;dates&gt;&lt;year&gt;2018&lt;/year&gt;&lt;pub-dates&gt;&lt;date&gt;May 12&lt;/date&gt;&lt;/pub-dates&gt;&lt;/dates&gt;&lt;isbn&gt;0197-3851&lt;/isbn&gt;&lt;accession-num&gt;29752808&lt;/accession-num&gt;&lt;urls&gt;&lt;/urls&gt;&lt;electronic-resource-num&gt;10.1002/pd.5282&lt;/electronic-resource-num&gt;&lt;remote-database-provider&gt;NLM&lt;/remote-database-provider&gt;&lt;language&gt;eng&lt;/language&gt;&lt;/record&gt;&lt;/Cite&gt;&lt;/EndNote&gt;</w:instrText>
      </w:r>
      <w:r w:rsidR="00DB25E6" w:rsidRPr="007402B5">
        <w:rPr>
          <w:color w:val="000000" w:themeColor="text1"/>
          <w:shd w:val="clear" w:color="auto" w:fill="FFFFFF"/>
        </w:rPr>
        <w:fldChar w:fldCharType="separate"/>
      </w:r>
      <w:r w:rsidR="00F55728">
        <w:rPr>
          <w:noProof/>
          <w:color w:val="000000" w:themeColor="text1"/>
          <w:shd w:val="clear" w:color="auto" w:fill="FFFFFF"/>
        </w:rPr>
        <w:t>(332)</w:t>
      </w:r>
      <w:r w:rsidR="00DB25E6" w:rsidRPr="007402B5">
        <w:rPr>
          <w:color w:val="000000" w:themeColor="text1"/>
          <w:shd w:val="clear" w:color="auto" w:fill="FFFFFF"/>
        </w:rPr>
        <w:fldChar w:fldCharType="end"/>
      </w:r>
      <w:r w:rsidR="00887B2D" w:rsidRPr="007402B5">
        <w:rPr>
          <w:color w:val="000000" w:themeColor="text1"/>
          <w:shd w:val="clear" w:color="auto" w:fill="FFFFFF"/>
        </w:rPr>
        <w:t>. P</w:t>
      </w:r>
      <w:r w:rsidR="003F4839">
        <w:rPr>
          <w:color w:val="000000" w:themeColor="text1"/>
          <w:shd w:val="clear" w:color="auto" w:fill="FFFFFF"/>
        </w:rPr>
        <w:t>irüva</w:t>
      </w:r>
      <w:r w:rsidR="00911984">
        <w:rPr>
          <w:color w:val="000000" w:themeColor="text1"/>
          <w:shd w:val="clear" w:color="auto" w:fill="FFFFFF"/>
        </w:rPr>
        <w:t>t</w:t>
      </w:r>
      <w:r w:rsidR="003F4839">
        <w:rPr>
          <w:color w:val="000000" w:themeColor="text1"/>
          <w:shd w:val="clear" w:color="auto" w:fill="FFFFFF"/>
        </w:rPr>
        <w:t xml:space="preserve"> dehidrogenaz</w:t>
      </w:r>
      <w:r w:rsidR="00887B2D" w:rsidRPr="007402B5">
        <w:rPr>
          <w:color w:val="000000" w:themeColor="text1"/>
          <w:shd w:val="clear" w:color="auto" w:fill="FFFFFF"/>
        </w:rPr>
        <w:t xml:space="preserve"> kompleks eksikliği olduğu doğrulanan fetüslerde büyüme geriliği, </w:t>
      </w:r>
      <w:proofErr w:type="spellStart"/>
      <w:r w:rsidR="00887B2D" w:rsidRPr="007402B5">
        <w:rPr>
          <w:color w:val="000000" w:themeColor="text1"/>
          <w:shd w:val="clear" w:color="auto" w:fill="FFFFFF"/>
        </w:rPr>
        <w:t>paraventriküler</w:t>
      </w:r>
      <w:proofErr w:type="spellEnd"/>
      <w:r w:rsidR="00887B2D" w:rsidRPr="007402B5">
        <w:rPr>
          <w:color w:val="000000" w:themeColor="text1"/>
          <w:shd w:val="clear" w:color="auto" w:fill="FFFFFF"/>
        </w:rPr>
        <w:t xml:space="preserve"> </w:t>
      </w:r>
      <w:proofErr w:type="spellStart"/>
      <w:r w:rsidR="00887B2D" w:rsidRPr="007402B5">
        <w:rPr>
          <w:color w:val="000000" w:themeColor="text1"/>
          <w:shd w:val="clear" w:color="auto" w:fill="FFFFFF"/>
        </w:rPr>
        <w:t>psödokistler</w:t>
      </w:r>
      <w:proofErr w:type="spellEnd"/>
      <w:r w:rsidR="00887B2D" w:rsidRPr="007402B5">
        <w:rPr>
          <w:color w:val="000000" w:themeColor="text1"/>
          <w:shd w:val="clear" w:color="auto" w:fill="FFFFFF"/>
        </w:rPr>
        <w:t xml:space="preserve">, </w:t>
      </w:r>
      <w:proofErr w:type="spellStart"/>
      <w:r w:rsidR="00887B2D" w:rsidRPr="007402B5">
        <w:rPr>
          <w:color w:val="000000" w:themeColor="text1"/>
          <w:shd w:val="clear" w:color="auto" w:fill="FFFFFF"/>
        </w:rPr>
        <w:t>ventriküler</w:t>
      </w:r>
      <w:proofErr w:type="spellEnd"/>
      <w:r w:rsidR="00887B2D" w:rsidRPr="007402B5">
        <w:rPr>
          <w:color w:val="000000" w:themeColor="text1"/>
          <w:shd w:val="clear" w:color="auto" w:fill="FFFFFF"/>
        </w:rPr>
        <w:t xml:space="preserve"> dilatasyon, kısa </w:t>
      </w:r>
      <w:proofErr w:type="spellStart"/>
      <w:r w:rsidR="003F4839">
        <w:rPr>
          <w:color w:val="000000" w:themeColor="text1"/>
          <w:shd w:val="clear" w:color="auto" w:fill="FFFFFF"/>
        </w:rPr>
        <w:t>c</w:t>
      </w:r>
      <w:r w:rsidR="00887B2D" w:rsidRPr="007402B5">
        <w:rPr>
          <w:color w:val="000000" w:themeColor="text1"/>
          <w:shd w:val="clear" w:color="auto" w:fill="FFFFFF"/>
        </w:rPr>
        <w:t>orpus</w:t>
      </w:r>
      <w:proofErr w:type="spellEnd"/>
      <w:r w:rsidR="00887B2D" w:rsidRPr="007402B5">
        <w:rPr>
          <w:color w:val="000000" w:themeColor="text1"/>
          <w:shd w:val="clear" w:color="auto" w:fill="FFFFFF"/>
        </w:rPr>
        <w:t xml:space="preserve"> </w:t>
      </w:r>
      <w:proofErr w:type="spellStart"/>
      <w:r w:rsidR="003F4839">
        <w:rPr>
          <w:color w:val="000000" w:themeColor="text1"/>
          <w:shd w:val="clear" w:color="auto" w:fill="FFFFFF"/>
        </w:rPr>
        <w:t>c</w:t>
      </w:r>
      <w:r w:rsidR="00887B2D" w:rsidRPr="007402B5">
        <w:rPr>
          <w:color w:val="000000" w:themeColor="text1"/>
          <w:shd w:val="clear" w:color="auto" w:fill="FFFFFF"/>
        </w:rPr>
        <w:t>allo</w:t>
      </w:r>
      <w:r w:rsidR="003F4839">
        <w:rPr>
          <w:color w:val="000000" w:themeColor="text1"/>
          <w:shd w:val="clear" w:color="auto" w:fill="FFFFFF"/>
        </w:rPr>
        <w:t>s</w:t>
      </w:r>
      <w:r w:rsidR="00887B2D" w:rsidRPr="007402B5">
        <w:rPr>
          <w:color w:val="000000" w:themeColor="text1"/>
          <w:shd w:val="clear" w:color="auto" w:fill="FFFFFF"/>
        </w:rPr>
        <w:t>um</w:t>
      </w:r>
      <w:proofErr w:type="spellEnd"/>
      <w:r w:rsidR="00887B2D" w:rsidRPr="007402B5">
        <w:rPr>
          <w:color w:val="000000" w:themeColor="text1"/>
          <w:shd w:val="clear" w:color="auto" w:fill="FFFFFF"/>
        </w:rPr>
        <w:t xml:space="preserve"> ve </w:t>
      </w:r>
      <w:proofErr w:type="spellStart"/>
      <w:r w:rsidR="00887B2D" w:rsidRPr="007402B5">
        <w:rPr>
          <w:color w:val="000000" w:themeColor="text1"/>
          <w:shd w:val="clear" w:color="auto" w:fill="FFFFFF"/>
        </w:rPr>
        <w:t>girus</w:t>
      </w:r>
      <w:proofErr w:type="spellEnd"/>
      <w:r w:rsidR="00887B2D" w:rsidRPr="007402B5">
        <w:rPr>
          <w:color w:val="000000" w:themeColor="text1"/>
          <w:shd w:val="clear" w:color="auto" w:fill="FFFFFF"/>
        </w:rPr>
        <w:t xml:space="preserve"> anormallikleri gösterilmiştir </w:t>
      </w:r>
      <w:r w:rsidR="00887B2D" w:rsidRPr="007402B5">
        <w:rPr>
          <w:color w:val="000000" w:themeColor="text1"/>
          <w:shd w:val="clear" w:color="auto" w:fill="FFFFFF"/>
        </w:rPr>
        <w:fldChar w:fldCharType="begin">
          <w:fldData xml:space="preserve">PEVuZE5vdGU+PENpdGU+PEF1dGhvcj5QaXJvdDwvQXV0aG9yPjxZZWFyPjIwMTY8L1llYXI+PFJl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PEVuZE5vdGU+PENpdGU+PEF1dGhvcj5QaXJvdDwvQXV0aG9yPjxZZWFyPjIwMTY8L1llYXI+PFJl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887B2D" w:rsidRPr="007402B5">
        <w:rPr>
          <w:color w:val="000000" w:themeColor="text1"/>
          <w:shd w:val="clear" w:color="auto" w:fill="FFFFFF"/>
        </w:rPr>
      </w:r>
      <w:r w:rsidR="00887B2D" w:rsidRPr="007402B5">
        <w:rPr>
          <w:color w:val="000000" w:themeColor="text1"/>
          <w:shd w:val="clear" w:color="auto" w:fill="FFFFFF"/>
        </w:rPr>
        <w:fldChar w:fldCharType="separate"/>
      </w:r>
      <w:r w:rsidR="00F55728">
        <w:rPr>
          <w:noProof/>
          <w:color w:val="000000" w:themeColor="text1"/>
          <w:shd w:val="clear" w:color="auto" w:fill="FFFFFF"/>
        </w:rPr>
        <w:t>(333)</w:t>
      </w:r>
      <w:r w:rsidR="00887B2D" w:rsidRPr="007402B5">
        <w:rPr>
          <w:color w:val="000000" w:themeColor="text1"/>
          <w:shd w:val="clear" w:color="auto" w:fill="FFFFFF"/>
        </w:rPr>
        <w:fldChar w:fldCharType="end"/>
      </w:r>
      <w:r w:rsidR="00887B2D" w:rsidRPr="007402B5">
        <w:rPr>
          <w:color w:val="000000" w:themeColor="text1"/>
          <w:shd w:val="clear" w:color="auto" w:fill="FFFFFF"/>
        </w:rPr>
        <w:t>.</w:t>
      </w:r>
      <w:r w:rsidRPr="007402B5">
        <w:rPr>
          <w:color w:val="000000" w:themeColor="text1"/>
          <w:shd w:val="clear" w:color="auto" w:fill="FFFFFF"/>
        </w:rPr>
        <w:t xml:space="preserve"> </w:t>
      </w:r>
      <w:r w:rsidR="00887B2D" w:rsidRPr="007402B5">
        <w:rPr>
          <w:color w:val="000000" w:themeColor="text1"/>
          <w:shd w:val="clear" w:color="auto" w:fill="FFFFFF"/>
        </w:rPr>
        <w:t>Homozigot </w:t>
      </w:r>
      <w:r w:rsidR="00887B2D" w:rsidRPr="003F4839">
        <w:rPr>
          <w:rStyle w:val="Vurgu"/>
          <w:i w:val="0"/>
          <w:iCs w:val="0"/>
          <w:color w:val="000000" w:themeColor="text1"/>
          <w:shd w:val="clear" w:color="auto" w:fill="FFFFFF"/>
        </w:rPr>
        <w:t>POLG1</w:t>
      </w:r>
      <w:r w:rsidR="00887B2D" w:rsidRPr="007402B5">
        <w:rPr>
          <w:color w:val="000000" w:themeColor="text1"/>
          <w:shd w:val="clear" w:color="auto" w:fill="FFFFFF"/>
        </w:rPr>
        <w:t xml:space="preserve"> mutasyonu olan iki kardeşte prenatal dönemde serebellar büyüme durması, </w:t>
      </w:r>
      <w:proofErr w:type="spellStart"/>
      <w:r w:rsidR="00887B2D" w:rsidRPr="007402B5">
        <w:rPr>
          <w:color w:val="000000" w:themeColor="text1"/>
          <w:shd w:val="clear" w:color="auto" w:fill="FFFFFF"/>
        </w:rPr>
        <w:t>intrauterin</w:t>
      </w:r>
      <w:proofErr w:type="spellEnd"/>
      <w:r w:rsidR="00887B2D" w:rsidRPr="007402B5">
        <w:rPr>
          <w:color w:val="000000" w:themeColor="text1"/>
          <w:shd w:val="clear" w:color="auto" w:fill="FFFFFF"/>
        </w:rPr>
        <w:t xml:space="preserve"> büyüme geriliği, </w:t>
      </w:r>
      <w:proofErr w:type="spellStart"/>
      <w:r w:rsidR="00887B2D" w:rsidRPr="007402B5">
        <w:rPr>
          <w:color w:val="000000" w:themeColor="text1"/>
          <w:shd w:val="clear" w:color="auto" w:fill="FFFFFF"/>
        </w:rPr>
        <w:t>polihidramnios</w:t>
      </w:r>
      <w:proofErr w:type="spellEnd"/>
      <w:r w:rsidR="00887B2D" w:rsidRPr="007402B5">
        <w:rPr>
          <w:color w:val="000000" w:themeColor="text1"/>
          <w:shd w:val="clear" w:color="auto" w:fill="FFFFFF"/>
        </w:rPr>
        <w:t xml:space="preserve"> ve  nöbetleri düşündüren anormal tekrarlayan fetal hareketler gözlenmiştir </w:t>
      </w:r>
      <w:r w:rsidR="00887B2D" w:rsidRPr="007402B5">
        <w:rPr>
          <w:color w:val="000000" w:themeColor="text1"/>
          <w:shd w:val="clear" w:color="auto" w:fill="FFFFFF"/>
        </w:rPr>
        <w:fldChar w:fldCharType="begin">
          <w:fldData xml:space="preserve">PEVuZE5vdGU+PENpdGU+PEF1dGhvcj5JbmJhci1GZWlnZW5iZXJnPC9BdXRob3I+PFllYXI+MjAx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PEVuZE5vdGU+PENpdGU+PEF1dGhvcj5JbmJhci1GZWlnZW5iZXJnPC9BdXRob3I+PFllYXI+MjAx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887B2D" w:rsidRPr="007402B5">
        <w:rPr>
          <w:color w:val="000000" w:themeColor="text1"/>
          <w:shd w:val="clear" w:color="auto" w:fill="FFFFFF"/>
        </w:rPr>
      </w:r>
      <w:r w:rsidR="00887B2D" w:rsidRPr="007402B5">
        <w:rPr>
          <w:color w:val="000000" w:themeColor="text1"/>
          <w:shd w:val="clear" w:color="auto" w:fill="FFFFFF"/>
        </w:rPr>
        <w:fldChar w:fldCharType="separate"/>
      </w:r>
      <w:r w:rsidR="00F55728">
        <w:rPr>
          <w:noProof/>
          <w:color w:val="000000" w:themeColor="text1"/>
          <w:shd w:val="clear" w:color="auto" w:fill="FFFFFF"/>
        </w:rPr>
        <w:t>(334)</w:t>
      </w:r>
      <w:r w:rsidR="00887B2D" w:rsidRPr="007402B5">
        <w:rPr>
          <w:color w:val="000000" w:themeColor="text1"/>
          <w:shd w:val="clear" w:color="auto" w:fill="FFFFFF"/>
        </w:rPr>
        <w:fldChar w:fldCharType="end"/>
      </w:r>
      <w:r w:rsidR="00FC0507" w:rsidRPr="007402B5">
        <w:rPr>
          <w:color w:val="000000" w:themeColor="text1"/>
          <w:shd w:val="clear" w:color="auto" w:fill="FFFFFF"/>
        </w:rPr>
        <w:t>.</w:t>
      </w:r>
    </w:p>
    <w:p w14:paraId="0E5B1F04" w14:textId="4BDFFB45" w:rsidR="00887B2D" w:rsidRPr="007402B5" w:rsidRDefault="00887B2D"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Fetal beyin ultrasonografisine göre ventriküllerdeki </w:t>
      </w:r>
      <w:proofErr w:type="spellStart"/>
      <w:r w:rsidRPr="007402B5">
        <w:rPr>
          <w:color w:val="000000" w:themeColor="text1"/>
          <w:shd w:val="clear" w:color="auto" w:fill="FFFFFF"/>
        </w:rPr>
        <w:t>subependimal</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psödokistler</w:t>
      </w:r>
      <w:proofErr w:type="spellEnd"/>
      <w:r w:rsidRPr="007402B5">
        <w:rPr>
          <w:color w:val="000000" w:themeColor="text1"/>
          <w:shd w:val="clear" w:color="auto" w:fill="FFFFFF"/>
        </w:rPr>
        <w:t xml:space="preserve"> de dahil olmak üzere kistik serebral lezyonlar, pirüvat dehidrogenaz eksikliği ve diğer mitokondriyal hastalıkları olan bireyler</w:t>
      </w:r>
      <w:r w:rsidR="006472BD" w:rsidRPr="007402B5">
        <w:rPr>
          <w:color w:val="000000" w:themeColor="text1"/>
          <w:shd w:val="clear" w:color="auto" w:fill="FFFFFF"/>
        </w:rPr>
        <w:t xml:space="preserve">de gösterilmiştir </w:t>
      </w:r>
      <w:r w:rsidR="006472BD" w:rsidRPr="007402B5">
        <w:rPr>
          <w:color w:val="000000" w:themeColor="text1"/>
          <w:shd w:val="clear" w:color="auto" w:fill="FFFFFF"/>
        </w:rPr>
        <w:fldChar w:fldCharType="begin">
          <w:fldData xml:space="preserve">PEVuZE5vdGU+PENpdGU+PEF1dGhvcj5HYXJjw61hLUNhem9ybGE8L0F1dGhvcj48WWVhcj4yMDA2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PEVuZE5vdGU+PENpdGU+PEF1dGhvcj5HYXJjw61hLUNhem9ybGE8L0F1dGhvcj48WWVhcj4yMDA2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6472BD" w:rsidRPr="007402B5">
        <w:rPr>
          <w:color w:val="000000" w:themeColor="text1"/>
          <w:shd w:val="clear" w:color="auto" w:fill="FFFFFF"/>
        </w:rPr>
      </w:r>
      <w:r w:rsidR="006472BD" w:rsidRPr="007402B5">
        <w:rPr>
          <w:color w:val="000000" w:themeColor="text1"/>
          <w:shd w:val="clear" w:color="auto" w:fill="FFFFFF"/>
        </w:rPr>
        <w:fldChar w:fldCharType="separate"/>
      </w:r>
      <w:r w:rsidR="00F55728">
        <w:rPr>
          <w:noProof/>
          <w:color w:val="000000" w:themeColor="text1"/>
          <w:shd w:val="clear" w:color="auto" w:fill="FFFFFF"/>
        </w:rPr>
        <w:t>(335-337)</w:t>
      </w:r>
      <w:r w:rsidR="006472BD" w:rsidRPr="007402B5">
        <w:rPr>
          <w:color w:val="000000" w:themeColor="text1"/>
          <w:shd w:val="clear" w:color="auto" w:fill="FFFFFF"/>
        </w:rPr>
        <w:fldChar w:fldCharType="end"/>
      </w:r>
      <w:r w:rsidR="006472BD" w:rsidRPr="007402B5">
        <w:rPr>
          <w:color w:val="000000" w:themeColor="text1"/>
          <w:shd w:val="clear" w:color="auto" w:fill="FFFFFF"/>
        </w:rPr>
        <w:t>.</w:t>
      </w:r>
      <w:r w:rsidR="00261CC4" w:rsidRPr="007402B5">
        <w:rPr>
          <w:color w:val="000000" w:themeColor="text1"/>
          <w:shd w:val="clear" w:color="auto" w:fill="FFFFFF"/>
        </w:rPr>
        <w:t xml:space="preserve"> </w:t>
      </w:r>
      <w:r w:rsidR="006472BD" w:rsidRPr="007402B5">
        <w:rPr>
          <w:color w:val="000000" w:themeColor="text1"/>
          <w:shd w:val="clear" w:color="auto" w:fill="FFFFFF"/>
        </w:rPr>
        <w:t xml:space="preserve">Kronik intestinal </w:t>
      </w:r>
      <w:proofErr w:type="spellStart"/>
      <w:r w:rsidR="006472BD" w:rsidRPr="007402B5">
        <w:rPr>
          <w:color w:val="000000" w:themeColor="text1"/>
          <w:shd w:val="clear" w:color="auto" w:fill="FFFFFF"/>
        </w:rPr>
        <w:t>psödoobstrüksiyon</w:t>
      </w:r>
      <w:proofErr w:type="spellEnd"/>
      <w:r w:rsidR="006472BD" w:rsidRPr="007402B5">
        <w:rPr>
          <w:color w:val="000000" w:themeColor="text1"/>
          <w:shd w:val="clear" w:color="auto" w:fill="FFFFFF"/>
        </w:rPr>
        <w:t xml:space="preserve">, mekanik obstrüksiyon olmaksızın bağırsak obstrüksiyonu semptomlarıyla karakterize nadir bir durumdur, fetal ultrasonografide genişlemiş </w:t>
      </w:r>
      <w:proofErr w:type="spellStart"/>
      <w:r w:rsidR="006472BD" w:rsidRPr="007402B5">
        <w:rPr>
          <w:color w:val="000000" w:themeColor="text1"/>
          <w:shd w:val="clear" w:color="auto" w:fill="FFFFFF"/>
        </w:rPr>
        <w:t>hiperekojen</w:t>
      </w:r>
      <w:proofErr w:type="spellEnd"/>
      <w:r w:rsidR="006472BD" w:rsidRPr="007402B5">
        <w:rPr>
          <w:color w:val="000000" w:themeColor="text1"/>
          <w:shd w:val="clear" w:color="auto" w:fill="FFFFFF"/>
        </w:rPr>
        <w:t xml:space="preserve"> bağırsak şeklinde kendini gösterir. </w:t>
      </w:r>
      <w:r w:rsidR="00966FCC" w:rsidRPr="007402B5">
        <w:rPr>
          <w:color w:val="000000" w:themeColor="text1"/>
          <w:shd w:val="clear" w:color="auto" w:fill="FFFFFF"/>
        </w:rPr>
        <w:t>Leigh sendromu ilişkili k</w:t>
      </w:r>
      <w:r w:rsidR="006472BD" w:rsidRPr="007402B5">
        <w:rPr>
          <w:color w:val="000000" w:themeColor="text1"/>
          <w:shd w:val="clear" w:color="auto" w:fill="FFFFFF"/>
        </w:rPr>
        <w:t xml:space="preserve">ronik intestinal </w:t>
      </w:r>
      <w:proofErr w:type="spellStart"/>
      <w:r w:rsidR="006472BD" w:rsidRPr="007402B5">
        <w:rPr>
          <w:color w:val="000000" w:themeColor="text1"/>
          <w:shd w:val="clear" w:color="auto" w:fill="FFFFFF"/>
        </w:rPr>
        <w:t>psödoobstrüksiyon</w:t>
      </w:r>
      <w:proofErr w:type="spellEnd"/>
      <w:r w:rsidR="00966FCC" w:rsidRPr="007402B5">
        <w:rPr>
          <w:color w:val="000000" w:themeColor="text1"/>
          <w:shd w:val="clear" w:color="auto" w:fill="FFFFFF"/>
        </w:rPr>
        <w:t xml:space="preserve"> vakası bildirilmiştir </w:t>
      </w:r>
      <w:r w:rsidR="00966FCC"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&lt;EndNote&gt;&lt;Cite&gt;&lt;Author&gt;Itai&lt;/Author&gt;&lt;Year&gt;2018&lt;/Year&gt;&lt;RecNum&gt;373&lt;/RecNum&gt;&lt;DisplayText&gt;(338)&lt;/DisplayText&gt;&lt;record&gt;&lt;rec-number&gt;373&lt;/rec-number&gt;&lt;foreign-keys&gt;&lt;key app="EN" db-id="0pxp9xsasrapexedeerp2xwsfrr5w5vpsswx" timestamp="1746795538"&gt;373&lt;/key&gt;&lt;/foreign-keys&gt;&lt;ref-type name="Journal Article"&gt;17&lt;/ref-type&gt;&lt;contributors&gt;&lt;authors&gt;&lt;author&gt;Itai, T.&lt;/author&gt;&lt;author&gt;Ishikawa, H.&lt;/author&gt;&lt;author&gt;Kurosawa, K.&lt;/author&gt;&lt;author&gt;Tsuyusaki, Y.&lt;/author&gt;&lt;/authors&gt;&lt;/contributors&gt;&lt;auth-address&gt;Department of Obstetrics and Gynecology Kanagawa Children&amp;apos;s Medical Center Yokohama Kanagawa Japan.&amp;#xD;Department of Genetics Kanagawa Children&amp;apos;s Medical Center Yokohama Kanagawa Japan.&amp;#xD;Department of Neurology Kanagawa Children&amp;apos;s Medical Center Yokohama Kanagawa Japan.&lt;/auth-address&gt;&lt;titles&gt;&lt;title&gt;A case of prenatal chronic intestinal pseudo-obstruction associated with Leigh syndrome&lt;/title&gt;&lt;secondary-title&gt;Clin Case Rep&lt;/secondary-title&gt;&lt;/titles&gt;&lt;periodical&gt;&lt;full-title&gt;Clin Case Rep&lt;/full-title&gt;&lt;/periodical&gt;&lt;pages&gt;1474-1477&lt;/pages&gt;&lt;volume&gt;6&lt;/volume&gt;&lt;number&gt;8&lt;/number&gt;&lt;edition&gt;20180613&lt;/edition&gt;&lt;keywords&gt;&lt;keyword&gt;Leigh syndrome&lt;/keyword&gt;&lt;keyword&gt;bowel dilation&lt;/keyword&gt;&lt;keyword&gt;chronic intestinal pseudo‐obstruction&lt;/keyword&gt;&lt;keyword&gt;prenatal diagnosis&lt;/keyword&gt;&lt;/keywords&gt;&lt;dates&gt;&lt;year&gt;2018&lt;/year&gt;&lt;pub-dates&gt;&lt;date&gt;Aug&lt;/date&gt;&lt;/pub-dates&gt;&lt;/dates&gt;&lt;isbn&gt;2050-0904 (Print)&amp;#xD;2050-0904&lt;/isbn&gt;&lt;accession-num&gt;30147885&lt;/accession-num&gt;&lt;urls&gt;&lt;/urls&gt;&lt;custom2&gt;PMC6099018&lt;/custom2&gt;&lt;electronic-resource-num&gt;10.1002/ccr3.1638&lt;/electronic-resource-num&gt;&lt;remote-database-provider&gt;NLM&lt;/remote-database-provider&gt;&lt;language&gt;eng&lt;/language&gt;&lt;/record&gt;&lt;/Cite&gt;&lt;/EndNote&gt;</w:instrText>
      </w:r>
      <w:r w:rsidR="00966FCC" w:rsidRPr="007402B5">
        <w:rPr>
          <w:color w:val="000000" w:themeColor="text1"/>
          <w:shd w:val="clear" w:color="auto" w:fill="FFFFFF"/>
        </w:rPr>
        <w:fldChar w:fldCharType="separate"/>
      </w:r>
      <w:r w:rsidR="00F55728">
        <w:rPr>
          <w:noProof/>
          <w:color w:val="000000" w:themeColor="text1"/>
          <w:shd w:val="clear" w:color="auto" w:fill="FFFFFF"/>
        </w:rPr>
        <w:t>(338)</w:t>
      </w:r>
      <w:r w:rsidR="00966FCC" w:rsidRPr="007402B5">
        <w:rPr>
          <w:color w:val="000000" w:themeColor="text1"/>
          <w:shd w:val="clear" w:color="auto" w:fill="FFFFFF"/>
        </w:rPr>
        <w:fldChar w:fldCharType="end"/>
      </w:r>
      <w:r w:rsidR="00966FCC" w:rsidRPr="007402B5">
        <w:rPr>
          <w:color w:val="000000" w:themeColor="text1"/>
          <w:shd w:val="clear" w:color="auto" w:fill="FFFFFF"/>
        </w:rPr>
        <w:t>.</w:t>
      </w:r>
      <w:r w:rsidR="00261CC4" w:rsidRPr="007402B5">
        <w:rPr>
          <w:color w:val="000000" w:themeColor="text1"/>
          <w:shd w:val="clear" w:color="auto" w:fill="FFFFFF"/>
        </w:rPr>
        <w:t xml:space="preserve"> </w:t>
      </w:r>
      <w:r w:rsidR="00966FCC" w:rsidRPr="007402B5">
        <w:rPr>
          <w:color w:val="000000" w:themeColor="text1"/>
          <w:shd w:val="clear" w:color="auto" w:fill="FFFFFF"/>
        </w:rPr>
        <w:t xml:space="preserve">Doğum öncesi tanı konmuş fetal hipertrofik kardiyomiyopati ve perikardiyal efüzyonu saptanmış yenidoğanda yapılan iskelet kası biyopsisi ile solunum kompleksleri I ve IV'ün kombine defektini içeren mitokondriyal oksidatif fosforilasyon defekti gösterilmiştir </w:t>
      </w:r>
      <w:r w:rsidR="00966FCC"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&lt;EndNote&gt;&lt;Cite&gt;&lt;Author&gt;García-Díaz&lt;/Author&gt;&lt;Year&gt;2013&lt;/Year&gt;&lt;RecNum&gt;374&lt;/RecNum&gt;&lt;DisplayText&gt;(339)&lt;/DisplayText&gt;&lt;record&gt;&lt;rec-number&gt;374&lt;/rec-number&gt;&lt;foreign-keys&gt;&lt;key app="EN" db-id="0pxp9xsasrapexedeerp2xwsfrr5w5vpsswx" timestamp="1746796001"&gt;374&lt;/key&gt;&lt;/foreign-keys&gt;&lt;ref-type name="Journal Article"&gt;17&lt;/ref-type&gt;&lt;contributors&gt;&lt;authors&gt;&lt;author&gt;García-Díaz, L.&lt;/author&gt;&lt;author&gt;Coserria, F.&lt;/author&gt;&lt;author&gt;Antiñolo, G.&lt;/author&gt;&lt;/authors&gt;&lt;/contributors&gt;&lt;auth-address&gt;Unidad de Gestión Clínica de Genética, Reproducción y Medicina Fetal, Instituto de Biomedicina de Sevilla (IBIS), Hospital Universitario Virgen del Rocío, CSIC, Universidad de Sevilla, 41013 Sevilla, Spain.&lt;/auth-address&gt;&lt;titles&gt;&lt;title&gt;Hypertrophic Cardiomyopathy due to Mitochondrial Disease: Prenatal Diagnosis, Management, and Outcome&lt;/title&gt;&lt;secondary-title&gt;Case Rep Obstet Gynecol&lt;/secondary-title&gt;&lt;/titles&gt;&lt;periodical&gt;&lt;full-title&gt;Case Rep Obstet Gynecol&lt;/full-title&gt;&lt;/periodical&gt;&lt;pages&gt;472356&lt;/pages&gt;&lt;volume&gt;2013&lt;/volume&gt;&lt;edition&gt;20130103&lt;/edition&gt;&lt;dates&gt;&lt;year&gt;2013&lt;/year&gt;&lt;/dates&gt;&lt;isbn&gt;2090-6684 (Print)&amp;#xD;2090-6692&lt;/isbn&gt;&lt;accession-num&gt;23346437&lt;/accession-num&gt;&lt;urls&gt;&lt;/urls&gt;&lt;custom2&gt;PMC3549387&lt;/custom2&gt;&lt;electronic-resource-num&gt;10.1155/2013/472356&lt;/electronic-resource-num&gt;&lt;remote-database-provider&gt;NLM&lt;/remote-database-provider&gt;&lt;language&gt;eng&lt;/language&gt;&lt;/record&gt;&lt;/Cite&gt;&lt;/EndNote&gt;</w:instrText>
      </w:r>
      <w:r w:rsidR="00966FCC" w:rsidRPr="007402B5">
        <w:rPr>
          <w:color w:val="000000" w:themeColor="text1"/>
          <w:shd w:val="clear" w:color="auto" w:fill="FFFFFF"/>
        </w:rPr>
        <w:fldChar w:fldCharType="separate"/>
      </w:r>
      <w:r w:rsidR="00F55728">
        <w:rPr>
          <w:noProof/>
          <w:color w:val="000000" w:themeColor="text1"/>
          <w:shd w:val="clear" w:color="auto" w:fill="FFFFFF"/>
        </w:rPr>
        <w:t>(339)</w:t>
      </w:r>
      <w:r w:rsidR="00966FCC" w:rsidRPr="007402B5">
        <w:rPr>
          <w:color w:val="000000" w:themeColor="text1"/>
          <w:shd w:val="clear" w:color="auto" w:fill="FFFFFF"/>
        </w:rPr>
        <w:fldChar w:fldCharType="end"/>
      </w:r>
      <w:r w:rsidR="00966FCC" w:rsidRPr="007402B5">
        <w:rPr>
          <w:color w:val="000000" w:themeColor="text1"/>
          <w:shd w:val="clear" w:color="auto" w:fill="FFFFFF"/>
        </w:rPr>
        <w:t xml:space="preserve">. Başka bir </w:t>
      </w:r>
      <w:r w:rsidR="00966FCC" w:rsidRPr="007402B5">
        <w:rPr>
          <w:color w:val="000000" w:themeColor="text1"/>
          <w:shd w:val="clear" w:color="auto" w:fill="FFFFFF"/>
        </w:rPr>
        <w:lastRenderedPageBreak/>
        <w:t xml:space="preserve">vakada doğum öncesi hipertrofik kardiyomiyopati ve bağırsak </w:t>
      </w:r>
      <w:proofErr w:type="spellStart"/>
      <w:r w:rsidR="00966FCC" w:rsidRPr="007402B5">
        <w:rPr>
          <w:color w:val="000000" w:themeColor="text1"/>
          <w:shd w:val="clear" w:color="auto" w:fill="FFFFFF"/>
        </w:rPr>
        <w:t>dismotilitesi</w:t>
      </w:r>
      <w:proofErr w:type="spellEnd"/>
      <w:r w:rsidR="00966FCC" w:rsidRPr="007402B5">
        <w:rPr>
          <w:color w:val="000000" w:themeColor="text1"/>
          <w:shd w:val="clear" w:color="auto" w:fill="FFFFFF"/>
        </w:rPr>
        <w:t xml:space="preserve"> saptanmış olup </w:t>
      </w:r>
      <w:r w:rsidR="00EF14CC" w:rsidRPr="007402B5">
        <w:rPr>
          <w:color w:val="000000" w:themeColor="text1"/>
          <w:shd w:val="clear" w:color="auto" w:fill="FFFFFF"/>
        </w:rPr>
        <w:t xml:space="preserve">kas dokusunda kompleks eksiklikleri ve COQ7 geninde bileşik heterozigot nadir varyantlar gösterilmiştir </w:t>
      </w:r>
      <w:r w:rsidR="00EF14CC" w:rsidRPr="007402B5">
        <w:rPr>
          <w:color w:val="000000" w:themeColor="text1"/>
          <w:shd w:val="clear" w:color="auto" w:fill="FFFFFF"/>
        </w:rPr>
        <w:fldChar w:fldCharType="begin">
          <w:fldData xml:space="preserve">PEVuZE5vdGU+PENpdGU+PEF1dGhvcj5QZXR0ZW51enpvPC9BdXRob3I+PFllYXI+MjAyNDwvWWVh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PEVuZE5vdGU+PENpdGU+PEF1dGhvcj5QZXR0ZW51enpvPC9BdXRob3I+PFllYXI+MjAyNDwvWWVh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00EF14CC" w:rsidRPr="007402B5">
        <w:rPr>
          <w:color w:val="000000" w:themeColor="text1"/>
          <w:shd w:val="clear" w:color="auto" w:fill="FFFFFF"/>
        </w:rPr>
      </w:r>
      <w:r w:rsidR="00EF14CC" w:rsidRPr="007402B5">
        <w:rPr>
          <w:color w:val="000000" w:themeColor="text1"/>
          <w:shd w:val="clear" w:color="auto" w:fill="FFFFFF"/>
        </w:rPr>
        <w:fldChar w:fldCharType="separate"/>
      </w:r>
      <w:r w:rsidR="00F55728">
        <w:rPr>
          <w:noProof/>
          <w:color w:val="000000" w:themeColor="text1"/>
          <w:shd w:val="clear" w:color="auto" w:fill="FFFFFF"/>
        </w:rPr>
        <w:t>(340)</w:t>
      </w:r>
      <w:r w:rsidR="00EF14CC" w:rsidRPr="007402B5">
        <w:rPr>
          <w:color w:val="000000" w:themeColor="text1"/>
          <w:shd w:val="clear" w:color="auto" w:fill="FFFFFF"/>
        </w:rPr>
        <w:fldChar w:fldCharType="end"/>
      </w:r>
      <w:r w:rsidR="00EF14CC" w:rsidRPr="007402B5">
        <w:rPr>
          <w:color w:val="000000" w:themeColor="text1"/>
          <w:shd w:val="clear" w:color="auto" w:fill="FFFFFF"/>
        </w:rPr>
        <w:t>.</w:t>
      </w:r>
    </w:p>
    <w:p w14:paraId="06F59C58" w14:textId="21BDFAE5" w:rsidR="00714BF2" w:rsidRPr="007402B5" w:rsidRDefault="004767E3" w:rsidP="00D46C2B">
      <w:pPr>
        <w:tabs>
          <w:tab w:val="left" w:pos="284"/>
          <w:tab w:val="left" w:pos="567"/>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E</w:t>
      </w:r>
      <w:r w:rsidR="00714BF2" w:rsidRPr="007402B5">
        <w:rPr>
          <w:color w:val="000000" w:themeColor="text1"/>
        </w:rPr>
        <w:t>rken gebelikte ölçülen normal OXPHOS aktivitelerinin, gebeliğin sonraki aşamalarında veya doğumdan sonra anormal olduğu ortaya çık</w:t>
      </w:r>
      <w:r w:rsidRPr="007402B5">
        <w:rPr>
          <w:color w:val="000000" w:themeColor="text1"/>
        </w:rPr>
        <w:t>mıştır</w:t>
      </w:r>
      <w:r w:rsidR="00714BF2" w:rsidRPr="007402B5">
        <w:rPr>
          <w:color w:val="000000" w:themeColor="text1"/>
        </w:rPr>
        <w:t>. Bu veriler</w:t>
      </w:r>
      <w:r w:rsidRPr="007402B5">
        <w:rPr>
          <w:color w:val="000000" w:themeColor="text1"/>
        </w:rPr>
        <w:t>in</w:t>
      </w:r>
      <w:r w:rsidR="00714BF2" w:rsidRPr="007402B5">
        <w:rPr>
          <w:color w:val="000000" w:themeColor="text1"/>
        </w:rPr>
        <w:t>, insan fetal gelişimi sırasında meydana gelebilecek solunum zinciri komplekslerinin birleştirilmesinde</w:t>
      </w:r>
      <w:r w:rsidRPr="007402B5">
        <w:rPr>
          <w:color w:val="000000" w:themeColor="text1"/>
        </w:rPr>
        <w:t xml:space="preserve"> </w:t>
      </w:r>
      <w:r w:rsidR="00714BF2" w:rsidRPr="007402B5">
        <w:rPr>
          <w:color w:val="000000" w:themeColor="text1"/>
        </w:rPr>
        <w:t>veya düzenlenmesinde meydana gelen değişikliklerle ilişkili olabil</w:t>
      </w:r>
      <w:r w:rsidRPr="007402B5">
        <w:rPr>
          <w:color w:val="000000" w:themeColor="text1"/>
        </w:rPr>
        <w:t xml:space="preserve">eceği düşünülmüştür </w:t>
      </w:r>
      <w:r w:rsidRPr="007402B5">
        <w:rPr>
          <w:color w:val="000000" w:themeColor="text1"/>
        </w:rPr>
        <w:fldChar w:fldCharType="begin"/>
      </w:r>
      <w:r w:rsidR="00F55728">
        <w:rPr>
          <w:color w:val="000000" w:themeColor="text1"/>
        </w:rPr>
        <w:instrText xml:space="preserve"> ADDIN EN.CITE &lt;EndNote&gt;&lt;Cite&gt;&lt;Author&gt;Faivre&lt;/Author&gt;&lt;Year&gt;2000&lt;/Year&gt;&lt;RecNum&gt;366&lt;/RecNum&gt;&lt;DisplayText&gt;(341)&lt;/DisplayText&gt;&lt;record&gt;&lt;rec-number&gt;366&lt;/rec-number&gt;&lt;foreign-keys&gt;&lt;key app="EN" db-id="0pxp9xsasrapexedeerp2xwsfrr5w5vpsswx" timestamp="1746792712"&gt;366&lt;/key&gt;&lt;/foreign-keys&gt;&lt;ref-type name="Journal Article"&gt;17&lt;/ref-type&gt;&lt;contributors&gt;&lt;authors&gt;&lt;author&gt;Faivre, Laurence&lt;/author&gt;&lt;author&gt;Cormier-Daire, Valérie&lt;/author&gt;&lt;author&gt;Chrétien, Dominique&lt;/author&gt;&lt;author&gt;Christoph von Kleist-Retzow, Jürgen&lt;/author&gt;&lt;author&gt;Amiel, Jeanne&lt;/author&gt;&lt;author&gt;Dommergues, Marc&lt;/author&gt;&lt;author&gt;Saudubray, Jean-Marie&lt;/author&gt;&lt;author&gt;Dumez, Yves&lt;/author&gt;&lt;author&gt;Rötig, Agnès&lt;/author&gt;&lt;author&gt;Rustin, Pierre&lt;/author&gt;&lt;author&gt;Munnich, Arnold&lt;/author&gt;&lt;/authors&gt;&lt;/contributors&gt;&lt;titles&gt;&lt;title&gt;Determination of enzyme activities for prenatal diagnosis of respiratory chain deficiency&lt;/title&gt;&lt;secondary-title&gt;Prenatal Diagnosis&lt;/secondary-title&gt;&lt;/titles&gt;&lt;periodical&gt;&lt;full-title&gt;Prenatal Diagnosis&lt;/full-title&gt;&lt;/periodical&gt;&lt;pages&gt;732-737&lt;/pages&gt;&lt;volume&gt;20&lt;/volume&gt;&lt;number&gt;9&lt;/number&gt;&lt;dates&gt;&lt;year&gt;2000&lt;/year&gt;&lt;/dates&gt;&lt;isbn&gt;0197-3851&lt;/isbn&gt;&lt;urls&gt;&lt;related-urls&gt;&lt;url&gt;https://obgyn.onlinelibrary.wiley.com/doi/abs/10.1002/1097-0223%28200009%2920%3A9%3C732%3A%3AAID-PD916%3E3.0.CO%3B2-%23&lt;/url&gt;&lt;/related-urls&gt;&lt;/urls&gt;&lt;electronic-resource-num&gt;https://doi.org/10.1002/1097-0223(200009)20:9&amp;lt;732::AID-PD916&amp;gt;3.0.CO;2-#&lt;/electronic-resource-num&gt;&lt;/record&gt;&lt;/Cite&gt;&lt;/EndNote&gt;</w:instrText>
      </w:r>
      <w:r w:rsidRPr="007402B5">
        <w:rPr>
          <w:color w:val="000000" w:themeColor="text1"/>
        </w:rPr>
        <w:fldChar w:fldCharType="separate"/>
      </w:r>
      <w:r w:rsidR="00F55728">
        <w:rPr>
          <w:noProof/>
          <w:color w:val="000000" w:themeColor="text1"/>
        </w:rPr>
        <w:t>(341)</w:t>
      </w:r>
      <w:r w:rsidRPr="007402B5">
        <w:rPr>
          <w:color w:val="000000" w:themeColor="text1"/>
        </w:rPr>
        <w:fldChar w:fldCharType="end"/>
      </w:r>
      <w:r w:rsidRPr="007402B5">
        <w:rPr>
          <w:color w:val="000000" w:themeColor="text1"/>
        </w:rPr>
        <w:t>.</w:t>
      </w:r>
    </w:p>
    <w:p w14:paraId="7E2E928F" w14:textId="104EF9A9" w:rsidR="00315FD5" w:rsidRPr="007402B5" w:rsidRDefault="00315FD5" w:rsidP="00D46C2B">
      <w:pPr>
        <w:tabs>
          <w:tab w:val="left" w:pos="284"/>
        </w:tabs>
        <w:spacing w:before="360" w:after="360" w:line="360" w:lineRule="auto"/>
        <w:ind w:firstLine="709"/>
        <w:jc w:val="both"/>
        <w:rPr>
          <w:color w:val="000000" w:themeColor="text1"/>
        </w:rPr>
      </w:pPr>
      <w:r w:rsidRPr="007402B5">
        <w:rPr>
          <w:color w:val="000000" w:themeColor="text1"/>
          <w:shd w:val="clear" w:color="auto" w:fill="FFFFFF"/>
        </w:rPr>
        <w:t>Doğum öncesi testler için örnekler</w:t>
      </w:r>
      <w:r w:rsidR="00261CC4" w:rsidRPr="007402B5">
        <w:rPr>
          <w:color w:val="000000" w:themeColor="text1"/>
          <w:shd w:val="clear" w:color="auto" w:fill="FFFFFF"/>
        </w:rPr>
        <w:t>,</w:t>
      </w:r>
      <w:r w:rsidRPr="007402B5">
        <w:rPr>
          <w:color w:val="000000" w:themeColor="text1"/>
          <w:shd w:val="clear" w:color="auto" w:fill="FFFFFF"/>
        </w:rPr>
        <w:t xml:space="preserve"> kordon </w:t>
      </w:r>
      <w:proofErr w:type="spellStart"/>
      <w:r w:rsidRPr="007402B5">
        <w:rPr>
          <w:color w:val="000000" w:themeColor="text1"/>
          <w:shd w:val="clear" w:color="auto" w:fill="FFFFFF"/>
        </w:rPr>
        <w:t>villus</w:t>
      </w:r>
      <w:proofErr w:type="spellEnd"/>
      <w:r w:rsidRPr="007402B5">
        <w:rPr>
          <w:color w:val="000000" w:themeColor="text1"/>
          <w:shd w:val="clear" w:color="auto" w:fill="FFFFFF"/>
        </w:rPr>
        <w:t xml:space="preserve"> örneklemesi veya amniyosentez yoluyla alınır. Kordon </w:t>
      </w:r>
      <w:proofErr w:type="spellStart"/>
      <w:r w:rsidRPr="007402B5">
        <w:rPr>
          <w:color w:val="000000" w:themeColor="text1"/>
          <w:shd w:val="clear" w:color="auto" w:fill="FFFFFF"/>
        </w:rPr>
        <w:t>villus</w:t>
      </w:r>
      <w:proofErr w:type="spellEnd"/>
      <w:r w:rsidRPr="007402B5">
        <w:rPr>
          <w:color w:val="000000" w:themeColor="text1"/>
          <w:shd w:val="clear" w:color="auto" w:fill="FFFFFF"/>
        </w:rPr>
        <w:t xml:space="preserve"> örneklemesi ve amniyosentez genellikle sırasıyla 11-14 ve 15. gebelik haftalarından sonra yapılır. Son çalışmalar doğum öncesi örneklerin doğum sonrası dönemde mtDNA mutasyon yükünün doğru bir tahminini sağladığını göstermiştir </w:t>
      </w:r>
      <w:r w:rsidRPr="007402B5">
        <w:rPr>
          <w:color w:val="000000" w:themeColor="text1"/>
          <w:shd w:val="clear" w:color="auto" w:fill="FFFFFF"/>
        </w:rPr>
        <w:fldChar w:fldCharType="begin">
          <w:fldData xml:space="preserve">PEVuZE5vdGU+PENpdGU+PEF1dGhvcj5NYXJjaGluZ3RvbjwvQXV0aG9yPjxZZWFyPjIwMTA8L1ll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PEVuZE5vdGU+PENpdGU+PEF1dGhvcj5NYXJjaGluZ3RvbjwvQXV0aG9yPjxZZWFyPjIwMTA8L1ll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(342, 343)</w:t>
      </w:r>
      <w:r w:rsidRPr="007402B5">
        <w:rPr>
          <w:color w:val="000000" w:themeColor="text1"/>
          <w:shd w:val="clear" w:color="auto" w:fill="FFFFFF"/>
        </w:rPr>
        <w:fldChar w:fldCharType="end"/>
      </w:r>
      <w:r w:rsidRPr="007402B5">
        <w:rPr>
          <w:color w:val="000000" w:themeColor="text1"/>
          <w:shd w:val="clear" w:color="auto" w:fill="FFFFFF"/>
        </w:rPr>
        <w:t>.</w:t>
      </w:r>
    </w:p>
    <w:p w14:paraId="78C69574" w14:textId="40CC9366" w:rsidR="009C0A7F" w:rsidRPr="00D46C2B" w:rsidRDefault="009C0A7F"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pacing w:val="-4"/>
          <w:shd w:val="clear" w:color="auto" w:fill="FFFFFF"/>
        </w:rPr>
      </w:pPr>
      <w:r w:rsidRPr="007402B5">
        <w:rPr>
          <w:color w:val="000000" w:themeColor="text1"/>
          <w:shd w:val="clear" w:color="auto" w:fill="FFFFFF"/>
        </w:rPr>
        <w:t>Genetik danışmanlık, bireylere ve ailelere genetik bozuklukların doğası, kalıtımı ve etkileri hakkında bilgi sağlama ve bilinçli tıbbi ve kişisel kararlar almalarına yardımcı olma sürecidir. Hem klinik olarak etkilenen hem de etkilenmeyen aile üyelerinin genetik durumunu açıklığa kavuşturmak için ayrıntılı aile geçmişi sorgulanmalı ve uygun genetik testler yapılmalıdır.</w:t>
      </w:r>
      <w:r w:rsidR="00315FD5" w:rsidRPr="007402B5">
        <w:rPr>
          <w:color w:val="000000" w:themeColor="text1"/>
          <w:shd w:val="clear" w:color="auto" w:fill="FFFFFF"/>
        </w:rPr>
        <w:t xml:space="preserve"> Çocuklukta başlayan mitokondriyal hastalıkların %80'e kadarı </w:t>
      </w:r>
      <w:proofErr w:type="spellStart"/>
      <w:r w:rsidR="00315FD5" w:rsidRPr="007402B5">
        <w:rPr>
          <w:color w:val="000000" w:themeColor="text1"/>
          <w:shd w:val="clear" w:color="auto" w:fill="FFFFFF"/>
        </w:rPr>
        <w:t>nDNA</w:t>
      </w:r>
      <w:proofErr w:type="spellEnd"/>
      <w:r w:rsidR="00315FD5" w:rsidRPr="007402B5">
        <w:rPr>
          <w:color w:val="000000" w:themeColor="text1"/>
          <w:shd w:val="clear" w:color="auto" w:fill="FFFFFF"/>
        </w:rPr>
        <w:t xml:space="preserve"> genlerindeki mutasyonlardan kaynaklanırken, yetişkinlikte başlayan mitokondriyal hastalıkların %75'i mtDNA mutasyonlarından kaynaklanması nedeniyle genetik danışmanlık bu iki hasta kategorisinde farklılık gösterecektir. Yönetim ve önleme açısından, mitokondriyal hastalık şüphesi olan bir hastada uygun genetik incelemeler esastır. Doğrulanmış </w:t>
      </w:r>
      <w:r w:rsidR="00315FD5" w:rsidRPr="00D46C2B">
        <w:rPr>
          <w:color w:val="000000" w:themeColor="text1"/>
          <w:spacing w:val="-4"/>
          <w:shd w:val="clear" w:color="auto" w:fill="FFFFFF"/>
        </w:rPr>
        <w:t xml:space="preserve">moleküler tanı, hastalığın doğal geçmişini, diğer aile üyeleri için tekrarlama riskini ve ailevi temas takibi seçeneğini daha iyi anlamaya yardımcı olacaktır. Genetik danışmanlık açısından, belirli bir mtDNA mutasyonunun </w:t>
      </w:r>
      <w:proofErr w:type="spellStart"/>
      <w:r w:rsidR="00315FD5" w:rsidRPr="00D46C2B">
        <w:rPr>
          <w:color w:val="000000" w:themeColor="text1"/>
          <w:spacing w:val="-4"/>
          <w:shd w:val="clear" w:color="auto" w:fill="FFFFFF"/>
        </w:rPr>
        <w:t>homoplazmik</w:t>
      </w:r>
      <w:proofErr w:type="spellEnd"/>
      <w:r w:rsidR="00315FD5" w:rsidRPr="00D46C2B">
        <w:rPr>
          <w:color w:val="000000" w:themeColor="text1"/>
          <w:spacing w:val="-4"/>
          <w:shd w:val="clear" w:color="auto" w:fill="FFFFFF"/>
        </w:rPr>
        <w:t xml:space="preserve"> mi yoksa </w:t>
      </w:r>
      <w:proofErr w:type="spellStart"/>
      <w:r w:rsidR="00315FD5" w:rsidRPr="00D46C2B">
        <w:rPr>
          <w:color w:val="000000" w:themeColor="text1"/>
          <w:spacing w:val="-4"/>
          <w:shd w:val="clear" w:color="auto" w:fill="FFFFFF"/>
        </w:rPr>
        <w:t>heteroplazmik</w:t>
      </w:r>
      <w:proofErr w:type="spellEnd"/>
      <w:r w:rsidR="00315FD5" w:rsidRPr="00D46C2B">
        <w:rPr>
          <w:color w:val="000000" w:themeColor="text1"/>
          <w:spacing w:val="-4"/>
          <w:shd w:val="clear" w:color="auto" w:fill="FFFFFF"/>
        </w:rPr>
        <w:t xml:space="preserve"> mi olduğunu bilmek de önemlidir. </w:t>
      </w:r>
      <w:proofErr w:type="spellStart"/>
      <w:r w:rsidR="00315FD5" w:rsidRPr="00D46C2B">
        <w:rPr>
          <w:color w:val="000000" w:themeColor="text1"/>
          <w:spacing w:val="-4"/>
          <w:shd w:val="clear" w:color="auto" w:fill="FFFFFF"/>
        </w:rPr>
        <w:t>Homopla</w:t>
      </w:r>
      <w:r w:rsidR="00A13D58" w:rsidRPr="00D46C2B">
        <w:rPr>
          <w:color w:val="000000" w:themeColor="text1"/>
          <w:spacing w:val="-4"/>
          <w:shd w:val="clear" w:color="auto" w:fill="FFFFFF"/>
        </w:rPr>
        <w:t>z</w:t>
      </w:r>
      <w:r w:rsidR="00315FD5" w:rsidRPr="00D46C2B">
        <w:rPr>
          <w:color w:val="000000" w:themeColor="text1"/>
          <w:spacing w:val="-4"/>
          <w:shd w:val="clear" w:color="auto" w:fill="FFFFFF"/>
        </w:rPr>
        <w:t>mik</w:t>
      </w:r>
      <w:proofErr w:type="spellEnd"/>
      <w:r w:rsidR="00315FD5" w:rsidRPr="00D46C2B">
        <w:rPr>
          <w:color w:val="000000" w:themeColor="text1"/>
          <w:spacing w:val="-4"/>
          <w:shd w:val="clear" w:color="auto" w:fill="FFFFFF"/>
        </w:rPr>
        <w:t xml:space="preserve"> bir mtDNA mutasyonu tüm yavrulara aktarılacaktır, ancak hastalığın </w:t>
      </w:r>
      <w:proofErr w:type="spellStart"/>
      <w:r w:rsidR="00315FD5" w:rsidRPr="00D46C2B">
        <w:rPr>
          <w:color w:val="000000" w:themeColor="text1"/>
          <w:spacing w:val="-4"/>
          <w:shd w:val="clear" w:color="auto" w:fill="FFFFFF"/>
        </w:rPr>
        <w:t>penetransı</w:t>
      </w:r>
      <w:proofErr w:type="spellEnd"/>
      <w:r w:rsidR="00315FD5" w:rsidRPr="00D46C2B">
        <w:rPr>
          <w:color w:val="000000" w:themeColor="text1"/>
          <w:spacing w:val="-4"/>
          <w:shd w:val="clear" w:color="auto" w:fill="FFFFFF"/>
        </w:rPr>
        <w:t xml:space="preserve"> değişebilir. </w:t>
      </w:r>
      <w:proofErr w:type="spellStart"/>
      <w:r w:rsidR="00315FD5" w:rsidRPr="00D46C2B">
        <w:rPr>
          <w:color w:val="000000" w:themeColor="text1"/>
          <w:spacing w:val="-4"/>
          <w:shd w:val="clear" w:color="auto" w:fill="FFFFFF"/>
        </w:rPr>
        <w:t>Heteroplazmik</w:t>
      </w:r>
      <w:proofErr w:type="spellEnd"/>
      <w:r w:rsidR="00315FD5" w:rsidRPr="00D46C2B">
        <w:rPr>
          <w:color w:val="000000" w:themeColor="text1"/>
          <w:spacing w:val="-4"/>
          <w:shd w:val="clear" w:color="auto" w:fill="FFFFFF"/>
        </w:rPr>
        <w:t xml:space="preserve"> bir mtDNA mutasyonu için hastalık ifadesinin düzenini ve şiddetini etkileyebilen mitokondriyal darboğaz nedeniyle aynı hastalık sunumu belirgin şekilde değişebilir </w:t>
      </w:r>
      <w:r w:rsidR="00315FD5" w:rsidRPr="00D46C2B">
        <w:rPr>
          <w:color w:val="000000" w:themeColor="text1"/>
          <w:spacing w:val="-4"/>
          <w:shd w:val="clear" w:color="auto" w:fill="FFFFFF"/>
        </w:rPr>
        <w:fldChar w:fldCharType="begin">
          <w:fldData xml:space="preserve">PEVuZE5vdGU+PENpdGU+PEF1dGhvcj5Qb3VsdG9uPC9BdXRob3I+PFllYXI+MjAxNzwvWWVhcj48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==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PEVuZE5vdGU+PENpdGU+PEF1dGhvcj5Qb3VsdG9uPC9BdXRob3I+PFllYXI+MjAxNzwvWWVhcj48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==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00315FD5" w:rsidRPr="00D46C2B">
        <w:rPr>
          <w:color w:val="000000" w:themeColor="text1"/>
          <w:spacing w:val="-4"/>
          <w:shd w:val="clear" w:color="auto" w:fill="FFFFFF"/>
        </w:rPr>
      </w:r>
      <w:r w:rsidR="00315FD5"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(344)</w:t>
      </w:r>
      <w:r w:rsidR="00315FD5" w:rsidRPr="00D46C2B">
        <w:rPr>
          <w:color w:val="000000" w:themeColor="text1"/>
          <w:spacing w:val="-4"/>
          <w:shd w:val="clear" w:color="auto" w:fill="FFFFFF"/>
        </w:rPr>
        <w:fldChar w:fldCharType="end"/>
      </w:r>
      <w:r w:rsidR="00315FD5" w:rsidRPr="00D46C2B">
        <w:rPr>
          <w:color w:val="000000" w:themeColor="text1"/>
          <w:spacing w:val="-4"/>
          <w:shd w:val="clear" w:color="auto" w:fill="FFFFFF"/>
        </w:rPr>
        <w:t>.</w:t>
      </w:r>
    </w:p>
    <w:p w14:paraId="4A5CA477" w14:textId="033F8314" w:rsidR="004474D5" w:rsidRPr="00D46C2B" w:rsidRDefault="00F42DA1" w:rsidP="00D46C2B">
      <w:pPr>
        <w:tabs>
          <w:tab w:val="left" w:pos="284"/>
          <w:tab w:val="left" w:pos="567"/>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pacing w:val="-4"/>
          <w:shd w:val="clear" w:color="auto" w:fill="FFFFFF"/>
        </w:rPr>
      </w:pPr>
      <w:r w:rsidRPr="00D46C2B">
        <w:rPr>
          <w:color w:val="000000" w:themeColor="text1"/>
          <w:spacing w:val="-4"/>
          <w:shd w:val="clear" w:color="auto" w:fill="FFFFFF"/>
        </w:rPr>
        <w:lastRenderedPageBreak/>
        <w:t xml:space="preserve">Oosit bağışı, patojenik mtDNA mutasyonunun anneden çocuğa geçmesini ortadan kaldırmak için düşük riskli bir stratejidir. Bağışlanan oosit, partnerin spermiyle döllenir ve ortaya çıkan embriyo, taşıyıcı annenin rahmine yerleştirilir ve taşıyıcı anne daha sonra biyolojik anne olur ancak genetik anne olmaz. Genel olarak, patojenik mtDNA mutasyonu taşıdığı bilinen doğurganlık çağındaki kadınlar için oosit bağışı yaygın bir üreme seçeneği değildir </w:t>
      </w:r>
      <w:r w:rsidRPr="00D46C2B">
        <w:rPr>
          <w:color w:val="000000" w:themeColor="text1"/>
          <w:spacing w:val="-4"/>
          <w:shd w:val="clear" w:color="auto" w:fill="FFFFFF"/>
        </w:rPr>
        <w:fldChar w:fldCharType="begin">
          <w:fldData xml:space="preserve">PEVuZE5vdGU+PENpdGU+PEF1dGhvcj5Qb3VsdG9uPC9BdXRob3I+PFllYXI+MjAxNzwvWWVhcj48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==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PEVuZE5vdGU+PENpdGU+PEF1dGhvcj5Qb3VsdG9uPC9BdXRob3I+PFllYXI+MjAxNzwvWWVhcj48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==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Pr="00D46C2B">
        <w:rPr>
          <w:color w:val="000000" w:themeColor="text1"/>
          <w:spacing w:val="-4"/>
          <w:shd w:val="clear" w:color="auto" w:fill="FFFFFF"/>
        </w:rPr>
      </w:r>
      <w:r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(344)</w:t>
      </w:r>
      <w:r w:rsidRPr="00D46C2B">
        <w:rPr>
          <w:color w:val="000000" w:themeColor="text1"/>
          <w:spacing w:val="-4"/>
          <w:shd w:val="clear" w:color="auto" w:fill="FFFFFF"/>
        </w:rPr>
        <w:fldChar w:fldCharType="end"/>
      </w:r>
      <w:r w:rsidRPr="00D46C2B">
        <w:rPr>
          <w:color w:val="000000" w:themeColor="text1"/>
          <w:spacing w:val="-4"/>
          <w:shd w:val="clear" w:color="auto" w:fill="FFFFFF"/>
        </w:rPr>
        <w:t>.</w:t>
      </w:r>
    </w:p>
    <w:p w14:paraId="65F3C649" w14:textId="369453A2" w:rsidR="00F42DA1" w:rsidRPr="00D46C2B" w:rsidRDefault="00432D66"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pacing w:val="-4"/>
          <w:shd w:val="clear" w:color="auto" w:fill="FFFFFF"/>
        </w:rPr>
      </w:pPr>
      <w:r w:rsidRPr="00D46C2B">
        <w:rPr>
          <w:color w:val="000000" w:themeColor="text1"/>
          <w:spacing w:val="-4"/>
          <w:shd w:val="clear" w:color="auto" w:fill="FFFFFF"/>
        </w:rPr>
        <w:t>G</w:t>
      </w:r>
      <w:r w:rsidR="00F42DA1" w:rsidRPr="00D46C2B">
        <w:rPr>
          <w:color w:val="000000" w:themeColor="text1"/>
          <w:spacing w:val="-4"/>
          <w:shd w:val="clear" w:color="auto" w:fill="FFFFFF"/>
        </w:rPr>
        <w:t xml:space="preserve">ebe kaldıktan sonra doğum öncesi danışmanlık, yalnızca nedensel patojenik mutasyon biliniyorsa mümkündür. </w:t>
      </w:r>
      <w:proofErr w:type="spellStart"/>
      <w:r w:rsidR="00261CC4" w:rsidRPr="00D46C2B">
        <w:rPr>
          <w:color w:val="000000" w:themeColor="text1"/>
          <w:spacing w:val="-4"/>
          <w:shd w:val="clear" w:color="auto" w:fill="FFFFFF"/>
        </w:rPr>
        <w:t>H</w:t>
      </w:r>
      <w:r w:rsidR="00F42DA1" w:rsidRPr="00D46C2B">
        <w:rPr>
          <w:color w:val="000000" w:themeColor="text1"/>
          <w:spacing w:val="-4"/>
          <w:shd w:val="clear" w:color="auto" w:fill="FFFFFF"/>
        </w:rPr>
        <w:t>omoplazmik</w:t>
      </w:r>
      <w:proofErr w:type="spellEnd"/>
      <w:r w:rsidR="00F42DA1" w:rsidRPr="00D46C2B">
        <w:rPr>
          <w:color w:val="000000" w:themeColor="text1"/>
          <w:spacing w:val="-4"/>
          <w:shd w:val="clear" w:color="auto" w:fill="FFFFFF"/>
        </w:rPr>
        <w:t xml:space="preserve"> mtDNA mutasyonu taşıyan bir anneye, </w:t>
      </w:r>
      <w:proofErr w:type="spellStart"/>
      <w:r w:rsidR="00F42DA1" w:rsidRPr="00D46C2B">
        <w:rPr>
          <w:color w:val="000000" w:themeColor="text1"/>
          <w:spacing w:val="-4"/>
          <w:shd w:val="clear" w:color="auto" w:fill="FFFFFF"/>
        </w:rPr>
        <w:t>homoplazmik</w:t>
      </w:r>
      <w:proofErr w:type="spellEnd"/>
      <w:r w:rsidR="00F42DA1" w:rsidRPr="00D46C2B">
        <w:rPr>
          <w:color w:val="000000" w:themeColor="text1"/>
          <w:spacing w:val="-4"/>
          <w:shd w:val="clear" w:color="auto" w:fill="FFFFFF"/>
        </w:rPr>
        <w:t xml:space="preserve"> olacağından fetüs için hastalık riskini değerlendirmek üzere </w:t>
      </w:r>
      <w:proofErr w:type="spellStart"/>
      <w:r w:rsidR="00261CC4" w:rsidRPr="00D46C2B">
        <w:rPr>
          <w:color w:val="000000" w:themeColor="text1"/>
          <w:spacing w:val="-4"/>
          <w:shd w:val="clear" w:color="auto" w:fill="FFFFFF"/>
        </w:rPr>
        <w:t>koryon</w:t>
      </w:r>
      <w:proofErr w:type="spellEnd"/>
      <w:r w:rsidR="00261CC4" w:rsidRPr="00D46C2B">
        <w:rPr>
          <w:color w:val="000000" w:themeColor="text1"/>
          <w:spacing w:val="-4"/>
          <w:shd w:val="clear" w:color="auto" w:fill="FFFFFF"/>
        </w:rPr>
        <w:t xml:space="preserve"> </w:t>
      </w:r>
      <w:proofErr w:type="spellStart"/>
      <w:r w:rsidR="00261CC4" w:rsidRPr="00D46C2B">
        <w:rPr>
          <w:color w:val="000000" w:themeColor="text1"/>
          <w:spacing w:val="-4"/>
          <w:shd w:val="clear" w:color="auto" w:fill="FFFFFF"/>
        </w:rPr>
        <w:t>villus</w:t>
      </w:r>
      <w:proofErr w:type="spellEnd"/>
      <w:r w:rsidR="00261CC4" w:rsidRPr="00D46C2B">
        <w:rPr>
          <w:color w:val="000000" w:themeColor="text1"/>
          <w:spacing w:val="-4"/>
          <w:shd w:val="clear" w:color="auto" w:fill="FFFFFF"/>
        </w:rPr>
        <w:t xml:space="preserve"> örneklemesi</w:t>
      </w:r>
      <w:r w:rsidR="00F42DA1" w:rsidRPr="00D46C2B">
        <w:rPr>
          <w:color w:val="000000" w:themeColor="text1"/>
          <w:spacing w:val="-4"/>
          <w:shd w:val="clear" w:color="auto" w:fill="FFFFFF"/>
        </w:rPr>
        <w:t xml:space="preserve"> veya amniyosentez önerilmemelidir.  </w:t>
      </w:r>
      <w:proofErr w:type="spellStart"/>
      <w:r w:rsidR="00F42DA1" w:rsidRPr="00D46C2B">
        <w:rPr>
          <w:color w:val="000000" w:themeColor="text1"/>
          <w:spacing w:val="-4"/>
          <w:shd w:val="clear" w:color="auto" w:fill="FFFFFF"/>
        </w:rPr>
        <w:t>Heteroplazmik</w:t>
      </w:r>
      <w:proofErr w:type="spellEnd"/>
      <w:r w:rsidR="00F42DA1" w:rsidRPr="00D46C2B">
        <w:rPr>
          <w:color w:val="000000" w:themeColor="text1"/>
          <w:spacing w:val="-4"/>
          <w:shd w:val="clear" w:color="auto" w:fill="FFFFFF"/>
        </w:rPr>
        <w:t xml:space="preserve"> mtDNA mutasyonu taşıyan annelerde riski değerlendirmek </w:t>
      </w:r>
      <w:proofErr w:type="spellStart"/>
      <w:r w:rsidR="00F42DA1" w:rsidRPr="00D46C2B">
        <w:rPr>
          <w:color w:val="000000" w:themeColor="text1"/>
          <w:spacing w:val="-4"/>
          <w:shd w:val="clear" w:color="auto" w:fill="FFFFFF"/>
        </w:rPr>
        <w:t>amniyosit</w:t>
      </w:r>
      <w:proofErr w:type="spellEnd"/>
      <w:r w:rsidR="00F42DA1" w:rsidRPr="00D46C2B">
        <w:rPr>
          <w:color w:val="000000" w:themeColor="text1"/>
          <w:spacing w:val="-4"/>
          <w:shd w:val="clear" w:color="auto" w:fill="FFFFFF"/>
        </w:rPr>
        <w:t xml:space="preserve"> veya </w:t>
      </w:r>
      <w:proofErr w:type="spellStart"/>
      <w:r w:rsidR="00F42DA1" w:rsidRPr="00D46C2B">
        <w:rPr>
          <w:color w:val="000000" w:themeColor="text1"/>
          <w:spacing w:val="-4"/>
          <w:shd w:val="clear" w:color="auto" w:fill="FFFFFF"/>
        </w:rPr>
        <w:t>koryonik</w:t>
      </w:r>
      <w:proofErr w:type="spellEnd"/>
      <w:r w:rsidR="00F42DA1" w:rsidRPr="00D46C2B">
        <w:rPr>
          <w:color w:val="000000" w:themeColor="text1"/>
          <w:spacing w:val="-4"/>
          <w:shd w:val="clear" w:color="auto" w:fill="FFFFFF"/>
        </w:rPr>
        <w:t xml:space="preserve"> </w:t>
      </w:r>
      <w:proofErr w:type="spellStart"/>
      <w:r w:rsidR="00F42DA1" w:rsidRPr="00D46C2B">
        <w:rPr>
          <w:color w:val="000000" w:themeColor="text1"/>
          <w:spacing w:val="-4"/>
          <w:shd w:val="clear" w:color="auto" w:fill="FFFFFF"/>
        </w:rPr>
        <w:t>villustaki</w:t>
      </w:r>
      <w:proofErr w:type="spellEnd"/>
      <w:r w:rsidR="00F42DA1" w:rsidRPr="00D46C2B">
        <w:rPr>
          <w:color w:val="000000" w:themeColor="text1"/>
          <w:spacing w:val="-4"/>
          <w:shd w:val="clear" w:color="auto" w:fill="FFFFFF"/>
        </w:rPr>
        <w:t xml:space="preserve"> mutasyon yükü, belirli bir mtDNA mutasyonu riski en yüksek olan dokulardaki nihai düzeyden farklı olabileceğinden zordur. Bununla birlikte çoğu çalışma fetal doku ve </w:t>
      </w:r>
      <w:proofErr w:type="spellStart"/>
      <w:r w:rsidR="00F42DA1" w:rsidRPr="00D46C2B">
        <w:rPr>
          <w:color w:val="000000" w:themeColor="text1"/>
          <w:spacing w:val="-4"/>
          <w:shd w:val="clear" w:color="auto" w:fill="FFFFFF"/>
        </w:rPr>
        <w:t>amniyositlerdeki</w:t>
      </w:r>
      <w:proofErr w:type="spellEnd"/>
      <w:r w:rsidR="00F42DA1" w:rsidRPr="00D46C2B">
        <w:rPr>
          <w:color w:val="000000" w:themeColor="text1"/>
          <w:spacing w:val="-4"/>
          <w:shd w:val="clear" w:color="auto" w:fill="FFFFFF"/>
        </w:rPr>
        <w:t xml:space="preserve"> mutant yükler arasında pozitif bir korelasyon göstermektedir </w:t>
      </w:r>
      <w:r w:rsidRPr="00D46C2B">
        <w:rPr>
          <w:color w:val="000000" w:themeColor="text1"/>
          <w:spacing w:val="-4"/>
          <w:shd w:val="clear" w:color="auto" w:fill="FFFFFF"/>
        </w:rPr>
        <w:fldChar w:fldCharType="begin">
          <w:fldData xml:space="preserve">PEVuZE5vdGU+PENpdGU+PEF1dGhvcj5Nb25ub3Q8L0F1dGhvcj48WWVhcj4yMDExPC9ZZWFyPjxS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PEVuZE5vdGU+PENpdGU+PEF1dGhvcj5Nb25ub3Q8L0F1dGhvcj48WWVhcj4yMDExPC9ZZWFyPjxS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Pr="00D46C2B">
        <w:rPr>
          <w:color w:val="000000" w:themeColor="text1"/>
          <w:spacing w:val="-4"/>
          <w:shd w:val="clear" w:color="auto" w:fill="FFFFFF"/>
        </w:rPr>
      </w:r>
      <w:r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(345, 346)</w:t>
      </w:r>
      <w:r w:rsidRPr="00D46C2B">
        <w:rPr>
          <w:color w:val="000000" w:themeColor="text1"/>
          <w:spacing w:val="-4"/>
          <w:shd w:val="clear" w:color="auto" w:fill="FFFFFF"/>
        </w:rPr>
        <w:fldChar w:fldCharType="end"/>
      </w:r>
      <w:r w:rsidRPr="00D46C2B">
        <w:rPr>
          <w:color w:val="000000" w:themeColor="text1"/>
          <w:spacing w:val="-4"/>
          <w:shd w:val="clear" w:color="auto" w:fill="FFFFFF"/>
        </w:rPr>
        <w:t>.</w:t>
      </w:r>
    </w:p>
    <w:p w14:paraId="2831EF2C" w14:textId="73593EA0" w:rsidR="00432D66" w:rsidRPr="00D46C2B" w:rsidRDefault="00432D66"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pacing w:val="-4"/>
          <w:shd w:val="clear" w:color="auto" w:fill="FFFFFF"/>
        </w:rPr>
      </w:pPr>
      <w:r w:rsidRPr="00D46C2B">
        <w:rPr>
          <w:color w:val="000000" w:themeColor="text1"/>
          <w:spacing w:val="-4"/>
          <w:shd w:val="clear" w:color="auto" w:fill="FFFFFF"/>
        </w:rPr>
        <w:t xml:space="preserve">İmplantasyon öncesi genetik tanıda embriyonun mutant yükünün doğru değerlendirilmesi, </w:t>
      </w:r>
      <w:proofErr w:type="spellStart"/>
      <w:r w:rsidRPr="00D46C2B">
        <w:rPr>
          <w:color w:val="000000" w:themeColor="text1"/>
          <w:spacing w:val="-4"/>
          <w:shd w:val="clear" w:color="auto" w:fill="FFFFFF"/>
        </w:rPr>
        <w:t>blastosist</w:t>
      </w:r>
      <w:proofErr w:type="spellEnd"/>
      <w:r w:rsidRPr="00D46C2B">
        <w:rPr>
          <w:color w:val="000000" w:themeColor="text1"/>
          <w:spacing w:val="-4"/>
          <w:shd w:val="clear" w:color="auto" w:fill="FFFFFF"/>
        </w:rPr>
        <w:t xml:space="preserve"> oluşmadan hemen önce, döllenmeden </w:t>
      </w:r>
      <w:r w:rsidR="00A13D58" w:rsidRPr="00D46C2B">
        <w:rPr>
          <w:color w:val="000000" w:themeColor="text1"/>
          <w:spacing w:val="-4"/>
          <w:shd w:val="clear" w:color="auto" w:fill="FFFFFF"/>
        </w:rPr>
        <w:t xml:space="preserve">yaklaşık </w:t>
      </w:r>
      <w:r w:rsidRPr="00D46C2B">
        <w:rPr>
          <w:color w:val="000000" w:themeColor="text1"/>
          <w:spacing w:val="-4"/>
          <w:shd w:val="clear" w:color="auto" w:fill="FFFFFF"/>
        </w:rPr>
        <w:t xml:space="preserve">4 gün sonra biyopsi prosedürünün yapılmasına büyük ölçüde bağlı olabilir. </w:t>
      </w:r>
      <w:r w:rsidR="00722421" w:rsidRPr="00D46C2B">
        <w:rPr>
          <w:color w:val="000000" w:themeColor="text1"/>
          <w:spacing w:val="-4"/>
          <w:shd w:val="clear" w:color="auto" w:fill="FFFFFF"/>
        </w:rPr>
        <w:t xml:space="preserve">Bununla birlikte hangi embriyoların </w:t>
      </w:r>
      <w:proofErr w:type="spellStart"/>
      <w:r w:rsidR="00722421" w:rsidRPr="00D46C2B">
        <w:rPr>
          <w:color w:val="000000" w:themeColor="text1"/>
          <w:spacing w:val="-4"/>
          <w:shd w:val="clear" w:color="auto" w:fill="FFFFFF"/>
        </w:rPr>
        <w:t>implante</w:t>
      </w:r>
      <w:proofErr w:type="spellEnd"/>
      <w:r w:rsidR="00722421" w:rsidRPr="00D46C2B">
        <w:rPr>
          <w:color w:val="000000" w:themeColor="text1"/>
          <w:spacing w:val="-4"/>
          <w:shd w:val="clear" w:color="auto" w:fill="FFFFFF"/>
        </w:rPr>
        <w:t xml:space="preserve"> edilmesi gerektiğine karar vermek etik açıdan zor olabilir. </w:t>
      </w:r>
      <w:r w:rsidRPr="00D46C2B">
        <w:rPr>
          <w:color w:val="000000" w:themeColor="text1"/>
          <w:spacing w:val="-4"/>
          <w:shd w:val="clear" w:color="auto" w:fill="FFFFFF"/>
        </w:rPr>
        <w:t xml:space="preserve">İmplantasyon öncesi genetik tanı, </w:t>
      </w:r>
      <w:proofErr w:type="spellStart"/>
      <w:r w:rsidRPr="00D46C2B">
        <w:rPr>
          <w:color w:val="000000" w:themeColor="text1"/>
          <w:spacing w:val="-4"/>
          <w:shd w:val="clear" w:color="auto" w:fill="FFFFFF"/>
        </w:rPr>
        <w:t>homoplazmik</w:t>
      </w:r>
      <w:proofErr w:type="spellEnd"/>
      <w:r w:rsidRPr="00D46C2B">
        <w:rPr>
          <w:color w:val="000000" w:themeColor="text1"/>
          <w:spacing w:val="-4"/>
          <w:shd w:val="clear" w:color="auto" w:fill="FFFFFF"/>
        </w:rPr>
        <w:t xml:space="preserve"> mtDNA mutasyonları taşıyan anneler için bir seçenek değildir</w:t>
      </w:r>
      <w:r w:rsidR="00722421" w:rsidRPr="00D46C2B">
        <w:rPr>
          <w:color w:val="000000" w:themeColor="text1"/>
          <w:spacing w:val="-4"/>
          <w:shd w:val="clear" w:color="auto" w:fill="FFFFFF"/>
        </w:rPr>
        <w:t xml:space="preserve"> </w:t>
      </w:r>
      <w:r w:rsidR="00722421" w:rsidRPr="00D46C2B">
        <w:rPr>
          <w:color w:val="000000" w:themeColor="text1"/>
          <w:spacing w:val="-4"/>
          <w:shd w:val="clear" w:color="auto" w:fill="FFFFFF"/>
        </w:rPr>
        <w:fldChar w:fldCharType="begin">
          <w:fldData xml:space="preserve">PEVuZE5vdGU+PENpdGU+PEF1dGhvcj5Qb3VsdG9uPC9BdXRob3I+PFllYXI+MjAxNzwvWWVhcj48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==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PEVuZE5vdGU+PENpdGU+PEF1dGhvcj5Qb3VsdG9uPC9BdXRob3I+PFllYXI+MjAxNzwvWWVhcj48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==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00722421" w:rsidRPr="00D46C2B">
        <w:rPr>
          <w:color w:val="000000" w:themeColor="text1"/>
          <w:spacing w:val="-4"/>
          <w:shd w:val="clear" w:color="auto" w:fill="FFFFFF"/>
        </w:rPr>
      </w:r>
      <w:r w:rsidR="00722421"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(344)</w:t>
      </w:r>
      <w:r w:rsidR="00722421" w:rsidRPr="00D46C2B">
        <w:rPr>
          <w:color w:val="000000" w:themeColor="text1"/>
          <w:spacing w:val="-4"/>
          <w:shd w:val="clear" w:color="auto" w:fill="FFFFFF"/>
        </w:rPr>
        <w:fldChar w:fldCharType="end"/>
      </w:r>
      <w:r w:rsidR="00722421" w:rsidRPr="00D46C2B">
        <w:rPr>
          <w:color w:val="000000" w:themeColor="text1"/>
          <w:spacing w:val="-4"/>
          <w:shd w:val="clear" w:color="auto" w:fill="FFFFFF"/>
        </w:rPr>
        <w:t>.</w:t>
      </w:r>
    </w:p>
    <w:p w14:paraId="7747C676" w14:textId="41C469A0" w:rsidR="00722421" w:rsidRPr="00D46C2B" w:rsidRDefault="00722421"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pacing w:val="-4"/>
          <w:shd w:val="clear" w:color="auto" w:fill="FFFFFF"/>
        </w:rPr>
      </w:pPr>
      <w:r w:rsidRPr="00D46C2B">
        <w:rPr>
          <w:color w:val="000000" w:themeColor="text1"/>
          <w:spacing w:val="-4"/>
          <w:shd w:val="clear" w:color="auto" w:fill="FFFFFF"/>
        </w:rPr>
        <w:t xml:space="preserve">Geleneksel in vitro fertilizasyon tekniklerinin bir modifikasyonunu içeren mitokondriyal replasman tedavisi, olası bir üreme stratejisi olarak önerilmiştir. Optimize edilen iki mitokondriyal bağış tekniği, </w:t>
      </w:r>
      <w:proofErr w:type="spellStart"/>
      <w:r w:rsidRPr="00D46C2B">
        <w:rPr>
          <w:color w:val="000000" w:themeColor="text1"/>
          <w:spacing w:val="-4"/>
          <w:shd w:val="clear" w:color="auto" w:fill="FFFFFF"/>
        </w:rPr>
        <w:t>pronükleer</w:t>
      </w:r>
      <w:proofErr w:type="spellEnd"/>
      <w:r w:rsidRPr="00D46C2B">
        <w:rPr>
          <w:color w:val="000000" w:themeColor="text1"/>
          <w:spacing w:val="-4"/>
          <w:shd w:val="clear" w:color="auto" w:fill="FFFFFF"/>
        </w:rPr>
        <w:t xml:space="preserve"> transfer ve metafaz-II iğ ipliği transferidir. </w:t>
      </w:r>
      <w:proofErr w:type="spellStart"/>
      <w:r w:rsidRPr="00D46C2B">
        <w:rPr>
          <w:color w:val="000000" w:themeColor="text1"/>
          <w:spacing w:val="-4"/>
          <w:shd w:val="clear" w:color="auto" w:fill="FFFFFF"/>
        </w:rPr>
        <w:t>Pronükleer</w:t>
      </w:r>
      <w:proofErr w:type="spellEnd"/>
      <w:r w:rsidRPr="00D46C2B">
        <w:rPr>
          <w:color w:val="000000" w:themeColor="text1"/>
          <w:spacing w:val="-4"/>
          <w:shd w:val="clear" w:color="auto" w:fill="FFFFFF"/>
        </w:rPr>
        <w:t xml:space="preserve"> transferde, annenin oositi önce babanın spermiyle döllenir, ardından ebeveyne ait </w:t>
      </w:r>
      <w:proofErr w:type="spellStart"/>
      <w:r w:rsidRPr="00D46C2B">
        <w:rPr>
          <w:color w:val="000000" w:themeColor="text1"/>
          <w:spacing w:val="-4"/>
          <w:shd w:val="clear" w:color="auto" w:fill="FFFFFF"/>
        </w:rPr>
        <w:t>pronükleuslar</w:t>
      </w:r>
      <w:proofErr w:type="spellEnd"/>
      <w:r w:rsidRPr="00D46C2B">
        <w:rPr>
          <w:color w:val="000000" w:themeColor="text1"/>
          <w:spacing w:val="-4"/>
          <w:shd w:val="clear" w:color="auto" w:fill="FFFFFF"/>
        </w:rPr>
        <w:t xml:space="preserve"> çıkarılır. Bunlar daha sonra aynı aşamada yalnızca vahşi tip mtDNA barındıran çekirdeği çıkarılmış bir mitokondriyal donör zigota transfer edilir. Metafaz-II iğ ipliği transferinde, </w:t>
      </w:r>
      <w:proofErr w:type="spellStart"/>
      <w:r w:rsidRPr="00D46C2B">
        <w:rPr>
          <w:color w:val="000000" w:themeColor="text1"/>
          <w:spacing w:val="-4"/>
          <w:shd w:val="clear" w:color="auto" w:fill="FFFFFF"/>
        </w:rPr>
        <w:t>maternal</w:t>
      </w:r>
      <w:proofErr w:type="spellEnd"/>
      <w:r w:rsidRPr="00D46C2B">
        <w:rPr>
          <w:color w:val="000000" w:themeColor="text1"/>
          <w:spacing w:val="-4"/>
          <w:shd w:val="clear" w:color="auto" w:fill="FFFFFF"/>
        </w:rPr>
        <w:t xml:space="preserve"> </w:t>
      </w:r>
      <w:proofErr w:type="spellStart"/>
      <w:r w:rsidRPr="00D46C2B">
        <w:rPr>
          <w:color w:val="000000" w:themeColor="text1"/>
          <w:spacing w:val="-4"/>
          <w:shd w:val="clear" w:color="auto" w:fill="FFFFFF"/>
        </w:rPr>
        <w:t>nDNA'yı</w:t>
      </w:r>
      <w:proofErr w:type="spellEnd"/>
      <w:r w:rsidRPr="00D46C2B">
        <w:rPr>
          <w:color w:val="000000" w:themeColor="text1"/>
          <w:spacing w:val="-4"/>
          <w:shd w:val="clear" w:color="auto" w:fill="FFFFFF"/>
        </w:rPr>
        <w:t xml:space="preserve"> içeren annenin metafaz-II iğ ipliği, çekirdeği çıkarılmış bir mitokondriyal donör oositine transfer edilir ve ardından </w:t>
      </w:r>
      <w:proofErr w:type="spellStart"/>
      <w:r w:rsidRPr="00D46C2B">
        <w:rPr>
          <w:color w:val="000000" w:themeColor="text1"/>
          <w:spacing w:val="-4"/>
          <w:shd w:val="clear" w:color="auto" w:fill="FFFFFF"/>
        </w:rPr>
        <w:t>intrasitoplazmik</w:t>
      </w:r>
      <w:proofErr w:type="spellEnd"/>
      <w:r w:rsidRPr="00D46C2B">
        <w:rPr>
          <w:color w:val="000000" w:themeColor="text1"/>
          <w:spacing w:val="-4"/>
          <w:shd w:val="clear" w:color="auto" w:fill="FFFFFF"/>
        </w:rPr>
        <w:t xml:space="preserve"> sperm enjeksiyonuyla döllenir. Her iki </w:t>
      </w:r>
      <w:r w:rsidR="00A13D58" w:rsidRPr="00D46C2B">
        <w:rPr>
          <w:color w:val="000000" w:themeColor="text1"/>
          <w:spacing w:val="-4"/>
          <w:shd w:val="clear" w:color="auto" w:fill="FFFFFF"/>
        </w:rPr>
        <w:t>in vitro fertilizasyon</w:t>
      </w:r>
      <w:r w:rsidRPr="00D46C2B">
        <w:rPr>
          <w:color w:val="000000" w:themeColor="text1"/>
          <w:spacing w:val="-4"/>
          <w:shd w:val="clear" w:color="auto" w:fill="FFFFFF"/>
        </w:rPr>
        <w:t xml:space="preserve"> tekniği de mutant mtDNA'nın minimal taşınmasıyla ümit verici sonuçlar göstermiştir </w:t>
      </w:r>
      <w:r w:rsidRPr="00D46C2B">
        <w:rPr>
          <w:color w:val="000000" w:themeColor="text1"/>
          <w:spacing w:val="-4"/>
          <w:shd w:val="clear" w:color="auto" w:fill="FFFFFF"/>
        </w:rPr>
        <w:fldChar w:fldCharType="begin">
          <w:fldData xml:space="preserve">PEVuZE5vdGU+PENpdGU+PEF1dGhvcj5Qb3VsdG9uPC9BdXRob3I+PFllYXI+MjAxMjwvWWVhcj48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</w:fldData>
        </w:fldChar>
      </w:r>
      <w:r w:rsidR="00F55728" w:rsidRPr="00D46C2B">
        <w:rPr>
          <w:color w:val="000000" w:themeColor="text1"/>
          <w:spacing w:val="-4"/>
          <w:shd w:val="clear" w:color="auto" w:fill="FFFFFF"/>
        </w:rPr>
        <w:instrText xml:space="preserve"> ADDIN EN.CITE </w:instrText>
      </w:r>
      <w:r w:rsidR="00F55728" w:rsidRPr="00D46C2B">
        <w:rPr>
          <w:color w:val="000000" w:themeColor="text1"/>
          <w:spacing w:val="-4"/>
          <w:shd w:val="clear" w:color="auto" w:fill="FFFFFF"/>
        </w:rPr>
        <w:fldChar w:fldCharType="begin">
          <w:fldData xml:space="preserve">PEVuZE5vdGU+PENpdGU+PEF1dGhvcj5Qb3VsdG9uPC9BdXRob3I+PFllYXI+MjAxMjwvWWVhcj48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</w:fldData>
        </w:fldChar>
      </w:r>
      <w:r w:rsidR="00F55728" w:rsidRPr="00D46C2B">
        <w:rPr>
          <w:color w:val="000000" w:themeColor="text1"/>
          <w:spacing w:val="-4"/>
          <w:shd w:val="clear" w:color="auto" w:fill="FFFFFF"/>
        </w:rPr>
        <w:instrText xml:space="preserve"> ADDIN EN.CITE.DATA </w:instrText>
      </w:r>
      <w:r w:rsidR="00F55728" w:rsidRPr="00D46C2B">
        <w:rPr>
          <w:color w:val="000000" w:themeColor="text1"/>
          <w:spacing w:val="-4"/>
          <w:shd w:val="clear" w:color="auto" w:fill="FFFFFF"/>
        </w:rPr>
      </w:r>
      <w:r w:rsidR="00F55728" w:rsidRPr="00D46C2B">
        <w:rPr>
          <w:color w:val="000000" w:themeColor="text1"/>
          <w:spacing w:val="-4"/>
          <w:shd w:val="clear" w:color="auto" w:fill="FFFFFF"/>
        </w:rPr>
        <w:fldChar w:fldCharType="end"/>
      </w:r>
      <w:r w:rsidRPr="00D46C2B">
        <w:rPr>
          <w:color w:val="000000" w:themeColor="text1"/>
          <w:spacing w:val="-4"/>
          <w:shd w:val="clear" w:color="auto" w:fill="FFFFFF"/>
        </w:rPr>
      </w:r>
      <w:r w:rsidRPr="00D46C2B">
        <w:rPr>
          <w:color w:val="000000" w:themeColor="text1"/>
          <w:spacing w:val="-4"/>
          <w:shd w:val="clear" w:color="auto" w:fill="FFFFFF"/>
        </w:rPr>
        <w:fldChar w:fldCharType="separate"/>
      </w:r>
      <w:r w:rsidR="00F55728" w:rsidRPr="00D46C2B">
        <w:rPr>
          <w:noProof/>
          <w:color w:val="000000" w:themeColor="text1"/>
          <w:spacing w:val="-4"/>
          <w:shd w:val="clear" w:color="auto" w:fill="FFFFFF"/>
        </w:rPr>
        <w:t>(347, 348)</w:t>
      </w:r>
      <w:r w:rsidRPr="00D46C2B">
        <w:rPr>
          <w:color w:val="000000" w:themeColor="text1"/>
          <w:spacing w:val="-4"/>
          <w:shd w:val="clear" w:color="auto" w:fill="FFFFFF"/>
        </w:rPr>
        <w:fldChar w:fldCharType="end"/>
      </w:r>
      <w:r w:rsidRPr="00D46C2B">
        <w:rPr>
          <w:color w:val="000000" w:themeColor="text1"/>
          <w:spacing w:val="-4"/>
          <w:shd w:val="clear" w:color="auto" w:fill="FFFFFF"/>
        </w:rPr>
        <w:t xml:space="preserve">. </w:t>
      </w:r>
    </w:p>
    <w:p w14:paraId="41D00B84" w14:textId="2714EF60" w:rsidR="002807A7" w:rsidRPr="00D46C2B" w:rsidRDefault="002A7705" w:rsidP="00D46C2B">
      <w:pPr>
        <w:pStyle w:val="Balk2"/>
        <w:rPr>
          <w:spacing w:val="-4"/>
        </w:rPr>
      </w:pPr>
      <w:bookmarkStart w:id="71" w:name="_Toc221526487"/>
      <w:r w:rsidRPr="00D46C2B">
        <w:rPr>
          <w:spacing w:val="-4"/>
        </w:rPr>
        <w:lastRenderedPageBreak/>
        <w:t>2.14.</w:t>
      </w:r>
      <w:r w:rsidR="00D46C2B" w:rsidRPr="00D46C2B">
        <w:rPr>
          <w:spacing w:val="-4"/>
        </w:rPr>
        <w:t xml:space="preserve"> </w:t>
      </w:r>
      <w:r w:rsidR="00600D14" w:rsidRPr="00D46C2B">
        <w:rPr>
          <w:spacing w:val="-4"/>
        </w:rPr>
        <w:t>Tanı Kriterleri</w:t>
      </w:r>
      <w:bookmarkEnd w:id="71"/>
    </w:p>
    <w:p w14:paraId="3A091FED" w14:textId="712E6FCD" w:rsidR="002807A7" w:rsidRPr="00D46C2B" w:rsidRDefault="002807A7" w:rsidP="00D46C2B">
      <w:pPr>
        <w:pStyle w:val="p1"/>
        <w:tabs>
          <w:tab w:val="left" w:pos="284"/>
          <w:tab w:val="left" w:pos="709"/>
        </w:tabs>
        <w:spacing w:before="360" w:after="360" w:line="360" w:lineRule="auto"/>
        <w:ind w:firstLine="709"/>
        <w:jc w:val="both"/>
        <w:rPr>
          <w:color w:val="000000" w:themeColor="text1"/>
          <w:spacing w:val="-4"/>
          <w:sz w:val="24"/>
          <w:szCs w:val="24"/>
        </w:rPr>
      </w:pPr>
      <w:r w:rsidRPr="00D46C2B">
        <w:rPr>
          <w:color w:val="000000" w:themeColor="text1"/>
          <w:spacing w:val="-4"/>
          <w:sz w:val="24"/>
          <w:szCs w:val="24"/>
        </w:rPr>
        <w:t xml:space="preserve">Çocukluk yaş grubunda mitokondriyal hastalık için tanısal güçlükler yaşanması nedeniyle tanıyı desteklemek amacıyla çeşitli tanı kriterleri ortaya konmuştur. İlk olarak 1996 yılında </w:t>
      </w:r>
      <w:proofErr w:type="spellStart"/>
      <w:r w:rsidRPr="00D46C2B">
        <w:rPr>
          <w:color w:val="000000" w:themeColor="text1"/>
          <w:spacing w:val="-4"/>
          <w:sz w:val="24"/>
          <w:szCs w:val="24"/>
        </w:rPr>
        <w:t>Walker</w:t>
      </w:r>
      <w:proofErr w:type="spellEnd"/>
      <w:r w:rsidRPr="00D46C2B">
        <w:rPr>
          <w:color w:val="000000" w:themeColor="text1"/>
          <w:spacing w:val="-4"/>
          <w:sz w:val="24"/>
          <w:szCs w:val="24"/>
        </w:rPr>
        <w:t xml:space="preserve"> ve arkadaşları </w:t>
      </w:r>
      <w:r w:rsidR="000216C9" w:rsidRPr="00D46C2B">
        <w:rPr>
          <w:color w:val="000000" w:themeColor="text1"/>
          <w:spacing w:val="-4"/>
          <w:sz w:val="24"/>
          <w:szCs w:val="24"/>
        </w:rPr>
        <w:t>m</w:t>
      </w:r>
      <w:r w:rsidR="00646B85" w:rsidRPr="00D46C2B">
        <w:rPr>
          <w:color w:val="000000" w:themeColor="text1"/>
          <w:spacing w:val="-4"/>
          <w:sz w:val="24"/>
          <w:szCs w:val="24"/>
        </w:rPr>
        <w:t xml:space="preserve">itokondriyal </w:t>
      </w:r>
      <w:proofErr w:type="spellStart"/>
      <w:r w:rsidR="00646B85" w:rsidRPr="00D46C2B">
        <w:rPr>
          <w:color w:val="000000" w:themeColor="text1"/>
          <w:spacing w:val="-4"/>
          <w:sz w:val="24"/>
          <w:szCs w:val="24"/>
        </w:rPr>
        <w:t>ensefalomiyopati</w:t>
      </w:r>
      <w:proofErr w:type="spellEnd"/>
      <w:r w:rsidR="00646B85" w:rsidRPr="00D46C2B">
        <w:rPr>
          <w:color w:val="000000" w:themeColor="text1"/>
          <w:spacing w:val="-4"/>
          <w:sz w:val="24"/>
          <w:szCs w:val="24"/>
        </w:rPr>
        <w:t xml:space="preserve"> tanısını kolaylaştırmak için </w:t>
      </w:r>
      <w:r w:rsidR="00646B85" w:rsidRPr="00D46C2B">
        <w:rPr>
          <w:color w:val="000000" w:themeColor="text1"/>
          <w:spacing w:val="-4"/>
          <w:sz w:val="24"/>
          <w:szCs w:val="24"/>
          <w:shd w:val="clear" w:color="auto" w:fill="FFFFFF"/>
        </w:rPr>
        <w:t>klinik, patolojik, biyokimyasal ve moleküler</w:t>
      </w:r>
      <w:r w:rsidR="00646B85" w:rsidRPr="00D46C2B">
        <w:rPr>
          <w:color w:val="000000" w:themeColor="text1"/>
          <w:spacing w:val="-4"/>
          <w:sz w:val="24"/>
          <w:szCs w:val="24"/>
        </w:rPr>
        <w:t xml:space="preserve"> verileri değerlendirerek </w:t>
      </w:r>
      <w:r w:rsidR="000216C9" w:rsidRPr="00D46C2B">
        <w:rPr>
          <w:color w:val="000000" w:themeColor="text1"/>
          <w:spacing w:val="-4"/>
          <w:sz w:val="24"/>
          <w:szCs w:val="24"/>
        </w:rPr>
        <w:t>i</w:t>
      </w:r>
      <w:r w:rsidR="00646B85" w:rsidRPr="00D46C2B">
        <w:rPr>
          <w:color w:val="000000" w:themeColor="text1"/>
          <w:spacing w:val="-4"/>
          <w:sz w:val="24"/>
          <w:szCs w:val="24"/>
        </w:rPr>
        <w:t xml:space="preserve">lk </w:t>
      </w:r>
      <w:r w:rsidR="000216C9" w:rsidRPr="00D46C2B">
        <w:rPr>
          <w:color w:val="000000" w:themeColor="text1"/>
          <w:spacing w:val="-4"/>
          <w:sz w:val="24"/>
          <w:szCs w:val="24"/>
        </w:rPr>
        <w:t>y</w:t>
      </w:r>
      <w:r w:rsidR="00646B85" w:rsidRPr="00D46C2B">
        <w:rPr>
          <w:color w:val="000000" w:themeColor="text1"/>
          <w:spacing w:val="-4"/>
          <w:sz w:val="24"/>
          <w:szCs w:val="24"/>
        </w:rPr>
        <w:t xml:space="preserve">etişkin </w:t>
      </w:r>
      <w:r w:rsidR="000216C9" w:rsidRPr="00D46C2B">
        <w:rPr>
          <w:color w:val="000000" w:themeColor="text1"/>
          <w:spacing w:val="-4"/>
          <w:sz w:val="24"/>
          <w:szCs w:val="24"/>
        </w:rPr>
        <w:t>k</w:t>
      </w:r>
      <w:r w:rsidR="00646B85" w:rsidRPr="00D46C2B">
        <w:rPr>
          <w:color w:val="000000" w:themeColor="text1"/>
          <w:spacing w:val="-4"/>
          <w:sz w:val="24"/>
          <w:szCs w:val="24"/>
        </w:rPr>
        <w:t xml:space="preserve">riterlerini tanımlamışlar ve vakaları olası, muhtemel ve kesin olarak sınıflandırmışlardır </w:t>
      </w:r>
      <w:r w:rsidR="00646B85" w:rsidRPr="00D46C2B">
        <w:rPr>
          <w:color w:val="000000" w:themeColor="text1"/>
          <w:spacing w:val="-4"/>
          <w:sz w:val="24"/>
          <w:szCs w:val="24"/>
        </w:rPr>
        <w:fldChar w:fldCharType="begin"/>
      </w:r>
      <w:r w:rsidR="00F55728" w:rsidRPr="00D46C2B">
        <w:rPr>
          <w:color w:val="000000" w:themeColor="text1"/>
          <w:spacing w:val="-4"/>
          <w:sz w:val="24"/>
          <w:szCs w:val="24"/>
        </w:rPr>
        <w:instrText xml:space="preserve"> ADDIN EN.CITE &lt;EndNote&gt;&lt;Cite&gt;&lt;Author&gt;Walker&lt;/Author&gt;&lt;Year&gt;1996&lt;/Year&gt;&lt;RecNum&gt;389&lt;/RecNum&gt;&lt;DisplayText&gt;(349)&lt;/DisplayText&gt;&lt;record&gt;&lt;rec-number&gt;389&lt;/rec-number&gt;&lt;foreign-keys&gt;&lt;key app="EN" db-id="0pxp9xsasrapexedeerp2xwsfrr5w5vpsswx" timestamp="1748089555"&gt;389&lt;/key&gt;&lt;/foreign-keys&gt;&lt;ref-type name="Journal Article"&gt;17&lt;/ref-type&gt;&lt;contributors&gt;&lt;authors&gt;&lt;author&gt;Walker, U. A.&lt;/author&gt;&lt;author&gt;Collins, S.&lt;/author&gt;&lt;author&gt;Byrne, E.&lt;/author&gt;&lt;/authors&gt;&lt;/contributors&gt;&lt;auth-address&gt;Melbourne Neuromuscular Research Centre, St. Vincent&amp;apos;s Hospital, Australia.&lt;/auth-address&gt;&lt;titles&gt;&lt;title&gt;Respiratory chain encephalomyopathies: a diagnostic classification&lt;/title&gt;&lt;secondary-title&gt;Eur Neurol&lt;/secondary-title&gt;&lt;/titles&gt;&lt;periodical&gt;&lt;full-title&gt;Eur Neurol&lt;/full-title&gt;&lt;/periodical&gt;&lt;pages&gt;260-7&lt;/pages&gt;&lt;volume&gt;36&lt;/volume&gt;&lt;number&gt;5&lt;/number&gt;&lt;keywords&gt;&lt;keyword&gt;Biomarkers&lt;/keyword&gt;&lt;keyword&gt;Electron Transport&lt;/keyword&gt;&lt;keyword&gt;Humans&lt;/keyword&gt;&lt;keyword&gt;Mitochondrial Encephalomyopathies/*classification/*diagnosis/genetics&lt;/keyword&gt;&lt;keyword&gt;Pedigree&lt;/keyword&gt;&lt;/keywords&gt;&lt;dates&gt;&lt;year&gt;1996&lt;/year&gt;&lt;/dates&gt;&lt;isbn&gt;0014-3022 (Print)&amp;#xD;0014-3022&lt;/isbn&gt;&lt;accession-num&gt;8864705&lt;/accession-num&gt;&lt;urls&gt;&lt;/urls&gt;&lt;electronic-resource-num&gt;10.1159/000117269&lt;/electronic-resource-num&gt;&lt;remote-database-provider&gt;NLM&lt;/remote-database-provider&gt;&lt;language&gt;eng&lt;/language&gt;&lt;/record&gt;&lt;/Cite&gt;&lt;/EndNote&gt;</w:instrText>
      </w:r>
      <w:r w:rsidR="00646B85" w:rsidRPr="00D46C2B">
        <w:rPr>
          <w:color w:val="000000" w:themeColor="text1"/>
          <w:spacing w:val="-4"/>
          <w:sz w:val="24"/>
          <w:szCs w:val="24"/>
        </w:rPr>
        <w:fldChar w:fldCharType="separate"/>
      </w:r>
      <w:r w:rsidR="00F55728" w:rsidRPr="00D46C2B">
        <w:rPr>
          <w:noProof/>
          <w:color w:val="000000" w:themeColor="text1"/>
          <w:spacing w:val="-4"/>
          <w:sz w:val="24"/>
          <w:szCs w:val="24"/>
        </w:rPr>
        <w:t>(349)</w:t>
      </w:r>
      <w:r w:rsidR="00646B85" w:rsidRPr="00D46C2B">
        <w:rPr>
          <w:color w:val="000000" w:themeColor="text1"/>
          <w:spacing w:val="-4"/>
          <w:sz w:val="24"/>
          <w:szCs w:val="24"/>
        </w:rPr>
        <w:fldChar w:fldCharType="end"/>
      </w:r>
      <w:r w:rsidR="00646B85" w:rsidRPr="00D46C2B">
        <w:rPr>
          <w:color w:val="000000" w:themeColor="text1"/>
          <w:spacing w:val="-4"/>
          <w:sz w:val="24"/>
          <w:szCs w:val="24"/>
        </w:rPr>
        <w:t xml:space="preserve">. </w:t>
      </w:r>
      <w:r w:rsidR="002A7705" w:rsidRPr="00D46C2B">
        <w:rPr>
          <w:color w:val="000000" w:themeColor="text1"/>
          <w:spacing w:val="-4"/>
          <w:sz w:val="24"/>
          <w:szCs w:val="24"/>
        </w:rPr>
        <w:t>(Tablo 1.</w:t>
      </w:r>
      <w:r w:rsidR="00A265F0" w:rsidRPr="00D46C2B">
        <w:rPr>
          <w:color w:val="000000" w:themeColor="text1"/>
          <w:spacing w:val="-4"/>
          <w:sz w:val="24"/>
          <w:szCs w:val="24"/>
        </w:rPr>
        <w:t>5</w:t>
      </w:r>
      <w:r w:rsidR="002A7705" w:rsidRPr="00D46C2B">
        <w:rPr>
          <w:color w:val="000000" w:themeColor="text1"/>
          <w:spacing w:val="-4"/>
          <w:sz w:val="24"/>
          <w:szCs w:val="24"/>
        </w:rPr>
        <w:t>)</w:t>
      </w:r>
    </w:p>
    <w:p w14:paraId="7E1565CA" w14:textId="0E3262AD" w:rsidR="00557A99" w:rsidRPr="00D46C2B" w:rsidRDefault="00CD2AA7" w:rsidP="00D46C2B">
      <w:pPr>
        <w:pStyle w:val="Balk6"/>
        <w:rPr>
          <w:b w:val="0"/>
          <w:bCs/>
        </w:rPr>
      </w:pPr>
      <w:bookmarkStart w:id="72" w:name="_Toc221526616"/>
      <w:r>
        <w:t>Tablo</w:t>
      </w:r>
      <w:r w:rsidR="002A7705">
        <w:t xml:space="preserve"> 1.</w:t>
      </w:r>
      <w:r w:rsidR="00A265F0">
        <w:t>5</w:t>
      </w:r>
      <w:r w:rsidR="00D46C2B">
        <w:t>.</w:t>
      </w:r>
      <w:r w:rsidRPr="00CD2AA7">
        <w:rPr>
          <w:bCs/>
        </w:rPr>
        <w:t xml:space="preserve"> </w:t>
      </w:r>
      <w:proofErr w:type="spellStart"/>
      <w:r w:rsidRPr="00D46C2B">
        <w:rPr>
          <w:b w:val="0"/>
          <w:bCs/>
        </w:rPr>
        <w:t>Walker</w:t>
      </w:r>
      <w:proofErr w:type="spellEnd"/>
      <w:r w:rsidRPr="00D46C2B">
        <w:rPr>
          <w:b w:val="0"/>
          <w:bCs/>
        </w:rPr>
        <w:t xml:space="preserve"> ve </w:t>
      </w:r>
      <w:proofErr w:type="spellStart"/>
      <w:r w:rsidR="00D46C2B" w:rsidRPr="00D46C2B">
        <w:rPr>
          <w:b w:val="0"/>
          <w:bCs/>
        </w:rPr>
        <w:t>arkadaşları'nın</w:t>
      </w:r>
      <w:proofErr w:type="spellEnd"/>
      <w:r w:rsidR="00D46C2B" w:rsidRPr="00D46C2B">
        <w:rPr>
          <w:b w:val="0"/>
          <w:bCs/>
        </w:rPr>
        <w:t xml:space="preserve"> </w:t>
      </w:r>
      <w:r w:rsidRPr="00D46C2B">
        <w:rPr>
          <w:b w:val="0"/>
          <w:bCs/>
        </w:rPr>
        <w:t xml:space="preserve">1996 </w:t>
      </w:r>
      <w:r w:rsidR="00D46C2B" w:rsidRPr="00D46C2B">
        <w:rPr>
          <w:b w:val="0"/>
          <w:bCs/>
        </w:rPr>
        <w:t xml:space="preserve">kriterleri </w:t>
      </w:r>
      <w:r w:rsidRPr="00D46C2B">
        <w:rPr>
          <w:b w:val="0"/>
          <w:bCs/>
        </w:rPr>
        <w:fldChar w:fldCharType="begin"/>
      </w:r>
      <w:r w:rsidR="00F55728" w:rsidRPr="00D46C2B">
        <w:rPr>
          <w:b w:val="0"/>
          <w:bCs/>
        </w:rPr>
        <w:instrText xml:space="preserve"> ADDIN EN.CITE &lt;EndNote&gt;&lt;Cite&gt;&lt;Author&gt;Walker&lt;/Author&gt;&lt;Year&gt;1996&lt;/Year&gt;&lt;RecNum&gt;389&lt;/RecNum&gt;&lt;DisplayText&gt;(349)&lt;/DisplayText&gt;&lt;record&gt;&lt;rec-number&gt;389&lt;/rec-number&gt;&lt;foreign-keys&gt;&lt;key app="EN" db-id="0pxp9xsasrapexedeerp2xwsfrr5w5vpsswx" timestamp="1748089555"&gt;389&lt;/key&gt;&lt;/foreign-keys&gt;&lt;ref-type name="Journal Article"&gt;17&lt;/ref-type&gt;&lt;contributors&gt;&lt;authors&gt;&lt;author&gt;Walker, U. A.&lt;/author&gt;&lt;author&gt;Collins, S.&lt;/author&gt;&lt;author&gt;Byrne, E.&lt;/author&gt;&lt;/authors&gt;&lt;/contributors&gt;&lt;auth-address&gt;Melbourne Neuromuscular Research Centre, St. Vincent&amp;apos;s Hospital, Australia.&lt;/auth-address&gt;&lt;titles&gt;&lt;title&gt;Respiratory chain encephalomyopathies: a diagnostic classification&lt;/title&gt;&lt;secondary-title&gt;Eur Neurol&lt;/secondary-title&gt;&lt;/titles&gt;&lt;periodical&gt;&lt;full-title&gt;Eur Neurol&lt;/full-title&gt;&lt;/periodical&gt;&lt;pages&gt;260-7&lt;/pages&gt;&lt;volume&gt;36&lt;/volume&gt;&lt;number&gt;5&lt;/number&gt;&lt;keywords&gt;&lt;keyword&gt;Biomarkers&lt;/keyword&gt;&lt;keyword&gt;Electron Transport&lt;/keyword&gt;&lt;keyword&gt;Humans&lt;/keyword&gt;&lt;keyword&gt;Mitochondrial Encephalomyopathies/*classification/*diagnosis/genetics&lt;/keyword&gt;&lt;keyword&gt;Pedigree&lt;/keyword&gt;&lt;/keywords&gt;&lt;dates&gt;&lt;year&gt;1996&lt;/year&gt;&lt;/dates&gt;&lt;isbn&gt;0014-3022 (Print)&amp;#xD;0014-3022&lt;/isbn&gt;&lt;accession-num&gt;8864705&lt;/accession-num&gt;&lt;urls&gt;&lt;/urls&gt;&lt;electronic-resource-num&gt;10.1159/000117269&lt;/electronic-resource-num&gt;&lt;remote-database-provider&gt;NLM&lt;/remote-database-provider&gt;&lt;language&gt;eng&lt;/language&gt;&lt;/record&gt;&lt;/Cite&gt;&lt;/EndNote&gt;</w:instrText>
      </w:r>
      <w:r w:rsidRPr="00D46C2B">
        <w:rPr>
          <w:b w:val="0"/>
          <w:bCs/>
        </w:rPr>
        <w:fldChar w:fldCharType="separate"/>
      </w:r>
      <w:r w:rsidR="00F55728" w:rsidRPr="00D46C2B">
        <w:rPr>
          <w:b w:val="0"/>
          <w:bCs/>
          <w:noProof/>
        </w:rPr>
        <w:t>(349)</w:t>
      </w:r>
      <w:r w:rsidRPr="00D46C2B">
        <w:rPr>
          <w:b w:val="0"/>
          <w:bCs/>
        </w:rPr>
        <w:fldChar w:fldCharType="end"/>
      </w:r>
      <w:bookmarkEnd w:id="72"/>
    </w:p>
    <w:tbl>
      <w:tblPr>
        <w:tblStyle w:val="TabloKlavuzu"/>
        <w:tblW w:w="0" w:type="auto"/>
        <w:tblBorders>
          <w:left w:val="none" w:sz="0" w:space="0" w:color="auto"/>
          <w:right w:val="none" w:sz="0" w:space="0" w:color="auto"/>
        </w:tblBorders>
        <w:tblLook w:val="04A0" w:firstRow="1" w:lastRow="0" w:firstColumn="1" w:lastColumn="0" w:noHBand="0" w:noVBand="1"/>
      </w:tblPr>
      <w:tblGrid>
        <w:gridCol w:w="8221"/>
      </w:tblGrid>
      <w:tr w:rsidR="009F1ED9" w:rsidRPr="00D46C2B" w14:paraId="615A6672" w14:textId="77777777" w:rsidTr="00D46C2B">
        <w:trPr>
          <w:trHeight w:val="283"/>
        </w:trPr>
        <w:tc>
          <w:tcPr>
            <w:tcW w:w="9062" w:type="dxa"/>
            <w:vAlign w:val="center"/>
          </w:tcPr>
          <w:p w14:paraId="128A5E90" w14:textId="59CA2F26" w:rsidR="009F1ED9" w:rsidRPr="00D46C2B" w:rsidRDefault="009F1ED9" w:rsidP="00D46C2B">
            <w:pPr>
              <w:tabs>
                <w:tab w:val="left" w:pos="284"/>
              </w:tabs>
              <w:outlineLvl w:val="3"/>
              <w:rPr>
                <w:b/>
                <w:bCs/>
                <w:color w:val="000000" w:themeColor="text1"/>
                <w:sz w:val="20"/>
                <w:szCs w:val="20"/>
              </w:rPr>
            </w:pPr>
            <w:bookmarkStart w:id="73" w:name="_Toc221526488"/>
            <w:proofErr w:type="spellStart"/>
            <w:r w:rsidRPr="00D46C2B">
              <w:rPr>
                <w:b/>
                <w:bCs/>
                <w:color w:val="000000" w:themeColor="text1"/>
                <w:sz w:val="20"/>
                <w:szCs w:val="20"/>
              </w:rPr>
              <w:t>Major</w:t>
            </w:r>
            <w:proofErr w:type="spellEnd"/>
            <w:r w:rsidRPr="00D46C2B">
              <w:rPr>
                <w:b/>
                <w:bCs/>
                <w:color w:val="000000" w:themeColor="text1"/>
                <w:sz w:val="20"/>
                <w:szCs w:val="20"/>
              </w:rPr>
              <w:t xml:space="preserve"> Kriterler</w:t>
            </w:r>
            <w:bookmarkEnd w:id="73"/>
            <w:r w:rsidRPr="00D46C2B">
              <w:rPr>
                <w:b/>
                <w:bCs/>
                <w:color w:val="000000" w:themeColor="text1"/>
                <w:sz w:val="20"/>
                <w:szCs w:val="20"/>
              </w:rPr>
              <w:t xml:space="preserve"> </w:t>
            </w:r>
          </w:p>
        </w:tc>
      </w:tr>
      <w:tr w:rsidR="009F1ED9" w:rsidRPr="00D46C2B" w14:paraId="2DA45931" w14:textId="77777777" w:rsidTr="00D46C2B">
        <w:trPr>
          <w:trHeight w:val="283"/>
        </w:trPr>
        <w:tc>
          <w:tcPr>
            <w:tcW w:w="9062" w:type="dxa"/>
            <w:vAlign w:val="center"/>
          </w:tcPr>
          <w:p w14:paraId="6418FCBA" w14:textId="77777777" w:rsidR="009F1ED9" w:rsidRPr="00D46C2B" w:rsidRDefault="009F1ED9" w:rsidP="00D46C2B">
            <w:pPr>
              <w:tabs>
                <w:tab w:val="left" w:pos="284"/>
              </w:tabs>
              <w:rPr>
                <w:color w:val="000000" w:themeColor="text1"/>
                <w:sz w:val="20"/>
                <w:szCs w:val="20"/>
              </w:rPr>
            </w:pPr>
            <w:r w:rsidRPr="00D46C2B">
              <w:rPr>
                <w:color w:val="000000" w:themeColor="text1"/>
                <w:sz w:val="20"/>
                <w:szCs w:val="20"/>
              </w:rPr>
              <w:t>Klasik bir mitokondriyal klinik fenotipin varlığı veya açıklanamayan yenidoğan ölümü ya da infantil ölüm</w:t>
            </w:r>
          </w:p>
        </w:tc>
      </w:tr>
      <w:tr w:rsidR="009F1ED9" w:rsidRPr="00D46C2B" w14:paraId="0201C474" w14:textId="77777777" w:rsidTr="00D46C2B">
        <w:trPr>
          <w:trHeight w:val="283"/>
        </w:trPr>
        <w:tc>
          <w:tcPr>
            <w:tcW w:w="9062" w:type="dxa"/>
            <w:vAlign w:val="center"/>
          </w:tcPr>
          <w:p w14:paraId="14FE7CAD" w14:textId="4827C265" w:rsidR="009F1ED9" w:rsidRPr="00D46C2B" w:rsidRDefault="009F1ED9" w:rsidP="00D46C2B">
            <w:pPr>
              <w:tabs>
                <w:tab w:val="left" w:pos="284"/>
              </w:tabs>
              <w:rPr>
                <w:color w:val="000000" w:themeColor="text1"/>
                <w:sz w:val="20"/>
                <w:szCs w:val="20"/>
              </w:rPr>
            </w:pPr>
            <w:r w:rsidRPr="00D46C2B">
              <w:rPr>
                <w:color w:val="000000" w:themeColor="text1"/>
                <w:sz w:val="20"/>
                <w:szCs w:val="20"/>
              </w:rPr>
              <w:t xml:space="preserve">İskelet kası biyopsisinde %2'den fazla </w:t>
            </w:r>
            <w:proofErr w:type="spellStart"/>
            <w:r w:rsidRPr="00D46C2B">
              <w:rPr>
                <w:color w:val="000000" w:themeColor="text1"/>
                <w:sz w:val="20"/>
                <w:szCs w:val="20"/>
              </w:rPr>
              <w:t>ragged</w:t>
            </w:r>
            <w:proofErr w:type="spellEnd"/>
            <w:r w:rsidR="00CD2AA7" w:rsidRPr="00D46C2B">
              <w:rPr>
                <w:color w:val="000000" w:themeColor="text1"/>
                <w:sz w:val="20"/>
                <w:szCs w:val="20"/>
              </w:rPr>
              <w:t xml:space="preserve"> </w:t>
            </w:r>
            <w:proofErr w:type="spellStart"/>
            <w:r w:rsidRPr="00D46C2B">
              <w:rPr>
                <w:color w:val="000000" w:themeColor="text1"/>
                <w:sz w:val="20"/>
                <w:szCs w:val="20"/>
              </w:rPr>
              <w:t>red</w:t>
            </w:r>
            <w:proofErr w:type="spellEnd"/>
            <w:r w:rsidRPr="00D46C2B">
              <w:rPr>
                <w:color w:val="000000" w:themeColor="text1"/>
                <w:sz w:val="20"/>
                <w:szCs w:val="20"/>
              </w:rPr>
              <w:t xml:space="preserve"> lif (RRF) bulunması</w:t>
            </w:r>
          </w:p>
        </w:tc>
      </w:tr>
      <w:tr w:rsidR="009F1ED9" w:rsidRPr="00D46C2B" w14:paraId="0ADC51D7" w14:textId="77777777" w:rsidTr="00D46C2B">
        <w:trPr>
          <w:trHeight w:val="283"/>
        </w:trPr>
        <w:tc>
          <w:tcPr>
            <w:tcW w:w="9062" w:type="dxa"/>
            <w:vAlign w:val="center"/>
          </w:tcPr>
          <w:p w14:paraId="18DA542F" w14:textId="741647EC" w:rsidR="009F1ED9" w:rsidRPr="00D46C2B" w:rsidRDefault="009F1ED9" w:rsidP="00D46C2B">
            <w:pPr>
              <w:tabs>
                <w:tab w:val="left" w:pos="284"/>
              </w:tabs>
              <w:rPr>
                <w:color w:val="000000" w:themeColor="text1"/>
                <w:sz w:val="20"/>
                <w:szCs w:val="20"/>
              </w:rPr>
            </w:pPr>
            <w:r w:rsidRPr="00D46C2B">
              <w:rPr>
                <w:color w:val="000000" w:themeColor="text1"/>
                <w:sz w:val="20"/>
                <w:szCs w:val="20"/>
              </w:rPr>
              <w:t xml:space="preserve">Elektron taşıma zincirinin herhangi bir kompleksinin yaşa göre </w:t>
            </w:r>
            <w:r w:rsidR="00CD2AA7" w:rsidRPr="00D46C2B">
              <w:rPr>
                <w:color w:val="000000" w:themeColor="text1"/>
                <w:sz w:val="20"/>
                <w:szCs w:val="20"/>
              </w:rPr>
              <w:t xml:space="preserve">belirlenmiş </w:t>
            </w:r>
            <w:r w:rsidRPr="00D46C2B">
              <w:rPr>
                <w:color w:val="000000" w:themeColor="text1"/>
                <w:sz w:val="20"/>
                <w:szCs w:val="20"/>
              </w:rPr>
              <w:t>ortalama aktivitesinin %20'nin altında olması veya hücre kültüründe %30'un altında olması ya da iki farklı dokuda %20</w:t>
            </w:r>
            <w:r w:rsidR="00CD2AA7" w:rsidRPr="00D46C2B">
              <w:rPr>
                <w:color w:val="000000" w:themeColor="text1"/>
                <w:sz w:val="20"/>
                <w:szCs w:val="20"/>
              </w:rPr>
              <w:t>-</w:t>
            </w:r>
            <w:r w:rsidRPr="00D46C2B">
              <w:rPr>
                <w:color w:val="000000" w:themeColor="text1"/>
                <w:sz w:val="20"/>
                <w:szCs w:val="20"/>
              </w:rPr>
              <w:t>30 arasında olması</w:t>
            </w:r>
          </w:p>
        </w:tc>
      </w:tr>
      <w:tr w:rsidR="009F1ED9" w:rsidRPr="00D46C2B" w14:paraId="45A8C093" w14:textId="77777777" w:rsidTr="00D46C2B">
        <w:trPr>
          <w:trHeight w:val="283"/>
        </w:trPr>
        <w:tc>
          <w:tcPr>
            <w:tcW w:w="9062" w:type="dxa"/>
            <w:vAlign w:val="center"/>
          </w:tcPr>
          <w:p w14:paraId="413C6984" w14:textId="77777777" w:rsidR="009F1ED9" w:rsidRPr="00D46C2B" w:rsidRDefault="009F1ED9" w:rsidP="00D46C2B">
            <w:pPr>
              <w:tabs>
                <w:tab w:val="left" w:pos="284"/>
              </w:tabs>
              <w:rPr>
                <w:color w:val="000000" w:themeColor="text1"/>
                <w:sz w:val="20"/>
                <w:szCs w:val="20"/>
              </w:rPr>
            </w:pPr>
            <w:r w:rsidRPr="00D46C2B">
              <w:rPr>
                <w:color w:val="000000" w:themeColor="text1"/>
                <w:sz w:val="20"/>
                <w:szCs w:val="20"/>
              </w:rPr>
              <w:t>Patojenik mtDNA anormalliği varlığı</w:t>
            </w:r>
          </w:p>
        </w:tc>
      </w:tr>
      <w:tr w:rsidR="009F1ED9" w:rsidRPr="00D46C2B" w14:paraId="595AB4BC" w14:textId="77777777" w:rsidTr="00D46C2B">
        <w:trPr>
          <w:trHeight w:val="283"/>
        </w:trPr>
        <w:tc>
          <w:tcPr>
            <w:tcW w:w="9062" w:type="dxa"/>
            <w:vAlign w:val="center"/>
          </w:tcPr>
          <w:p w14:paraId="29BD2C56" w14:textId="3C7FA995" w:rsidR="009F1ED9" w:rsidRPr="00D46C2B" w:rsidRDefault="009F1ED9" w:rsidP="00D46C2B">
            <w:pPr>
              <w:tabs>
                <w:tab w:val="left" w:pos="284"/>
              </w:tabs>
              <w:outlineLvl w:val="3"/>
              <w:rPr>
                <w:b/>
                <w:bCs/>
                <w:color w:val="000000" w:themeColor="text1"/>
                <w:sz w:val="20"/>
                <w:szCs w:val="20"/>
              </w:rPr>
            </w:pPr>
            <w:bookmarkStart w:id="74" w:name="_Toc221526489"/>
            <w:r w:rsidRPr="00D46C2B">
              <w:rPr>
                <w:b/>
                <w:bCs/>
                <w:color w:val="000000" w:themeColor="text1"/>
                <w:sz w:val="20"/>
                <w:szCs w:val="20"/>
              </w:rPr>
              <w:t>Minör Kriterler</w:t>
            </w:r>
            <w:bookmarkEnd w:id="74"/>
          </w:p>
        </w:tc>
      </w:tr>
      <w:tr w:rsidR="009F1ED9" w:rsidRPr="00D46C2B" w14:paraId="7C6B61B3" w14:textId="77777777" w:rsidTr="00D46C2B">
        <w:trPr>
          <w:trHeight w:val="283"/>
        </w:trPr>
        <w:tc>
          <w:tcPr>
            <w:tcW w:w="9062" w:type="dxa"/>
            <w:vAlign w:val="center"/>
          </w:tcPr>
          <w:p w14:paraId="07D473CE" w14:textId="77777777" w:rsidR="009F1ED9" w:rsidRPr="00D46C2B" w:rsidRDefault="009F1ED9" w:rsidP="00D46C2B">
            <w:pPr>
              <w:tabs>
                <w:tab w:val="left" w:pos="284"/>
              </w:tabs>
              <w:rPr>
                <w:color w:val="000000" w:themeColor="text1"/>
                <w:sz w:val="20"/>
                <w:szCs w:val="20"/>
              </w:rPr>
            </w:pPr>
            <w:r w:rsidRPr="00D46C2B">
              <w:rPr>
                <w:color w:val="000000" w:themeColor="text1"/>
                <w:sz w:val="20"/>
                <w:szCs w:val="20"/>
              </w:rPr>
              <w:t>Tam olmayan mitokondriyal klinik fenotip</w:t>
            </w:r>
          </w:p>
        </w:tc>
      </w:tr>
      <w:tr w:rsidR="009F1ED9" w:rsidRPr="00D46C2B" w14:paraId="388C1071" w14:textId="77777777" w:rsidTr="00D46C2B">
        <w:trPr>
          <w:trHeight w:val="283"/>
        </w:trPr>
        <w:tc>
          <w:tcPr>
            <w:tcW w:w="9062" w:type="dxa"/>
            <w:vAlign w:val="center"/>
          </w:tcPr>
          <w:p w14:paraId="3E901540" w14:textId="43088B5D" w:rsidR="009F1ED9" w:rsidRPr="00D46C2B" w:rsidRDefault="009F1ED9" w:rsidP="00D46C2B">
            <w:pPr>
              <w:tabs>
                <w:tab w:val="left" w:pos="284"/>
              </w:tabs>
              <w:rPr>
                <w:color w:val="000000" w:themeColor="text1"/>
                <w:sz w:val="20"/>
                <w:szCs w:val="20"/>
              </w:rPr>
            </w:pPr>
            <w:r w:rsidRPr="00D46C2B">
              <w:rPr>
                <w:color w:val="000000" w:themeColor="text1"/>
                <w:sz w:val="20"/>
                <w:szCs w:val="20"/>
              </w:rPr>
              <w:t xml:space="preserve">%2'den az </w:t>
            </w:r>
            <w:proofErr w:type="spellStart"/>
            <w:r w:rsidRPr="00D46C2B">
              <w:rPr>
                <w:color w:val="000000" w:themeColor="text1"/>
                <w:sz w:val="20"/>
                <w:szCs w:val="20"/>
              </w:rPr>
              <w:t>ragged</w:t>
            </w:r>
            <w:proofErr w:type="spellEnd"/>
            <w:r w:rsidR="00CD2AA7" w:rsidRPr="00D46C2B">
              <w:rPr>
                <w:color w:val="000000" w:themeColor="text1"/>
                <w:sz w:val="20"/>
                <w:szCs w:val="20"/>
              </w:rPr>
              <w:t xml:space="preserve"> </w:t>
            </w:r>
            <w:proofErr w:type="spellStart"/>
            <w:r w:rsidRPr="00D46C2B">
              <w:rPr>
                <w:color w:val="000000" w:themeColor="text1"/>
                <w:sz w:val="20"/>
                <w:szCs w:val="20"/>
              </w:rPr>
              <w:t>red</w:t>
            </w:r>
            <w:proofErr w:type="spellEnd"/>
            <w:r w:rsidRPr="00D46C2B">
              <w:rPr>
                <w:color w:val="000000" w:themeColor="text1"/>
                <w:sz w:val="20"/>
                <w:szCs w:val="20"/>
              </w:rPr>
              <w:t xml:space="preserve"> lif veya diğer elektron </w:t>
            </w:r>
            <w:proofErr w:type="spellStart"/>
            <w:r w:rsidRPr="00D46C2B">
              <w:rPr>
                <w:color w:val="000000" w:themeColor="text1"/>
                <w:sz w:val="20"/>
                <w:szCs w:val="20"/>
              </w:rPr>
              <w:t>mikroskopik</w:t>
            </w:r>
            <w:proofErr w:type="spellEnd"/>
            <w:r w:rsidRPr="00D46C2B">
              <w:rPr>
                <w:color w:val="000000" w:themeColor="text1"/>
                <w:sz w:val="20"/>
                <w:szCs w:val="20"/>
              </w:rPr>
              <w:t xml:space="preserve"> değişiklikler</w:t>
            </w:r>
          </w:p>
        </w:tc>
      </w:tr>
      <w:tr w:rsidR="009F1ED9" w:rsidRPr="00D46C2B" w14:paraId="1D45A257" w14:textId="77777777" w:rsidTr="00D46C2B">
        <w:trPr>
          <w:trHeight w:val="283"/>
        </w:trPr>
        <w:tc>
          <w:tcPr>
            <w:tcW w:w="9062" w:type="dxa"/>
            <w:vAlign w:val="center"/>
          </w:tcPr>
          <w:p w14:paraId="705F90DF" w14:textId="2A852200" w:rsidR="009F1ED9" w:rsidRPr="00D46C2B" w:rsidRDefault="009F1ED9" w:rsidP="00D46C2B">
            <w:pPr>
              <w:tabs>
                <w:tab w:val="left" w:pos="284"/>
              </w:tabs>
              <w:rPr>
                <w:color w:val="000000" w:themeColor="text1"/>
                <w:sz w:val="20"/>
                <w:szCs w:val="20"/>
              </w:rPr>
            </w:pPr>
            <w:r w:rsidRPr="00D46C2B">
              <w:rPr>
                <w:color w:val="000000" w:themeColor="text1"/>
                <w:sz w:val="20"/>
                <w:szCs w:val="20"/>
              </w:rPr>
              <w:t xml:space="preserve">Doku biyopsisinde </w:t>
            </w:r>
            <w:proofErr w:type="spellStart"/>
            <w:r w:rsidRPr="00D46C2B">
              <w:rPr>
                <w:color w:val="000000" w:themeColor="text1"/>
                <w:sz w:val="20"/>
                <w:szCs w:val="20"/>
              </w:rPr>
              <w:t>polarografi</w:t>
            </w:r>
            <w:proofErr w:type="spellEnd"/>
            <w:r w:rsidRPr="00D46C2B">
              <w:rPr>
                <w:color w:val="000000" w:themeColor="text1"/>
                <w:sz w:val="20"/>
                <w:szCs w:val="20"/>
              </w:rPr>
              <w:t xml:space="preserve"> ile ölçülen elektron taşıma zinciri aktivitesinin %20</w:t>
            </w:r>
            <w:r w:rsidR="00CD2AA7" w:rsidRPr="00D46C2B">
              <w:rPr>
                <w:color w:val="000000" w:themeColor="text1"/>
                <w:sz w:val="20"/>
                <w:szCs w:val="20"/>
              </w:rPr>
              <w:t>-</w:t>
            </w:r>
            <w:r w:rsidRPr="00D46C2B">
              <w:rPr>
                <w:color w:val="000000" w:themeColor="text1"/>
                <w:sz w:val="20"/>
                <w:szCs w:val="20"/>
              </w:rPr>
              <w:t>30 arasında olması ya da hücre kültüründe %30</w:t>
            </w:r>
            <w:r w:rsidR="00CD2AA7" w:rsidRPr="00D46C2B">
              <w:rPr>
                <w:color w:val="000000" w:themeColor="text1"/>
                <w:sz w:val="20"/>
                <w:szCs w:val="20"/>
              </w:rPr>
              <w:t>-</w:t>
            </w:r>
            <w:r w:rsidRPr="00D46C2B">
              <w:rPr>
                <w:color w:val="000000" w:themeColor="text1"/>
                <w:sz w:val="20"/>
                <w:szCs w:val="20"/>
              </w:rPr>
              <w:t>40 arasında olması ya da iki farklı dokuda %30</w:t>
            </w:r>
            <w:r w:rsidR="00CD2AA7" w:rsidRPr="00D46C2B">
              <w:rPr>
                <w:color w:val="000000" w:themeColor="text1"/>
                <w:sz w:val="20"/>
                <w:szCs w:val="20"/>
              </w:rPr>
              <w:t>-</w:t>
            </w:r>
            <w:r w:rsidRPr="00D46C2B">
              <w:rPr>
                <w:color w:val="000000" w:themeColor="text1"/>
                <w:sz w:val="20"/>
                <w:szCs w:val="20"/>
              </w:rPr>
              <w:t>40 arasında olması veya ATP sentezinin yaşa göre ortalamanın 2 standart sapma altında olması veya galaktoz duyarlı hücre büyümesi</w:t>
            </w:r>
          </w:p>
        </w:tc>
      </w:tr>
      <w:tr w:rsidR="009F1ED9" w:rsidRPr="00D46C2B" w14:paraId="0A86B23B" w14:textId="77777777" w:rsidTr="00D46C2B">
        <w:trPr>
          <w:trHeight w:val="283"/>
        </w:trPr>
        <w:tc>
          <w:tcPr>
            <w:tcW w:w="9062" w:type="dxa"/>
            <w:vAlign w:val="center"/>
          </w:tcPr>
          <w:p w14:paraId="1371A9AB" w14:textId="77777777" w:rsidR="009F1ED9" w:rsidRPr="00D46C2B" w:rsidRDefault="009F1ED9" w:rsidP="00D46C2B">
            <w:pPr>
              <w:tabs>
                <w:tab w:val="left" w:pos="284"/>
              </w:tabs>
              <w:rPr>
                <w:color w:val="000000" w:themeColor="text1"/>
                <w:sz w:val="20"/>
                <w:szCs w:val="20"/>
              </w:rPr>
            </w:pPr>
            <w:proofErr w:type="spellStart"/>
            <w:r w:rsidRPr="00D46C2B">
              <w:rPr>
                <w:color w:val="000000" w:themeColor="text1"/>
                <w:sz w:val="20"/>
                <w:szCs w:val="20"/>
              </w:rPr>
              <w:t>Patojenikliği</w:t>
            </w:r>
            <w:proofErr w:type="spellEnd"/>
            <w:r w:rsidRPr="00D46C2B">
              <w:rPr>
                <w:color w:val="000000" w:themeColor="text1"/>
                <w:sz w:val="20"/>
                <w:szCs w:val="20"/>
              </w:rPr>
              <w:t xml:space="preserve"> kanıtlanmamış mtDNA anormalliği</w:t>
            </w:r>
          </w:p>
        </w:tc>
      </w:tr>
      <w:tr w:rsidR="009F1ED9" w:rsidRPr="00D46C2B" w14:paraId="29AA494C" w14:textId="77777777" w:rsidTr="00D46C2B">
        <w:trPr>
          <w:trHeight w:val="283"/>
        </w:trPr>
        <w:tc>
          <w:tcPr>
            <w:tcW w:w="9062" w:type="dxa"/>
            <w:vAlign w:val="center"/>
          </w:tcPr>
          <w:p w14:paraId="6C70423F" w14:textId="1FCC6E00" w:rsidR="009F1ED9" w:rsidRPr="00D46C2B" w:rsidRDefault="009F1ED9" w:rsidP="00D46C2B">
            <w:pPr>
              <w:tabs>
                <w:tab w:val="left" w:pos="284"/>
              </w:tabs>
              <w:rPr>
                <w:color w:val="000000" w:themeColor="text1"/>
                <w:sz w:val="20"/>
                <w:szCs w:val="20"/>
              </w:rPr>
            </w:pPr>
            <w:r w:rsidRPr="00D46C2B">
              <w:rPr>
                <w:color w:val="000000" w:themeColor="text1"/>
                <w:sz w:val="20"/>
                <w:szCs w:val="20"/>
              </w:rPr>
              <w:t>Anormal metabolik testler (laktat, manyetik rezonans spektroskopisi</w:t>
            </w:r>
            <w:r w:rsidR="00CD2AA7" w:rsidRPr="00D46C2B">
              <w:rPr>
                <w:color w:val="000000" w:themeColor="text1"/>
                <w:sz w:val="20"/>
                <w:szCs w:val="20"/>
              </w:rPr>
              <w:t xml:space="preserve"> bulguları</w:t>
            </w:r>
            <w:r w:rsidRPr="00D46C2B">
              <w:rPr>
                <w:color w:val="000000" w:themeColor="text1"/>
                <w:sz w:val="20"/>
                <w:szCs w:val="20"/>
              </w:rPr>
              <w:t>)</w:t>
            </w:r>
          </w:p>
        </w:tc>
      </w:tr>
      <w:tr w:rsidR="009F1ED9" w:rsidRPr="00D46C2B" w14:paraId="52AEFF9A" w14:textId="77777777" w:rsidTr="00D46C2B">
        <w:trPr>
          <w:trHeight w:val="283"/>
        </w:trPr>
        <w:tc>
          <w:tcPr>
            <w:tcW w:w="9062" w:type="dxa"/>
            <w:vAlign w:val="center"/>
          </w:tcPr>
          <w:p w14:paraId="70CF103E" w14:textId="08999EBC" w:rsidR="009F1ED9" w:rsidRPr="00D46C2B" w:rsidRDefault="009F1ED9" w:rsidP="00D46C2B">
            <w:pPr>
              <w:tabs>
                <w:tab w:val="left" w:pos="284"/>
              </w:tabs>
              <w:rPr>
                <w:b/>
                <w:bCs/>
                <w:color w:val="000000" w:themeColor="text1"/>
                <w:sz w:val="20"/>
                <w:szCs w:val="20"/>
              </w:rPr>
            </w:pPr>
            <w:r w:rsidRPr="00D46C2B">
              <w:rPr>
                <w:b/>
                <w:bCs/>
                <w:color w:val="000000" w:themeColor="text1"/>
                <w:sz w:val="20"/>
                <w:szCs w:val="20"/>
              </w:rPr>
              <w:t>Tanı Kategorileri</w:t>
            </w:r>
          </w:p>
        </w:tc>
      </w:tr>
      <w:tr w:rsidR="009F1ED9" w:rsidRPr="00D46C2B" w14:paraId="442511B9" w14:textId="77777777" w:rsidTr="00D46C2B">
        <w:trPr>
          <w:trHeight w:val="283"/>
        </w:trPr>
        <w:tc>
          <w:tcPr>
            <w:tcW w:w="9062" w:type="dxa"/>
            <w:vAlign w:val="center"/>
          </w:tcPr>
          <w:p w14:paraId="2B42FE5D" w14:textId="7BE6E461" w:rsidR="009F1ED9" w:rsidRPr="00D46C2B" w:rsidRDefault="009F1ED9" w:rsidP="00D46C2B">
            <w:pPr>
              <w:tabs>
                <w:tab w:val="left" w:pos="284"/>
              </w:tabs>
              <w:rPr>
                <w:color w:val="000000" w:themeColor="text1"/>
                <w:sz w:val="20"/>
                <w:szCs w:val="20"/>
              </w:rPr>
            </w:pPr>
            <w:r w:rsidRPr="00D46C2B">
              <w:rPr>
                <w:b/>
                <w:bCs/>
                <w:color w:val="000000" w:themeColor="text1"/>
                <w:sz w:val="20"/>
                <w:szCs w:val="20"/>
              </w:rPr>
              <w:t>Kesin Tanı:</w:t>
            </w:r>
            <w:r w:rsidRPr="00D46C2B">
              <w:rPr>
                <w:color w:val="000000" w:themeColor="text1"/>
                <w:sz w:val="20"/>
                <w:szCs w:val="20"/>
              </w:rPr>
              <w:t xml:space="preserve"> 2 </w:t>
            </w:r>
            <w:proofErr w:type="spellStart"/>
            <w:r w:rsidRPr="00D46C2B">
              <w:rPr>
                <w:color w:val="000000" w:themeColor="text1"/>
                <w:sz w:val="20"/>
                <w:szCs w:val="20"/>
              </w:rPr>
              <w:t>major</w:t>
            </w:r>
            <w:proofErr w:type="spellEnd"/>
            <w:r w:rsidRPr="00D46C2B">
              <w:rPr>
                <w:color w:val="000000" w:themeColor="text1"/>
                <w:sz w:val="20"/>
                <w:szCs w:val="20"/>
              </w:rPr>
              <w:t xml:space="preserve"> kriter veya 1 </w:t>
            </w:r>
            <w:proofErr w:type="spellStart"/>
            <w:r w:rsidRPr="00D46C2B">
              <w:rPr>
                <w:color w:val="000000" w:themeColor="text1"/>
                <w:sz w:val="20"/>
                <w:szCs w:val="20"/>
              </w:rPr>
              <w:t>major</w:t>
            </w:r>
            <w:proofErr w:type="spellEnd"/>
            <w:r w:rsidRPr="00D46C2B">
              <w:rPr>
                <w:color w:val="000000" w:themeColor="text1"/>
                <w:sz w:val="20"/>
                <w:szCs w:val="20"/>
              </w:rPr>
              <w:t xml:space="preserve"> + 2 minör kriter</w:t>
            </w:r>
          </w:p>
        </w:tc>
      </w:tr>
      <w:tr w:rsidR="009F1ED9" w:rsidRPr="00D46C2B" w14:paraId="5C544F67" w14:textId="77777777" w:rsidTr="00D46C2B">
        <w:trPr>
          <w:trHeight w:val="283"/>
        </w:trPr>
        <w:tc>
          <w:tcPr>
            <w:tcW w:w="9062" w:type="dxa"/>
            <w:vAlign w:val="center"/>
          </w:tcPr>
          <w:p w14:paraId="0B8A8671" w14:textId="63D452A6" w:rsidR="009F1ED9" w:rsidRPr="00D46C2B" w:rsidRDefault="009F1ED9" w:rsidP="00D46C2B">
            <w:pPr>
              <w:tabs>
                <w:tab w:val="left" w:pos="284"/>
              </w:tabs>
              <w:rPr>
                <w:color w:val="000000" w:themeColor="text1"/>
                <w:sz w:val="20"/>
                <w:szCs w:val="20"/>
              </w:rPr>
            </w:pPr>
            <w:r w:rsidRPr="00D46C2B">
              <w:rPr>
                <w:b/>
                <w:bCs/>
                <w:color w:val="000000" w:themeColor="text1"/>
                <w:sz w:val="20"/>
                <w:szCs w:val="20"/>
              </w:rPr>
              <w:t>Muhtemel Tanı:</w:t>
            </w:r>
            <w:r w:rsidRPr="00D46C2B">
              <w:rPr>
                <w:color w:val="000000" w:themeColor="text1"/>
                <w:sz w:val="20"/>
                <w:szCs w:val="20"/>
              </w:rPr>
              <w:t xml:space="preserve"> 1 </w:t>
            </w:r>
            <w:proofErr w:type="spellStart"/>
            <w:r w:rsidRPr="00D46C2B">
              <w:rPr>
                <w:color w:val="000000" w:themeColor="text1"/>
                <w:sz w:val="20"/>
                <w:szCs w:val="20"/>
              </w:rPr>
              <w:t>major</w:t>
            </w:r>
            <w:proofErr w:type="spellEnd"/>
            <w:r w:rsidRPr="00D46C2B">
              <w:rPr>
                <w:color w:val="000000" w:themeColor="text1"/>
                <w:sz w:val="20"/>
                <w:szCs w:val="20"/>
              </w:rPr>
              <w:t xml:space="preserve"> kriter + 1 minör kriter veya 3 minör kriter</w:t>
            </w:r>
          </w:p>
        </w:tc>
      </w:tr>
      <w:tr w:rsidR="009F1ED9" w:rsidRPr="00D46C2B" w14:paraId="04889333" w14:textId="77777777" w:rsidTr="00D46C2B">
        <w:trPr>
          <w:trHeight w:val="283"/>
        </w:trPr>
        <w:tc>
          <w:tcPr>
            <w:tcW w:w="9062" w:type="dxa"/>
            <w:vAlign w:val="center"/>
          </w:tcPr>
          <w:p w14:paraId="55143D82" w14:textId="63739C6B" w:rsidR="009F1ED9" w:rsidRPr="00D46C2B" w:rsidRDefault="009F1ED9" w:rsidP="00D46C2B">
            <w:pPr>
              <w:tabs>
                <w:tab w:val="left" w:pos="284"/>
              </w:tabs>
              <w:rPr>
                <w:color w:val="000000" w:themeColor="text1"/>
                <w:sz w:val="20"/>
                <w:szCs w:val="20"/>
              </w:rPr>
            </w:pPr>
            <w:r w:rsidRPr="00D46C2B">
              <w:rPr>
                <w:b/>
                <w:bCs/>
                <w:color w:val="000000" w:themeColor="text1"/>
                <w:sz w:val="20"/>
                <w:szCs w:val="20"/>
              </w:rPr>
              <w:t>Olası Tanı:</w:t>
            </w:r>
            <w:r w:rsidRPr="00D46C2B">
              <w:rPr>
                <w:color w:val="000000" w:themeColor="text1"/>
                <w:sz w:val="20"/>
                <w:szCs w:val="20"/>
              </w:rPr>
              <w:t xml:space="preserve"> 1 </w:t>
            </w:r>
            <w:proofErr w:type="spellStart"/>
            <w:r w:rsidRPr="00D46C2B">
              <w:rPr>
                <w:color w:val="000000" w:themeColor="text1"/>
                <w:sz w:val="20"/>
                <w:szCs w:val="20"/>
              </w:rPr>
              <w:t>major</w:t>
            </w:r>
            <w:proofErr w:type="spellEnd"/>
            <w:r w:rsidRPr="00D46C2B">
              <w:rPr>
                <w:color w:val="000000" w:themeColor="text1"/>
                <w:sz w:val="20"/>
                <w:szCs w:val="20"/>
              </w:rPr>
              <w:t xml:space="preserve"> kriter  + 1 minör kriter</w:t>
            </w:r>
          </w:p>
        </w:tc>
      </w:tr>
    </w:tbl>
    <w:p w14:paraId="3DB84A8F" w14:textId="42216661" w:rsidR="00AE758C" w:rsidRPr="007402B5" w:rsidRDefault="00AE758C" w:rsidP="00D46C2B">
      <w:pPr>
        <w:pStyle w:val="p1"/>
        <w:tabs>
          <w:tab w:val="left" w:pos="284"/>
        </w:tabs>
        <w:spacing w:before="360" w:after="360" w:line="360" w:lineRule="auto"/>
        <w:ind w:firstLine="709"/>
        <w:jc w:val="both"/>
        <w:rPr>
          <w:color w:val="000000" w:themeColor="text1"/>
          <w:sz w:val="24"/>
          <w:szCs w:val="24"/>
        </w:rPr>
      </w:pPr>
      <w:proofErr w:type="spellStart"/>
      <w:r w:rsidRPr="007402B5">
        <w:rPr>
          <w:color w:val="000000" w:themeColor="text1"/>
          <w:sz w:val="24"/>
          <w:szCs w:val="24"/>
        </w:rPr>
        <w:t>Walker</w:t>
      </w:r>
      <w:proofErr w:type="spellEnd"/>
      <w:r w:rsidRPr="007402B5">
        <w:rPr>
          <w:color w:val="000000" w:themeColor="text1"/>
          <w:sz w:val="24"/>
          <w:szCs w:val="24"/>
        </w:rPr>
        <w:t xml:space="preserve"> ve arkadaşları tarafından ortaya konulan kriterlerin pediatrik hasta grubunda yetersiz kalması nedeniyle </w:t>
      </w:r>
      <w:r w:rsidR="00646B85" w:rsidRPr="007402B5">
        <w:rPr>
          <w:color w:val="000000" w:themeColor="text1"/>
          <w:sz w:val="24"/>
          <w:szCs w:val="24"/>
        </w:rPr>
        <w:t xml:space="preserve">2002 yılında </w:t>
      </w:r>
      <w:proofErr w:type="spellStart"/>
      <w:r w:rsidR="00646B85" w:rsidRPr="007402B5">
        <w:rPr>
          <w:color w:val="000000" w:themeColor="text1"/>
          <w:sz w:val="24"/>
          <w:szCs w:val="24"/>
        </w:rPr>
        <w:t>Bernier</w:t>
      </w:r>
      <w:proofErr w:type="spellEnd"/>
      <w:r w:rsidR="00646B85" w:rsidRPr="007402B5">
        <w:rPr>
          <w:color w:val="000000" w:themeColor="text1"/>
          <w:sz w:val="24"/>
          <w:szCs w:val="24"/>
        </w:rPr>
        <w:t xml:space="preserve"> ve arkadaşları </w:t>
      </w:r>
      <w:r w:rsidRPr="007402B5">
        <w:rPr>
          <w:color w:val="000000" w:themeColor="text1"/>
          <w:sz w:val="24"/>
          <w:szCs w:val="24"/>
        </w:rPr>
        <w:t xml:space="preserve">duyarlılığı artırmak ve pediatrik hastaları ve yetişkinleri de kapsayacak şekilde kullanımını genişletmek için yetişkin kriterlerinin (Modifiye </w:t>
      </w:r>
      <w:proofErr w:type="spellStart"/>
      <w:r w:rsidRPr="007402B5">
        <w:rPr>
          <w:color w:val="000000" w:themeColor="text1"/>
          <w:sz w:val="24"/>
          <w:szCs w:val="24"/>
        </w:rPr>
        <w:t>Walker</w:t>
      </w:r>
      <w:proofErr w:type="spellEnd"/>
      <w:r w:rsidRPr="007402B5">
        <w:rPr>
          <w:color w:val="000000" w:themeColor="text1"/>
          <w:sz w:val="24"/>
          <w:szCs w:val="24"/>
        </w:rPr>
        <w:t xml:space="preserve"> kriterleri) başka bir versiyonunu önermişlerdir. Mitokondriyal hastalık tanı kriterleri klinik, patolojik, enzimatik, fonksiyonel, moleküler ve metabolik parametreler için belirlenmiş majör veya minör kriter esasına dayanılarak oluşturulmuştur. Mitokondriyal </w:t>
      </w:r>
      <w:proofErr w:type="spellStart"/>
      <w:r w:rsidRPr="007402B5">
        <w:rPr>
          <w:color w:val="000000" w:themeColor="text1"/>
          <w:sz w:val="24"/>
          <w:szCs w:val="24"/>
        </w:rPr>
        <w:lastRenderedPageBreak/>
        <w:t>ensefalomiyopatiler</w:t>
      </w:r>
      <w:proofErr w:type="spellEnd"/>
      <w:r w:rsidRPr="007402B5">
        <w:rPr>
          <w:color w:val="000000" w:themeColor="text1"/>
          <w:sz w:val="24"/>
          <w:szCs w:val="24"/>
        </w:rPr>
        <w:t xml:space="preserve"> kesin</w:t>
      </w:r>
      <w:r w:rsidR="007402B5" w:rsidRPr="007402B5">
        <w:rPr>
          <w:color w:val="000000" w:themeColor="text1"/>
          <w:sz w:val="24"/>
          <w:szCs w:val="24"/>
        </w:rPr>
        <w:t xml:space="preserve">, </w:t>
      </w:r>
      <w:r w:rsidRPr="007402B5">
        <w:rPr>
          <w:color w:val="000000" w:themeColor="text1"/>
          <w:sz w:val="24"/>
          <w:szCs w:val="24"/>
        </w:rPr>
        <w:t>muhtemel</w:t>
      </w:r>
      <w:r w:rsidR="007402B5" w:rsidRPr="007402B5">
        <w:rPr>
          <w:color w:val="000000" w:themeColor="text1"/>
          <w:sz w:val="24"/>
          <w:szCs w:val="24"/>
        </w:rPr>
        <w:t xml:space="preserve">, </w:t>
      </w:r>
      <w:r w:rsidRPr="007402B5">
        <w:rPr>
          <w:color w:val="000000" w:themeColor="text1"/>
          <w:sz w:val="24"/>
          <w:szCs w:val="24"/>
        </w:rPr>
        <w:t>mümkün</w:t>
      </w:r>
      <w:r w:rsidR="007402B5" w:rsidRPr="007402B5">
        <w:rPr>
          <w:color w:val="000000" w:themeColor="text1"/>
          <w:sz w:val="24"/>
          <w:szCs w:val="24"/>
        </w:rPr>
        <w:t xml:space="preserve"> </w:t>
      </w:r>
      <w:r w:rsidRPr="007402B5">
        <w:rPr>
          <w:color w:val="000000" w:themeColor="text1"/>
          <w:sz w:val="24"/>
          <w:szCs w:val="24"/>
        </w:rPr>
        <w:t>ve olası değil</w:t>
      </w:r>
      <w:r w:rsidR="007402B5" w:rsidRPr="007402B5">
        <w:rPr>
          <w:color w:val="000000" w:themeColor="text1"/>
          <w:sz w:val="24"/>
          <w:szCs w:val="24"/>
        </w:rPr>
        <w:t xml:space="preserve"> </w:t>
      </w:r>
      <w:r w:rsidRPr="007402B5">
        <w:rPr>
          <w:color w:val="000000" w:themeColor="text1"/>
          <w:sz w:val="24"/>
          <w:szCs w:val="24"/>
        </w:rPr>
        <w:t xml:space="preserve">olarak kategorize edilmiştir </w:t>
      </w:r>
      <w:r w:rsidRPr="007402B5">
        <w:rPr>
          <w:color w:val="000000" w:themeColor="text1"/>
          <w:sz w:val="24"/>
          <w:szCs w:val="24"/>
        </w:rPr>
        <w:fldChar w:fldCharType="begin"/>
      </w:r>
      <w:r w:rsidR="00F55728">
        <w:rPr>
          <w:color w:val="000000" w:themeColor="text1"/>
          <w:sz w:val="24"/>
          <w:szCs w:val="24"/>
        </w:rPr>
        <w:instrText xml:space="preserve"> ADDIN EN.CITE &lt;EndNote&gt;&lt;Cite&gt;&lt;Author&gt;Bernier&lt;/Author&gt;&lt;Year&gt;2002&lt;/Year&gt;&lt;RecNum&gt;390&lt;/RecNum&gt;&lt;DisplayText&gt;(350)&lt;/DisplayText&gt;&lt;record&gt;&lt;rec-number&gt;390&lt;/rec-number&gt;&lt;foreign-keys&gt;&lt;key app="EN" db-id="0pxp9xsasrapexedeerp2xwsfrr5w5vpsswx" timestamp="1748090744"&gt;390&lt;/key&gt;&lt;/foreign-keys&gt;&lt;ref-type name="Journal Article"&gt;17&lt;/ref-type&gt;&lt;contributors&gt;&lt;authors&gt;&lt;author&gt;Bernier, F.P.&lt;/author&gt;&lt;author&gt;Boneh, A.&lt;/author&gt;&lt;author&gt;Dennett, X.&lt;/author&gt;&lt;author&gt;Chow, C.W.&lt;/author&gt;&lt;author&gt;Cleary, M.A.&lt;/author&gt;&lt;author&gt;Thorburn, D.R.&lt;/author&gt;&lt;/authors&gt;&lt;/contributors&gt;&lt;titles&gt;&lt;title&gt;Diagnostic criteria for respiratory chain disorders in adults and children&lt;/title&gt;&lt;secondary-title&gt;Neurology&lt;/secondary-title&gt;&lt;/titles&gt;&lt;periodical&gt;&lt;full-title&gt;Neurology&lt;/full-title&gt;&lt;/periodical&gt;&lt;pages&gt;1406-1411&lt;/pages&gt;&lt;volume&gt;59&lt;/volume&gt;&lt;number&gt;9&lt;/number&gt;&lt;dates&gt;&lt;year&gt;2002&lt;/year&gt;&lt;/dates&gt;&lt;urls&gt;&lt;related-urls&gt;&lt;url&gt;https://www.neurology.org/doi/abs/10.1212/01.WNL.0000033795.17156.00&lt;/url&gt;&lt;/related-urls&gt;&lt;/urls&gt;&lt;electronic-resource-num&gt;doi:10.1212/01.WNL.0000033795.17156.00&lt;/electronic-resource-num&gt;&lt;/record&gt;&lt;/Cite&gt;&lt;/EndNote&gt;</w:instrText>
      </w:r>
      <w:r w:rsidRPr="007402B5">
        <w:rPr>
          <w:color w:val="000000" w:themeColor="text1"/>
          <w:sz w:val="24"/>
          <w:szCs w:val="24"/>
        </w:rPr>
        <w:fldChar w:fldCharType="separate"/>
      </w:r>
      <w:r w:rsidR="00F55728">
        <w:rPr>
          <w:noProof/>
          <w:color w:val="000000" w:themeColor="text1"/>
          <w:sz w:val="24"/>
          <w:szCs w:val="24"/>
        </w:rPr>
        <w:t>(350)</w:t>
      </w:r>
      <w:r w:rsidRPr="007402B5">
        <w:rPr>
          <w:color w:val="000000" w:themeColor="text1"/>
          <w:sz w:val="24"/>
          <w:szCs w:val="24"/>
        </w:rPr>
        <w:fldChar w:fldCharType="end"/>
      </w:r>
      <w:r w:rsidRPr="007402B5">
        <w:rPr>
          <w:color w:val="000000" w:themeColor="text1"/>
          <w:sz w:val="24"/>
          <w:szCs w:val="24"/>
        </w:rPr>
        <w:t>.</w:t>
      </w:r>
    </w:p>
    <w:p w14:paraId="775B4F9E" w14:textId="00CE90F5" w:rsidR="009A1876" w:rsidRPr="007402B5" w:rsidRDefault="009A1876" w:rsidP="00D46C2B">
      <w:pPr>
        <w:pStyle w:val="p1"/>
        <w:tabs>
          <w:tab w:val="left" w:pos="284"/>
        </w:tabs>
        <w:spacing w:before="360" w:after="360" w:line="360" w:lineRule="auto"/>
        <w:ind w:firstLine="709"/>
        <w:jc w:val="both"/>
        <w:rPr>
          <w:color w:val="000000" w:themeColor="text1"/>
          <w:sz w:val="24"/>
          <w:szCs w:val="24"/>
        </w:rPr>
      </w:pPr>
      <w:r w:rsidRPr="007402B5">
        <w:rPr>
          <w:color w:val="000000" w:themeColor="text1"/>
          <w:sz w:val="24"/>
          <w:szCs w:val="24"/>
        </w:rPr>
        <w:t xml:space="preserve">2002'de </w:t>
      </w:r>
      <w:proofErr w:type="spellStart"/>
      <w:r w:rsidRPr="007402B5">
        <w:rPr>
          <w:color w:val="000000" w:themeColor="text1"/>
          <w:sz w:val="24"/>
          <w:szCs w:val="24"/>
        </w:rPr>
        <w:t>Wolf</w:t>
      </w:r>
      <w:proofErr w:type="spellEnd"/>
      <w:r w:rsidRPr="007402B5">
        <w:rPr>
          <w:color w:val="000000" w:themeColor="text1"/>
          <w:sz w:val="24"/>
          <w:szCs w:val="24"/>
        </w:rPr>
        <w:t xml:space="preserve"> ve arkadaşları (146), bebekler ve çocuklar için klinik özellikleri</w:t>
      </w:r>
      <w:r w:rsidR="00D46C2B">
        <w:rPr>
          <w:color w:val="000000" w:themeColor="text1"/>
          <w:sz w:val="24"/>
          <w:szCs w:val="24"/>
        </w:rPr>
        <w:t xml:space="preserve"> </w:t>
      </w:r>
      <w:r w:rsidRPr="007402B5">
        <w:rPr>
          <w:color w:val="000000" w:themeColor="text1"/>
          <w:sz w:val="24"/>
          <w:szCs w:val="24"/>
        </w:rPr>
        <w:t>değerlendiren mitokondriyal tanı kriterleri skorlama sistemi önermişlerdir. Buna göre</w:t>
      </w:r>
      <w:r w:rsidR="009F1ED9" w:rsidRPr="007402B5">
        <w:rPr>
          <w:color w:val="000000" w:themeColor="text1"/>
          <w:sz w:val="24"/>
          <w:szCs w:val="24"/>
        </w:rPr>
        <w:t xml:space="preserve"> </w:t>
      </w:r>
      <w:r w:rsidRPr="007402B5">
        <w:rPr>
          <w:color w:val="000000" w:themeColor="text1"/>
          <w:sz w:val="24"/>
          <w:szCs w:val="24"/>
        </w:rPr>
        <w:t>kas, santral sinir sistemi ve diğer sistem tutulumları,</w:t>
      </w:r>
      <w:r w:rsidR="009F1ED9" w:rsidRPr="007402B5">
        <w:rPr>
          <w:color w:val="000000" w:themeColor="text1"/>
          <w:sz w:val="24"/>
          <w:szCs w:val="24"/>
        </w:rPr>
        <w:t xml:space="preserve"> </w:t>
      </w:r>
      <w:r w:rsidRPr="007402B5">
        <w:rPr>
          <w:color w:val="000000" w:themeColor="text1"/>
          <w:sz w:val="24"/>
          <w:szCs w:val="24"/>
        </w:rPr>
        <w:t>metabolik anormallikler ve nörogörüntüleme özellikleri ve histopatolojik bulgularla</w:t>
      </w:r>
      <w:r w:rsidR="009F1ED9" w:rsidRPr="007402B5">
        <w:rPr>
          <w:color w:val="000000" w:themeColor="text1"/>
          <w:sz w:val="24"/>
          <w:szCs w:val="24"/>
        </w:rPr>
        <w:t xml:space="preserve"> </w:t>
      </w:r>
      <w:r w:rsidRPr="007402B5">
        <w:rPr>
          <w:color w:val="000000" w:themeColor="text1"/>
          <w:sz w:val="24"/>
          <w:szCs w:val="24"/>
        </w:rPr>
        <w:t>hastalar maksimum 12 puan almaktadır. Tanı kriterlerine göre yapılan puanlamada</w:t>
      </w:r>
      <w:r w:rsidR="009F1ED9" w:rsidRPr="007402B5">
        <w:rPr>
          <w:color w:val="000000" w:themeColor="text1"/>
          <w:sz w:val="24"/>
          <w:szCs w:val="24"/>
        </w:rPr>
        <w:t xml:space="preserve"> </w:t>
      </w:r>
      <w:r w:rsidRPr="007402B5">
        <w:rPr>
          <w:color w:val="000000" w:themeColor="text1"/>
          <w:sz w:val="24"/>
          <w:szCs w:val="24"/>
        </w:rPr>
        <w:t xml:space="preserve">vakalar toplam puana göre 1 puan olası değil, 2-4 puan mümkün, 5-7 puan muhtemel ve 8-12 puan </w:t>
      </w:r>
      <w:r w:rsidR="007402B5" w:rsidRPr="007402B5">
        <w:rPr>
          <w:color w:val="000000" w:themeColor="text1"/>
          <w:sz w:val="24"/>
          <w:szCs w:val="24"/>
        </w:rPr>
        <w:t>k</w:t>
      </w:r>
      <w:r w:rsidRPr="007402B5">
        <w:rPr>
          <w:color w:val="000000" w:themeColor="text1"/>
          <w:sz w:val="24"/>
          <w:szCs w:val="24"/>
        </w:rPr>
        <w:t>esin şeklinde</w:t>
      </w:r>
      <w:r w:rsidR="009F1ED9" w:rsidRPr="007402B5">
        <w:rPr>
          <w:color w:val="000000" w:themeColor="text1"/>
          <w:sz w:val="24"/>
          <w:szCs w:val="24"/>
        </w:rPr>
        <w:t xml:space="preserve"> g</w:t>
      </w:r>
      <w:r w:rsidRPr="007402B5">
        <w:rPr>
          <w:color w:val="000000" w:themeColor="text1"/>
          <w:sz w:val="24"/>
          <w:szCs w:val="24"/>
        </w:rPr>
        <w:t xml:space="preserve">ruplandırılmıştır </w:t>
      </w:r>
      <w:r w:rsidRPr="007402B5">
        <w:rPr>
          <w:color w:val="000000" w:themeColor="text1"/>
          <w:sz w:val="24"/>
          <w:szCs w:val="24"/>
        </w:rPr>
        <w:fldChar w:fldCharType="begin"/>
      </w:r>
      <w:r w:rsidR="00F55728">
        <w:rPr>
          <w:color w:val="000000" w:themeColor="text1"/>
          <w:sz w:val="24"/>
          <w:szCs w:val="24"/>
        </w:rPr>
        <w:instrText xml:space="preserve"> ADDIN EN.CITE &lt;EndNote&gt;&lt;Cite&gt;&lt;Author&gt;Wolf&lt;/Author&gt;&lt;Year&gt;2002&lt;/Year&gt;&lt;RecNum&gt;391&lt;/RecNum&gt;&lt;DisplayText&gt;(351)&lt;/DisplayText&gt;&lt;record&gt;&lt;rec-number&gt;391&lt;/rec-number&gt;&lt;foreign-keys&gt;&lt;key app="EN" db-id="0pxp9xsasrapexedeerp2xwsfrr5w5vpsswx" timestamp="1748090990"&gt;391&lt;/key&gt;&lt;/foreign-keys&gt;&lt;ref-type name="Journal Article"&gt;17&lt;/ref-type&gt;&lt;contributors&gt;&lt;authors&gt;&lt;author&gt;Wolf, Nicole I.&lt;/author&gt;&lt;author&gt;Smeitink, Jan A.M.&lt;/author&gt;&lt;/authors&gt;&lt;/contributors&gt;&lt;titles&gt;&lt;title&gt;Mitochondrial disorders&lt;/title&gt;&lt;secondary-title&gt;Neurology&lt;/secondary-title&gt;&lt;/titles&gt;&lt;periodical&gt;&lt;full-title&gt;Neurology&lt;/full-title&gt;&lt;/periodical&gt;&lt;pages&gt;1402-1405&lt;/pages&gt;&lt;volume&gt;59&lt;/volume&gt;&lt;number&gt;9&lt;/number&gt;&lt;dates&gt;&lt;year&gt;2002&lt;/year&gt;&lt;/dates&gt;&lt;urls&gt;&lt;related-urls&gt;&lt;url&gt;https://www.neurology.org/doi/abs/10.1212/01.WNL.0000031795.91814.D8&lt;/url&gt;&lt;/related-urls&gt;&lt;/urls&gt;&lt;electronic-resource-num&gt;doi:10.1212/01.WNL.0000031795.91814.D8&lt;/electronic-resource-num&gt;&lt;/record&gt;&lt;/Cite&gt;&lt;/EndNote&gt;</w:instrText>
      </w:r>
      <w:r w:rsidRPr="007402B5">
        <w:rPr>
          <w:color w:val="000000" w:themeColor="text1"/>
          <w:sz w:val="24"/>
          <w:szCs w:val="24"/>
        </w:rPr>
        <w:fldChar w:fldCharType="separate"/>
      </w:r>
      <w:r w:rsidR="00F55728">
        <w:rPr>
          <w:noProof/>
          <w:color w:val="000000" w:themeColor="text1"/>
          <w:sz w:val="24"/>
          <w:szCs w:val="24"/>
        </w:rPr>
        <w:t>(351)</w:t>
      </w:r>
      <w:r w:rsidRPr="007402B5">
        <w:rPr>
          <w:color w:val="000000" w:themeColor="text1"/>
          <w:sz w:val="24"/>
          <w:szCs w:val="24"/>
        </w:rPr>
        <w:fldChar w:fldCharType="end"/>
      </w:r>
      <w:r w:rsidRPr="007402B5">
        <w:rPr>
          <w:color w:val="000000" w:themeColor="text1"/>
          <w:sz w:val="24"/>
          <w:szCs w:val="24"/>
        </w:rPr>
        <w:t>.</w:t>
      </w:r>
      <w:r w:rsidR="002A7705">
        <w:rPr>
          <w:color w:val="000000" w:themeColor="text1"/>
          <w:sz w:val="24"/>
          <w:szCs w:val="24"/>
        </w:rPr>
        <w:t xml:space="preserve"> (Tablo 1.</w:t>
      </w:r>
      <w:r w:rsidR="00A265F0">
        <w:rPr>
          <w:color w:val="000000" w:themeColor="text1"/>
          <w:sz w:val="24"/>
          <w:szCs w:val="24"/>
        </w:rPr>
        <w:t>6</w:t>
      </w:r>
      <w:r w:rsidR="002A7705">
        <w:rPr>
          <w:color w:val="000000" w:themeColor="text1"/>
          <w:sz w:val="24"/>
          <w:szCs w:val="24"/>
        </w:rPr>
        <w:t>)</w:t>
      </w:r>
    </w:p>
    <w:p w14:paraId="2BD67223" w14:textId="53F4FACA" w:rsidR="00BA2391" w:rsidRPr="00D46C2B" w:rsidRDefault="00BA2391" w:rsidP="00D46C2B">
      <w:pPr>
        <w:pStyle w:val="Balk6"/>
        <w:rPr>
          <w:b w:val="0"/>
          <w:bCs/>
        </w:rPr>
      </w:pPr>
      <w:bookmarkStart w:id="75" w:name="_Toc221526617"/>
      <w:r w:rsidRPr="00BA2391">
        <w:t>Tablo</w:t>
      </w:r>
      <w:r w:rsidR="002A7705">
        <w:t xml:space="preserve"> 1.</w:t>
      </w:r>
      <w:r w:rsidR="00A265F0">
        <w:t>6</w:t>
      </w:r>
      <w:r w:rsidR="00D46C2B">
        <w:t>.</w:t>
      </w:r>
      <w:r w:rsidRPr="00BA2391">
        <w:t xml:space="preserve"> </w:t>
      </w:r>
      <w:proofErr w:type="spellStart"/>
      <w:r w:rsidRPr="00D46C2B">
        <w:rPr>
          <w:b w:val="0"/>
          <w:bCs/>
        </w:rPr>
        <w:t>Wolf</w:t>
      </w:r>
      <w:proofErr w:type="spellEnd"/>
      <w:r w:rsidRPr="00D46C2B">
        <w:rPr>
          <w:b w:val="0"/>
          <w:bCs/>
        </w:rPr>
        <w:t xml:space="preserve"> ve </w:t>
      </w:r>
      <w:proofErr w:type="spellStart"/>
      <w:r w:rsidR="00D46C2B" w:rsidRPr="00D46C2B">
        <w:rPr>
          <w:b w:val="0"/>
          <w:bCs/>
        </w:rPr>
        <w:t>arkadaşları'nın</w:t>
      </w:r>
      <w:proofErr w:type="spellEnd"/>
      <w:r w:rsidR="00D46C2B" w:rsidRPr="00D46C2B">
        <w:rPr>
          <w:b w:val="0"/>
          <w:bCs/>
        </w:rPr>
        <w:t xml:space="preserve"> </w:t>
      </w:r>
      <w:r w:rsidRPr="00D46C2B">
        <w:rPr>
          <w:b w:val="0"/>
          <w:bCs/>
        </w:rPr>
        <w:t xml:space="preserve">2002 </w:t>
      </w:r>
      <w:r w:rsidR="00D46C2B" w:rsidRPr="00D46C2B">
        <w:rPr>
          <w:b w:val="0"/>
          <w:bCs/>
        </w:rPr>
        <w:t xml:space="preserve">kriterleri </w:t>
      </w:r>
      <w:r w:rsidRPr="00D46C2B">
        <w:rPr>
          <w:b w:val="0"/>
          <w:bCs/>
        </w:rPr>
        <w:fldChar w:fldCharType="begin"/>
      </w:r>
      <w:r w:rsidR="00F55728" w:rsidRPr="00D46C2B">
        <w:rPr>
          <w:b w:val="0"/>
          <w:bCs/>
        </w:rPr>
        <w:instrText xml:space="preserve"> ADDIN EN.CITE &lt;EndNote&gt;&lt;Cite&gt;&lt;Author&gt;Wolf&lt;/Author&gt;&lt;Year&gt;2002&lt;/Year&gt;&lt;RecNum&gt;391&lt;/RecNum&gt;&lt;DisplayText&gt;(351)&lt;/DisplayText&gt;&lt;record&gt;&lt;rec-number&gt;391&lt;/rec-number&gt;&lt;foreign-keys&gt;&lt;key app="EN" db-id="0pxp9xsasrapexedeerp2xwsfrr5w5vpsswx" timestamp="1748090990"&gt;391&lt;/key&gt;&lt;/foreign-keys&gt;&lt;ref-type name="Journal Article"&gt;17&lt;/ref-type&gt;&lt;contributors&gt;&lt;authors&gt;&lt;author&gt;Wolf, Nicole I.&lt;/author&gt;&lt;author&gt;Smeitink, Jan A.M.&lt;/author&gt;&lt;/authors&gt;&lt;/contributors&gt;&lt;titles&gt;&lt;title&gt;Mitochondrial disorders&lt;/title&gt;&lt;secondary-title&gt;Neurology&lt;/secondary-title&gt;&lt;/titles&gt;&lt;periodical&gt;&lt;full-title&gt;Neurology&lt;/full-title&gt;&lt;/periodical&gt;&lt;pages&gt;1402-1405&lt;/pages&gt;&lt;volume&gt;59&lt;/volume&gt;&lt;number&gt;9&lt;/number&gt;&lt;dates&gt;&lt;year&gt;2002&lt;/year&gt;&lt;/dates&gt;&lt;urls&gt;&lt;related-urls&gt;&lt;url&gt;https://www.neurology.org/doi/abs/10.1212/01.WNL.0000031795.91814.D8&lt;/url&gt;&lt;/related-urls&gt;&lt;/urls&gt;&lt;electronic-resource-num&gt;doi:10.1212/01.WNL.0000031795.91814.D8&lt;/electronic-resource-num&gt;&lt;/record&gt;&lt;/Cite&gt;&lt;/EndNote&gt;</w:instrText>
      </w:r>
      <w:r w:rsidRPr="00D46C2B">
        <w:rPr>
          <w:b w:val="0"/>
          <w:bCs/>
        </w:rPr>
        <w:fldChar w:fldCharType="separate"/>
      </w:r>
      <w:r w:rsidR="00F55728" w:rsidRPr="00D46C2B">
        <w:rPr>
          <w:b w:val="0"/>
          <w:bCs/>
          <w:noProof/>
        </w:rPr>
        <w:t>(351)</w:t>
      </w:r>
      <w:bookmarkEnd w:id="75"/>
      <w:r w:rsidRPr="00D46C2B">
        <w:rPr>
          <w:b w:val="0"/>
          <w:bCs/>
        </w:rPr>
        <w:fldChar w:fldCharType="end"/>
      </w:r>
    </w:p>
    <w:tbl>
      <w:tblPr>
        <w:tblStyle w:val="TabloKlavuzu"/>
        <w:tblW w:w="0" w:type="auto"/>
        <w:tblBorders>
          <w:left w:val="none" w:sz="0" w:space="0" w:color="auto"/>
          <w:right w:val="none" w:sz="0" w:space="0" w:color="auto"/>
        </w:tblBorders>
        <w:tblLook w:val="04A0" w:firstRow="1" w:lastRow="0" w:firstColumn="1" w:lastColumn="0" w:noHBand="0" w:noVBand="1"/>
      </w:tblPr>
      <w:tblGrid>
        <w:gridCol w:w="8211"/>
      </w:tblGrid>
      <w:tr w:rsidR="007402B5" w:rsidRPr="00D46C2B" w14:paraId="56877EAD" w14:textId="77777777" w:rsidTr="00D46C2B">
        <w:trPr>
          <w:trHeight w:val="283"/>
        </w:trPr>
        <w:tc>
          <w:tcPr>
            <w:tcW w:w="8211" w:type="dxa"/>
            <w:vAlign w:val="center"/>
          </w:tcPr>
          <w:p w14:paraId="296D05E2" w14:textId="407B6831" w:rsidR="007402B5" w:rsidRPr="00D46C2B" w:rsidRDefault="007402B5" w:rsidP="00D46C2B">
            <w:pPr>
              <w:pStyle w:val="p1"/>
              <w:tabs>
                <w:tab w:val="left" w:pos="284"/>
              </w:tabs>
              <w:rPr>
                <w:b/>
                <w:bCs/>
                <w:sz w:val="20"/>
                <w:szCs w:val="20"/>
              </w:rPr>
            </w:pPr>
            <w:r w:rsidRPr="00D46C2B">
              <w:rPr>
                <w:b/>
                <w:bCs/>
                <w:sz w:val="20"/>
                <w:szCs w:val="20"/>
              </w:rPr>
              <w:t>A.</w:t>
            </w:r>
            <w:r w:rsidRPr="00D46C2B">
              <w:rPr>
                <w:rStyle w:val="s1"/>
                <w:rFonts w:ascii="Times New Roman" w:eastAsiaTheme="majorEastAsia" w:hAnsi="Times New Roman" w:cs="Times New Roman"/>
                <w:b/>
                <w:bCs/>
                <w:sz w:val="20"/>
                <w:szCs w:val="20"/>
              </w:rPr>
              <w:t xml:space="preserve"> </w:t>
            </w:r>
            <w:r w:rsidRPr="00D46C2B">
              <w:rPr>
                <w:b/>
                <w:bCs/>
                <w:sz w:val="20"/>
                <w:szCs w:val="20"/>
              </w:rPr>
              <w:t>Kas bulguları</w:t>
            </w:r>
          </w:p>
        </w:tc>
      </w:tr>
      <w:tr w:rsidR="007402B5" w:rsidRPr="00D46C2B" w14:paraId="33795414" w14:textId="77777777" w:rsidTr="00D46C2B">
        <w:trPr>
          <w:trHeight w:val="283"/>
        </w:trPr>
        <w:tc>
          <w:tcPr>
            <w:tcW w:w="8211" w:type="dxa"/>
            <w:vAlign w:val="center"/>
          </w:tcPr>
          <w:p w14:paraId="271388F1" w14:textId="77777777" w:rsidR="007402B5" w:rsidRPr="00D46C2B" w:rsidRDefault="007402B5" w:rsidP="00D46C2B">
            <w:pPr>
              <w:pStyle w:val="p1"/>
              <w:tabs>
                <w:tab w:val="left" w:pos="284"/>
              </w:tabs>
              <w:rPr>
                <w:sz w:val="20"/>
                <w:szCs w:val="20"/>
              </w:rPr>
            </w:pPr>
            <w:r w:rsidRPr="00D46C2B">
              <w:rPr>
                <w:sz w:val="20"/>
                <w:szCs w:val="20"/>
              </w:rPr>
              <w:t>Kas bulguları ve semptomları (en fazla 2 puan)</w:t>
            </w:r>
          </w:p>
        </w:tc>
      </w:tr>
      <w:tr w:rsidR="007402B5" w:rsidRPr="00D46C2B" w14:paraId="6FA0D0E6" w14:textId="77777777" w:rsidTr="00D46C2B">
        <w:trPr>
          <w:trHeight w:val="283"/>
        </w:trPr>
        <w:tc>
          <w:tcPr>
            <w:tcW w:w="8211" w:type="dxa"/>
            <w:vAlign w:val="center"/>
          </w:tcPr>
          <w:p w14:paraId="509B4487" w14:textId="77777777" w:rsidR="007402B5" w:rsidRPr="00D46C2B" w:rsidRDefault="007402B5" w:rsidP="00D46C2B">
            <w:pPr>
              <w:pStyle w:val="p1"/>
              <w:tabs>
                <w:tab w:val="left" w:pos="284"/>
              </w:tabs>
              <w:rPr>
                <w:b/>
                <w:bCs/>
                <w:sz w:val="20"/>
                <w:szCs w:val="20"/>
              </w:rPr>
            </w:pPr>
            <w:r w:rsidRPr="00D46C2B">
              <w:rPr>
                <w:sz w:val="20"/>
                <w:szCs w:val="20"/>
              </w:rPr>
              <w:t xml:space="preserve">Progresif </w:t>
            </w:r>
            <w:proofErr w:type="spellStart"/>
            <w:r w:rsidRPr="00D46C2B">
              <w:rPr>
                <w:sz w:val="20"/>
                <w:szCs w:val="20"/>
              </w:rPr>
              <w:t>eksternal</w:t>
            </w:r>
            <w:proofErr w:type="spellEnd"/>
            <w:r w:rsidRPr="00D46C2B">
              <w:rPr>
                <w:sz w:val="20"/>
                <w:szCs w:val="20"/>
              </w:rPr>
              <w:t xml:space="preserve"> </w:t>
            </w:r>
            <w:proofErr w:type="spellStart"/>
            <w:r w:rsidRPr="00D46C2B">
              <w:rPr>
                <w:sz w:val="20"/>
                <w:szCs w:val="20"/>
              </w:rPr>
              <w:t>oftalmopleji</w:t>
            </w:r>
            <w:proofErr w:type="spellEnd"/>
            <w:r w:rsidRPr="00D46C2B">
              <w:rPr>
                <w:sz w:val="20"/>
                <w:szCs w:val="20"/>
              </w:rPr>
              <w:t xml:space="preserve"> (2 puan)</w:t>
            </w:r>
          </w:p>
        </w:tc>
      </w:tr>
      <w:tr w:rsidR="007402B5" w:rsidRPr="00D46C2B" w14:paraId="116D62B3" w14:textId="77777777" w:rsidTr="00D46C2B">
        <w:trPr>
          <w:trHeight w:val="283"/>
        </w:trPr>
        <w:tc>
          <w:tcPr>
            <w:tcW w:w="8211" w:type="dxa"/>
            <w:vAlign w:val="center"/>
          </w:tcPr>
          <w:p w14:paraId="077AE9F0" w14:textId="77777777" w:rsidR="007402B5" w:rsidRPr="00D46C2B" w:rsidRDefault="007402B5" w:rsidP="00D46C2B">
            <w:pPr>
              <w:pStyle w:val="p1"/>
              <w:tabs>
                <w:tab w:val="left" w:pos="284"/>
              </w:tabs>
              <w:rPr>
                <w:b/>
                <w:bCs/>
                <w:sz w:val="20"/>
                <w:szCs w:val="20"/>
              </w:rPr>
            </w:pPr>
            <w:proofErr w:type="spellStart"/>
            <w:r w:rsidRPr="00D46C2B">
              <w:rPr>
                <w:sz w:val="20"/>
                <w:szCs w:val="20"/>
              </w:rPr>
              <w:t>Ptozis</w:t>
            </w:r>
            <w:proofErr w:type="spellEnd"/>
            <w:r w:rsidRPr="00D46C2B">
              <w:rPr>
                <w:sz w:val="20"/>
                <w:szCs w:val="20"/>
              </w:rPr>
              <w:t xml:space="preserve">, </w:t>
            </w:r>
            <w:proofErr w:type="spellStart"/>
            <w:r w:rsidRPr="00D46C2B">
              <w:rPr>
                <w:sz w:val="20"/>
                <w:szCs w:val="20"/>
              </w:rPr>
              <w:t>miyopatik</w:t>
            </w:r>
            <w:proofErr w:type="spellEnd"/>
            <w:r w:rsidRPr="00D46C2B">
              <w:rPr>
                <w:sz w:val="20"/>
                <w:szCs w:val="20"/>
              </w:rPr>
              <w:t xml:space="preserve"> yüz görünümü (1 puan)</w:t>
            </w:r>
          </w:p>
        </w:tc>
      </w:tr>
      <w:tr w:rsidR="007402B5" w:rsidRPr="00D46C2B" w14:paraId="23756E37" w14:textId="77777777" w:rsidTr="00D46C2B">
        <w:trPr>
          <w:trHeight w:val="283"/>
        </w:trPr>
        <w:tc>
          <w:tcPr>
            <w:tcW w:w="8211" w:type="dxa"/>
            <w:vAlign w:val="center"/>
          </w:tcPr>
          <w:p w14:paraId="2C701D95" w14:textId="507616B1" w:rsidR="007402B5" w:rsidRPr="00D46C2B" w:rsidRDefault="007402B5" w:rsidP="00D46C2B">
            <w:pPr>
              <w:pStyle w:val="p1"/>
              <w:tabs>
                <w:tab w:val="left" w:pos="284"/>
              </w:tabs>
              <w:rPr>
                <w:b/>
                <w:bCs/>
                <w:sz w:val="20"/>
                <w:szCs w:val="20"/>
              </w:rPr>
            </w:pPr>
            <w:r w:rsidRPr="00D46C2B">
              <w:rPr>
                <w:sz w:val="20"/>
                <w:szCs w:val="20"/>
              </w:rPr>
              <w:t>Egzersiz intoleransı (oyun ya da günlük yaşam aktivitelerinden sonra gelişen</w:t>
            </w:r>
          </w:p>
          <w:p w14:paraId="642BAB94" w14:textId="77777777" w:rsidR="007402B5" w:rsidRPr="00D46C2B" w:rsidRDefault="007402B5" w:rsidP="00D46C2B">
            <w:pPr>
              <w:pStyle w:val="p1"/>
              <w:tabs>
                <w:tab w:val="left" w:pos="284"/>
              </w:tabs>
              <w:rPr>
                <w:sz w:val="20"/>
                <w:szCs w:val="20"/>
              </w:rPr>
            </w:pPr>
            <w:r w:rsidRPr="00D46C2B">
              <w:rPr>
                <w:sz w:val="20"/>
                <w:szCs w:val="20"/>
              </w:rPr>
              <w:t>anormal/erken yorgunluk/güçsüzlük/kas ağrısı ya da kramp ile karakterize bir</w:t>
            </w:r>
          </w:p>
          <w:p w14:paraId="7A622D6B" w14:textId="77777777" w:rsidR="007402B5" w:rsidRPr="00D46C2B" w:rsidRDefault="007402B5" w:rsidP="00D46C2B">
            <w:pPr>
              <w:pStyle w:val="p1"/>
              <w:tabs>
                <w:tab w:val="left" w:pos="284"/>
              </w:tabs>
              <w:rPr>
                <w:b/>
                <w:bCs/>
                <w:sz w:val="20"/>
                <w:szCs w:val="20"/>
              </w:rPr>
            </w:pPr>
            <w:r w:rsidRPr="00D46C2B">
              <w:rPr>
                <w:sz w:val="20"/>
                <w:szCs w:val="20"/>
              </w:rPr>
              <w:t>semptom) (1 puan)</w:t>
            </w:r>
          </w:p>
        </w:tc>
      </w:tr>
      <w:tr w:rsidR="007402B5" w:rsidRPr="00D46C2B" w14:paraId="7A2FCAC4" w14:textId="77777777" w:rsidTr="00D46C2B">
        <w:trPr>
          <w:trHeight w:val="283"/>
        </w:trPr>
        <w:tc>
          <w:tcPr>
            <w:tcW w:w="8211" w:type="dxa"/>
            <w:vAlign w:val="center"/>
          </w:tcPr>
          <w:p w14:paraId="6B11EFB2" w14:textId="5DF832CD" w:rsidR="007402B5" w:rsidRPr="00D46C2B" w:rsidRDefault="007402B5" w:rsidP="00D46C2B">
            <w:pPr>
              <w:pStyle w:val="p1"/>
              <w:tabs>
                <w:tab w:val="left" w:pos="284"/>
              </w:tabs>
              <w:rPr>
                <w:b/>
                <w:bCs/>
                <w:sz w:val="20"/>
                <w:szCs w:val="20"/>
              </w:rPr>
            </w:pPr>
            <w:r w:rsidRPr="00D46C2B">
              <w:rPr>
                <w:sz w:val="20"/>
                <w:szCs w:val="20"/>
              </w:rPr>
              <w:t xml:space="preserve">Azalmış kas gücü (kas zayıflığını ortaya koyan testler ya da </w:t>
            </w:r>
            <w:proofErr w:type="spellStart"/>
            <w:r w:rsidRPr="00D46C2B">
              <w:rPr>
                <w:sz w:val="20"/>
                <w:szCs w:val="20"/>
              </w:rPr>
              <w:t>Gowers</w:t>
            </w:r>
            <w:proofErr w:type="spellEnd"/>
            <w:r w:rsidRPr="00D46C2B">
              <w:rPr>
                <w:sz w:val="20"/>
                <w:szCs w:val="20"/>
              </w:rPr>
              <w:t xml:space="preserve"> bulgusu</w:t>
            </w:r>
          </w:p>
          <w:p w14:paraId="2A2576F4" w14:textId="77777777" w:rsidR="007402B5" w:rsidRPr="00D46C2B" w:rsidRDefault="007402B5" w:rsidP="00D46C2B">
            <w:pPr>
              <w:pStyle w:val="p1"/>
              <w:tabs>
                <w:tab w:val="left" w:pos="284"/>
              </w:tabs>
              <w:rPr>
                <w:b/>
                <w:bCs/>
                <w:sz w:val="20"/>
                <w:szCs w:val="20"/>
              </w:rPr>
            </w:pPr>
            <w:r w:rsidRPr="00D46C2B">
              <w:rPr>
                <w:sz w:val="20"/>
                <w:szCs w:val="20"/>
              </w:rPr>
              <w:t>ya da baş kontrolünün olmaması ya da azalması ya da motor gelişim</w:t>
            </w:r>
          </w:p>
          <w:p w14:paraId="7A5128B5" w14:textId="5D516315" w:rsidR="007402B5" w:rsidRPr="00D46C2B" w:rsidRDefault="007402B5" w:rsidP="00D46C2B">
            <w:pPr>
              <w:pStyle w:val="p1"/>
              <w:tabs>
                <w:tab w:val="left" w:pos="284"/>
              </w:tabs>
              <w:rPr>
                <w:b/>
                <w:bCs/>
                <w:sz w:val="20"/>
                <w:szCs w:val="20"/>
              </w:rPr>
            </w:pPr>
            <w:r w:rsidRPr="00D46C2B">
              <w:rPr>
                <w:sz w:val="20"/>
                <w:szCs w:val="20"/>
              </w:rPr>
              <w:t>basamaklarında gecikme-zihinsel gelişimin normal olması ya da motor</w:t>
            </w:r>
          </w:p>
          <w:p w14:paraId="16939F31" w14:textId="77777777" w:rsidR="007402B5" w:rsidRPr="00D46C2B" w:rsidRDefault="007402B5" w:rsidP="00D46C2B">
            <w:pPr>
              <w:pStyle w:val="p1"/>
              <w:tabs>
                <w:tab w:val="left" w:pos="284"/>
              </w:tabs>
              <w:rPr>
                <w:b/>
                <w:bCs/>
                <w:sz w:val="20"/>
                <w:szCs w:val="20"/>
              </w:rPr>
            </w:pPr>
            <w:r w:rsidRPr="00D46C2B">
              <w:rPr>
                <w:sz w:val="20"/>
                <w:szCs w:val="20"/>
              </w:rPr>
              <w:t>gelişime göre daha iyi olması) ya da hipotoni (yenidoğan döneminde ve</w:t>
            </w:r>
          </w:p>
          <w:p w14:paraId="384EE2CF" w14:textId="77777777" w:rsidR="007402B5" w:rsidRPr="00D46C2B" w:rsidRDefault="007402B5" w:rsidP="00D46C2B">
            <w:pPr>
              <w:pStyle w:val="p1"/>
              <w:tabs>
                <w:tab w:val="left" w:pos="284"/>
              </w:tabs>
              <w:rPr>
                <w:b/>
                <w:bCs/>
                <w:sz w:val="20"/>
                <w:szCs w:val="20"/>
              </w:rPr>
            </w:pPr>
            <w:r w:rsidRPr="00D46C2B">
              <w:rPr>
                <w:sz w:val="20"/>
                <w:szCs w:val="20"/>
              </w:rPr>
              <w:t>gelişimsel olarak 6. ayda, traksiyon testinde başın geride kalması, baş</w:t>
            </w:r>
          </w:p>
          <w:p w14:paraId="455FE808" w14:textId="77777777" w:rsidR="007402B5" w:rsidRPr="00D46C2B" w:rsidRDefault="007402B5" w:rsidP="00D46C2B">
            <w:pPr>
              <w:pStyle w:val="p1"/>
              <w:tabs>
                <w:tab w:val="left" w:pos="284"/>
              </w:tabs>
              <w:rPr>
                <w:b/>
                <w:bCs/>
                <w:sz w:val="20"/>
                <w:szCs w:val="20"/>
              </w:rPr>
            </w:pPr>
            <w:r w:rsidRPr="00D46C2B">
              <w:rPr>
                <w:sz w:val="20"/>
                <w:szCs w:val="20"/>
              </w:rPr>
              <w:t>kontrolünün yetersiz olması, “kayma” bulgusunun olması, uyanıkken kurbağa</w:t>
            </w:r>
          </w:p>
          <w:p w14:paraId="0B5543AA" w14:textId="77777777" w:rsidR="007402B5" w:rsidRPr="00D46C2B" w:rsidRDefault="007402B5" w:rsidP="00D46C2B">
            <w:pPr>
              <w:pStyle w:val="p1"/>
              <w:tabs>
                <w:tab w:val="left" w:pos="284"/>
              </w:tabs>
              <w:rPr>
                <w:b/>
                <w:bCs/>
                <w:sz w:val="20"/>
                <w:szCs w:val="20"/>
              </w:rPr>
            </w:pPr>
            <w:r w:rsidRPr="00D46C2B">
              <w:rPr>
                <w:sz w:val="20"/>
                <w:szCs w:val="20"/>
              </w:rPr>
              <w:t xml:space="preserve">benzeri postür olması ve </w:t>
            </w:r>
            <w:proofErr w:type="spellStart"/>
            <w:r w:rsidRPr="00D46C2B">
              <w:rPr>
                <w:sz w:val="20"/>
                <w:szCs w:val="20"/>
              </w:rPr>
              <w:t>ventral</w:t>
            </w:r>
            <w:proofErr w:type="spellEnd"/>
            <w:r w:rsidRPr="00D46C2B">
              <w:rPr>
                <w:sz w:val="20"/>
                <w:szCs w:val="20"/>
              </w:rPr>
              <w:t xml:space="preserve"> süspansiyonda baş ve kalçanın gevşek</w:t>
            </w:r>
          </w:p>
          <w:p w14:paraId="6111928B" w14:textId="77777777" w:rsidR="007402B5" w:rsidRPr="00D46C2B" w:rsidRDefault="007402B5" w:rsidP="00D46C2B">
            <w:pPr>
              <w:pStyle w:val="p1"/>
              <w:tabs>
                <w:tab w:val="left" w:pos="284"/>
              </w:tabs>
              <w:rPr>
                <w:b/>
                <w:bCs/>
                <w:sz w:val="20"/>
                <w:szCs w:val="20"/>
              </w:rPr>
            </w:pPr>
            <w:r w:rsidRPr="00D46C2B">
              <w:rPr>
                <w:sz w:val="20"/>
                <w:szCs w:val="20"/>
              </w:rPr>
              <w:t>kalması) (1 puan)</w:t>
            </w:r>
          </w:p>
        </w:tc>
      </w:tr>
      <w:tr w:rsidR="007402B5" w:rsidRPr="00D46C2B" w14:paraId="2356172A" w14:textId="77777777" w:rsidTr="00D46C2B">
        <w:trPr>
          <w:trHeight w:val="283"/>
        </w:trPr>
        <w:tc>
          <w:tcPr>
            <w:tcW w:w="8211" w:type="dxa"/>
            <w:vAlign w:val="center"/>
          </w:tcPr>
          <w:p w14:paraId="1682AD1A" w14:textId="77777777" w:rsidR="007402B5" w:rsidRPr="00D46C2B" w:rsidRDefault="007402B5" w:rsidP="00D46C2B">
            <w:pPr>
              <w:pStyle w:val="p1"/>
              <w:tabs>
                <w:tab w:val="left" w:pos="284"/>
                <w:tab w:val="left" w:pos="7973"/>
              </w:tabs>
              <w:rPr>
                <w:b/>
                <w:bCs/>
                <w:sz w:val="20"/>
                <w:szCs w:val="20"/>
              </w:rPr>
            </w:pPr>
            <w:r w:rsidRPr="00D46C2B">
              <w:rPr>
                <w:sz w:val="20"/>
                <w:szCs w:val="20"/>
              </w:rPr>
              <w:t xml:space="preserve">Akut </w:t>
            </w:r>
            <w:proofErr w:type="spellStart"/>
            <w:r w:rsidRPr="00D46C2B">
              <w:rPr>
                <w:sz w:val="20"/>
                <w:szCs w:val="20"/>
              </w:rPr>
              <w:t>rabdomyoliz</w:t>
            </w:r>
            <w:proofErr w:type="spellEnd"/>
            <w:r w:rsidRPr="00D46C2B">
              <w:rPr>
                <w:sz w:val="20"/>
                <w:szCs w:val="20"/>
              </w:rPr>
              <w:t xml:space="preserve"> atakları (akut ağır kas ağrısı atakları, kas güçsüzlüğü,</w:t>
            </w:r>
          </w:p>
          <w:p w14:paraId="2E378780" w14:textId="0903656B" w:rsidR="007402B5" w:rsidRPr="00D46C2B" w:rsidRDefault="007402B5" w:rsidP="00D46C2B">
            <w:pPr>
              <w:pStyle w:val="p1"/>
              <w:tabs>
                <w:tab w:val="left" w:pos="284"/>
              </w:tabs>
              <w:rPr>
                <w:b/>
                <w:bCs/>
                <w:sz w:val="20"/>
                <w:szCs w:val="20"/>
              </w:rPr>
            </w:pPr>
            <w:r w:rsidRPr="00D46C2B">
              <w:rPr>
                <w:sz w:val="20"/>
                <w:szCs w:val="20"/>
              </w:rPr>
              <w:t>CK</w:t>
            </w:r>
            <w:r w:rsidR="00CD2AA7" w:rsidRPr="00D46C2B">
              <w:rPr>
                <w:sz w:val="20"/>
                <w:szCs w:val="20"/>
              </w:rPr>
              <w:t xml:space="preserve"> </w:t>
            </w:r>
            <w:r w:rsidRPr="00D46C2B">
              <w:rPr>
                <w:sz w:val="20"/>
                <w:szCs w:val="20"/>
              </w:rPr>
              <w:t xml:space="preserve">aşırı artışı ya da idrarda </w:t>
            </w:r>
            <w:proofErr w:type="spellStart"/>
            <w:r w:rsidRPr="00D46C2B">
              <w:rPr>
                <w:sz w:val="20"/>
                <w:szCs w:val="20"/>
              </w:rPr>
              <w:t>m</w:t>
            </w:r>
            <w:r w:rsidR="002A7705" w:rsidRPr="00D46C2B">
              <w:rPr>
                <w:sz w:val="20"/>
                <w:szCs w:val="20"/>
              </w:rPr>
              <w:t>i</w:t>
            </w:r>
            <w:r w:rsidRPr="00D46C2B">
              <w:rPr>
                <w:sz w:val="20"/>
                <w:szCs w:val="20"/>
              </w:rPr>
              <w:t>yoglobulin</w:t>
            </w:r>
            <w:proofErr w:type="spellEnd"/>
            <w:r w:rsidRPr="00D46C2B">
              <w:rPr>
                <w:sz w:val="20"/>
                <w:szCs w:val="20"/>
              </w:rPr>
              <w:t xml:space="preserve"> saptanması) (1 puan)</w:t>
            </w:r>
          </w:p>
        </w:tc>
      </w:tr>
      <w:tr w:rsidR="007402B5" w:rsidRPr="00D46C2B" w14:paraId="2BCD018C" w14:textId="77777777" w:rsidTr="00D46C2B">
        <w:trPr>
          <w:trHeight w:val="283"/>
        </w:trPr>
        <w:tc>
          <w:tcPr>
            <w:tcW w:w="8211" w:type="dxa"/>
            <w:vAlign w:val="center"/>
          </w:tcPr>
          <w:p w14:paraId="38C35BAF" w14:textId="3BFF7971" w:rsidR="007402B5" w:rsidRPr="00D46C2B" w:rsidRDefault="007402B5" w:rsidP="00D46C2B">
            <w:pPr>
              <w:pStyle w:val="p1"/>
              <w:tabs>
                <w:tab w:val="left" w:pos="284"/>
              </w:tabs>
              <w:rPr>
                <w:b/>
                <w:bCs/>
                <w:sz w:val="20"/>
                <w:szCs w:val="20"/>
              </w:rPr>
            </w:pPr>
            <w:r w:rsidRPr="00D46C2B">
              <w:rPr>
                <w:sz w:val="20"/>
                <w:szCs w:val="20"/>
              </w:rPr>
              <w:t xml:space="preserve">Anormal </w:t>
            </w:r>
            <w:r w:rsidR="002A7705" w:rsidRPr="00D46C2B">
              <w:rPr>
                <w:sz w:val="20"/>
                <w:szCs w:val="20"/>
              </w:rPr>
              <w:t>elektromiyografi (EMG)</w:t>
            </w:r>
            <w:r w:rsidRPr="00D46C2B">
              <w:rPr>
                <w:sz w:val="20"/>
                <w:szCs w:val="20"/>
              </w:rPr>
              <w:t xml:space="preserve"> (hafif </w:t>
            </w:r>
            <w:proofErr w:type="spellStart"/>
            <w:r w:rsidRPr="00D46C2B">
              <w:rPr>
                <w:sz w:val="20"/>
                <w:szCs w:val="20"/>
              </w:rPr>
              <w:t>m</w:t>
            </w:r>
            <w:r w:rsidR="00CD2AA7" w:rsidRPr="00D46C2B">
              <w:rPr>
                <w:sz w:val="20"/>
                <w:szCs w:val="20"/>
              </w:rPr>
              <w:t>i</w:t>
            </w:r>
            <w:r w:rsidRPr="00D46C2B">
              <w:rPr>
                <w:sz w:val="20"/>
                <w:szCs w:val="20"/>
              </w:rPr>
              <w:t>yopatik</w:t>
            </w:r>
            <w:proofErr w:type="spellEnd"/>
            <w:r w:rsidRPr="00D46C2B">
              <w:rPr>
                <w:sz w:val="20"/>
                <w:szCs w:val="20"/>
              </w:rPr>
              <w:t xml:space="preserve"> değişiklikler: motor ünite potansiyellerinin</w:t>
            </w:r>
          </w:p>
          <w:p w14:paraId="39A10F9B" w14:textId="77777777" w:rsidR="007402B5" w:rsidRPr="00D46C2B" w:rsidRDefault="007402B5" w:rsidP="00D46C2B">
            <w:pPr>
              <w:pStyle w:val="p1"/>
              <w:tabs>
                <w:tab w:val="left" w:pos="284"/>
              </w:tabs>
              <w:rPr>
                <w:b/>
                <w:bCs/>
                <w:sz w:val="20"/>
                <w:szCs w:val="20"/>
              </w:rPr>
            </w:pPr>
            <w:r w:rsidRPr="00D46C2B">
              <w:rPr>
                <w:sz w:val="20"/>
                <w:szCs w:val="20"/>
              </w:rPr>
              <w:t xml:space="preserve">amplitüd ve süresinde, </w:t>
            </w:r>
            <w:proofErr w:type="spellStart"/>
            <w:r w:rsidRPr="00D46C2B">
              <w:rPr>
                <w:sz w:val="20"/>
                <w:szCs w:val="20"/>
              </w:rPr>
              <w:t>polifazik</w:t>
            </w:r>
            <w:proofErr w:type="spellEnd"/>
            <w:r w:rsidRPr="00D46C2B">
              <w:rPr>
                <w:sz w:val="20"/>
                <w:szCs w:val="20"/>
              </w:rPr>
              <w:t xml:space="preserve"> potansiyellerin sayısında artışla birlikte</w:t>
            </w:r>
          </w:p>
          <w:p w14:paraId="72E08EA3" w14:textId="77777777" w:rsidR="007402B5" w:rsidRPr="00D46C2B" w:rsidRDefault="007402B5" w:rsidP="00D46C2B">
            <w:pPr>
              <w:pStyle w:val="p1"/>
              <w:tabs>
                <w:tab w:val="left" w:pos="284"/>
              </w:tabs>
              <w:rPr>
                <w:b/>
                <w:bCs/>
                <w:sz w:val="20"/>
                <w:szCs w:val="20"/>
              </w:rPr>
            </w:pPr>
            <w:r w:rsidRPr="00D46C2B">
              <w:rPr>
                <w:sz w:val="20"/>
                <w:szCs w:val="20"/>
              </w:rPr>
              <w:t>erken düzelme ya da azalma olması)</w:t>
            </w:r>
          </w:p>
        </w:tc>
      </w:tr>
      <w:tr w:rsidR="007402B5" w:rsidRPr="00D46C2B" w14:paraId="643F1DE7" w14:textId="77777777" w:rsidTr="00D46C2B">
        <w:trPr>
          <w:trHeight w:val="283"/>
        </w:trPr>
        <w:tc>
          <w:tcPr>
            <w:tcW w:w="8211" w:type="dxa"/>
            <w:vAlign w:val="center"/>
          </w:tcPr>
          <w:p w14:paraId="72C114C6" w14:textId="40F7124E" w:rsidR="007402B5" w:rsidRPr="00D46C2B" w:rsidRDefault="007402B5" w:rsidP="00D46C2B">
            <w:pPr>
              <w:pStyle w:val="p1"/>
              <w:tabs>
                <w:tab w:val="left" w:pos="284"/>
              </w:tabs>
              <w:rPr>
                <w:sz w:val="20"/>
                <w:szCs w:val="20"/>
              </w:rPr>
            </w:pPr>
            <w:r w:rsidRPr="00D46C2B">
              <w:rPr>
                <w:sz w:val="20"/>
                <w:szCs w:val="20"/>
              </w:rPr>
              <w:t>M</w:t>
            </w:r>
            <w:r w:rsidR="00CD2AA7" w:rsidRPr="00D46C2B">
              <w:rPr>
                <w:sz w:val="20"/>
                <w:szCs w:val="20"/>
              </w:rPr>
              <w:t>erkezi sinir sistemi</w:t>
            </w:r>
            <w:r w:rsidRPr="00D46C2B">
              <w:rPr>
                <w:sz w:val="20"/>
                <w:szCs w:val="20"/>
              </w:rPr>
              <w:t xml:space="preserve"> ile ilgili (1 puan) ya da multisi</w:t>
            </w:r>
            <w:r w:rsidR="00CD2AA7" w:rsidRPr="00D46C2B">
              <w:rPr>
                <w:sz w:val="20"/>
                <w:szCs w:val="20"/>
              </w:rPr>
              <w:t>s</w:t>
            </w:r>
            <w:r w:rsidRPr="00D46C2B">
              <w:rPr>
                <w:sz w:val="20"/>
                <w:szCs w:val="20"/>
              </w:rPr>
              <w:t>temik (en fazla 2 puan) herhangi bir</w:t>
            </w:r>
          </w:p>
          <w:p w14:paraId="5E970F9F" w14:textId="125FBB9D" w:rsidR="007402B5" w:rsidRPr="00D46C2B" w:rsidRDefault="007402B5" w:rsidP="00D46C2B">
            <w:pPr>
              <w:pStyle w:val="p1"/>
              <w:tabs>
                <w:tab w:val="left" w:pos="284"/>
              </w:tabs>
              <w:rPr>
                <w:b/>
                <w:bCs/>
                <w:sz w:val="20"/>
                <w:szCs w:val="20"/>
              </w:rPr>
            </w:pPr>
            <w:r w:rsidRPr="00D46C2B">
              <w:rPr>
                <w:sz w:val="20"/>
                <w:szCs w:val="20"/>
              </w:rPr>
              <w:t>tutulum olması– maksimum 2 puan</w:t>
            </w:r>
          </w:p>
        </w:tc>
      </w:tr>
      <w:tr w:rsidR="007402B5" w:rsidRPr="00D46C2B" w14:paraId="3D13E74F" w14:textId="77777777" w:rsidTr="00D46C2B">
        <w:trPr>
          <w:trHeight w:val="283"/>
        </w:trPr>
        <w:tc>
          <w:tcPr>
            <w:tcW w:w="8211" w:type="dxa"/>
            <w:vAlign w:val="center"/>
          </w:tcPr>
          <w:p w14:paraId="7975F3B9" w14:textId="370E9871" w:rsidR="007402B5" w:rsidRPr="00D46C2B" w:rsidRDefault="007402B5" w:rsidP="00D46C2B">
            <w:pPr>
              <w:pStyle w:val="p1"/>
              <w:tabs>
                <w:tab w:val="left" w:pos="284"/>
              </w:tabs>
              <w:rPr>
                <w:b/>
                <w:bCs/>
                <w:sz w:val="20"/>
                <w:szCs w:val="20"/>
              </w:rPr>
            </w:pPr>
            <w:r w:rsidRPr="00D46C2B">
              <w:rPr>
                <w:b/>
                <w:bCs/>
                <w:sz w:val="20"/>
                <w:szCs w:val="20"/>
              </w:rPr>
              <w:t xml:space="preserve">B. </w:t>
            </w:r>
            <w:r w:rsidR="00C84D10" w:rsidRPr="00D46C2B">
              <w:rPr>
                <w:b/>
                <w:bCs/>
                <w:sz w:val="20"/>
                <w:szCs w:val="20"/>
              </w:rPr>
              <w:t>Merkezi Sinir Sistemi Bulguları</w:t>
            </w:r>
          </w:p>
        </w:tc>
      </w:tr>
      <w:tr w:rsidR="007402B5" w:rsidRPr="00D46C2B" w14:paraId="199151BA" w14:textId="77777777" w:rsidTr="00D46C2B">
        <w:trPr>
          <w:trHeight w:val="283"/>
        </w:trPr>
        <w:tc>
          <w:tcPr>
            <w:tcW w:w="8211" w:type="dxa"/>
            <w:vAlign w:val="center"/>
          </w:tcPr>
          <w:p w14:paraId="1C08D2F2" w14:textId="70611885" w:rsidR="007402B5" w:rsidRPr="00D46C2B" w:rsidRDefault="007402B5" w:rsidP="00D46C2B">
            <w:pPr>
              <w:pStyle w:val="p1"/>
              <w:tabs>
                <w:tab w:val="left" w:pos="284"/>
              </w:tabs>
              <w:rPr>
                <w:sz w:val="20"/>
                <w:szCs w:val="20"/>
              </w:rPr>
            </w:pPr>
            <w:r w:rsidRPr="00D46C2B">
              <w:rPr>
                <w:sz w:val="20"/>
                <w:szCs w:val="20"/>
              </w:rPr>
              <w:t>M</w:t>
            </w:r>
            <w:r w:rsidR="00CD2AA7" w:rsidRPr="00D46C2B">
              <w:rPr>
                <w:sz w:val="20"/>
                <w:szCs w:val="20"/>
              </w:rPr>
              <w:t>erkezi sinir sistemi</w:t>
            </w:r>
            <w:r w:rsidRPr="00D46C2B">
              <w:rPr>
                <w:sz w:val="20"/>
                <w:szCs w:val="20"/>
              </w:rPr>
              <w:t xml:space="preserve"> bulguları ve semptomları (maksimum 2 puan, </w:t>
            </w:r>
            <w:r w:rsidR="00C84D10" w:rsidRPr="00D46C2B">
              <w:rPr>
                <w:sz w:val="20"/>
                <w:szCs w:val="20"/>
              </w:rPr>
              <w:t>her biri</w:t>
            </w:r>
            <w:r w:rsidRPr="00D46C2B">
              <w:rPr>
                <w:sz w:val="20"/>
                <w:szCs w:val="20"/>
              </w:rPr>
              <w:t xml:space="preserve"> 1 puan):</w:t>
            </w:r>
          </w:p>
        </w:tc>
      </w:tr>
      <w:tr w:rsidR="007402B5" w:rsidRPr="00D46C2B" w14:paraId="202E5214" w14:textId="77777777" w:rsidTr="00D46C2B">
        <w:trPr>
          <w:trHeight w:val="283"/>
        </w:trPr>
        <w:tc>
          <w:tcPr>
            <w:tcW w:w="8211" w:type="dxa"/>
            <w:vAlign w:val="center"/>
          </w:tcPr>
          <w:p w14:paraId="76F90ECE" w14:textId="77777777" w:rsidR="007402B5" w:rsidRPr="00D46C2B" w:rsidRDefault="007402B5" w:rsidP="00D46C2B">
            <w:pPr>
              <w:pStyle w:val="p1"/>
              <w:tabs>
                <w:tab w:val="left" w:pos="284"/>
              </w:tabs>
              <w:rPr>
                <w:b/>
                <w:bCs/>
                <w:sz w:val="20"/>
                <w:szCs w:val="20"/>
              </w:rPr>
            </w:pPr>
            <w:r w:rsidRPr="00D46C2B">
              <w:rPr>
                <w:sz w:val="20"/>
                <w:szCs w:val="20"/>
              </w:rPr>
              <w:t>Psikomotor gelişimin olmaması ya da gecikmesi (2 ya da daha fazla</w:t>
            </w:r>
          </w:p>
          <w:p w14:paraId="4BB9E48E" w14:textId="77777777" w:rsidR="007402B5" w:rsidRPr="00D46C2B" w:rsidRDefault="007402B5" w:rsidP="00D46C2B">
            <w:pPr>
              <w:pStyle w:val="p1"/>
              <w:tabs>
                <w:tab w:val="left" w:pos="284"/>
              </w:tabs>
              <w:rPr>
                <w:b/>
                <w:bCs/>
                <w:sz w:val="20"/>
                <w:szCs w:val="20"/>
              </w:rPr>
            </w:pPr>
            <w:r w:rsidRPr="00D46C2B">
              <w:rPr>
                <w:sz w:val="20"/>
                <w:szCs w:val="20"/>
              </w:rPr>
              <w:t>gelişimsel alanda önemli gecikme: kaba/ince motor beceriler, bilişsel,</w:t>
            </w:r>
          </w:p>
          <w:p w14:paraId="3581EED5" w14:textId="77777777" w:rsidR="007402B5" w:rsidRPr="00D46C2B" w:rsidRDefault="007402B5" w:rsidP="00D46C2B">
            <w:pPr>
              <w:pStyle w:val="p1"/>
              <w:tabs>
                <w:tab w:val="left" w:pos="284"/>
              </w:tabs>
              <w:rPr>
                <w:b/>
                <w:bCs/>
                <w:sz w:val="20"/>
                <w:szCs w:val="20"/>
              </w:rPr>
            </w:pPr>
            <w:r w:rsidRPr="00D46C2B">
              <w:rPr>
                <w:sz w:val="20"/>
                <w:szCs w:val="20"/>
              </w:rPr>
              <w:t>konuşma/dil, kişisel/sosyal ya da günlük yaşam aktivitelerinde, gelişimsel</w:t>
            </w:r>
          </w:p>
          <w:p w14:paraId="54B433A6" w14:textId="77777777" w:rsidR="007402B5" w:rsidRPr="00D46C2B" w:rsidRDefault="007402B5" w:rsidP="00D46C2B">
            <w:pPr>
              <w:pStyle w:val="p1"/>
              <w:tabs>
                <w:tab w:val="left" w:pos="284"/>
              </w:tabs>
              <w:rPr>
                <w:b/>
                <w:bCs/>
                <w:sz w:val="20"/>
                <w:szCs w:val="20"/>
              </w:rPr>
            </w:pPr>
            <w:r w:rsidRPr="00D46C2B">
              <w:rPr>
                <w:sz w:val="20"/>
                <w:szCs w:val="20"/>
              </w:rPr>
              <w:t>tarama testleri ile gösterilmiş) ya da zihinsel yetersizlik (IQ&lt;70)</w:t>
            </w:r>
          </w:p>
        </w:tc>
      </w:tr>
      <w:tr w:rsidR="007402B5" w:rsidRPr="00D46C2B" w14:paraId="6E027F36" w14:textId="77777777" w:rsidTr="00D46C2B">
        <w:trPr>
          <w:trHeight w:val="283"/>
        </w:trPr>
        <w:tc>
          <w:tcPr>
            <w:tcW w:w="8211" w:type="dxa"/>
            <w:vAlign w:val="center"/>
          </w:tcPr>
          <w:p w14:paraId="2C0F9CE3" w14:textId="77777777" w:rsidR="007402B5" w:rsidRPr="00D46C2B" w:rsidRDefault="007402B5" w:rsidP="00D46C2B">
            <w:pPr>
              <w:pStyle w:val="p1"/>
              <w:tabs>
                <w:tab w:val="left" w:pos="284"/>
              </w:tabs>
              <w:rPr>
                <w:b/>
                <w:bCs/>
                <w:sz w:val="20"/>
                <w:szCs w:val="20"/>
              </w:rPr>
            </w:pPr>
            <w:r w:rsidRPr="00D46C2B">
              <w:rPr>
                <w:sz w:val="20"/>
                <w:szCs w:val="20"/>
              </w:rPr>
              <w:t>Kazanılmış becerilerde kayıp</w:t>
            </w:r>
          </w:p>
        </w:tc>
      </w:tr>
      <w:tr w:rsidR="007402B5" w:rsidRPr="00D46C2B" w14:paraId="0B6B824D" w14:textId="77777777" w:rsidTr="00D46C2B">
        <w:trPr>
          <w:trHeight w:val="283"/>
        </w:trPr>
        <w:tc>
          <w:tcPr>
            <w:tcW w:w="8211" w:type="dxa"/>
            <w:vAlign w:val="center"/>
          </w:tcPr>
          <w:p w14:paraId="70D73725" w14:textId="5E700665" w:rsidR="007402B5" w:rsidRPr="00D46C2B" w:rsidRDefault="007402B5" w:rsidP="00D46C2B">
            <w:pPr>
              <w:pStyle w:val="p1"/>
              <w:tabs>
                <w:tab w:val="left" w:pos="284"/>
              </w:tabs>
              <w:rPr>
                <w:b/>
                <w:bCs/>
                <w:sz w:val="20"/>
                <w:szCs w:val="20"/>
              </w:rPr>
            </w:pPr>
            <w:r w:rsidRPr="00D46C2B">
              <w:rPr>
                <w:sz w:val="20"/>
                <w:szCs w:val="20"/>
              </w:rPr>
              <w:t xml:space="preserve">İnme benzeri ataklar (geçici </w:t>
            </w:r>
            <w:proofErr w:type="spellStart"/>
            <w:r w:rsidRPr="00D46C2B">
              <w:rPr>
                <w:sz w:val="20"/>
                <w:szCs w:val="20"/>
              </w:rPr>
              <w:t>hemianopsi</w:t>
            </w:r>
            <w:proofErr w:type="spellEnd"/>
            <w:r w:rsidRPr="00D46C2B">
              <w:rPr>
                <w:sz w:val="20"/>
                <w:szCs w:val="20"/>
              </w:rPr>
              <w:t xml:space="preserve">, hemipleji </w:t>
            </w:r>
            <w:r w:rsidR="00CD2AA7" w:rsidRPr="00D46C2B">
              <w:rPr>
                <w:sz w:val="20"/>
                <w:szCs w:val="20"/>
              </w:rPr>
              <w:t>vb.</w:t>
            </w:r>
            <w:r w:rsidRPr="00D46C2B">
              <w:rPr>
                <w:sz w:val="20"/>
                <w:szCs w:val="20"/>
              </w:rPr>
              <w:t>)</w:t>
            </w:r>
          </w:p>
        </w:tc>
      </w:tr>
      <w:tr w:rsidR="007402B5" w:rsidRPr="00D46C2B" w14:paraId="61D2F7A3" w14:textId="77777777" w:rsidTr="00D46C2B">
        <w:trPr>
          <w:trHeight w:val="283"/>
        </w:trPr>
        <w:tc>
          <w:tcPr>
            <w:tcW w:w="8211" w:type="dxa"/>
            <w:vAlign w:val="center"/>
          </w:tcPr>
          <w:p w14:paraId="36728131" w14:textId="77777777" w:rsidR="007402B5" w:rsidRPr="00D46C2B" w:rsidRDefault="007402B5" w:rsidP="00D46C2B">
            <w:pPr>
              <w:pStyle w:val="p1"/>
              <w:tabs>
                <w:tab w:val="left" w:pos="284"/>
              </w:tabs>
              <w:rPr>
                <w:b/>
                <w:bCs/>
                <w:sz w:val="20"/>
                <w:szCs w:val="20"/>
              </w:rPr>
            </w:pPr>
            <w:r w:rsidRPr="00D46C2B">
              <w:rPr>
                <w:sz w:val="20"/>
                <w:szCs w:val="20"/>
              </w:rPr>
              <w:t>Migren</w:t>
            </w:r>
          </w:p>
        </w:tc>
      </w:tr>
      <w:tr w:rsidR="007402B5" w:rsidRPr="00D46C2B" w14:paraId="6F64768D" w14:textId="77777777" w:rsidTr="00D46C2B">
        <w:trPr>
          <w:trHeight w:val="283"/>
        </w:trPr>
        <w:tc>
          <w:tcPr>
            <w:tcW w:w="8211" w:type="dxa"/>
            <w:vAlign w:val="center"/>
          </w:tcPr>
          <w:p w14:paraId="58452334" w14:textId="0C9B1E28" w:rsidR="007402B5" w:rsidRPr="00D46C2B" w:rsidRDefault="007402B5" w:rsidP="00D46C2B">
            <w:pPr>
              <w:pStyle w:val="p1"/>
              <w:tabs>
                <w:tab w:val="left" w:pos="284"/>
              </w:tabs>
              <w:rPr>
                <w:b/>
                <w:bCs/>
                <w:sz w:val="20"/>
                <w:szCs w:val="20"/>
              </w:rPr>
            </w:pPr>
            <w:r w:rsidRPr="00D46C2B">
              <w:rPr>
                <w:sz w:val="20"/>
                <w:szCs w:val="20"/>
              </w:rPr>
              <w:t xml:space="preserve">Nöbet ya da anormal </w:t>
            </w:r>
            <w:r w:rsidR="00CD2AA7" w:rsidRPr="00D46C2B">
              <w:rPr>
                <w:sz w:val="20"/>
                <w:szCs w:val="20"/>
              </w:rPr>
              <w:t>elektroensefalografi</w:t>
            </w:r>
            <w:r w:rsidR="002A7705" w:rsidRPr="00D46C2B">
              <w:rPr>
                <w:sz w:val="20"/>
                <w:szCs w:val="20"/>
              </w:rPr>
              <w:t xml:space="preserve"> (EEG)</w:t>
            </w:r>
            <w:r w:rsidRPr="00D46C2B">
              <w:rPr>
                <w:sz w:val="20"/>
                <w:szCs w:val="20"/>
              </w:rPr>
              <w:t xml:space="preserve"> (zemin aktivitede yavaşlama, yaygın </w:t>
            </w:r>
            <w:proofErr w:type="spellStart"/>
            <w:r w:rsidRPr="00D46C2B">
              <w:rPr>
                <w:sz w:val="20"/>
                <w:szCs w:val="20"/>
              </w:rPr>
              <w:t>epileptiform</w:t>
            </w:r>
            <w:proofErr w:type="spellEnd"/>
            <w:r w:rsidR="00CD2AA7" w:rsidRPr="00D46C2B">
              <w:rPr>
                <w:sz w:val="20"/>
                <w:szCs w:val="20"/>
              </w:rPr>
              <w:t xml:space="preserve"> </w:t>
            </w:r>
            <w:r w:rsidRPr="00D46C2B">
              <w:rPr>
                <w:sz w:val="20"/>
                <w:szCs w:val="20"/>
              </w:rPr>
              <w:t>aktivite ya da fokal yavaş dalga ya da nöbet aktivitesi)</w:t>
            </w:r>
          </w:p>
        </w:tc>
      </w:tr>
    </w:tbl>
    <w:p w14:paraId="2B40D0BE" w14:textId="7094C856" w:rsidR="00427C20" w:rsidRDefault="00427C20" w:rsidP="00427C20">
      <w:pPr>
        <w:spacing w:before="240" w:after="120"/>
        <w:jc w:val="both"/>
      </w:pPr>
      <w:r>
        <w:br w:type="page"/>
      </w:r>
      <w:r w:rsidRPr="00D46C2B">
        <w:rPr>
          <w:b/>
          <w:bCs/>
          <w:color w:val="000000" w:themeColor="text1"/>
        </w:rPr>
        <w:lastRenderedPageBreak/>
        <w:t>Tablo 1.6.</w:t>
      </w:r>
      <w:r w:rsidRPr="00D46C2B">
        <w:rPr>
          <w:color w:val="000000" w:themeColor="text1"/>
        </w:rPr>
        <w:t xml:space="preserve"> (devam) </w:t>
      </w:r>
      <w:proofErr w:type="spellStart"/>
      <w:r w:rsidRPr="00D46C2B">
        <w:rPr>
          <w:color w:val="000000" w:themeColor="text1"/>
        </w:rPr>
        <w:t>Wolf</w:t>
      </w:r>
      <w:proofErr w:type="spellEnd"/>
      <w:r w:rsidRPr="00D46C2B">
        <w:rPr>
          <w:color w:val="000000" w:themeColor="text1"/>
        </w:rPr>
        <w:t xml:space="preserve"> ve </w:t>
      </w:r>
      <w:proofErr w:type="spellStart"/>
      <w:r w:rsidRPr="00D46C2B">
        <w:rPr>
          <w:color w:val="000000" w:themeColor="text1"/>
        </w:rPr>
        <w:t>arkadaşları'nın</w:t>
      </w:r>
      <w:proofErr w:type="spellEnd"/>
      <w:r w:rsidRPr="00D46C2B">
        <w:rPr>
          <w:color w:val="000000" w:themeColor="text1"/>
        </w:rPr>
        <w:t xml:space="preserve"> 2002 kriterleri </w:t>
      </w:r>
      <w:r w:rsidRPr="00D46C2B">
        <w:rPr>
          <w:color w:val="000000" w:themeColor="text1"/>
        </w:rPr>
        <w:fldChar w:fldCharType="begin"/>
      </w:r>
      <w:r w:rsidRPr="00D46C2B">
        <w:rPr>
          <w:color w:val="000000" w:themeColor="text1"/>
        </w:rPr>
        <w:instrText xml:space="preserve"> ADDIN EN.CITE &lt;EndNote&gt;&lt;Cite&gt;&lt;Author&gt;Wolf&lt;/Author&gt;&lt;Year&gt;2002&lt;/Year&gt;&lt;RecNum&gt;391&lt;/RecNum&gt;&lt;DisplayText&gt;(351)&lt;/DisplayText&gt;&lt;record&gt;&lt;rec-number&gt;391&lt;/rec-number&gt;&lt;foreign-keys&gt;&lt;key app="EN" db-id="0pxp9xsasrapexedeerp2xwsfrr5w5vpsswx" timestamp="1748090990"&gt;391&lt;/key&gt;&lt;/foreign-keys&gt;&lt;ref-type name="Journal Article"&gt;17&lt;/ref-type&gt;&lt;contributors&gt;&lt;authors&gt;&lt;author&gt;Wolf, Nicole I.&lt;/author&gt;&lt;author&gt;Smeitink, Jan A.M.&lt;/author&gt;&lt;/authors&gt;&lt;/contributors&gt;&lt;titles&gt;&lt;title&gt;Mitochondrial disorders&lt;/title&gt;&lt;secondary-title&gt;Neurology&lt;/secondary-title&gt;&lt;/titles&gt;&lt;periodical&gt;&lt;full-title&gt;Neurology&lt;/full-title&gt;&lt;/periodical&gt;&lt;pages&gt;1402-1405&lt;/pages&gt;&lt;volume&gt;59&lt;/volume&gt;&lt;number&gt;9&lt;/number&gt;&lt;dates&gt;&lt;year&gt;2002&lt;/year&gt;&lt;/dates&gt;&lt;urls&gt;&lt;related-urls&gt;&lt;url&gt;https://www.neurology.org/doi/abs/10.1212/01.WNL.0000031795.91814.D8&lt;/url&gt;&lt;/related-urls&gt;&lt;/urls&gt;&lt;electronic-resource-num&gt;doi:10.1212/01.WNL.0000031795.91814.D8&lt;/electronic-resource-num&gt;&lt;/record&gt;&lt;/Cite&gt;&lt;/EndNote&gt;</w:instrText>
      </w:r>
      <w:r w:rsidRPr="00D46C2B">
        <w:rPr>
          <w:color w:val="000000" w:themeColor="text1"/>
        </w:rPr>
        <w:fldChar w:fldCharType="separate"/>
      </w:r>
      <w:r w:rsidRPr="00D46C2B">
        <w:rPr>
          <w:color w:val="000000" w:themeColor="text1"/>
        </w:rPr>
        <w:t>(351)</w:t>
      </w:r>
      <w:r w:rsidRPr="00D46C2B">
        <w:rPr>
          <w:color w:val="000000" w:themeColor="text1"/>
        </w:rPr>
        <w:fldChar w:fldCharType="end"/>
      </w:r>
    </w:p>
    <w:tbl>
      <w:tblPr>
        <w:tblStyle w:val="TabloKlavuzu"/>
        <w:tblW w:w="0" w:type="auto"/>
        <w:tblBorders>
          <w:left w:val="none" w:sz="0" w:space="0" w:color="auto"/>
          <w:right w:val="none" w:sz="0" w:space="0" w:color="auto"/>
        </w:tblBorders>
        <w:tblLook w:val="04A0" w:firstRow="1" w:lastRow="0" w:firstColumn="1" w:lastColumn="0" w:noHBand="0" w:noVBand="1"/>
      </w:tblPr>
      <w:tblGrid>
        <w:gridCol w:w="8211"/>
      </w:tblGrid>
      <w:tr w:rsidR="007402B5" w:rsidRPr="00D46C2B" w14:paraId="3156B68F" w14:textId="77777777" w:rsidTr="00D46C2B">
        <w:trPr>
          <w:trHeight w:val="283"/>
        </w:trPr>
        <w:tc>
          <w:tcPr>
            <w:tcW w:w="8211" w:type="dxa"/>
            <w:vAlign w:val="center"/>
          </w:tcPr>
          <w:p w14:paraId="7C24F84E" w14:textId="1CC4215E" w:rsidR="007402B5" w:rsidRPr="00D46C2B" w:rsidRDefault="007402B5" w:rsidP="00D46C2B">
            <w:pPr>
              <w:pStyle w:val="p1"/>
              <w:tabs>
                <w:tab w:val="left" w:pos="284"/>
              </w:tabs>
              <w:rPr>
                <w:b/>
                <w:bCs/>
                <w:sz w:val="20"/>
                <w:szCs w:val="20"/>
              </w:rPr>
            </w:pPr>
            <w:proofErr w:type="spellStart"/>
            <w:r w:rsidRPr="00D46C2B">
              <w:rPr>
                <w:sz w:val="20"/>
                <w:szCs w:val="20"/>
              </w:rPr>
              <w:t>M</w:t>
            </w:r>
            <w:r w:rsidR="002A7705" w:rsidRPr="00D46C2B">
              <w:rPr>
                <w:sz w:val="20"/>
                <w:szCs w:val="20"/>
              </w:rPr>
              <w:t>i</w:t>
            </w:r>
            <w:r w:rsidRPr="00D46C2B">
              <w:rPr>
                <w:sz w:val="20"/>
                <w:szCs w:val="20"/>
              </w:rPr>
              <w:t>yoklonus</w:t>
            </w:r>
            <w:proofErr w:type="spellEnd"/>
            <w:r w:rsidRPr="00D46C2B">
              <w:rPr>
                <w:sz w:val="20"/>
                <w:szCs w:val="20"/>
              </w:rPr>
              <w:t xml:space="preserve"> ya da </w:t>
            </w:r>
            <w:proofErr w:type="spellStart"/>
            <w:r w:rsidRPr="00D46C2B">
              <w:rPr>
                <w:sz w:val="20"/>
                <w:szCs w:val="20"/>
              </w:rPr>
              <w:t>m</w:t>
            </w:r>
            <w:r w:rsidR="002A7705" w:rsidRPr="00D46C2B">
              <w:rPr>
                <w:sz w:val="20"/>
                <w:szCs w:val="20"/>
              </w:rPr>
              <w:t>i</w:t>
            </w:r>
            <w:r w:rsidRPr="00D46C2B">
              <w:rPr>
                <w:sz w:val="20"/>
                <w:szCs w:val="20"/>
              </w:rPr>
              <w:t>yoklonik</w:t>
            </w:r>
            <w:proofErr w:type="spellEnd"/>
            <w:r w:rsidRPr="00D46C2B">
              <w:rPr>
                <w:sz w:val="20"/>
                <w:szCs w:val="20"/>
              </w:rPr>
              <w:t xml:space="preserve"> aktivite</w:t>
            </w:r>
          </w:p>
        </w:tc>
      </w:tr>
      <w:tr w:rsidR="007402B5" w:rsidRPr="00D46C2B" w14:paraId="32042F86" w14:textId="77777777" w:rsidTr="00D46C2B">
        <w:trPr>
          <w:trHeight w:val="283"/>
        </w:trPr>
        <w:tc>
          <w:tcPr>
            <w:tcW w:w="8211" w:type="dxa"/>
            <w:vAlign w:val="center"/>
          </w:tcPr>
          <w:p w14:paraId="66A646EA" w14:textId="77777777" w:rsidR="007402B5" w:rsidRPr="00D46C2B" w:rsidRDefault="007402B5" w:rsidP="00D46C2B">
            <w:pPr>
              <w:pStyle w:val="p1"/>
              <w:tabs>
                <w:tab w:val="left" w:pos="284"/>
              </w:tabs>
              <w:rPr>
                <w:b/>
                <w:bCs/>
                <w:sz w:val="20"/>
                <w:szCs w:val="20"/>
              </w:rPr>
            </w:pPr>
            <w:r w:rsidRPr="00D46C2B">
              <w:rPr>
                <w:sz w:val="20"/>
                <w:szCs w:val="20"/>
              </w:rPr>
              <w:t xml:space="preserve">Kortikal körlük (göz muayenesi ve </w:t>
            </w:r>
            <w:proofErr w:type="spellStart"/>
            <w:r w:rsidRPr="00D46C2B">
              <w:rPr>
                <w:sz w:val="20"/>
                <w:szCs w:val="20"/>
              </w:rPr>
              <w:t>pupil</w:t>
            </w:r>
            <w:proofErr w:type="spellEnd"/>
            <w:r w:rsidRPr="00D46C2B">
              <w:rPr>
                <w:sz w:val="20"/>
                <w:szCs w:val="20"/>
              </w:rPr>
              <w:t xml:space="preserve"> ışık refleksi normal olan bir hastada</w:t>
            </w:r>
          </w:p>
          <w:p w14:paraId="13FB7D57" w14:textId="77777777" w:rsidR="007402B5" w:rsidRPr="00D46C2B" w:rsidRDefault="007402B5" w:rsidP="00D46C2B">
            <w:pPr>
              <w:pStyle w:val="p1"/>
              <w:tabs>
                <w:tab w:val="left" w:pos="284"/>
              </w:tabs>
              <w:rPr>
                <w:sz w:val="20"/>
                <w:szCs w:val="20"/>
              </w:rPr>
            </w:pPr>
            <w:r w:rsidRPr="00D46C2B">
              <w:rPr>
                <w:sz w:val="20"/>
                <w:szCs w:val="20"/>
              </w:rPr>
              <w:t xml:space="preserve">görme kaybı ve </w:t>
            </w:r>
            <w:proofErr w:type="spellStart"/>
            <w:r w:rsidRPr="00D46C2B">
              <w:rPr>
                <w:sz w:val="20"/>
                <w:szCs w:val="20"/>
              </w:rPr>
              <w:t>optokinetik</w:t>
            </w:r>
            <w:proofErr w:type="spellEnd"/>
            <w:r w:rsidRPr="00D46C2B">
              <w:rPr>
                <w:sz w:val="20"/>
                <w:szCs w:val="20"/>
              </w:rPr>
              <w:t xml:space="preserve"> </w:t>
            </w:r>
            <w:proofErr w:type="spellStart"/>
            <w:r w:rsidRPr="00D46C2B">
              <w:rPr>
                <w:sz w:val="20"/>
                <w:szCs w:val="20"/>
              </w:rPr>
              <w:t>nistagmus</w:t>
            </w:r>
            <w:proofErr w:type="spellEnd"/>
            <w:r w:rsidRPr="00D46C2B">
              <w:rPr>
                <w:sz w:val="20"/>
                <w:szCs w:val="20"/>
              </w:rPr>
              <w:t xml:space="preserve"> olması)</w:t>
            </w:r>
          </w:p>
        </w:tc>
      </w:tr>
      <w:tr w:rsidR="007402B5" w:rsidRPr="00D46C2B" w14:paraId="0CE0DB90" w14:textId="77777777" w:rsidTr="00D46C2B">
        <w:trPr>
          <w:trHeight w:val="283"/>
        </w:trPr>
        <w:tc>
          <w:tcPr>
            <w:tcW w:w="8211" w:type="dxa"/>
            <w:vAlign w:val="center"/>
          </w:tcPr>
          <w:p w14:paraId="659FF501" w14:textId="77777777" w:rsidR="007402B5" w:rsidRPr="00D46C2B" w:rsidRDefault="007402B5" w:rsidP="00D46C2B">
            <w:pPr>
              <w:pStyle w:val="p1"/>
              <w:tabs>
                <w:tab w:val="left" w:pos="284"/>
              </w:tabs>
              <w:rPr>
                <w:b/>
                <w:bCs/>
                <w:sz w:val="20"/>
                <w:szCs w:val="20"/>
              </w:rPr>
            </w:pPr>
            <w:r w:rsidRPr="00D46C2B">
              <w:rPr>
                <w:sz w:val="20"/>
                <w:szCs w:val="20"/>
              </w:rPr>
              <w:t>Piramidal yol tutulumuna ait bulgu ve semptomlar (artmış kan tonusu,</w:t>
            </w:r>
          </w:p>
          <w:p w14:paraId="44871296" w14:textId="77777777" w:rsidR="007402B5" w:rsidRPr="00D46C2B" w:rsidRDefault="007402B5" w:rsidP="00D46C2B">
            <w:pPr>
              <w:pStyle w:val="p1"/>
              <w:tabs>
                <w:tab w:val="left" w:pos="284"/>
              </w:tabs>
              <w:rPr>
                <w:b/>
                <w:bCs/>
                <w:sz w:val="20"/>
                <w:szCs w:val="20"/>
              </w:rPr>
            </w:pPr>
            <w:proofErr w:type="spellStart"/>
            <w:r w:rsidRPr="00D46C2B">
              <w:rPr>
                <w:sz w:val="20"/>
                <w:szCs w:val="20"/>
              </w:rPr>
              <w:t>opistotonus</w:t>
            </w:r>
            <w:proofErr w:type="spellEnd"/>
            <w:r w:rsidRPr="00D46C2B">
              <w:rPr>
                <w:sz w:val="20"/>
                <w:szCs w:val="20"/>
              </w:rPr>
              <w:t xml:space="preserve">, artmış tendon refleksleri, ekstansör </w:t>
            </w:r>
            <w:proofErr w:type="spellStart"/>
            <w:r w:rsidRPr="00D46C2B">
              <w:rPr>
                <w:sz w:val="20"/>
                <w:szCs w:val="20"/>
              </w:rPr>
              <w:t>plantar</w:t>
            </w:r>
            <w:proofErr w:type="spellEnd"/>
            <w:r w:rsidRPr="00D46C2B">
              <w:rPr>
                <w:sz w:val="20"/>
                <w:szCs w:val="20"/>
              </w:rPr>
              <w:t xml:space="preserve"> yanıt vb.)</w:t>
            </w:r>
          </w:p>
        </w:tc>
      </w:tr>
      <w:tr w:rsidR="007402B5" w:rsidRPr="00D46C2B" w14:paraId="064B63C3" w14:textId="77777777" w:rsidTr="00D46C2B">
        <w:trPr>
          <w:trHeight w:val="283"/>
        </w:trPr>
        <w:tc>
          <w:tcPr>
            <w:tcW w:w="8211" w:type="dxa"/>
            <w:vAlign w:val="center"/>
          </w:tcPr>
          <w:p w14:paraId="2953D956" w14:textId="429CD0A5" w:rsidR="007402B5" w:rsidRPr="00D46C2B" w:rsidRDefault="007402B5" w:rsidP="00D46C2B">
            <w:pPr>
              <w:pStyle w:val="p1"/>
              <w:tabs>
                <w:tab w:val="left" w:pos="284"/>
              </w:tabs>
              <w:rPr>
                <w:sz w:val="20"/>
                <w:szCs w:val="20"/>
              </w:rPr>
            </w:pPr>
            <w:r w:rsidRPr="00D46C2B">
              <w:rPr>
                <w:sz w:val="20"/>
                <w:szCs w:val="20"/>
              </w:rPr>
              <w:t>Ekstrapiramidal yol tutulum işaret ve semptomları (</w:t>
            </w:r>
            <w:proofErr w:type="spellStart"/>
            <w:r w:rsidRPr="00D46C2B">
              <w:rPr>
                <w:sz w:val="20"/>
                <w:szCs w:val="20"/>
              </w:rPr>
              <w:t>atetoz</w:t>
            </w:r>
            <w:proofErr w:type="spellEnd"/>
            <w:r w:rsidRPr="00D46C2B">
              <w:rPr>
                <w:sz w:val="20"/>
                <w:szCs w:val="20"/>
              </w:rPr>
              <w:t xml:space="preserve">, </w:t>
            </w:r>
            <w:proofErr w:type="spellStart"/>
            <w:r w:rsidRPr="00D46C2B">
              <w:rPr>
                <w:sz w:val="20"/>
                <w:szCs w:val="20"/>
              </w:rPr>
              <w:t>distoni</w:t>
            </w:r>
            <w:proofErr w:type="spellEnd"/>
            <w:r w:rsidRPr="00D46C2B">
              <w:rPr>
                <w:sz w:val="20"/>
                <w:szCs w:val="20"/>
              </w:rPr>
              <w:t>, ist</w:t>
            </w:r>
            <w:r w:rsidR="00CD2AA7" w:rsidRPr="00D46C2B">
              <w:rPr>
                <w:sz w:val="20"/>
                <w:szCs w:val="20"/>
              </w:rPr>
              <w:t>em</w:t>
            </w:r>
            <w:r w:rsidRPr="00D46C2B">
              <w:rPr>
                <w:sz w:val="20"/>
                <w:szCs w:val="20"/>
              </w:rPr>
              <w:t>siz</w:t>
            </w:r>
          </w:p>
          <w:p w14:paraId="10C590A9" w14:textId="77777777" w:rsidR="007402B5" w:rsidRPr="00D46C2B" w:rsidRDefault="007402B5" w:rsidP="00D46C2B">
            <w:pPr>
              <w:pStyle w:val="p1"/>
              <w:tabs>
                <w:tab w:val="left" w:pos="284"/>
              </w:tabs>
              <w:rPr>
                <w:b/>
                <w:bCs/>
                <w:sz w:val="20"/>
                <w:szCs w:val="20"/>
              </w:rPr>
            </w:pPr>
            <w:r w:rsidRPr="00D46C2B">
              <w:rPr>
                <w:sz w:val="20"/>
                <w:szCs w:val="20"/>
              </w:rPr>
              <w:t>hareketler)</w:t>
            </w:r>
          </w:p>
        </w:tc>
      </w:tr>
      <w:tr w:rsidR="007402B5" w:rsidRPr="00D46C2B" w14:paraId="542E195C" w14:textId="77777777" w:rsidTr="00D46C2B">
        <w:trPr>
          <w:trHeight w:val="283"/>
        </w:trPr>
        <w:tc>
          <w:tcPr>
            <w:tcW w:w="8211" w:type="dxa"/>
            <w:vAlign w:val="center"/>
          </w:tcPr>
          <w:p w14:paraId="153EE471" w14:textId="77777777" w:rsidR="007402B5" w:rsidRPr="00D46C2B" w:rsidRDefault="007402B5" w:rsidP="00D46C2B">
            <w:pPr>
              <w:pStyle w:val="p1"/>
              <w:tabs>
                <w:tab w:val="left" w:pos="284"/>
              </w:tabs>
              <w:rPr>
                <w:b/>
                <w:bCs/>
                <w:sz w:val="20"/>
                <w:szCs w:val="20"/>
              </w:rPr>
            </w:pPr>
            <w:r w:rsidRPr="00D46C2B">
              <w:rPr>
                <w:sz w:val="20"/>
                <w:szCs w:val="20"/>
              </w:rPr>
              <w:t>Beyin sapı tutulumuna dair bulgu ve semptomlar (santral apne gibi otonomik</w:t>
            </w:r>
          </w:p>
          <w:p w14:paraId="28CE8A29" w14:textId="77777777" w:rsidR="007402B5" w:rsidRPr="00D46C2B" w:rsidRDefault="007402B5" w:rsidP="00D46C2B">
            <w:pPr>
              <w:pStyle w:val="p1"/>
              <w:tabs>
                <w:tab w:val="left" w:pos="284"/>
              </w:tabs>
              <w:rPr>
                <w:b/>
                <w:bCs/>
                <w:sz w:val="20"/>
                <w:szCs w:val="20"/>
              </w:rPr>
            </w:pPr>
            <w:r w:rsidRPr="00D46C2B">
              <w:rPr>
                <w:sz w:val="20"/>
                <w:szCs w:val="20"/>
              </w:rPr>
              <w:t>bozukluk, santral hipoventilasyon, sinüs bradikardisi ya da taşikardisi; yutma</w:t>
            </w:r>
          </w:p>
          <w:p w14:paraId="3B3AA739" w14:textId="1478EDFC" w:rsidR="007402B5" w:rsidRPr="00D46C2B" w:rsidRDefault="007402B5" w:rsidP="00D46C2B">
            <w:pPr>
              <w:pStyle w:val="p1"/>
              <w:tabs>
                <w:tab w:val="left" w:pos="284"/>
              </w:tabs>
              <w:rPr>
                <w:b/>
                <w:bCs/>
                <w:sz w:val="20"/>
                <w:szCs w:val="20"/>
              </w:rPr>
            </w:pPr>
            <w:r w:rsidRPr="00D46C2B">
              <w:rPr>
                <w:sz w:val="20"/>
                <w:szCs w:val="20"/>
              </w:rPr>
              <w:t xml:space="preserve">güçlükleri, </w:t>
            </w:r>
            <w:proofErr w:type="spellStart"/>
            <w:r w:rsidRPr="00D46C2B">
              <w:rPr>
                <w:sz w:val="20"/>
                <w:szCs w:val="20"/>
              </w:rPr>
              <w:t>nistagmus</w:t>
            </w:r>
            <w:proofErr w:type="spellEnd"/>
            <w:r w:rsidRPr="00D46C2B">
              <w:rPr>
                <w:sz w:val="20"/>
                <w:szCs w:val="20"/>
              </w:rPr>
              <w:t xml:space="preserve">, </w:t>
            </w:r>
            <w:proofErr w:type="spellStart"/>
            <w:r w:rsidRPr="00D46C2B">
              <w:rPr>
                <w:sz w:val="20"/>
                <w:szCs w:val="20"/>
              </w:rPr>
              <w:t>strabismus</w:t>
            </w:r>
            <w:proofErr w:type="spellEnd"/>
            <w:r w:rsidRPr="00D46C2B">
              <w:rPr>
                <w:sz w:val="20"/>
                <w:szCs w:val="20"/>
              </w:rPr>
              <w:t xml:space="preserve">; </w:t>
            </w:r>
            <w:proofErr w:type="spellStart"/>
            <w:r w:rsidR="00D21C67" w:rsidRPr="00D46C2B">
              <w:rPr>
                <w:sz w:val="20"/>
                <w:szCs w:val="20"/>
              </w:rPr>
              <w:t>BAER</w:t>
            </w:r>
            <w:r w:rsidRPr="00D46C2B">
              <w:rPr>
                <w:sz w:val="20"/>
                <w:szCs w:val="20"/>
              </w:rPr>
              <w:t>’da</w:t>
            </w:r>
            <w:proofErr w:type="spellEnd"/>
            <w:r w:rsidR="00D21C67" w:rsidRPr="00D46C2B">
              <w:rPr>
                <w:sz w:val="20"/>
                <w:szCs w:val="20"/>
              </w:rPr>
              <w:t xml:space="preserve"> (Beyin sapı işitsel uyarılmış </w:t>
            </w:r>
            <w:r w:rsidR="002A7705" w:rsidRPr="00D46C2B">
              <w:rPr>
                <w:sz w:val="20"/>
                <w:szCs w:val="20"/>
              </w:rPr>
              <w:t>yanıt) III</w:t>
            </w:r>
            <w:r w:rsidRPr="00D46C2B">
              <w:rPr>
                <w:sz w:val="20"/>
                <w:szCs w:val="20"/>
              </w:rPr>
              <w:t>-V arasında anormal dalga</w:t>
            </w:r>
            <w:r w:rsidR="002A7705" w:rsidRPr="00D46C2B">
              <w:rPr>
                <w:sz w:val="20"/>
                <w:szCs w:val="20"/>
              </w:rPr>
              <w:t xml:space="preserve"> </w:t>
            </w:r>
            <w:r w:rsidRPr="00D46C2B">
              <w:rPr>
                <w:sz w:val="20"/>
                <w:szCs w:val="20"/>
              </w:rPr>
              <w:t>varlığı ya da dalga olmaması)</w:t>
            </w:r>
          </w:p>
        </w:tc>
      </w:tr>
      <w:tr w:rsidR="007402B5" w:rsidRPr="00D46C2B" w14:paraId="1DFE8956" w14:textId="77777777" w:rsidTr="00D46C2B">
        <w:trPr>
          <w:trHeight w:val="283"/>
        </w:trPr>
        <w:tc>
          <w:tcPr>
            <w:tcW w:w="8211" w:type="dxa"/>
            <w:vAlign w:val="center"/>
          </w:tcPr>
          <w:p w14:paraId="078FCE98" w14:textId="77777777" w:rsidR="007402B5" w:rsidRPr="00D46C2B" w:rsidRDefault="007402B5" w:rsidP="00D46C2B">
            <w:pPr>
              <w:pStyle w:val="p1"/>
              <w:tabs>
                <w:tab w:val="left" w:pos="284"/>
              </w:tabs>
              <w:rPr>
                <w:b/>
                <w:bCs/>
                <w:sz w:val="20"/>
                <w:szCs w:val="20"/>
              </w:rPr>
            </w:pPr>
            <w:r w:rsidRPr="00D46C2B">
              <w:rPr>
                <w:sz w:val="20"/>
                <w:szCs w:val="20"/>
              </w:rPr>
              <w:t xml:space="preserve">Serebellar tutulumuna ait bulgu ve semptomlar (ataksi, </w:t>
            </w:r>
            <w:proofErr w:type="spellStart"/>
            <w:r w:rsidRPr="00D46C2B">
              <w:rPr>
                <w:sz w:val="20"/>
                <w:szCs w:val="20"/>
              </w:rPr>
              <w:t>intansiyonel</w:t>
            </w:r>
            <w:proofErr w:type="spellEnd"/>
            <w:r w:rsidRPr="00D46C2B">
              <w:rPr>
                <w:sz w:val="20"/>
                <w:szCs w:val="20"/>
              </w:rPr>
              <w:t xml:space="preserve"> tremor,</w:t>
            </w:r>
          </w:p>
          <w:p w14:paraId="07A9F3E7" w14:textId="5277D3AF" w:rsidR="007402B5" w:rsidRPr="00D46C2B" w:rsidRDefault="007402B5" w:rsidP="00D46C2B">
            <w:pPr>
              <w:pStyle w:val="p1"/>
              <w:tabs>
                <w:tab w:val="left" w:pos="284"/>
              </w:tabs>
              <w:rPr>
                <w:b/>
                <w:bCs/>
                <w:sz w:val="20"/>
                <w:szCs w:val="20"/>
              </w:rPr>
            </w:pPr>
            <w:proofErr w:type="spellStart"/>
            <w:r w:rsidRPr="00D46C2B">
              <w:rPr>
                <w:sz w:val="20"/>
                <w:szCs w:val="20"/>
              </w:rPr>
              <w:t>disdiadokinezi</w:t>
            </w:r>
            <w:proofErr w:type="spellEnd"/>
            <w:r w:rsidRPr="00D46C2B">
              <w:rPr>
                <w:sz w:val="20"/>
                <w:szCs w:val="20"/>
              </w:rPr>
              <w:t xml:space="preserve"> vb.)</w:t>
            </w:r>
          </w:p>
        </w:tc>
      </w:tr>
      <w:tr w:rsidR="007402B5" w:rsidRPr="00D46C2B" w14:paraId="0F564311" w14:textId="77777777" w:rsidTr="00D46C2B">
        <w:trPr>
          <w:trHeight w:val="283"/>
        </w:trPr>
        <w:tc>
          <w:tcPr>
            <w:tcW w:w="8211" w:type="dxa"/>
            <w:vAlign w:val="center"/>
          </w:tcPr>
          <w:p w14:paraId="48E7665C" w14:textId="77777777" w:rsidR="007402B5" w:rsidRPr="00D46C2B" w:rsidRDefault="007402B5" w:rsidP="00D46C2B">
            <w:pPr>
              <w:pStyle w:val="p1"/>
              <w:tabs>
                <w:tab w:val="left" w:pos="284"/>
              </w:tabs>
              <w:rPr>
                <w:b/>
                <w:bCs/>
                <w:sz w:val="20"/>
                <w:szCs w:val="20"/>
              </w:rPr>
            </w:pPr>
            <w:r w:rsidRPr="00D46C2B">
              <w:rPr>
                <w:sz w:val="20"/>
                <w:szCs w:val="20"/>
              </w:rPr>
              <w:t>Kas ile ilgili (1 puan) ya da multisistemik (en fazla 2 puan) herhangi bir</w:t>
            </w:r>
          </w:p>
          <w:p w14:paraId="138924D2" w14:textId="5A00CEA5" w:rsidR="007402B5" w:rsidRPr="00D46C2B" w:rsidRDefault="007402B5" w:rsidP="00D46C2B">
            <w:pPr>
              <w:pStyle w:val="p1"/>
              <w:tabs>
                <w:tab w:val="left" w:pos="284"/>
              </w:tabs>
              <w:rPr>
                <w:rStyle w:val="apple-converted-space"/>
                <w:b/>
                <w:bCs/>
                <w:sz w:val="20"/>
                <w:szCs w:val="20"/>
              </w:rPr>
            </w:pPr>
            <w:r w:rsidRPr="00D46C2B">
              <w:rPr>
                <w:sz w:val="20"/>
                <w:szCs w:val="20"/>
              </w:rPr>
              <w:t>tutulum olması– maksimum 2 puan</w:t>
            </w:r>
          </w:p>
        </w:tc>
      </w:tr>
      <w:tr w:rsidR="007402B5" w:rsidRPr="00D46C2B" w14:paraId="5457636D" w14:textId="77777777" w:rsidTr="00D46C2B">
        <w:trPr>
          <w:trHeight w:val="283"/>
        </w:trPr>
        <w:tc>
          <w:tcPr>
            <w:tcW w:w="8211" w:type="dxa"/>
            <w:vAlign w:val="center"/>
          </w:tcPr>
          <w:p w14:paraId="68F684F4" w14:textId="45FB0948" w:rsidR="007402B5" w:rsidRPr="00D46C2B" w:rsidRDefault="007402B5" w:rsidP="00D46C2B">
            <w:pPr>
              <w:pStyle w:val="p1"/>
              <w:tabs>
                <w:tab w:val="left" w:pos="284"/>
              </w:tabs>
              <w:rPr>
                <w:b/>
                <w:bCs/>
                <w:sz w:val="20"/>
                <w:szCs w:val="20"/>
              </w:rPr>
            </w:pPr>
            <w:r w:rsidRPr="00D46C2B">
              <w:rPr>
                <w:b/>
                <w:bCs/>
                <w:sz w:val="20"/>
                <w:szCs w:val="20"/>
              </w:rPr>
              <w:t>C. Multisistemik tutulum</w:t>
            </w:r>
          </w:p>
        </w:tc>
      </w:tr>
      <w:tr w:rsidR="007402B5" w:rsidRPr="00D46C2B" w14:paraId="3ABFD963" w14:textId="77777777" w:rsidTr="00D46C2B">
        <w:trPr>
          <w:trHeight w:val="283"/>
        </w:trPr>
        <w:tc>
          <w:tcPr>
            <w:tcW w:w="8211" w:type="dxa"/>
            <w:vAlign w:val="center"/>
          </w:tcPr>
          <w:p w14:paraId="621AD73B" w14:textId="4A9FEE04" w:rsidR="007402B5" w:rsidRPr="00D46C2B" w:rsidRDefault="007402B5" w:rsidP="00D46C2B">
            <w:pPr>
              <w:pStyle w:val="p1"/>
              <w:tabs>
                <w:tab w:val="left" w:pos="284"/>
              </w:tabs>
              <w:rPr>
                <w:sz w:val="20"/>
                <w:szCs w:val="20"/>
              </w:rPr>
            </w:pPr>
            <w:r w:rsidRPr="00D46C2B">
              <w:rPr>
                <w:sz w:val="20"/>
                <w:szCs w:val="20"/>
              </w:rPr>
              <w:t>Multisistemik tutulum (maksimum 3 puan, her sistem için 1 puan)</w:t>
            </w:r>
          </w:p>
        </w:tc>
      </w:tr>
      <w:tr w:rsidR="007402B5" w:rsidRPr="00D46C2B" w14:paraId="05CD776D" w14:textId="77777777" w:rsidTr="00D46C2B">
        <w:trPr>
          <w:trHeight w:val="283"/>
        </w:trPr>
        <w:tc>
          <w:tcPr>
            <w:tcW w:w="8211" w:type="dxa"/>
            <w:vAlign w:val="center"/>
          </w:tcPr>
          <w:p w14:paraId="6D037478" w14:textId="77777777" w:rsidR="007402B5" w:rsidRPr="00D46C2B" w:rsidRDefault="007402B5" w:rsidP="00D46C2B">
            <w:pPr>
              <w:pStyle w:val="p1"/>
              <w:tabs>
                <w:tab w:val="left" w:pos="284"/>
              </w:tabs>
              <w:rPr>
                <w:i/>
                <w:iCs/>
                <w:sz w:val="20"/>
                <w:szCs w:val="20"/>
              </w:rPr>
            </w:pPr>
            <w:r w:rsidRPr="00D46C2B">
              <w:rPr>
                <w:i/>
                <w:iCs/>
                <w:sz w:val="20"/>
                <w:szCs w:val="20"/>
              </w:rPr>
              <w:t>Hematolojik Sistem</w:t>
            </w:r>
          </w:p>
          <w:p w14:paraId="389800B4" w14:textId="77777777" w:rsidR="007402B5" w:rsidRPr="00D46C2B" w:rsidRDefault="007402B5" w:rsidP="00D46C2B">
            <w:pPr>
              <w:pStyle w:val="p1"/>
              <w:tabs>
                <w:tab w:val="left" w:pos="284"/>
              </w:tabs>
              <w:rPr>
                <w:b/>
                <w:bCs/>
                <w:sz w:val="20"/>
                <w:szCs w:val="20"/>
              </w:rPr>
            </w:pPr>
            <w:r w:rsidRPr="00D46C2B">
              <w:rPr>
                <w:sz w:val="20"/>
                <w:szCs w:val="20"/>
              </w:rPr>
              <w:t>Sideroblastik anemi</w:t>
            </w:r>
          </w:p>
          <w:p w14:paraId="3A5FBC74" w14:textId="77777777" w:rsidR="007402B5" w:rsidRPr="00D46C2B" w:rsidRDefault="007402B5" w:rsidP="00D46C2B">
            <w:pPr>
              <w:pStyle w:val="p1"/>
              <w:tabs>
                <w:tab w:val="left" w:pos="284"/>
              </w:tabs>
              <w:rPr>
                <w:b/>
                <w:bCs/>
                <w:sz w:val="20"/>
                <w:szCs w:val="20"/>
              </w:rPr>
            </w:pPr>
            <w:r w:rsidRPr="00D46C2B">
              <w:rPr>
                <w:sz w:val="20"/>
                <w:szCs w:val="20"/>
              </w:rPr>
              <w:t>Pansitopeni</w:t>
            </w:r>
          </w:p>
        </w:tc>
      </w:tr>
      <w:tr w:rsidR="007402B5" w:rsidRPr="00D46C2B" w14:paraId="28B77B6E" w14:textId="77777777" w:rsidTr="00D46C2B">
        <w:trPr>
          <w:trHeight w:val="283"/>
        </w:trPr>
        <w:tc>
          <w:tcPr>
            <w:tcW w:w="8211" w:type="dxa"/>
            <w:vAlign w:val="center"/>
          </w:tcPr>
          <w:p w14:paraId="366B3670" w14:textId="77777777" w:rsidR="007402B5" w:rsidRPr="00D46C2B" w:rsidRDefault="007402B5" w:rsidP="00D46C2B">
            <w:pPr>
              <w:pStyle w:val="p1"/>
              <w:tabs>
                <w:tab w:val="left" w:pos="284"/>
              </w:tabs>
              <w:rPr>
                <w:i/>
                <w:iCs/>
                <w:sz w:val="20"/>
                <w:szCs w:val="20"/>
              </w:rPr>
            </w:pPr>
            <w:r w:rsidRPr="00D46C2B">
              <w:rPr>
                <w:i/>
                <w:iCs/>
                <w:sz w:val="20"/>
                <w:szCs w:val="20"/>
              </w:rPr>
              <w:t>Gastrointestinal Sistem</w:t>
            </w:r>
          </w:p>
          <w:p w14:paraId="4A14361C"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Akut ya da kronik hepatik disfonksiyon (karaciğer enzimlerinde artış,</w:t>
            </w:r>
          </w:p>
          <w:p w14:paraId="046CBEB2" w14:textId="77777777" w:rsidR="007402B5" w:rsidRPr="00D46C2B" w:rsidRDefault="007402B5" w:rsidP="00D46C2B">
            <w:pPr>
              <w:pStyle w:val="p1"/>
              <w:tabs>
                <w:tab w:val="left" w:pos="284"/>
              </w:tabs>
              <w:rPr>
                <w:b/>
                <w:bCs/>
                <w:sz w:val="20"/>
                <w:szCs w:val="20"/>
              </w:rPr>
            </w:pPr>
            <w:r w:rsidRPr="00D46C2B">
              <w:rPr>
                <w:sz w:val="20"/>
                <w:szCs w:val="20"/>
              </w:rPr>
              <w:t xml:space="preserve">karaciğer protein sentezinde azalma, </w:t>
            </w:r>
            <w:proofErr w:type="spellStart"/>
            <w:r w:rsidRPr="00D46C2B">
              <w:rPr>
                <w:sz w:val="20"/>
                <w:szCs w:val="20"/>
              </w:rPr>
              <w:t>bilirubin</w:t>
            </w:r>
            <w:proofErr w:type="spellEnd"/>
            <w:r w:rsidRPr="00D46C2B">
              <w:rPr>
                <w:sz w:val="20"/>
                <w:szCs w:val="20"/>
              </w:rPr>
              <w:t xml:space="preserve"> salgısında azalma, hipoglisemi)</w:t>
            </w:r>
          </w:p>
          <w:p w14:paraId="5ADC6311"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 xml:space="preserve">Büyüme geriliği (kilo alımının yetersiz olması, vücut ağırlığının 3. </w:t>
            </w:r>
            <w:proofErr w:type="spellStart"/>
            <w:r w:rsidRPr="00D46C2B">
              <w:rPr>
                <w:sz w:val="20"/>
                <w:szCs w:val="20"/>
              </w:rPr>
              <w:t>persantilin</w:t>
            </w:r>
            <w:proofErr w:type="spellEnd"/>
          </w:p>
          <w:p w14:paraId="53D16A0D" w14:textId="77777777" w:rsidR="007402B5" w:rsidRPr="00D46C2B" w:rsidRDefault="007402B5" w:rsidP="00D46C2B">
            <w:pPr>
              <w:pStyle w:val="p1"/>
              <w:tabs>
                <w:tab w:val="left" w:pos="284"/>
              </w:tabs>
              <w:rPr>
                <w:b/>
                <w:bCs/>
                <w:sz w:val="20"/>
                <w:szCs w:val="20"/>
              </w:rPr>
            </w:pPr>
            <w:r w:rsidRPr="00D46C2B">
              <w:rPr>
                <w:sz w:val="20"/>
                <w:szCs w:val="20"/>
              </w:rPr>
              <w:t xml:space="preserve">/ -2 SS altında olması ya da </w:t>
            </w:r>
            <w:proofErr w:type="spellStart"/>
            <w:r w:rsidRPr="00D46C2B">
              <w:rPr>
                <w:sz w:val="20"/>
                <w:szCs w:val="20"/>
              </w:rPr>
              <w:t>persantil</w:t>
            </w:r>
            <w:proofErr w:type="spellEnd"/>
            <w:r w:rsidRPr="00D46C2B">
              <w:rPr>
                <w:sz w:val="20"/>
                <w:szCs w:val="20"/>
              </w:rPr>
              <w:t xml:space="preserve"> kaybının olması)</w:t>
            </w:r>
          </w:p>
          <w:p w14:paraId="23DE5DA0" w14:textId="1FAC47F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E</w:t>
            </w:r>
            <w:r w:rsidR="00A265F0" w:rsidRPr="00D46C2B">
              <w:rPr>
                <w:sz w:val="20"/>
                <w:szCs w:val="20"/>
              </w:rPr>
              <w:t>k</w:t>
            </w:r>
            <w:r w:rsidRPr="00D46C2B">
              <w:rPr>
                <w:sz w:val="20"/>
                <w:szCs w:val="20"/>
              </w:rPr>
              <w:t>zokrin pankreas disfonksiyonu (%7’den fazla yağ salgısı olması)</w:t>
            </w:r>
          </w:p>
          <w:p w14:paraId="24BA81FE"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 xml:space="preserve">İntestinal </w:t>
            </w:r>
            <w:proofErr w:type="spellStart"/>
            <w:r w:rsidRPr="00D46C2B">
              <w:rPr>
                <w:sz w:val="20"/>
                <w:szCs w:val="20"/>
              </w:rPr>
              <w:t>psödoobstrüksiyon</w:t>
            </w:r>
            <w:proofErr w:type="spellEnd"/>
            <w:r w:rsidRPr="00D46C2B">
              <w:rPr>
                <w:sz w:val="20"/>
                <w:szCs w:val="20"/>
              </w:rPr>
              <w:t xml:space="preserve"> (organik obstrüksiyon olmadan kabızlık, kolik</w:t>
            </w:r>
          </w:p>
          <w:p w14:paraId="2219AFF6" w14:textId="77777777" w:rsidR="007402B5" w:rsidRPr="00D46C2B" w:rsidRDefault="007402B5" w:rsidP="00D46C2B">
            <w:pPr>
              <w:pStyle w:val="p1"/>
              <w:tabs>
                <w:tab w:val="left" w:pos="284"/>
              </w:tabs>
              <w:rPr>
                <w:b/>
                <w:bCs/>
                <w:sz w:val="20"/>
                <w:szCs w:val="20"/>
              </w:rPr>
            </w:pPr>
            <w:r w:rsidRPr="00D46C2B">
              <w:rPr>
                <w:sz w:val="20"/>
                <w:szCs w:val="20"/>
              </w:rPr>
              <w:t>ağrı ve kusma olması)</w:t>
            </w:r>
          </w:p>
          <w:p w14:paraId="4E803D2B"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Açıklanamayan kronik ishal (&gt;3 hafta)</w:t>
            </w:r>
          </w:p>
        </w:tc>
      </w:tr>
      <w:tr w:rsidR="007402B5" w:rsidRPr="00D46C2B" w14:paraId="52D60537" w14:textId="77777777" w:rsidTr="00D46C2B">
        <w:trPr>
          <w:trHeight w:val="283"/>
        </w:trPr>
        <w:tc>
          <w:tcPr>
            <w:tcW w:w="8211" w:type="dxa"/>
            <w:vAlign w:val="center"/>
          </w:tcPr>
          <w:p w14:paraId="2206F884" w14:textId="77777777" w:rsidR="007402B5" w:rsidRPr="00D46C2B" w:rsidRDefault="007402B5" w:rsidP="00D46C2B">
            <w:pPr>
              <w:pStyle w:val="p1"/>
              <w:tabs>
                <w:tab w:val="left" w:pos="284"/>
              </w:tabs>
              <w:rPr>
                <w:i/>
                <w:iCs/>
                <w:sz w:val="20"/>
                <w:szCs w:val="20"/>
              </w:rPr>
            </w:pPr>
            <w:r w:rsidRPr="00D46C2B">
              <w:rPr>
                <w:i/>
                <w:iCs/>
                <w:sz w:val="20"/>
                <w:szCs w:val="20"/>
              </w:rPr>
              <w:t>Endokrin Sistem</w:t>
            </w:r>
          </w:p>
          <w:p w14:paraId="0078935C"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Kısa boy (-2 SS ya da &lt;3. Pers.)</w:t>
            </w:r>
          </w:p>
          <w:p w14:paraId="2CB9D4C3"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Gecikmiş puberte</w:t>
            </w:r>
          </w:p>
          <w:p w14:paraId="70241A59" w14:textId="2B0347D1"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proofErr w:type="spellStart"/>
            <w:r w:rsidRPr="00D46C2B">
              <w:rPr>
                <w:sz w:val="20"/>
                <w:szCs w:val="20"/>
              </w:rPr>
              <w:t>Di</w:t>
            </w:r>
            <w:r w:rsidR="0021105D" w:rsidRPr="00D46C2B">
              <w:rPr>
                <w:sz w:val="20"/>
                <w:szCs w:val="20"/>
              </w:rPr>
              <w:t>y</w:t>
            </w:r>
            <w:r w:rsidRPr="00D46C2B">
              <w:rPr>
                <w:sz w:val="20"/>
                <w:szCs w:val="20"/>
              </w:rPr>
              <w:t>abetes</w:t>
            </w:r>
            <w:proofErr w:type="spellEnd"/>
            <w:r w:rsidRPr="00D46C2B">
              <w:rPr>
                <w:sz w:val="20"/>
                <w:szCs w:val="20"/>
              </w:rPr>
              <w:t xml:space="preserve"> </w:t>
            </w:r>
            <w:proofErr w:type="spellStart"/>
            <w:r w:rsidRPr="00D46C2B">
              <w:rPr>
                <w:sz w:val="20"/>
                <w:szCs w:val="20"/>
              </w:rPr>
              <w:t>mellitus</w:t>
            </w:r>
            <w:proofErr w:type="spellEnd"/>
            <w:r w:rsidRPr="00D46C2B">
              <w:rPr>
                <w:sz w:val="20"/>
                <w:szCs w:val="20"/>
              </w:rPr>
              <w:t xml:space="preserve"> tip I ya da II ya da bozulmuş glukoz toleransı</w:t>
            </w:r>
          </w:p>
          <w:p w14:paraId="3413C80C"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Hipoparatiroidizm</w:t>
            </w:r>
          </w:p>
          <w:p w14:paraId="75EE523E" w14:textId="37E6DBDE"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 xml:space="preserve">Santral </w:t>
            </w:r>
            <w:proofErr w:type="spellStart"/>
            <w:r w:rsidRPr="00D46C2B">
              <w:rPr>
                <w:sz w:val="20"/>
                <w:szCs w:val="20"/>
              </w:rPr>
              <w:t>di</w:t>
            </w:r>
            <w:r w:rsidR="0021105D" w:rsidRPr="00D46C2B">
              <w:rPr>
                <w:sz w:val="20"/>
                <w:szCs w:val="20"/>
              </w:rPr>
              <w:t>y</w:t>
            </w:r>
            <w:r w:rsidRPr="00D46C2B">
              <w:rPr>
                <w:sz w:val="20"/>
                <w:szCs w:val="20"/>
              </w:rPr>
              <w:t>abetes</w:t>
            </w:r>
            <w:proofErr w:type="spellEnd"/>
            <w:r w:rsidRPr="00D46C2B">
              <w:rPr>
                <w:sz w:val="20"/>
                <w:szCs w:val="20"/>
              </w:rPr>
              <w:t xml:space="preserve"> </w:t>
            </w:r>
            <w:proofErr w:type="spellStart"/>
            <w:r w:rsidRPr="00D46C2B">
              <w:rPr>
                <w:sz w:val="20"/>
                <w:szCs w:val="20"/>
              </w:rPr>
              <w:t>insipitus</w:t>
            </w:r>
            <w:proofErr w:type="spellEnd"/>
          </w:p>
        </w:tc>
      </w:tr>
      <w:tr w:rsidR="007402B5" w:rsidRPr="00D46C2B" w14:paraId="0A81A392" w14:textId="77777777" w:rsidTr="00D46C2B">
        <w:trPr>
          <w:trHeight w:val="283"/>
        </w:trPr>
        <w:tc>
          <w:tcPr>
            <w:tcW w:w="8211" w:type="dxa"/>
            <w:vAlign w:val="center"/>
          </w:tcPr>
          <w:p w14:paraId="7792F002" w14:textId="77777777" w:rsidR="007402B5" w:rsidRPr="00D46C2B" w:rsidRDefault="007402B5" w:rsidP="00D46C2B">
            <w:pPr>
              <w:pStyle w:val="p1"/>
              <w:tabs>
                <w:tab w:val="left" w:pos="284"/>
              </w:tabs>
              <w:rPr>
                <w:i/>
                <w:iCs/>
                <w:sz w:val="20"/>
                <w:szCs w:val="20"/>
              </w:rPr>
            </w:pPr>
            <w:r w:rsidRPr="00D46C2B">
              <w:rPr>
                <w:i/>
                <w:iCs/>
                <w:sz w:val="20"/>
                <w:szCs w:val="20"/>
              </w:rPr>
              <w:t>Kalp</w:t>
            </w:r>
          </w:p>
          <w:p w14:paraId="5B0E858B" w14:textId="5200B4A2"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 xml:space="preserve">Kalp hastalığı ya da hipertansiyon olmadan </w:t>
            </w:r>
            <w:r w:rsidR="0021105D" w:rsidRPr="00D46C2B">
              <w:rPr>
                <w:sz w:val="20"/>
                <w:szCs w:val="20"/>
              </w:rPr>
              <w:t>kardiyomiyopati</w:t>
            </w:r>
            <w:r w:rsidRPr="00D46C2B">
              <w:rPr>
                <w:sz w:val="20"/>
                <w:szCs w:val="20"/>
              </w:rPr>
              <w:t xml:space="preserve"> (hipertrofik ya</w:t>
            </w:r>
          </w:p>
          <w:p w14:paraId="57261942" w14:textId="77777777" w:rsidR="007402B5" w:rsidRPr="00D46C2B" w:rsidRDefault="007402B5" w:rsidP="00D46C2B">
            <w:pPr>
              <w:pStyle w:val="p1"/>
              <w:tabs>
                <w:tab w:val="left" w:pos="284"/>
              </w:tabs>
              <w:rPr>
                <w:b/>
                <w:bCs/>
                <w:sz w:val="20"/>
                <w:szCs w:val="20"/>
              </w:rPr>
            </w:pPr>
            <w:r w:rsidRPr="00D46C2B">
              <w:rPr>
                <w:sz w:val="20"/>
                <w:szCs w:val="20"/>
              </w:rPr>
              <w:t xml:space="preserve">da </w:t>
            </w:r>
            <w:proofErr w:type="spellStart"/>
            <w:r w:rsidRPr="00D46C2B">
              <w:rPr>
                <w:sz w:val="20"/>
                <w:szCs w:val="20"/>
              </w:rPr>
              <w:t>dilate</w:t>
            </w:r>
            <w:proofErr w:type="spellEnd"/>
            <w:r w:rsidRPr="00D46C2B">
              <w:rPr>
                <w:sz w:val="20"/>
                <w:szCs w:val="20"/>
              </w:rPr>
              <w:t>)</w:t>
            </w:r>
          </w:p>
          <w:p w14:paraId="6BA3EB2A"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proofErr w:type="spellStart"/>
            <w:r w:rsidRPr="00D46C2B">
              <w:rPr>
                <w:sz w:val="20"/>
                <w:szCs w:val="20"/>
              </w:rPr>
              <w:t>İletimsel</w:t>
            </w:r>
            <w:proofErr w:type="spellEnd"/>
            <w:r w:rsidRPr="00D46C2B">
              <w:rPr>
                <w:sz w:val="20"/>
                <w:szCs w:val="20"/>
              </w:rPr>
              <w:t xml:space="preserve"> blok (I-III arası AV blok, dal blokları, </w:t>
            </w:r>
            <w:proofErr w:type="spellStart"/>
            <w:r w:rsidRPr="00D46C2B">
              <w:rPr>
                <w:sz w:val="20"/>
                <w:szCs w:val="20"/>
              </w:rPr>
              <w:t>preeksitasyon</w:t>
            </w:r>
            <w:proofErr w:type="spellEnd"/>
            <w:r w:rsidRPr="00D46C2B">
              <w:rPr>
                <w:sz w:val="20"/>
                <w:szCs w:val="20"/>
              </w:rPr>
              <w:t xml:space="preserve"> sendromları)</w:t>
            </w:r>
          </w:p>
        </w:tc>
      </w:tr>
      <w:tr w:rsidR="007402B5" w:rsidRPr="00D46C2B" w14:paraId="1B04DD4B" w14:textId="77777777" w:rsidTr="00D46C2B">
        <w:trPr>
          <w:trHeight w:val="283"/>
        </w:trPr>
        <w:tc>
          <w:tcPr>
            <w:tcW w:w="8211" w:type="dxa"/>
            <w:vAlign w:val="center"/>
          </w:tcPr>
          <w:p w14:paraId="2A6CCE83" w14:textId="747AE7A4" w:rsidR="007402B5" w:rsidRPr="00D46C2B" w:rsidRDefault="007402B5" w:rsidP="00D46C2B">
            <w:pPr>
              <w:pStyle w:val="p1"/>
              <w:tabs>
                <w:tab w:val="left" w:pos="284"/>
              </w:tabs>
              <w:rPr>
                <w:i/>
                <w:iCs/>
                <w:sz w:val="20"/>
                <w:szCs w:val="20"/>
              </w:rPr>
            </w:pPr>
            <w:r w:rsidRPr="00D46C2B">
              <w:rPr>
                <w:i/>
                <w:iCs/>
                <w:sz w:val="20"/>
                <w:szCs w:val="20"/>
              </w:rPr>
              <w:t>Böbrek</w:t>
            </w:r>
          </w:p>
          <w:p w14:paraId="2B3B5374"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Proksimal tübüler disfonksiyon (</w:t>
            </w:r>
            <w:proofErr w:type="spellStart"/>
            <w:r w:rsidRPr="00D46C2B">
              <w:rPr>
                <w:sz w:val="20"/>
                <w:szCs w:val="20"/>
              </w:rPr>
              <w:t>komplet</w:t>
            </w:r>
            <w:proofErr w:type="spellEnd"/>
            <w:r w:rsidRPr="00D46C2B">
              <w:rPr>
                <w:sz w:val="20"/>
                <w:szCs w:val="20"/>
              </w:rPr>
              <w:t xml:space="preserve"> ya da parsiyel </w:t>
            </w:r>
            <w:proofErr w:type="spellStart"/>
            <w:r w:rsidRPr="00D46C2B">
              <w:rPr>
                <w:sz w:val="20"/>
                <w:szCs w:val="20"/>
              </w:rPr>
              <w:t>Fanconi</w:t>
            </w:r>
            <w:proofErr w:type="spellEnd"/>
            <w:r w:rsidRPr="00D46C2B">
              <w:rPr>
                <w:sz w:val="20"/>
                <w:szCs w:val="20"/>
              </w:rPr>
              <w:t xml:space="preserve"> sendromu)</w:t>
            </w:r>
          </w:p>
          <w:p w14:paraId="1DFD5725"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 xml:space="preserve">Fokal segmental </w:t>
            </w:r>
            <w:proofErr w:type="spellStart"/>
            <w:r w:rsidRPr="00D46C2B">
              <w:rPr>
                <w:sz w:val="20"/>
                <w:szCs w:val="20"/>
              </w:rPr>
              <w:t>glomerüloskleroz</w:t>
            </w:r>
            <w:proofErr w:type="spellEnd"/>
            <w:r w:rsidRPr="00D46C2B">
              <w:rPr>
                <w:sz w:val="20"/>
                <w:szCs w:val="20"/>
              </w:rPr>
              <w:t xml:space="preserve"> (biyopsi)</w:t>
            </w:r>
          </w:p>
        </w:tc>
      </w:tr>
      <w:tr w:rsidR="007402B5" w:rsidRPr="00D46C2B" w14:paraId="5CA02E50" w14:textId="77777777" w:rsidTr="00D46C2B">
        <w:trPr>
          <w:trHeight w:val="283"/>
        </w:trPr>
        <w:tc>
          <w:tcPr>
            <w:tcW w:w="8211" w:type="dxa"/>
            <w:vAlign w:val="center"/>
          </w:tcPr>
          <w:p w14:paraId="24AA383A" w14:textId="77777777" w:rsidR="007402B5" w:rsidRPr="00D46C2B" w:rsidRDefault="007402B5" w:rsidP="00D46C2B">
            <w:pPr>
              <w:pStyle w:val="p1"/>
              <w:tabs>
                <w:tab w:val="left" w:pos="284"/>
              </w:tabs>
              <w:rPr>
                <w:i/>
                <w:iCs/>
                <w:sz w:val="20"/>
                <w:szCs w:val="20"/>
              </w:rPr>
            </w:pPr>
            <w:r w:rsidRPr="00D46C2B">
              <w:rPr>
                <w:i/>
                <w:iCs/>
                <w:sz w:val="20"/>
                <w:szCs w:val="20"/>
              </w:rPr>
              <w:t xml:space="preserve">Kulak </w:t>
            </w:r>
          </w:p>
          <w:p w14:paraId="313BC277" w14:textId="77777777" w:rsidR="007402B5" w:rsidRPr="00D46C2B" w:rsidRDefault="007402B5" w:rsidP="00D46C2B">
            <w:pPr>
              <w:pStyle w:val="p1"/>
              <w:tabs>
                <w:tab w:val="left" w:pos="284"/>
              </w:tabs>
              <w:rPr>
                <w:b/>
                <w:bCs/>
                <w:sz w:val="20"/>
                <w:szCs w:val="20"/>
              </w:rPr>
            </w:pPr>
            <w:r w:rsidRPr="00D46C2B">
              <w:rPr>
                <w:sz w:val="20"/>
                <w:szCs w:val="20"/>
              </w:rPr>
              <w:t> Sensörinöral işitme kaybı</w:t>
            </w:r>
          </w:p>
        </w:tc>
      </w:tr>
      <w:tr w:rsidR="007402B5" w:rsidRPr="00D46C2B" w14:paraId="5E180725" w14:textId="77777777" w:rsidTr="00D46C2B">
        <w:trPr>
          <w:trHeight w:val="283"/>
        </w:trPr>
        <w:tc>
          <w:tcPr>
            <w:tcW w:w="8211" w:type="dxa"/>
            <w:vAlign w:val="center"/>
          </w:tcPr>
          <w:p w14:paraId="081DA029" w14:textId="77777777" w:rsidR="007402B5" w:rsidRPr="00D46C2B" w:rsidRDefault="007402B5" w:rsidP="00D46C2B">
            <w:pPr>
              <w:pStyle w:val="p1"/>
              <w:tabs>
                <w:tab w:val="left" w:pos="284"/>
              </w:tabs>
              <w:rPr>
                <w:i/>
                <w:iCs/>
                <w:sz w:val="20"/>
                <w:szCs w:val="20"/>
              </w:rPr>
            </w:pPr>
            <w:r w:rsidRPr="00D46C2B">
              <w:rPr>
                <w:i/>
                <w:iCs/>
                <w:sz w:val="20"/>
                <w:szCs w:val="20"/>
              </w:rPr>
              <w:t>Sinir Sistemi</w:t>
            </w:r>
          </w:p>
          <w:p w14:paraId="73960A5A"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Periferal nöropati</w:t>
            </w:r>
          </w:p>
        </w:tc>
      </w:tr>
      <w:tr w:rsidR="007402B5" w:rsidRPr="00D46C2B" w14:paraId="51096280" w14:textId="77777777" w:rsidTr="00D46C2B">
        <w:trPr>
          <w:trHeight w:val="283"/>
        </w:trPr>
        <w:tc>
          <w:tcPr>
            <w:tcW w:w="8211" w:type="dxa"/>
            <w:vAlign w:val="center"/>
          </w:tcPr>
          <w:p w14:paraId="5AD6F839" w14:textId="77777777" w:rsidR="007402B5" w:rsidRPr="00D46C2B" w:rsidRDefault="007402B5" w:rsidP="00D46C2B">
            <w:pPr>
              <w:pStyle w:val="p1"/>
              <w:tabs>
                <w:tab w:val="left" w:pos="284"/>
              </w:tabs>
              <w:rPr>
                <w:i/>
                <w:iCs/>
                <w:sz w:val="20"/>
                <w:szCs w:val="20"/>
              </w:rPr>
            </w:pPr>
            <w:r w:rsidRPr="00D46C2B">
              <w:rPr>
                <w:i/>
                <w:iCs/>
                <w:sz w:val="20"/>
                <w:szCs w:val="20"/>
              </w:rPr>
              <w:t>Genel</w:t>
            </w:r>
          </w:p>
          <w:p w14:paraId="03FD7E20" w14:textId="77777777" w:rsidR="007402B5" w:rsidRPr="00D46C2B" w:rsidRDefault="007402B5" w:rsidP="00D46C2B">
            <w:pPr>
              <w:pStyle w:val="p2"/>
              <w:tabs>
                <w:tab w:val="left" w:pos="284"/>
              </w:tabs>
              <w:rPr>
                <w:b/>
                <w:bCs/>
                <w:sz w:val="20"/>
                <w:szCs w:val="20"/>
              </w:rPr>
            </w:pPr>
            <w:r w:rsidRPr="00D46C2B">
              <w:rPr>
                <w:rStyle w:val="apple-converted-space"/>
                <w:rFonts w:eastAsiaTheme="majorEastAsia"/>
                <w:sz w:val="20"/>
                <w:szCs w:val="20"/>
              </w:rPr>
              <w:t> </w:t>
            </w:r>
            <w:r w:rsidRPr="00D46C2B">
              <w:rPr>
                <w:sz w:val="20"/>
                <w:szCs w:val="20"/>
              </w:rPr>
              <w:t>Minör hastalık bulgularının veya belirtilerin alevlenmesi</w:t>
            </w:r>
          </w:p>
          <w:p w14:paraId="2EDC35D1" w14:textId="77777777" w:rsidR="007402B5" w:rsidRPr="00D46C2B" w:rsidRDefault="007402B5" w:rsidP="00D46C2B">
            <w:pPr>
              <w:pStyle w:val="p1"/>
              <w:tabs>
                <w:tab w:val="left" w:pos="284"/>
              </w:tabs>
              <w:rPr>
                <w:b/>
                <w:bCs/>
                <w:sz w:val="20"/>
                <w:szCs w:val="20"/>
              </w:rPr>
            </w:pPr>
            <w:r w:rsidRPr="00D46C2B">
              <w:rPr>
                <w:rStyle w:val="apple-converted-space"/>
                <w:rFonts w:eastAsiaTheme="majorEastAsia"/>
                <w:sz w:val="20"/>
                <w:szCs w:val="20"/>
              </w:rPr>
              <w:t> </w:t>
            </w:r>
            <w:r w:rsidRPr="00D46C2B">
              <w:rPr>
                <w:sz w:val="20"/>
                <w:szCs w:val="20"/>
              </w:rPr>
              <w:t>Aile hikayesinde açıklanamayan ani yenidoğan ya da bebek ölümü olması</w:t>
            </w:r>
          </w:p>
        </w:tc>
      </w:tr>
      <w:tr w:rsidR="007402B5" w:rsidRPr="00D46C2B" w14:paraId="6235B529" w14:textId="77777777" w:rsidTr="00D46C2B">
        <w:trPr>
          <w:trHeight w:val="283"/>
        </w:trPr>
        <w:tc>
          <w:tcPr>
            <w:tcW w:w="8211" w:type="dxa"/>
            <w:vAlign w:val="center"/>
          </w:tcPr>
          <w:p w14:paraId="5A0A8FA6" w14:textId="766CCE54" w:rsidR="007402B5" w:rsidRPr="00D46C2B" w:rsidRDefault="007402B5" w:rsidP="00D46C2B">
            <w:pPr>
              <w:pStyle w:val="p1"/>
              <w:tabs>
                <w:tab w:val="left" w:pos="284"/>
              </w:tabs>
              <w:rPr>
                <w:b/>
                <w:bCs/>
                <w:sz w:val="20"/>
                <w:szCs w:val="20"/>
              </w:rPr>
            </w:pPr>
            <w:r w:rsidRPr="00D46C2B">
              <w:rPr>
                <w:sz w:val="20"/>
                <w:szCs w:val="20"/>
              </w:rPr>
              <w:t xml:space="preserve">Başka herhangi tutulum-kas (maksimum 1 puan) ya da </w:t>
            </w:r>
            <w:r w:rsidR="0021105D" w:rsidRPr="00D46C2B">
              <w:rPr>
                <w:sz w:val="20"/>
                <w:szCs w:val="20"/>
              </w:rPr>
              <w:t>merkezi sinir sistemi (</w:t>
            </w:r>
            <w:r w:rsidRPr="00D46C2B">
              <w:rPr>
                <w:sz w:val="20"/>
                <w:szCs w:val="20"/>
              </w:rPr>
              <w:t>maksimum 1</w:t>
            </w:r>
            <w:r w:rsidR="0021105D" w:rsidRPr="00D46C2B">
              <w:rPr>
                <w:sz w:val="20"/>
                <w:szCs w:val="20"/>
              </w:rPr>
              <w:t xml:space="preserve"> </w:t>
            </w:r>
            <w:r w:rsidRPr="00D46C2B">
              <w:rPr>
                <w:sz w:val="20"/>
                <w:szCs w:val="20"/>
              </w:rPr>
              <w:t>puan)-maksimum 1 puan</w:t>
            </w:r>
          </w:p>
        </w:tc>
      </w:tr>
    </w:tbl>
    <w:p w14:paraId="0B699DD2" w14:textId="77777777" w:rsidR="00427C20" w:rsidRDefault="00427C20">
      <w:pPr>
        <w:rPr>
          <w:b/>
          <w:bCs/>
          <w:color w:val="000000" w:themeColor="text1"/>
        </w:rPr>
      </w:pPr>
    </w:p>
    <w:p w14:paraId="19A0FE0F" w14:textId="77777777" w:rsidR="00427C20" w:rsidRDefault="00427C20">
      <w:pPr>
        <w:spacing w:line="360" w:lineRule="auto"/>
        <w:rPr>
          <w:b/>
          <w:bCs/>
          <w:color w:val="000000" w:themeColor="text1"/>
        </w:rPr>
      </w:pPr>
      <w:r>
        <w:rPr>
          <w:b/>
          <w:bCs/>
          <w:color w:val="000000" w:themeColor="text1"/>
        </w:rPr>
        <w:br w:type="page"/>
      </w:r>
    </w:p>
    <w:p w14:paraId="1E58C984" w14:textId="503F509A" w:rsidR="00427C20" w:rsidRDefault="00427C20" w:rsidP="00427C20">
      <w:pPr>
        <w:spacing w:before="240" w:after="120"/>
      </w:pPr>
      <w:r w:rsidRPr="00D46C2B">
        <w:rPr>
          <w:b/>
          <w:bCs/>
          <w:color w:val="000000" w:themeColor="text1"/>
        </w:rPr>
        <w:lastRenderedPageBreak/>
        <w:t>Tablo 1.6.</w:t>
      </w:r>
      <w:r w:rsidRPr="00D46C2B">
        <w:rPr>
          <w:color w:val="000000" w:themeColor="text1"/>
        </w:rPr>
        <w:t xml:space="preserve"> (devam) </w:t>
      </w:r>
      <w:proofErr w:type="spellStart"/>
      <w:r w:rsidRPr="00D46C2B">
        <w:rPr>
          <w:color w:val="000000" w:themeColor="text1"/>
        </w:rPr>
        <w:t>Wolf</w:t>
      </w:r>
      <w:proofErr w:type="spellEnd"/>
      <w:r w:rsidRPr="00D46C2B">
        <w:rPr>
          <w:color w:val="000000" w:themeColor="text1"/>
        </w:rPr>
        <w:t xml:space="preserve"> ve </w:t>
      </w:r>
      <w:proofErr w:type="spellStart"/>
      <w:r w:rsidRPr="00D46C2B">
        <w:rPr>
          <w:color w:val="000000" w:themeColor="text1"/>
        </w:rPr>
        <w:t>arkadaşları'nın</w:t>
      </w:r>
      <w:proofErr w:type="spellEnd"/>
      <w:r w:rsidRPr="00D46C2B">
        <w:rPr>
          <w:color w:val="000000" w:themeColor="text1"/>
        </w:rPr>
        <w:t xml:space="preserve"> 2002 kriterleri </w:t>
      </w:r>
      <w:r w:rsidRPr="00D46C2B">
        <w:rPr>
          <w:color w:val="000000" w:themeColor="text1"/>
        </w:rPr>
        <w:fldChar w:fldCharType="begin"/>
      </w:r>
      <w:r w:rsidRPr="00D46C2B">
        <w:rPr>
          <w:color w:val="000000" w:themeColor="text1"/>
        </w:rPr>
        <w:instrText xml:space="preserve"> ADDIN EN.CITE &lt;EndNote&gt;&lt;Cite&gt;&lt;Author&gt;Wolf&lt;/Author&gt;&lt;Year&gt;2002&lt;/Year&gt;&lt;RecNum&gt;391&lt;/RecNum&gt;&lt;DisplayText&gt;(351)&lt;/DisplayText&gt;&lt;record&gt;&lt;rec-number&gt;391&lt;/rec-number&gt;&lt;foreign-keys&gt;&lt;key app="EN" db-id="0pxp9xsasrapexedeerp2xwsfrr5w5vpsswx" timestamp="1748090990"&gt;391&lt;/key&gt;&lt;/foreign-keys&gt;&lt;ref-type name="Journal Article"&gt;17&lt;/ref-type&gt;&lt;contributors&gt;&lt;authors&gt;&lt;author&gt;Wolf, Nicole I.&lt;/author&gt;&lt;author&gt;Smeitink, Jan A.M.&lt;/author&gt;&lt;/authors&gt;&lt;/contributors&gt;&lt;titles&gt;&lt;title&gt;Mitochondrial disorders&lt;/title&gt;&lt;secondary-title&gt;Neurology&lt;/secondary-title&gt;&lt;/titles&gt;&lt;periodical&gt;&lt;full-title&gt;Neurology&lt;/full-title&gt;&lt;/periodical&gt;&lt;pages&gt;1402-1405&lt;/pages&gt;&lt;volume&gt;59&lt;/volume&gt;&lt;number&gt;9&lt;/number&gt;&lt;dates&gt;&lt;year&gt;2002&lt;/year&gt;&lt;/dates&gt;&lt;urls&gt;&lt;related-urls&gt;&lt;url&gt;https://www.neurology.org/doi/abs/10.1212/01.WNL.0000031795.91814.D8&lt;/url&gt;&lt;/related-urls&gt;&lt;/urls&gt;&lt;electronic-resource-num&gt;doi:10.1212/01.WNL.0000031795.91814.D8&lt;/electronic-resource-num&gt;&lt;/record&gt;&lt;/Cite&gt;&lt;/EndNote&gt;</w:instrText>
      </w:r>
      <w:r w:rsidRPr="00D46C2B">
        <w:rPr>
          <w:color w:val="000000" w:themeColor="text1"/>
        </w:rPr>
        <w:fldChar w:fldCharType="separate"/>
      </w:r>
      <w:r w:rsidRPr="00D46C2B">
        <w:rPr>
          <w:color w:val="000000" w:themeColor="text1"/>
        </w:rPr>
        <w:t>(351)</w:t>
      </w:r>
      <w:r w:rsidRPr="00D46C2B">
        <w:rPr>
          <w:color w:val="000000" w:themeColor="text1"/>
        </w:rPr>
        <w:fldChar w:fldCharType="end"/>
      </w:r>
    </w:p>
    <w:tbl>
      <w:tblPr>
        <w:tblStyle w:val="TabloKlavuzu"/>
        <w:tblW w:w="0" w:type="auto"/>
        <w:tblBorders>
          <w:left w:val="none" w:sz="0" w:space="0" w:color="auto"/>
          <w:right w:val="none" w:sz="0" w:space="0" w:color="auto"/>
        </w:tblBorders>
        <w:tblLook w:val="04A0" w:firstRow="1" w:lastRow="0" w:firstColumn="1" w:lastColumn="0" w:noHBand="0" w:noVBand="1"/>
      </w:tblPr>
      <w:tblGrid>
        <w:gridCol w:w="8211"/>
      </w:tblGrid>
      <w:tr w:rsidR="007402B5" w:rsidRPr="00D46C2B" w14:paraId="02E30B06" w14:textId="77777777" w:rsidTr="00D46C2B">
        <w:trPr>
          <w:trHeight w:val="283"/>
        </w:trPr>
        <w:tc>
          <w:tcPr>
            <w:tcW w:w="8211" w:type="dxa"/>
            <w:vAlign w:val="center"/>
          </w:tcPr>
          <w:p w14:paraId="11D7123B" w14:textId="19B05FD2" w:rsidR="007402B5" w:rsidRPr="00D46C2B" w:rsidRDefault="007402B5" w:rsidP="00D46C2B">
            <w:pPr>
              <w:pStyle w:val="p1"/>
              <w:tabs>
                <w:tab w:val="left" w:pos="284"/>
              </w:tabs>
              <w:rPr>
                <w:b/>
                <w:bCs/>
                <w:sz w:val="20"/>
                <w:szCs w:val="20"/>
              </w:rPr>
            </w:pPr>
            <w:r w:rsidRPr="00D46C2B">
              <w:rPr>
                <w:b/>
                <w:bCs/>
                <w:sz w:val="20"/>
                <w:szCs w:val="20"/>
              </w:rPr>
              <w:t>Metabolik ve diğer incelemeler (maksimum 4 puan)</w:t>
            </w:r>
          </w:p>
        </w:tc>
      </w:tr>
      <w:tr w:rsidR="007402B5" w:rsidRPr="00D46C2B" w14:paraId="41A46864" w14:textId="77777777" w:rsidTr="00D46C2B">
        <w:trPr>
          <w:trHeight w:val="283"/>
        </w:trPr>
        <w:tc>
          <w:tcPr>
            <w:tcW w:w="8211" w:type="dxa"/>
            <w:vAlign w:val="center"/>
          </w:tcPr>
          <w:p w14:paraId="0B186341" w14:textId="68D130D3" w:rsidR="007402B5" w:rsidRPr="00D46C2B" w:rsidRDefault="007402B5" w:rsidP="00D46C2B">
            <w:pPr>
              <w:pStyle w:val="p1"/>
              <w:tabs>
                <w:tab w:val="left" w:pos="284"/>
              </w:tabs>
              <w:rPr>
                <w:b/>
                <w:bCs/>
                <w:sz w:val="20"/>
                <w:szCs w:val="20"/>
              </w:rPr>
            </w:pPr>
            <w:r w:rsidRPr="00D46C2B">
              <w:rPr>
                <w:sz w:val="20"/>
                <w:szCs w:val="20"/>
              </w:rPr>
              <w:t>En az 3 durumda (</w:t>
            </w:r>
            <w:proofErr w:type="spellStart"/>
            <w:r w:rsidRPr="00D46C2B">
              <w:rPr>
                <w:sz w:val="20"/>
                <w:szCs w:val="20"/>
              </w:rPr>
              <w:t>spontan</w:t>
            </w:r>
            <w:proofErr w:type="spellEnd"/>
            <w:r w:rsidRPr="00D46C2B">
              <w:rPr>
                <w:sz w:val="20"/>
                <w:szCs w:val="20"/>
              </w:rPr>
              <w:t xml:space="preserve">, postprandiyal ya da </w:t>
            </w:r>
            <w:r w:rsidR="0021105D" w:rsidRPr="00D46C2B">
              <w:rPr>
                <w:sz w:val="20"/>
                <w:szCs w:val="20"/>
              </w:rPr>
              <w:t>glukoz tolerans testi</w:t>
            </w:r>
            <w:r w:rsidRPr="00D46C2B">
              <w:rPr>
                <w:sz w:val="20"/>
                <w:szCs w:val="20"/>
              </w:rPr>
              <w:t xml:space="preserve"> sonrası) laktat artışı</w:t>
            </w:r>
            <w:r w:rsidR="0021105D" w:rsidRPr="00D46C2B">
              <w:rPr>
                <w:sz w:val="20"/>
                <w:szCs w:val="20"/>
              </w:rPr>
              <w:t xml:space="preserve"> </w:t>
            </w:r>
            <w:r w:rsidRPr="00D46C2B">
              <w:rPr>
                <w:sz w:val="20"/>
                <w:szCs w:val="20"/>
              </w:rPr>
              <w:t>(kan</w:t>
            </w:r>
            <w:r w:rsidR="00A265F0" w:rsidRPr="00D46C2B">
              <w:rPr>
                <w:sz w:val="20"/>
                <w:szCs w:val="20"/>
              </w:rPr>
              <w:t>)&gt;</w:t>
            </w:r>
            <w:r w:rsidRPr="00D46C2B">
              <w:rPr>
                <w:sz w:val="20"/>
                <w:szCs w:val="20"/>
              </w:rPr>
              <w:t xml:space="preserve"> 2000 </w:t>
            </w:r>
            <w:proofErr w:type="spellStart"/>
            <w:r w:rsidRPr="00D46C2B">
              <w:rPr>
                <w:rStyle w:val="s1"/>
                <w:rFonts w:ascii="Times New Roman" w:eastAsiaTheme="majorEastAsia" w:hAnsi="Times New Roman" w:cs="Times New Roman"/>
                <w:sz w:val="20"/>
                <w:szCs w:val="20"/>
              </w:rPr>
              <w:t>μmol</w:t>
            </w:r>
            <w:proofErr w:type="spellEnd"/>
            <w:r w:rsidRPr="00D46C2B">
              <w:rPr>
                <w:sz w:val="20"/>
                <w:szCs w:val="20"/>
              </w:rPr>
              <w:t>/l (2 puan)</w:t>
            </w:r>
          </w:p>
        </w:tc>
      </w:tr>
      <w:tr w:rsidR="007402B5" w:rsidRPr="00D46C2B" w14:paraId="1605E97F" w14:textId="77777777" w:rsidTr="00D46C2B">
        <w:trPr>
          <w:trHeight w:val="283"/>
        </w:trPr>
        <w:tc>
          <w:tcPr>
            <w:tcW w:w="8211" w:type="dxa"/>
            <w:vAlign w:val="center"/>
          </w:tcPr>
          <w:p w14:paraId="5B458B82" w14:textId="3C78851C" w:rsidR="007402B5" w:rsidRPr="00D46C2B" w:rsidRDefault="007402B5" w:rsidP="00D46C2B">
            <w:pPr>
              <w:pStyle w:val="p1"/>
              <w:tabs>
                <w:tab w:val="left" w:pos="284"/>
              </w:tabs>
              <w:rPr>
                <w:b/>
                <w:bCs/>
                <w:sz w:val="20"/>
                <w:szCs w:val="20"/>
              </w:rPr>
            </w:pPr>
            <w:r w:rsidRPr="00D46C2B">
              <w:rPr>
                <w:sz w:val="20"/>
                <w:szCs w:val="20"/>
              </w:rPr>
              <w:t>L</w:t>
            </w:r>
            <w:r w:rsidR="0021105D" w:rsidRPr="00D46C2B">
              <w:rPr>
                <w:sz w:val="20"/>
                <w:szCs w:val="20"/>
              </w:rPr>
              <w:t>aktat/Pirüvat</w:t>
            </w:r>
            <w:r w:rsidRPr="00D46C2B">
              <w:rPr>
                <w:sz w:val="20"/>
                <w:szCs w:val="20"/>
              </w:rPr>
              <w:t xml:space="preserve"> oranında artış &gt;18 (sadece laktat yüksekliği varsa) (1 puan)</w:t>
            </w:r>
          </w:p>
        </w:tc>
      </w:tr>
      <w:tr w:rsidR="007402B5" w:rsidRPr="00D46C2B" w14:paraId="2E51E7F4" w14:textId="77777777" w:rsidTr="00D46C2B">
        <w:trPr>
          <w:trHeight w:val="283"/>
        </w:trPr>
        <w:tc>
          <w:tcPr>
            <w:tcW w:w="8211" w:type="dxa"/>
            <w:vAlign w:val="center"/>
          </w:tcPr>
          <w:p w14:paraId="7BDB7CDB" w14:textId="77777777" w:rsidR="007402B5" w:rsidRPr="00D46C2B" w:rsidRDefault="007402B5" w:rsidP="00D46C2B">
            <w:pPr>
              <w:pStyle w:val="p1"/>
              <w:tabs>
                <w:tab w:val="left" w:pos="284"/>
              </w:tabs>
              <w:rPr>
                <w:b/>
                <w:bCs/>
                <w:sz w:val="20"/>
                <w:szCs w:val="20"/>
              </w:rPr>
            </w:pPr>
            <w:r w:rsidRPr="00D46C2B">
              <w:rPr>
                <w:sz w:val="20"/>
                <w:szCs w:val="20"/>
              </w:rPr>
              <w:t xml:space="preserve">Alanin artışı (kanda) &gt;450 </w:t>
            </w:r>
            <w:proofErr w:type="spellStart"/>
            <w:r w:rsidRPr="00D46C2B">
              <w:rPr>
                <w:rStyle w:val="s1"/>
                <w:rFonts w:ascii="Times New Roman" w:eastAsiaTheme="majorEastAsia" w:hAnsi="Times New Roman" w:cs="Times New Roman"/>
                <w:sz w:val="20"/>
                <w:szCs w:val="20"/>
              </w:rPr>
              <w:t>μmol</w:t>
            </w:r>
            <w:proofErr w:type="spellEnd"/>
            <w:r w:rsidRPr="00D46C2B">
              <w:rPr>
                <w:sz w:val="20"/>
                <w:szCs w:val="20"/>
              </w:rPr>
              <w:t>/l (2 puan)</w:t>
            </w:r>
          </w:p>
        </w:tc>
      </w:tr>
      <w:tr w:rsidR="007402B5" w:rsidRPr="00D46C2B" w14:paraId="4D90EDE0" w14:textId="77777777" w:rsidTr="00D46C2B">
        <w:trPr>
          <w:trHeight w:val="283"/>
        </w:trPr>
        <w:tc>
          <w:tcPr>
            <w:tcW w:w="8211" w:type="dxa"/>
            <w:vAlign w:val="center"/>
          </w:tcPr>
          <w:p w14:paraId="173C4200" w14:textId="77777777" w:rsidR="007402B5" w:rsidRPr="00D46C2B" w:rsidRDefault="007402B5" w:rsidP="00D46C2B">
            <w:pPr>
              <w:pStyle w:val="p1"/>
              <w:tabs>
                <w:tab w:val="left" w:pos="284"/>
              </w:tabs>
              <w:rPr>
                <w:b/>
                <w:bCs/>
                <w:sz w:val="20"/>
                <w:szCs w:val="20"/>
              </w:rPr>
            </w:pPr>
            <w:r w:rsidRPr="00D46C2B">
              <w:rPr>
                <w:sz w:val="20"/>
                <w:szCs w:val="20"/>
              </w:rPr>
              <w:t xml:space="preserve">BOS laktatında artış (&gt;1800 </w:t>
            </w:r>
            <w:proofErr w:type="spellStart"/>
            <w:r w:rsidRPr="00D46C2B">
              <w:rPr>
                <w:rStyle w:val="s1"/>
                <w:rFonts w:ascii="Times New Roman" w:eastAsiaTheme="majorEastAsia" w:hAnsi="Times New Roman" w:cs="Times New Roman"/>
                <w:sz w:val="20"/>
                <w:szCs w:val="20"/>
              </w:rPr>
              <w:t>μmol</w:t>
            </w:r>
            <w:proofErr w:type="spellEnd"/>
            <w:r w:rsidRPr="00D46C2B">
              <w:rPr>
                <w:sz w:val="20"/>
                <w:szCs w:val="20"/>
              </w:rPr>
              <w:t>/l, sadece kan laktatı normalse skorla) (2</w:t>
            </w:r>
          </w:p>
          <w:p w14:paraId="7DBCC2FA" w14:textId="77777777" w:rsidR="007402B5" w:rsidRPr="00D46C2B" w:rsidRDefault="007402B5" w:rsidP="00D46C2B">
            <w:pPr>
              <w:pStyle w:val="p1"/>
              <w:tabs>
                <w:tab w:val="left" w:pos="284"/>
              </w:tabs>
              <w:rPr>
                <w:b/>
                <w:bCs/>
                <w:sz w:val="20"/>
                <w:szCs w:val="20"/>
              </w:rPr>
            </w:pPr>
            <w:r w:rsidRPr="00D46C2B">
              <w:rPr>
                <w:sz w:val="20"/>
                <w:szCs w:val="20"/>
              </w:rPr>
              <w:t>puan)</w:t>
            </w:r>
          </w:p>
        </w:tc>
      </w:tr>
      <w:tr w:rsidR="007402B5" w:rsidRPr="00D46C2B" w14:paraId="1882B90D" w14:textId="77777777" w:rsidTr="00D46C2B">
        <w:trPr>
          <w:trHeight w:val="283"/>
        </w:trPr>
        <w:tc>
          <w:tcPr>
            <w:tcW w:w="8211" w:type="dxa"/>
            <w:vAlign w:val="center"/>
          </w:tcPr>
          <w:p w14:paraId="4C028A5C" w14:textId="77777777" w:rsidR="007402B5" w:rsidRPr="00D46C2B" w:rsidRDefault="007402B5" w:rsidP="00D46C2B">
            <w:pPr>
              <w:pStyle w:val="p1"/>
              <w:tabs>
                <w:tab w:val="left" w:pos="284"/>
              </w:tabs>
              <w:rPr>
                <w:b/>
                <w:bCs/>
                <w:sz w:val="20"/>
                <w:szCs w:val="20"/>
              </w:rPr>
            </w:pPr>
            <w:r w:rsidRPr="00D46C2B">
              <w:rPr>
                <w:sz w:val="20"/>
                <w:szCs w:val="20"/>
              </w:rPr>
              <w:t>BOS proteininde artış (1 puan)</w:t>
            </w:r>
          </w:p>
        </w:tc>
      </w:tr>
      <w:tr w:rsidR="007402B5" w:rsidRPr="00D46C2B" w14:paraId="654B794D" w14:textId="77777777" w:rsidTr="00D46C2B">
        <w:trPr>
          <w:trHeight w:val="283"/>
        </w:trPr>
        <w:tc>
          <w:tcPr>
            <w:tcW w:w="8211" w:type="dxa"/>
            <w:vAlign w:val="center"/>
          </w:tcPr>
          <w:p w14:paraId="6A01E217" w14:textId="77777777" w:rsidR="007402B5" w:rsidRPr="00D46C2B" w:rsidRDefault="007402B5" w:rsidP="00D46C2B">
            <w:pPr>
              <w:pStyle w:val="p1"/>
              <w:tabs>
                <w:tab w:val="left" w:pos="284"/>
              </w:tabs>
              <w:rPr>
                <w:b/>
                <w:bCs/>
                <w:sz w:val="20"/>
                <w:szCs w:val="20"/>
              </w:rPr>
            </w:pPr>
            <w:r w:rsidRPr="00D46C2B">
              <w:rPr>
                <w:sz w:val="20"/>
                <w:szCs w:val="20"/>
              </w:rPr>
              <w:t xml:space="preserve">BOS </w:t>
            </w:r>
            <w:proofErr w:type="spellStart"/>
            <w:r w:rsidRPr="00D46C2B">
              <w:rPr>
                <w:sz w:val="20"/>
                <w:szCs w:val="20"/>
              </w:rPr>
              <w:t>alanininde</w:t>
            </w:r>
            <w:proofErr w:type="spellEnd"/>
            <w:r w:rsidRPr="00D46C2B">
              <w:rPr>
                <w:sz w:val="20"/>
                <w:szCs w:val="20"/>
              </w:rPr>
              <w:t xml:space="preserve"> artış (2 puan)</w:t>
            </w:r>
          </w:p>
        </w:tc>
      </w:tr>
      <w:tr w:rsidR="007402B5" w:rsidRPr="00D46C2B" w14:paraId="19EC2E41" w14:textId="77777777" w:rsidTr="00D46C2B">
        <w:trPr>
          <w:trHeight w:val="283"/>
        </w:trPr>
        <w:tc>
          <w:tcPr>
            <w:tcW w:w="8211" w:type="dxa"/>
            <w:vAlign w:val="center"/>
          </w:tcPr>
          <w:p w14:paraId="1B795CDC" w14:textId="5ED55904" w:rsidR="007402B5" w:rsidRPr="00D46C2B" w:rsidRDefault="007402B5" w:rsidP="00D46C2B">
            <w:pPr>
              <w:pStyle w:val="p1"/>
              <w:tabs>
                <w:tab w:val="left" w:pos="284"/>
              </w:tabs>
              <w:rPr>
                <w:b/>
                <w:bCs/>
                <w:sz w:val="20"/>
                <w:szCs w:val="20"/>
              </w:rPr>
            </w:pPr>
            <w:r w:rsidRPr="00D46C2B">
              <w:rPr>
                <w:sz w:val="20"/>
                <w:szCs w:val="20"/>
              </w:rPr>
              <w:t xml:space="preserve">İdrar: laktat ya da </w:t>
            </w:r>
            <w:proofErr w:type="spellStart"/>
            <w:r w:rsidR="0021105D" w:rsidRPr="00D46C2B">
              <w:rPr>
                <w:sz w:val="20"/>
                <w:szCs w:val="20"/>
              </w:rPr>
              <w:t>Krebs</w:t>
            </w:r>
            <w:proofErr w:type="spellEnd"/>
            <w:r w:rsidRPr="00D46C2B">
              <w:rPr>
                <w:sz w:val="20"/>
                <w:szCs w:val="20"/>
              </w:rPr>
              <w:t xml:space="preserve"> </w:t>
            </w:r>
            <w:proofErr w:type="spellStart"/>
            <w:r w:rsidRPr="00D46C2B">
              <w:rPr>
                <w:sz w:val="20"/>
                <w:szCs w:val="20"/>
              </w:rPr>
              <w:t>siklus</w:t>
            </w:r>
            <w:proofErr w:type="spellEnd"/>
            <w:r w:rsidRPr="00D46C2B">
              <w:rPr>
                <w:sz w:val="20"/>
                <w:szCs w:val="20"/>
              </w:rPr>
              <w:t xml:space="preserve"> ürünlerinde artış (2 puan)</w:t>
            </w:r>
          </w:p>
        </w:tc>
      </w:tr>
      <w:tr w:rsidR="007402B5" w:rsidRPr="00D46C2B" w14:paraId="490EEE70" w14:textId="77777777" w:rsidTr="00D46C2B">
        <w:trPr>
          <w:trHeight w:val="283"/>
        </w:trPr>
        <w:tc>
          <w:tcPr>
            <w:tcW w:w="8211" w:type="dxa"/>
            <w:vAlign w:val="center"/>
          </w:tcPr>
          <w:p w14:paraId="14B72E49" w14:textId="77777777" w:rsidR="007402B5" w:rsidRPr="00D46C2B" w:rsidRDefault="007402B5" w:rsidP="00D46C2B">
            <w:pPr>
              <w:pStyle w:val="p1"/>
              <w:tabs>
                <w:tab w:val="left" w:pos="284"/>
              </w:tabs>
              <w:rPr>
                <w:b/>
                <w:bCs/>
                <w:sz w:val="20"/>
                <w:szCs w:val="20"/>
              </w:rPr>
            </w:pPr>
            <w:r w:rsidRPr="00D46C2B">
              <w:rPr>
                <w:sz w:val="20"/>
                <w:szCs w:val="20"/>
              </w:rPr>
              <w:t>Etilmalonik asit ya da 3-metilglutakonik asit ya da dikarbonik asitlerin</w:t>
            </w:r>
          </w:p>
          <w:p w14:paraId="5277629C" w14:textId="77777777" w:rsidR="007402B5" w:rsidRPr="00D46C2B" w:rsidRDefault="007402B5" w:rsidP="00D46C2B">
            <w:pPr>
              <w:pStyle w:val="p1"/>
              <w:tabs>
                <w:tab w:val="left" w:pos="284"/>
              </w:tabs>
              <w:rPr>
                <w:b/>
                <w:bCs/>
                <w:sz w:val="20"/>
                <w:szCs w:val="20"/>
              </w:rPr>
            </w:pPr>
            <w:r w:rsidRPr="00D46C2B">
              <w:rPr>
                <w:sz w:val="20"/>
                <w:szCs w:val="20"/>
              </w:rPr>
              <w:t>atılımında artış (</w:t>
            </w:r>
            <w:proofErr w:type="spellStart"/>
            <w:r w:rsidRPr="00D46C2B">
              <w:rPr>
                <w:sz w:val="20"/>
                <w:szCs w:val="20"/>
              </w:rPr>
              <w:t>adipik</w:t>
            </w:r>
            <w:proofErr w:type="spellEnd"/>
            <w:r w:rsidRPr="00D46C2B">
              <w:rPr>
                <w:sz w:val="20"/>
                <w:szCs w:val="20"/>
              </w:rPr>
              <w:t xml:space="preserve">, </w:t>
            </w:r>
            <w:proofErr w:type="spellStart"/>
            <w:r w:rsidRPr="00D46C2B">
              <w:rPr>
                <w:sz w:val="20"/>
                <w:szCs w:val="20"/>
              </w:rPr>
              <w:t>suberik</w:t>
            </w:r>
            <w:proofErr w:type="spellEnd"/>
            <w:r w:rsidRPr="00D46C2B">
              <w:rPr>
                <w:sz w:val="20"/>
                <w:szCs w:val="20"/>
              </w:rPr>
              <w:t xml:space="preserve"> ve </w:t>
            </w:r>
            <w:proofErr w:type="spellStart"/>
            <w:r w:rsidRPr="00D46C2B">
              <w:rPr>
                <w:sz w:val="20"/>
                <w:szCs w:val="20"/>
              </w:rPr>
              <w:t>sebasik</w:t>
            </w:r>
            <w:proofErr w:type="spellEnd"/>
            <w:r w:rsidRPr="00D46C2B">
              <w:rPr>
                <w:sz w:val="20"/>
                <w:szCs w:val="20"/>
              </w:rPr>
              <w:t xml:space="preserve"> asit) (1 puan)</w:t>
            </w:r>
          </w:p>
        </w:tc>
      </w:tr>
      <w:tr w:rsidR="007402B5" w:rsidRPr="00D46C2B" w14:paraId="1A9B2052" w14:textId="77777777" w:rsidTr="00D46C2B">
        <w:trPr>
          <w:trHeight w:val="283"/>
        </w:trPr>
        <w:tc>
          <w:tcPr>
            <w:tcW w:w="8211" w:type="dxa"/>
            <w:vAlign w:val="center"/>
          </w:tcPr>
          <w:p w14:paraId="4D463CE6" w14:textId="3D226FDF" w:rsidR="007402B5" w:rsidRPr="00D46C2B" w:rsidRDefault="007402B5" w:rsidP="00D46C2B">
            <w:pPr>
              <w:pStyle w:val="p1"/>
              <w:tabs>
                <w:tab w:val="left" w:pos="284"/>
              </w:tabs>
              <w:rPr>
                <w:b/>
                <w:bCs/>
                <w:sz w:val="20"/>
                <w:szCs w:val="20"/>
              </w:rPr>
            </w:pPr>
            <w:r w:rsidRPr="00D46C2B">
              <w:rPr>
                <w:b/>
                <w:bCs/>
                <w:sz w:val="20"/>
                <w:szCs w:val="20"/>
              </w:rPr>
              <w:t>Diğer</w:t>
            </w:r>
          </w:p>
        </w:tc>
      </w:tr>
      <w:tr w:rsidR="007402B5" w:rsidRPr="00D46C2B" w14:paraId="010AEE7C" w14:textId="77777777" w:rsidTr="00D46C2B">
        <w:trPr>
          <w:trHeight w:val="283"/>
        </w:trPr>
        <w:tc>
          <w:tcPr>
            <w:tcW w:w="8211" w:type="dxa"/>
            <w:vAlign w:val="center"/>
          </w:tcPr>
          <w:p w14:paraId="4C339852" w14:textId="77777777" w:rsidR="007402B5" w:rsidRPr="00D46C2B" w:rsidRDefault="007402B5" w:rsidP="00D46C2B">
            <w:pPr>
              <w:pStyle w:val="p1"/>
              <w:tabs>
                <w:tab w:val="left" w:pos="284"/>
              </w:tabs>
              <w:rPr>
                <w:b/>
                <w:bCs/>
                <w:sz w:val="20"/>
                <w:szCs w:val="20"/>
              </w:rPr>
            </w:pPr>
            <w:r w:rsidRPr="00D46C2B">
              <w:rPr>
                <w:sz w:val="20"/>
                <w:szCs w:val="20"/>
              </w:rPr>
              <w:t xml:space="preserve">Kasta anormal </w:t>
            </w:r>
            <w:r w:rsidRPr="00D46C2B">
              <w:rPr>
                <w:rStyle w:val="s1"/>
                <w:rFonts w:ascii="Times New Roman" w:eastAsiaTheme="majorEastAsia" w:hAnsi="Times New Roman" w:cs="Times New Roman"/>
                <w:sz w:val="20"/>
                <w:szCs w:val="20"/>
              </w:rPr>
              <w:t>31</w:t>
            </w:r>
            <w:r w:rsidRPr="00D46C2B">
              <w:rPr>
                <w:sz w:val="20"/>
                <w:szCs w:val="20"/>
              </w:rPr>
              <w:t>P -MRS varlığı-inorganik fosfatta (P') anormal artış ve</w:t>
            </w:r>
          </w:p>
          <w:p w14:paraId="726753E8" w14:textId="77777777" w:rsidR="007402B5" w:rsidRPr="00D46C2B" w:rsidRDefault="007402B5" w:rsidP="00D46C2B">
            <w:pPr>
              <w:pStyle w:val="p1"/>
              <w:tabs>
                <w:tab w:val="left" w:pos="284"/>
              </w:tabs>
              <w:rPr>
                <w:b/>
                <w:bCs/>
                <w:sz w:val="20"/>
                <w:szCs w:val="20"/>
              </w:rPr>
            </w:pPr>
            <w:r w:rsidRPr="00D46C2B">
              <w:rPr>
                <w:sz w:val="20"/>
                <w:szCs w:val="20"/>
              </w:rPr>
              <w:t xml:space="preserve">normal kontrolle göre </w:t>
            </w:r>
            <w:proofErr w:type="spellStart"/>
            <w:r w:rsidRPr="00D46C2B">
              <w:rPr>
                <w:sz w:val="20"/>
                <w:szCs w:val="20"/>
              </w:rPr>
              <w:t>Fosfokreatin</w:t>
            </w:r>
            <w:proofErr w:type="spellEnd"/>
            <w:r w:rsidRPr="00D46C2B">
              <w:rPr>
                <w:sz w:val="20"/>
                <w:szCs w:val="20"/>
              </w:rPr>
              <w:t>/P' oranında azalma (2 puan)</w:t>
            </w:r>
          </w:p>
        </w:tc>
      </w:tr>
      <w:tr w:rsidR="007402B5" w:rsidRPr="00D46C2B" w14:paraId="3CC3B286" w14:textId="77777777" w:rsidTr="00D46C2B">
        <w:trPr>
          <w:trHeight w:val="283"/>
        </w:trPr>
        <w:tc>
          <w:tcPr>
            <w:tcW w:w="8211" w:type="dxa"/>
            <w:vAlign w:val="center"/>
          </w:tcPr>
          <w:p w14:paraId="1B6BC0A0" w14:textId="77777777" w:rsidR="007402B5" w:rsidRPr="00D46C2B" w:rsidRDefault="007402B5" w:rsidP="00D46C2B">
            <w:pPr>
              <w:pStyle w:val="p1"/>
              <w:tabs>
                <w:tab w:val="left" w:pos="284"/>
              </w:tabs>
              <w:rPr>
                <w:b/>
                <w:bCs/>
                <w:sz w:val="20"/>
                <w:szCs w:val="20"/>
              </w:rPr>
            </w:pPr>
            <w:r w:rsidRPr="00D46C2B">
              <w:rPr>
                <w:sz w:val="20"/>
                <w:szCs w:val="20"/>
              </w:rPr>
              <w:t xml:space="preserve">MR: </w:t>
            </w:r>
            <w:proofErr w:type="spellStart"/>
            <w:r w:rsidRPr="00D46C2B">
              <w:rPr>
                <w:sz w:val="20"/>
                <w:szCs w:val="20"/>
              </w:rPr>
              <w:t>Leigh</w:t>
            </w:r>
            <w:proofErr w:type="spellEnd"/>
            <w:r w:rsidRPr="00D46C2B">
              <w:rPr>
                <w:sz w:val="20"/>
                <w:szCs w:val="20"/>
              </w:rPr>
              <w:t xml:space="preserve"> sendromu (T2’de </w:t>
            </w:r>
            <w:proofErr w:type="spellStart"/>
            <w:r w:rsidRPr="00D46C2B">
              <w:rPr>
                <w:sz w:val="20"/>
                <w:szCs w:val="20"/>
              </w:rPr>
              <w:t>putamen</w:t>
            </w:r>
            <w:proofErr w:type="spellEnd"/>
            <w:r w:rsidRPr="00D46C2B">
              <w:rPr>
                <w:sz w:val="20"/>
                <w:szCs w:val="20"/>
              </w:rPr>
              <w:t xml:space="preserve">, </w:t>
            </w:r>
            <w:proofErr w:type="spellStart"/>
            <w:r w:rsidRPr="00D46C2B">
              <w:rPr>
                <w:sz w:val="20"/>
                <w:szCs w:val="20"/>
              </w:rPr>
              <w:t>globus</w:t>
            </w:r>
            <w:proofErr w:type="spellEnd"/>
            <w:r w:rsidRPr="00D46C2B">
              <w:rPr>
                <w:sz w:val="20"/>
                <w:szCs w:val="20"/>
              </w:rPr>
              <w:t xml:space="preserve"> </w:t>
            </w:r>
            <w:proofErr w:type="spellStart"/>
            <w:r w:rsidRPr="00D46C2B">
              <w:rPr>
                <w:sz w:val="20"/>
                <w:szCs w:val="20"/>
              </w:rPr>
              <w:t>pallidus</w:t>
            </w:r>
            <w:proofErr w:type="spellEnd"/>
            <w:r w:rsidRPr="00D46C2B">
              <w:rPr>
                <w:sz w:val="20"/>
                <w:szCs w:val="20"/>
              </w:rPr>
              <w:t xml:space="preserve">, </w:t>
            </w:r>
            <w:proofErr w:type="spellStart"/>
            <w:r w:rsidRPr="00D46C2B">
              <w:rPr>
                <w:sz w:val="20"/>
                <w:szCs w:val="20"/>
              </w:rPr>
              <w:t>kaudat</w:t>
            </w:r>
            <w:proofErr w:type="spellEnd"/>
            <w:r w:rsidRPr="00D46C2B">
              <w:rPr>
                <w:sz w:val="20"/>
                <w:szCs w:val="20"/>
              </w:rPr>
              <w:t xml:space="preserve"> çekirdekte</w:t>
            </w:r>
          </w:p>
          <w:p w14:paraId="0FC968BC" w14:textId="77777777" w:rsidR="007402B5" w:rsidRPr="00D46C2B" w:rsidRDefault="007402B5" w:rsidP="00D46C2B">
            <w:pPr>
              <w:pStyle w:val="p1"/>
              <w:tabs>
                <w:tab w:val="left" w:pos="284"/>
              </w:tabs>
              <w:rPr>
                <w:b/>
                <w:bCs/>
                <w:sz w:val="20"/>
                <w:szCs w:val="20"/>
              </w:rPr>
            </w:pPr>
            <w:r w:rsidRPr="00D46C2B">
              <w:rPr>
                <w:sz w:val="20"/>
                <w:szCs w:val="20"/>
              </w:rPr>
              <w:t>hiperintens lezyonlar) (2 puan)</w:t>
            </w:r>
          </w:p>
        </w:tc>
      </w:tr>
      <w:tr w:rsidR="007402B5" w:rsidRPr="00D46C2B" w14:paraId="0A8C9781" w14:textId="77777777" w:rsidTr="00D46C2B">
        <w:trPr>
          <w:trHeight w:val="283"/>
        </w:trPr>
        <w:tc>
          <w:tcPr>
            <w:tcW w:w="8211" w:type="dxa"/>
            <w:vAlign w:val="center"/>
          </w:tcPr>
          <w:p w14:paraId="3AA4A60B" w14:textId="77777777" w:rsidR="007402B5" w:rsidRPr="00D46C2B" w:rsidRDefault="007402B5" w:rsidP="00D46C2B">
            <w:pPr>
              <w:pStyle w:val="p1"/>
              <w:tabs>
                <w:tab w:val="left" w:pos="284"/>
              </w:tabs>
              <w:rPr>
                <w:b/>
                <w:bCs/>
                <w:sz w:val="20"/>
                <w:szCs w:val="20"/>
              </w:rPr>
            </w:pPr>
            <w:r w:rsidRPr="00D46C2B">
              <w:rPr>
                <w:sz w:val="20"/>
                <w:szCs w:val="20"/>
              </w:rPr>
              <w:t>MR: İnme benzeri tablo (bir vasküler alanda sınırlanmayan) ya da</w:t>
            </w:r>
          </w:p>
          <w:p w14:paraId="5982D0AE" w14:textId="77777777" w:rsidR="007402B5" w:rsidRPr="00D46C2B" w:rsidRDefault="007402B5" w:rsidP="00D46C2B">
            <w:pPr>
              <w:pStyle w:val="p1"/>
              <w:tabs>
                <w:tab w:val="left" w:pos="284"/>
              </w:tabs>
              <w:rPr>
                <w:b/>
                <w:bCs/>
                <w:sz w:val="20"/>
                <w:szCs w:val="20"/>
              </w:rPr>
            </w:pPr>
            <w:proofErr w:type="spellStart"/>
            <w:r w:rsidRPr="00D46C2B">
              <w:rPr>
                <w:sz w:val="20"/>
                <w:szCs w:val="20"/>
              </w:rPr>
              <w:t>lökodistrofik</w:t>
            </w:r>
            <w:proofErr w:type="spellEnd"/>
            <w:r w:rsidRPr="00D46C2B">
              <w:rPr>
                <w:sz w:val="20"/>
                <w:szCs w:val="20"/>
              </w:rPr>
              <w:t xml:space="preserve"> ya da serebral ya da serebellar atrofi (maksimum 1 puan)</w:t>
            </w:r>
          </w:p>
        </w:tc>
      </w:tr>
      <w:tr w:rsidR="007402B5" w:rsidRPr="00D46C2B" w14:paraId="7340587B" w14:textId="77777777" w:rsidTr="00D46C2B">
        <w:trPr>
          <w:trHeight w:val="283"/>
        </w:trPr>
        <w:tc>
          <w:tcPr>
            <w:tcW w:w="8211" w:type="dxa"/>
            <w:vAlign w:val="center"/>
          </w:tcPr>
          <w:p w14:paraId="4E9CDFBE" w14:textId="77777777" w:rsidR="007402B5" w:rsidRPr="00D46C2B" w:rsidRDefault="007402B5" w:rsidP="00D46C2B">
            <w:pPr>
              <w:pStyle w:val="p1"/>
              <w:tabs>
                <w:tab w:val="left" w:pos="284"/>
              </w:tabs>
              <w:rPr>
                <w:b/>
                <w:bCs/>
                <w:sz w:val="20"/>
                <w:szCs w:val="20"/>
              </w:rPr>
            </w:pPr>
            <w:r w:rsidRPr="00D46C2B">
              <w:rPr>
                <w:rStyle w:val="s1"/>
                <w:rFonts w:ascii="Times New Roman" w:eastAsiaTheme="majorEastAsia" w:hAnsi="Times New Roman" w:cs="Times New Roman"/>
                <w:sz w:val="20"/>
                <w:szCs w:val="20"/>
              </w:rPr>
              <w:t>1</w:t>
            </w:r>
            <w:r w:rsidRPr="00D46C2B">
              <w:rPr>
                <w:sz w:val="20"/>
                <w:szCs w:val="20"/>
              </w:rPr>
              <w:t>H -MRS beyin: Açıkça görülebilen laktat piki (1 puan)</w:t>
            </w:r>
          </w:p>
        </w:tc>
      </w:tr>
      <w:tr w:rsidR="007402B5" w:rsidRPr="00D46C2B" w14:paraId="6E1C67E2" w14:textId="77777777" w:rsidTr="00D46C2B">
        <w:trPr>
          <w:trHeight w:val="283"/>
        </w:trPr>
        <w:tc>
          <w:tcPr>
            <w:tcW w:w="8211" w:type="dxa"/>
            <w:vAlign w:val="center"/>
          </w:tcPr>
          <w:p w14:paraId="473F9AA4" w14:textId="6D2A86FD" w:rsidR="007402B5" w:rsidRPr="00D46C2B" w:rsidRDefault="007402B5" w:rsidP="00D46C2B">
            <w:pPr>
              <w:pStyle w:val="p1"/>
              <w:tabs>
                <w:tab w:val="left" w:pos="284"/>
              </w:tabs>
              <w:rPr>
                <w:b/>
                <w:bCs/>
                <w:sz w:val="20"/>
                <w:szCs w:val="20"/>
              </w:rPr>
            </w:pPr>
            <w:r w:rsidRPr="00D46C2B">
              <w:rPr>
                <w:b/>
                <w:bCs/>
                <w:sz w:val="20"/>
                <w:szCs w:val="20"/>
              </w:rPr>
              <w:t>Morfoloji (Maksimum 4 puan)</w:t>
            </w:r>
          </w:p>
        </w:tc>
      </w:tr>
      <w:tr w:rsidR="007402B5" w:rsidRPr="00D46C2B" w14:paraId="4529F779" w14:textId="77777777" w:rsidTr="00D46C2B">
        <w:trPr>
          <w:trHeight w:val="283"/>
        </w:trPr>
        <w:tc>
          <w:tcPr>
            <w:tcW w:w="8211" w:type="dxa"/>
            <w:vAlign w:val="center"/>
          </w:tcPr>
          <w:p w14:paraId="52CA2EEE" w14:textId="610674DD" w:rsidR="007402B5" w:rsidRPr="00D46C2B" w:rsidRDefault="00A265F0" w:rsidP="00D46C2B">
            <w:pPr>
              <w:pStyle w:val="p1"/>
              <w:tabs>
                <w:tab w:val="left" w:pos="284"/>
              </w:tabs>
              <w:rPr>
                <w:b/>
                <w:bCs/>
                <w:sz w:val="20"/>
                <w:szCs w:val="20"/>
              </w:rPr>
            </w:pPr>
            <w:r w:rsidRPr="00D46C2B">
              <w:rPr>
                <w:sz w:val="20"/>
                <w:szCs w:val="20"/>
              </w:rPr>
              <w:t>Düzensiz kırmızı lifler</w:t>
            </w:r>
            <w:r w:rsidR="007402B5" w:rsidRPr="00D46C2B">
              <w:rPr>
                <w:sz w:val="20"/>
                <w:szCs w:val="20"/>
              </w:rPr>
              <w:t xml:space="preserve"> ya da </w:t>
            </w:r>
            <w:r w:rsidRPr="00D46C2B">
              <w:rPr>
                <w:sz w:val="20"/>
                <w:szCs w:val="20"/>
              </w:rPr>
              <w:t>düzensiz mavi lifler</w:t>
            </w:r>
            <w:r w:rsidR="007402B5" w:rsidRPr="00D46C2B">
              <w:rPr>
                <w:sz w:val="20"/>
                <w:szCs w:val="20"/>
              </w:rPr>
              <w:t xml:space="preserve"> (herhangi bir pediatrik hastaysa 2</w:t>
            </w:r>
          </w:p>
          <w:p w14:paraId="3177349B" w14:textId="77777777" w:rsidR="007402B5" w:rsidRPr="00D46C2B" w:rsidRDefault="007402B5" w:rsidP="00D46C2B">
            <w:pPr>
              <w:pStyle w:val="p1"/>
              <w:tabs>
                <w:tab w:val="left" w:pos="284"/>
              </w:tabs>
              <w:rPr>
                <w:b/>
                <w:bCs/>
                <w:sz w:val="20"/>
                <w:szCs w:val="20"/>
              </w:rPr>
            </w:pPr>
            <w:r w:rsidRPr="00D46C2B">
              <w:rPr>
                <w:sz w:val="20"/>
                <w:szCs w:val="20"/>
              </w:rPr>
              <w:t>puan, %2’den fazlaysa 4 puan)</w:t>
            </w:r>
          </w:p>
        </w:tc>
      </w:tr>
      <w:tr w:rsidR="007402B5" w:rsidRPr="00D46C2B" w14:paraId="2B7FF285" w14:textId="77777777" w:rsidTr="00D46C2B">
        <w:trPr>
          <w:trHeight w:val="283"/>
        </w:trPr>
        <w:tc>
          <w:tcPr>
            <w:tcW w:w="8211" w:type="dxa"/>
            <w:vAlign w:val="center"/>
          </w:tcPr>
          <w:p w14:paraId="7607BCA3" w14:textId="3DE30E87" w:rsidR="007402B5" w:rsidRPr="00D46C2B" w:rsidRDefault="007402B5" w:rsidP="00D46C2B">
            <w:pPr>
              <w:pStyle w:val="p1"/>
              <w:tabs>
                <w:tab w:val="left" w:pos="284"/>
              </w:tabs>
              <w:rPr>
                <w:b/>
                <w:bCs/>
                <w:sz w:val="20"/>
                <w:szCs w:val="20"/>
              </w:rPr>
            </w:pPr>
            <w:r w:rsidRPr="00D46C2B">
              <w:rPr>
                <w:sz w:val="20"/>
                <w:szCs w:val="20"/>
              </w:rPr>
              <w:t>COX</w:t>
            </w:r>
            <w:r w:rsidR="00BA2391" w:rsidRPr="00D46C2B">
              <w:rPr>
                <w:sz w:val="20"/>
                <w:szCs w:val="20"/>
              </w:rPr>
              <w:t xml:space="preserve"> </w:t>
            </w:r>
            <w:r w:rsidRPr="00D46C2B">
              <w:rPr>
                <w:sz w:val="20"/>
                <w:szCs w:val="20"/>
              </w:rPr>
              <w:t>negatif lifler (herhangi bir pediatrik hastaysa 2 puan, %2’den fazlaysa 4</w:t>
            </w:r>
          </w:p>
          <w:p w14:paraId="21DCB7B2" w14:textId="77777777" w:rsidR="007402B5" w:rsidRPr="00D46C2B" w:rsidRDefault="007402B5" w:rsidP="00D46C2B">
            <w:pPr>
              <w:pStyle w:val="p1"/>
              <w:tabs>
                <w:tab w:val="left" w:pos="284"/>
              </w:tabs>
              <w:rPr>
                <w:b/>
                <w:bCs/>
                <w:sz w:val="20"/>
                <w:szCs w:val="20"/>
              </w:rPr>
            </w:pPr>
            <w:r w:rsidRPr="00D46C2B">
              <w:rPr>
                <w:sz w:val="20"/>
                <w:szCs w:val="20"/>
              </w:rPr>
              <w:t>puan)</w:t>
            </w:r>
          </w:p>
        </w:tc>
      </w:tr>
      <w:tr w:rsidR="007402B5" w:rsidRPr="00D46C2B" w14:paraId="7BAE3E06" w14:textId="77777777" w:rsidTr="00D46C2B">
        <w:trPr>
          <w:trHeight w:val="283"/>
        </w:trPr>
        <w:tc>
          <w:tcPr>
            <w:tcW w:w="8211" w:type="dxa"/>
            <w:vAlign w:val="center"/>
          </w:tcPr>
          <w:p w14:paraId="66879D66" w14:textId="78A6BD0B" w:rsidR="007402B5" w:rsidRPr="00D46C2B" w:rsidRDefault="007402B5" w:rsidP="00D46C2B">
            <w:pPr>
              <w:pStyle w:val="p1"/>
              <w:tabs>
                <w:tab w:val="left" w:pos="284"/>
              </w:tabs>
              <w:rPr>
                <w:b/>
                <w:bCs/>
                <w:sz w:val="20"/>
                <w:szCs w:val="20"/>
              </w:rPr>
            </w:pPr>
            <w:r w:rsidRPr="00D46C2B">
              <w:rPr>
                <w:sz w:val="20"/>
                <w:szCs w:val="20"/>
              </w:rPr>
              <w:t>COX boyamasında yaygın solukluk (4 puan)</w:t>
            </w:r>
          </w:p>
        </w:tc>
      </w:tr>
      <w:tr w:rsidR="007402B5" w:rsidRPr="00D46C2B" w14:paraId="7F682E36" w14:textId="77777777" w:rsidTr="00D46C2B">
        <w:trPr>
          <w:trHeight w:val="283"/>
        </w:trPr>
        <w:tc>
          <w:tcPr>
            <w:tcW w:w="8211" w:type="dxa"/>
            <w:vAlign w:val="center"/>
          </w:tcPr>
          <w:p w14:paraId="668E6290" w14:textId="77777777" w:rsidR="007402B5" w:rsidRPr="00D46C2B" w:rsidRDefault="007402B5" w:rsidP="00D46C2B">
            <w:pPr>
              <w:pStyle w:val="p1"/>
              <w:tabs>
                <w:tab w:val="left" w:pos="284"/>
              </w:tabs>
              <w:rPr>
                <w:b/>
                <w:bCs/>
                <w:sz w:val="20"/>
                <w:szCs w:val="20"/>
              </w:rPr>
            </w:pPr>
            <w:r w:rsidRPr="00D46C2B">
              <w:rPr>
                <w:sz w:val="20"/>
                <w:szCs w:val="20"/>
              </w:rPr>
              <w:t>Anormal (azalmış ya da parçalı) SDH boyama (1 puan)</w:t>
            </w:r>
          </w:p>
        </w:tc>
      </w:tr>
      <w:tr w:rsidR="007402B5" w:rsidRPr="00D46C2B" w14:paraId="585ADEF3" w14:textId="77777777" w:rsidTr="00D46C2B">
        <w:trPr>
          <w:trHeight w:val="283"/>
        </w:trPr>
        <w:tc>
          <w:tcPr>
            <w:tcW w:w="8211" w:type="dxa"/>
            <w:vAlign w:val="center"/>
          </w:tcPr>
          <w:p w14:paraId="5AC1D024" w14:textId="734B2A1C" w:rsidR="007402B5" w:rsidRPr="00D46C2B" w:rsidRDefault="007402B5" w:rsidP="00D46C2B">
            <w:pPr>
              <w:pStyle w:val="p1"/>
              <w:tabs>
                <w:tab w:val="left" w:pos="284"/>
              </w:tabs>
              <w:rPr>
                <w:b/>
                <w:bCs/>
                <w:sz w:val="20"/>
                <w:szCs w:val="20"/>
              </w:rPr>
            </w:pPr>
            <w:r w:rsidRPr="00D46C2B">
              <w:rPr>
                <w:sz w:val="20"/>
                <w:szCs w:val="20"/>
              </w:rPr>
              <w:t>SDH</w:t>
            </w:r>
            <w:r w:rsidR="00BA2391" w:rsidRPr="00D46C2B">
              <w:rPr>
                <w:sz w:val="20"/>
                <w:szCs w:val="20"/>
              </w:rPr>
              <w:t xml:space="preserve"> </w:t>
            </w:r>
            <w:r w:rsidRPr="00D46C2B">
              <w:rPr>
                <w:sz w:val="20"/>
                <w:szCs w:val="20"/>
              </w:rPr>
              <w:t>reaktif kan damarlarının fazla olması (2 puan)</w:t>
            </w:r>
          </w:p>
        </w:tc>
      </w:tr>
      <w:tr w:rsidR="007402B5" w:rsidRPr="00D46C2B" w14:paraId="310BD285" w14:textId="77777777" w:rsidTr="00D46C2B">
        <w:trPr>
          <w:trHeight w:val="283"/>
        </w:trPr>
        <w:tc>
          <w:tcPr>
            <w:tcW w:w="8211" w:type="dxa"/>
            <w:vAlign w:val="center"/>
          </w:tcPr>
          <w:p w14:paraId="3128035E" w14:textId="33565603" w:rsidR="007402B5" w:rsidRPr="00D46C2B" w:rsidRDefault="007402B5" w:rsidP="00D46C2B">
            <w:pPr>
              <w:pStyle w:val="p1"/>
              <w:tabs>
                <w:tab w:val="left" w:pos="284"/>
              </w:tabs>
              <w:rPr>
                <w:b/>
                <w:bCs/>
                <w:sz w:val="20"/>
                <w:szCs w:val="20"/>
              </w:rPr>
            </w:pPr>
            <w:r w:rsidRPr="00D46C2B">
              <w:rPr>
                <w:sz w:val="20"/>
                <w:szCs w:val="20"/>
              </w:rPr>
              <w:t>E</w:t>
            </w:r>
            <w:r w:rsidR="00BA2391" w:rsidRPr="00D46C2B">
              <w:rPr>
                <w:sz w:val="20"/>
                <w:szCs w:val="20"/>
              </w:rPr>
              <w:t>lektron mikroskopi</w:t>
            </w:r>
            <w:r w:rsidRPr="00D46C2B">
              <w:rPr>
                <w:sz w:val="20"/>
                <w:szCs w:val="20"/>
              </w:rPr>
              <w:t xml:space="preserve">: </w:t>
            </w:r>
            <w:r w:rsidR="00BA2391" w:rsidRPr="00D46C2B">
              <w:rPr>
                <w:sz w:val="20"/>
                <w:szCs w:val="20"/>
              </w:rPr>
              <w:t>A</w:t>
            </w:r>
            <w:r w:rsidRPr="00D46C2B">
              <w:rPr>
                <w:sz w:val="20"/>
                <w:szCs w:val="20"/>
              </w:rPr>
              <w:t>normal mitokondri (maksimum 2 puan)</w:t>
            </w:r>
          </w:p>
          <w:p w14:paraId="671606FC" w14:textId="122E8397" w:rsidR="007402B5" w:rsidRPr="00D46C2B" w:rsidRDefault="007402B5" w:rsidP="00D46C2B">
            <w:pPr>
              <w:pStyle w:val="p1"/>
              <w:tabs>
                <w:tab w:val="left" w:pos="284"/>
              </w:tabs>
              <w:rPr>
                <w:b/>
                <w:bCs/>
                <w:sz w:val="20"/>
                <w:szCs w:val="20"/>
              </w:rPr>
            </w:pPr>
            <w:r w:rsidRPr="00D46C2B">
              <w:rPr>
                <w:sz w:val="20"/>
                <w:szCs w:val="20"/>
              </w:rPr>
              <w:t xml:space="preserve">Mitokondride </w:t>
            </w:r>
            <w:proofErr w:type="spellStart"/>
            <w:r w:rsidRPr="00D46C2B">
              <w:rPr>
                <w:sz w:val="20"/>
                <w:szCs w:val="20"/>
              </w:rPr>
              <w:t>subsarkolemmal</w:t>
            </w:r>
            <w:proofErr w:type="spellEnd"/>
            <w:r w:rsidRPr="00D46C2B">
              <w:rPr>
                <w:sz w:val="20"/>
                <w:szCs w:val="20"/>
              </w:rPr>
              <w:t xml:space="preserve"> ya da </w:t>
            </w:r>
            <w:proofErr w:type="spellStart"/>
            <w:r w:rsidRPr="00D46C2B">
              <w:rPr>
                <w:sz w:val="20"/>
                <w:szCs w:val="20"/>
              </w:rPr>
              <w:t>interm</w:t>
            </w:r>
            <w:r w:rsidR="00BA2391" w:rsidRPr="00D46C2B">
              <w:rPr>
                <w:sz w:val="20"/>
                <w:szCs w:val="20"/>
              </w:rPr>
              <w:t>i</w:t>
            </w:r>
            <w:r w:rsidRPr="00D46C2B">
              <w:rPr>
                <w:sz w:val="20"/>
                <w:szCs w:val="20"/>
              </w:rPr>
              <w:t>yofibriler</w:t>
            </w:r>
            <w:proofErr w:type="spellEnd"/>
            <w:r w:rsidRPr="00D46C2B">
              <w:rPr>
                <w:sz w:val="20"/>
                <w:szCs w:val="20"/>
              </w:rPr>
              <w:t xml:space="preserve"> agregatlar (1 puan)</w:t>
            </w:r>
          </w:p>
          <w:p w14:paraId="5316E995" w14:textId="77777777" w:rsidR="007402B5" w:rsidRPr="00D46C2B" w:rsidRDefault="007402B5" w:rsidP="00D46C2B">
            <w:pPr>
              <w:pStyle w:val="p1"/>
              <w:tabs>
                <w:tab w:val="left" w:pos="284"/>
              </w:tabs>
              <w:rPr>
                <w:b/>
                <w:bCs/>
                <w:sz w:val="20"/>
                <w:szCs w:val="20"/>
              </w:rPr>
            </w:pPr>
            <w:r w:rsidRPr="00D46C2B">
              <w:rPr>
                <w:sz w:val="20"/>
                <w:szCs w:val="20"/>
              </w:rPr>
              <w:t>Genişlemiş ya da iri mitokondri (2 puan)</w:t>
            </w:r>
          </w:p>
        </w:tc>
      </w:tr>
      <w:tr w:rsidR="000C243C" w:rsidRPr="00D46C2B" w14:paraId="601846F3" w14:textId="77777777" w:rsidTr="00D46C2B">
        <w:trPr>
          <w:trHeight w:val="283"/>
        </w:trPr>
        <w:tc>
          <w:tcPr>
            <w:tcW w:w="8211" w:type="dxa"/>
            <w:vAlign w:val="center"/>
          </w:tcPr>
          <w:p w14:paraId="2D98068B" w14:textId="77777777" w:rsidR="007402B5" w:rsidRPr="00D46C2B" w:rsidRDefault="007402B5" w:rsidP="00D46C2B">
            <w:pPr>
              <w:pStyle w:val="p1"/>
              <w:tabs>
                <w:tab w:val="left" w:pos="284"/>
              </w:tabs>
              <w:rPr>
                <w:b/>
                <w:bCs/>
                <w:sz w:val="20"/>
                <w:szCs w:val="20"/>
              </w:rPr>
            </w:pPr>
            <w:proofErr w:type="spellStart"/>
            <w:r w:rsidRPr="00D46C2B">
              <w:rPr>
                <w:sz w:val="20"/>
                <w:szCs w:val="20"/>
              </w:rPr>
              <w:t>Krista</w:t>
            </w:r>
            <w:proofErr w:type="spellEnd"/>
            <w:r w:rsidRPr="00D46C2B">
              <w:rPr>
                <w:sz w:val="20"/>
                <w:szCs w:val="20"/>
              </w:rPr>
              <w:t xml:space="preserve"> yapısında düzensiz artış, bal peteği paterni, konsantrik daireler ya da</w:t>
            </w:r>
          </w:p>
          <w:p w14:paraId="3C3FCE40" w14:textId="77777777" w:rsidR="007402B5" w:rsidRPr="00D46C2B" w:rsidRDefault="007402B5" w:rsidP="00D46C2B">
            <w:pPr>
              <w:pStyle w:val="p1"/>
              <w:tabs>
                <w:tab w:val="left" w:pos="284"/>
              </w:tabs>
              <w:rPr>
                <w:b/>
                <w:bCs/>
                <w:sz w:val="20"/>
                <w:szCs w:val="20"/>
              </w:rPr>
            </w:pPr>
            <w:proofErr w:type="spellStart"/>
            <w:r w:rsidRPr="00D46C2B">
              <w:rPr>
                <w:sz w:val="20"/>
                <w:szCs w:val="20"/>
              </w:rPr>
              <w:t>kristada</w:t>
            </w:r>
            <w:proofErr w:type="spellEnd"/>
            <w:r w:rsidRPr="00D46C2B">
              <w:rPr>
                <w:sz w:val="20"/>
                <w:szCs w:val="20"/>
              </w:rPr>
              <w:t xml:space="preserve"> azalma (mitokondride </w:t>
            </w:r>
            <w:proofErr w:type="spellStart"/>
            <w:r w:rsidRPr="00D46C2B">
              <w:rPr>
                <w:sz w:val="20"/>
                <w:szCs w:val="20"/>
              </w:rPr>
              <w:t>vakuolizasyon</w:t>
            </w:r>
            <w:proofErr w:type="spellEnd"/>
            <w:r w:rsidRPr="00D46C2B">
              <w:rPr>
                <w:sz w:val="20"/>
                <w:szCs w:val="20"/>
              </w:rPr>
              <w:t xml:space="preserve"> ya da boş</w:t>
            </w:r>
          </w:p>
          <w:p w14:paraId="76D83939" w14:textId="77777777" w:rsidR="007402B5" w:rsidRPr="00D46C2B" w:rsidRDefault="007402B5" w:rsidP="00D46C2B">
            <w:pPr>
              <w:pStyle w:val="p1"/>
              <w:tabs>
                <w:tab w:val="left" w:pos="284"/>
              </w:tabs>
              <w:rPr>
                <w:b/>
                <w:bCs/>
                <w:sz w:val="20"/>
                <w:szCs w:val="20"/>
              </w:rPr>
            </w:pPr>
            <w:r w:rsidRPr="00D46C2B">
              <w:rPr>
                <w:sz w:val="20"/>
                <w:szCs w:val="20"/>
              </w:rPr>
              <w:t>görünüm olması) (2 puan)</w:t>
            </w:r>
          </w:p>
        </w:tc>
      </w:tr>
      <w:tr w:rsidR="007402B5" w:rsidRPr="00D46C2B" w14:paraId="69C28168" w14:textId="77777777" w:rsidTr="00D46C2B">
        <w:trPr>
          <w:trHeight w:val="283"/>
        </w:trPr>
        <w:tc>
          <w:tcPr>
            <w:tcW w:w="8211" w:type="dxa"/>
            <w:vAlign w:val="center"/>
          </w:tcPr>
          <w:p w14:paraId="1E66D33D" w14:textId="77777777" w:rsidR="007402B5" w:rsidRPr="00D46C2B" w:rsidRDefault="007402B5" w:rsidP="00D46C2B">
            <w:pPr>
              <w:pStyle w:val="p1"/>
              <w:tabs>
                <w:tab w:val="left" w:pos="284"/>
              </w:tabs>
              <w:rPr>
                <w:b/>
                <w:bCs/>
                <w:sz w:val="20"/>
                <w:szCs w:val="20"/>
              </w:rPr>
            </w:pPr>
            <w:r w:rsidRPr="00D46C2B">
              <w:rPr>
                <w:sz w:val="20"/>
                <w:szCs w:val="20"/>
              </w:rPr>
              <w:t>Anormal mitokondriyal inklüzyonlar (kristal, globüler) (2 puan)</w:t>
            </w:r>
          </w:p>
        </w:tc>
      </w:tr>
      <w:tr w:rsidR="007402B5" w:rsidRPr="00D46C2B" w14:paraId="11D29FD0" w14:textId="77777777" w:rsidTr="00D46C2B">
        <w:trPr>
          <w:trHeight w:val="283"/>
        </w:trPr>
        <w:tc>
          <w:tcPr>
            <w:tcW w:w="8211" w:type="dxa"/>
            <w:vAlign w:val="center"/>
          </w:tcPr>
          <w:p w14:paraId="65EB601A" w14:textId="77777777" w:rsidR="007402B5" w:rsidRPr="00D46C2B" w:rsidRDefault="007402B5" w:rsidP="00D46C2B">
            <w:pPr>
              <w:pStyle w:val="p1"/>
              <w:tabs>
                <w:tab w:val="left" w:pos="284"/>
              </w:tabs>
              <w:rPr>
                <w:b/>
                <w:bCs/>
                <w:sz w:val="20"/>
                <w:szCs w:val="20"/>
              </w:rPr>
            </w:pPr>
            <w:r w:rsidRPr="00D46C2B">
              <w:rPr>
                <w:sz w:val="20"/>
                <w:szCs w:val="20"/>
              </w:rPr>
              <w:t>Lipit damlacıkları (1 puan)</w:t>
            </w:r>
          </w:p>
        </w:tc>
      </w:tr>
    </w:tbl>
    <w:p w14:paraId="5FE48EE8" w14:textId="2C75A360" w:rsidR="00F53E00" w:rsidRPr="005E43F5" w:rsidRDefault="00463B6A" w:rsidP="00D46C2B">
      <w:pPr>
        <w:tabs>
          <w:tab w:val="left" w:pos="284"/>
          <w:tab w:val="left" w:pos="709"/>
        </w:tabs>
        <w:spacing w:before="360" w:after="360" w:line="360" w:lineRule="auto"/>
        <w:ind w:firstLine="709"/>
        <w:jc w:val="both"/>
        <w:rPr>
          <w:color w:val="000000" w:themeColor="text1"/>
        </w:rPr>
      </w:pPr>
      <w:r w:rsidRPr="007402B5">
        <w:rPr>
          <w:color w:val="000000" w:themeColor="text1"/>
        </w:rPr>
        <w:t xml:space="preserve">2006 yılında </w:t>
      </w:r>
      <w:proofErr w:type="spellStart"/>
      <w:r w:rsidRPr="007402B5">
        <w:rPr>
          <w:color w:val="000000" w:themeColor="text1"/>
        </w:rPr>
        <w:t>Morava</w:t>
      </w:r>
      <w:proofErr w:type="spellEnd"/>
      <w:r w:rsidRPr="007402B5">
        <w:rPr>
          <w:color w:val="000000" w:themeColor="text1"/>
        </w:rPr>
        <w:t xml:space="preserve"> ve arkadaşları </w:t>
      </w:r>
      <w:r w:rsidRPr="007402B5">
        <w:rPr>
          <w:rStyle w:val="relative"/>
          <w:rFonts w:eastAsiaTheme="majorEastAsia"/>
          <w:color w:val="000000" w:themeColor="text1"/>
        </w:rPr>
        <w:t xml:space="preserve">mitokondriyal hastalıkların pediatrik tanısında kullanılan kriterleri kapsamlı bir şekilde ele </w:t>
      </w:r>
      <w:r w:rsidRPr="007402B5">
        <w:rPr>
          <w:rStyle w:val="relative"/>
          <w:color w:val="000000" w:themeColor="text1"/>
        </w:rPr>
        <w:t>alarak</w:t>
      </w:r>
      <w:r w:rsidRPr="007402B5">
        <w:rPr>
          <w:rStyle w:val="relative"/>
          <w:rFonts w:eastAsiaTheme="majorEastAsia"/>
          <w:color w:val="000000" w:themeColor="text1"/>
        </w:rPr>
        <w:t xml:space="preserve"> klinik, metabolik, histolojik ve biyokimyasal bulguların sistematik bir şekilde değerlendirilmesini sağlayarak tanı doğruluğunu artırmayı hedeflemiş</w:t>
      </w:r>
      <w:r w:rsidRPr="007402B5">
        <w:rPr>
          <w:rStyle w:val="relative"/>
          <w:color w:val="000000" w:themeColor="text1"/>
        </w:rPr>
        <w:t>ler ve bu kriterlerin k</w:t>
      </w:r>
      <w:r w:rsidRPr="007402B5">
        <w:rPr>
          <w:rStyle w:val="relative"/>
          <w:rFonts w:eastAsiaTheme="majorEastAsia"/>
          <w:color w:val="000000" w:themeColor="text1"/>
        </w:rPr>
        <w:t xml:space="preserve">as biyopsisi ve genetik analizler için yönlendirici bir ön değerlendirme aracı olarak kullanılmasını önermişlerdir </w:t>
      </w:r>
      <w:r w:rsidRPr="007402B5">
        <w:rPr>
          <w:rStyle w:val="relative"/>
          <w:rFonts w:eastAsiaTheme="majorEastAsia"/>
          <w:color w:val="000000" w:themeColor="text1"/>
        </w:rPr>
        <w:fldChar w:fldCharType="begin">
          <w:fldData xml:space="preserve">PEVuZE5vdGU+PENpdGU+PEF1dGhvcj5Nb3JhdmE8L0F1dGhvcj48WWVhcj4yMDA2PC9ZZWFyPjxS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</w:fldData>
        </w:fldChar>
      </w:r>
      <w:r w:rsidR="00F55728">
        <w:rPr>
          <w:rStyle w:val="relative"/>
          <w:rFonts w:eastAsiaTheme="majorEastAsia"/>
          <w:color w:val="000000" w:themeColor="text1"/>
        </w:rPr>
        <w:instrText xml:space="preserve"> ADDIN EN.CITE </w:instrText>
      </w:r>
      <w:r w:rsidR="00F55728">
        <w:rPr>
          <w:rStyle w:val="relative"/>
          <w:rFonts w:eastAsiaTheme="majorEastAsia"/>
          <w:color w:val="000000" w:themeColor="text1"/>
        </w:rPr>
        <w:fldChar w:fldCharType="begin">
          <w:fldData xml:space="preserve">PEVuZE5vdGU+PENpdGU+PEF1dGhvcj5Nb3JhdmE8L0F1dGhvcj48WWVhcj4yMDA2PC9ZZWFyPjxS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</w:fldData>
        </w:fldChar>
      </w:r>
      <w:r w:rsidR="00F55728">
        <w:rPr>
          <w:rStyle w:val="relative"/>
          <w:rFonts w:eastAsiaTheme="majorEastAsia"/>
          <w:color w:val="000000" w:themeColor="text1"/>
        </w:rPr>
        <w:instrText xml:space="preserve"> ADDIN EN.CITE.DATA </w:instrText>
      </w:r>
      <w:r w:rsidR="00F55728">
        <w:rPr>
          <w:rStyle w:val="relative"/>
          <w:rFonts w:eastAsiaTheme="majorEastAsia"/>
          <w:color w:val="000000" w:themeColor="text1"/>
        </w:rPr>
      </w:r>
      <w:r w:rsidR="00F55728">
        <w:rPr>
          <w:rStyle w:val="relative"/>
          <w:rFonts w:eastAsiaTheme="majorEastAsia"/>
          <w:color w:val="000000" w:themeColor="text1"/>
        </w:rPr>
        <w:fldChar w:fldCharType="end"/>
      </w:r>
      <w:r w:rsidRPr="007402B5">
        <w:rPr>
          <w:rStyle w:val="relative"/>
          <w:rFonts w:eastAsiaTheme="majorEastAsia"/>
          <w:color w:val="000000" w:themeColor="text1"/>
        </w:rPr>
      </w:r>
      <w:r w:rsidRPr="007402B5">
        <w:rPr>
          <w:rStyle w:val="relative"/>
          <w:rFonts w:eastAsiaTheme="majorEastAsia"/>
          <w:color w:val="000000" w:themeColor="text1"/>
        </w:rPr>
        <w:fldChar w:fldCharType="separate"/>
      </w:r>
      <w:r w:rsidR="00F55728">
        <w:rPr>
          <w:rStyle w:val="relative"/>
          <w:rFonts w:eastAsiaTheme="majorEastAsia"/>
          <w:noProof/>
          <w:color w:val="000000" w:themeColor="text1"/>
        </w:rPr>
        <w:t>(352)</w:t>
      </w:r>
      <w:r w:rsidRPr="007402B5">
        <w:rPr>
          <w:rStyle w:val="relative"/>
          <w:rFonts w:eastAsiaTheme="majorEastAsia"/>
          <w:color w:val="000000" w:themeColor="text1"/>
        </w:rPr>
        <w:fldChar w:fldCharType="end"/>
      </w:r>
      <w:r w:rsidRPr="007402B5">
        <w:rPr>
          <w:rStyle w:val="relative"/>
          <w:rFonts w:eastAsiaTheme="majorEastAsia"/>
          <w:color w:val="000000" w:themeColor="text1"/>
        </w:rPr>
        <w:t>.</w:t>
      </w:r>
    </w:p>
    <w:p w14:paraId="599D05D2" w14:textId="38096315" w:rsidR="00600D14" w:rsidRPr="007402B5" w:rsidRDefault="00A265F0" w:rsidP="00D46C2B">
      <w:pPr>
        <w:pStyle w:val="Balk2"/>
      </w:pPr>
      <w:bookmarkStart w:id="76" w:name="_Toc221526490"/>
      <w:r>
        <w:lastRenderedPageBreak/>
        <w:t>2.15.</w:t>
      </w:r>
      <w:r w:rsidR="00D46C2B">
        <w:t xml:space="preserve"> </w:t>
      </w:r>
      <w:r w:rsidR="00600D14" w:rsidRPr="007402B5">
        <w:t>Tedavi</w:t>
      </w:r>
      <w:bookmarkEnd w:id="76"/>
    </w:p>
    <w:p w14:paraId="77F53C3A" w14:textId="686AE928" w:rsidR="00600D14" w:rsidRPr="007402B5" w:rsidRDefault="00A265F0" w:rsidP="00D46C2B">
      <w:pPr>
        <w:pStyle w:val="Balk3"/>
      </w:pPr>
      <w:bookmarkStart w:id="77" w:name="_Toc221526491"/>
      <w:r>
        <w:t>2.15.1.</w:t>
      </w:r>
      <w:r w:rsidR="00D46C2B">
        <w:t xml:space="preserve"> </w:t>
      </w:r>
      <w:r w:rsidR="00600D14" w:rsidRPr="007402B5">
        <w:t xml:space="preserve">Semptomatik </w:t>
      </w:r>
      <w:r w:rsidR="00D46C2B" w:rsidRPr="007402B5">
        <w:t>Tedavi</w:t>
      </w:r>
      <w:bookmarkEnd w:id="77"/>
    </w:p>
    <w:p w14:paraId="69C716A5" w14:textId="03CA7432" w:rsidR="001F5D14" w:rsidRPr="007402B5" w:rsidRDefault="000C3065"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t>İnme benzeri ataklar MELAS</w:t>
      </w:r>
      <w:r w:rsidR="001F5D14" w:rsidRPr="007402B5">
        <w:rPr>
          <w:color w:val="000000" w:themeColor="text1"/>
        </w:rPr>
        <w:t> sendromu da dahil olmak üzere çeşitli mitokondriyal sendromların temel bir özelliğidir. MELAS ile ilişkili inme için</w:t>
      </w:r>
      <w:r w:rsidR="001F5D14" w:rsidRPr="007402B5">
        <w:rPr>
          <w:rStyle w:val="small-caps"/>
          <w:rFonts w:eastAsiaTheme="majorEastAsia"/>
          <w:smallCaps/>
          <w:color w:val="000000" w:themeColor="text1"/>
        </w:rPr>
        <w:t> L</w:t>
      </w:r>
      <w:r w:rsidR="001F5D14" w:rsidRPr="007402B5">
        <w:rPr>
          <w:color w:val="000000" w:themeColor="text1"/>
        </w:rPr>
        <w:t>-</w:t>
      </w:r>
      <w:proofErr w:type="spellStart"/>
      <w:r w:rsidR="001F5D14" w:rsidRPr="007402B5">
        <w:rPr>
          <w:color w:val="000000" w:themeColor="text1"/>
        </w:rPr>
        <w:t>arginin</w:t>
      </w:r>
      <w:proofErr w:type="spellEnd"/>
      <w:r w:rsidR="001F5D14" w:rsidRPr="007402B5">
        <w:rPr>
          <w:color w:val="000000" w:themeColor="text1"/>
        </w:rPr>
        <w:t xml:space="preserve"> ve </w:t>
      </w:r>
      <w:proofErr w:type="spellStart"/>
      <w:r>
        <w:fldChar w:fldCharType="begin"/>
      </w:r>
      <w:r>
        <w:instrText>HYPERLINK "https://www.sciencedirect.com/topics/pharmacology-toxicology-and-pharmaceutical-science/citrulline" \o "ScienceDirect'in AI tarafından oluşturulan Konu Sayfalarından sitrülin hakkında daha fazla bilgi edinin"</w:instrText>
      </w:r>
      <w:r>
        <w:fldChar w:fldCharType="separate"/>
      </w:r>
      <w:r w:rsidR="001F5D14" w:rsidRPr="007402B5">
        <w:rPr>
          <w:rStyle w:val="Kpr"/>
          <w:rFonts w:eastAsiaTheme="majorEastAsia"/>
          <w:color w:val="000000" w:themeColor="text1"/>
          <w:u w:val="none"/>
        </w:rPr>
        <w:t>sitrülin</w:t>
      </w:r>
      <w:proofErr w:type="spellEnd"/>
      <w:r>
        <w:rPr>
          <w:rStyle w:val="Kpr"/>
          <w:rFonts w:eastAsiaTheme="majorEastAsia"/>
          <w:color w:val="000000" w:themeColor="text1"/>
          <w:u w:val="none"/>
        </w:rPr>
        <w:fldChar w:fldCharType="end"/>
      </w:r>
      <w:r w:rsidR="001F5D14" w:rsidRPr="007402B5">
        <w:rPr>
          <w:color w:val="000000" w:themeColor="text1"/>
        </w:rPr>
        <w:t xml:space="preserve"> tedavisinin faydalı olduğuna dair çalışmalar bulunmaktadır. </w:t>
      </w:r>
      <w:proofErr w:type="spellStart"/>
      <w:r w:rsidR="001F5D14" w:rsidRPr="007402B5">
        <w:rPr>
          <w:color w:val="000000" w:themeColor="text1"/>
        </w:rPr>
        <w:t>Arginin</w:t>
      </w:r>
      <w:proofErr w:type="spellEnd"/>
      <w:r w:rsidR="001F5D14" w:rsidRPr="007402B5">
        <w:rPr>
          <w:color w:val="000000" w:themeColor="text1"/>
        </w:rPr>
        <w:t xml:space="preserve"> ve </w:t>
      </w:r>
      <w:proofErr w:type="spellStart"/>
      <w:r>
        <w:fldChar w:fldCharType="begin"/>
      </w:r>
      <w:r>
        <w:instrText>HYPERLINK "https://www.sciencedirect.com/topics/biochemistry-genetics-and-molecular-biology/citrulline" \o "ScienceDirect'in AI tarafından oluşturulan Konu Sayfalarından sitrülin hakkında daha fazla bilgi edinin"</w:instrText>
      </w:r>
      <w:r>
        <w:fldChar w:fldCharType="separate"/>
      </w:r>
      <w:r w:rsidR="001F5D14" w:rsidRPr="007402B5">
        <w:rPr>
          <w:rStyle w:val="Kpr"/>
          <w:rFonts w:eastAsiaTheme="majorEastAsia"/>
          <w:color w:val="000000" w:themeColor="text1"/>
          <w:u w:val="none"/>
        </w:rPr>
        <w:t>sitrülin</w:t>
      </w:r>
      <w:proofErr w:type="spellEnd"/>
      <w:r>
        <w:rPr>
          <w:rStyle w:val="Kpr"/>
          <w:rFonts w:eastAsiaTheme="majorEastAsia"/>
          <w:color w:val="000000" w:themeColor="text1"/>
          <w:u w:val="none"/>
        </w:rPr>
        <w:fldChar w:fldCharType="end"/>
      </w:r>
      <w:hyperlink r:id="rId34" w:tooltip="Nitrik oksit hakkında daha fazla bilgi edinmek için ScienceDirect'in AI tarafından oluşturulan Konu Sayfalarını inceleyin" w:history="1">
        <w:r w:rsidR="001F5D14" w:rsidRPr="007402B5">
          <w:rPr>
            <w:rStyle w:val="Kpr"/>
            <w:rFonts w:eastAsiaTheme="majorEastAsia"/>
            <w:color w:val="000000" w:themeColor="text1"/>
            <w:u w:val="none"/>
          </w:rPr>
          <w:t> nitrik oksit </w:t>
        </w:r>
      </w:hyperlink>
      <w:r w:rsidR="001F5D14" w:rsidRPr="007402B5">
        <w:rPr>
          <w:color w:val="000000" w:themeColor="text1"/>
        </w:rPr>
        <w:t>öncülleridir. Azalmış nitrik oksit üretimi ve bozulmuş </w:t>
      </w:r>
      <w:hyperlink r:id="rId35" w:tooltip="Düz kas gevşemesi hakkında daha fazla bilgi edinmek için ScienceDirect'in yapay zeka tarafından oluşturulan Konu Sayfalarını inceleyin" w:history="1">
        <w:r w:rsidR="001F5D14" w:rsidRPr="007402B5">
          <w:rPr>
            <w:rStyle w:val="Kpr"/>
            <w:rFonts w:eastAsiaTheme="majorEastAsia"/>
            <w:color w:val="000000" w:themeColor="text1"/>
            <w:u w:val="none"/>
          </w:rPr>
          <w:t>düz kas gevşemesi </w:t>
        </w:r>
      </w:hyperlink>
      <w:r w:rsidR="001F5D14" w:rsidRPr="007402B5">
        <w:rPr>
          <w:color w:val="000000" w:themeColor="text1"/>
        </w:rPr>
        <w:t>nedeniyle oluşan</w:t>
      </w:r>
      <w:r w:rsidR="00D159DE">
        <w:rPr>
          <w:color w:val="000000" w:themeColor="text1"/>
        </w:rPr>
        <w:t xml:space="preserve"> endotel disfonksiyonu, </w:t>
      </w:r>
      <w:r w:rsidR="00D159DE">
        <w:t xml:space="preserve"> </w:t>
      </w:r>
      <w:hyperlink r:id="rId36" w:tooltip="MELAS hakkında daha fazla bilgiyi ScienceDirect'in AI tarafından oluşturulan Konu Sayfalarından edinin" w:history="1">
        <w:r w:rsidR="001F5D14" w:rsidRPr="007402B5">
          <w:rPr>
            <w:rStyle w:val="Kpr"/>
            <w:rFonts w:eastAsiaTheme="majorEastAsia"/>
            <w:color w:val="000000" w:themeColor="text1"/>
            <w:u w:val="none"/>
          </w:rPr>
          <w:t>MELAS</w:t>
        </w:r>
      </w:hyperlink>
      <w:r w:rsidR="001F5D14" w:rsidRPr="007402B5">
        <w:rPr>
          <w:color w:val="000000" w:themeColor="text1"/>
        </w:rPr>
        <w:t> sendromunda yetersiz serebral kan akışına ve inme benzeri ataklara neden olabilir.</w:t>
      </w:r>
      <w:bookmarkStart w:id="78" w:name="bbb0515"/>
      <w:bookmarkStart w:id="79" w:name="bbb0520"/>
      <w:r w:rsidR="001F5D14" w:rsidRPr="007402B5">
        <w:rPr>
          <w:color w:val="000000" w:themeColor="text1"/>
        </w:rPr>
        <w:t xml:space="preserve"> MELAS sendromlu deneklerde oral ve intravenöz </w:t>
      </w:r>
      <w:proofErr w:type="spellStart"/>
      <w:r w:rsidR="001F5D14" w:rsidRPr="007402B5">
        <w:rPr>
          <w:color w:val="000000" w:themeColor="text1"/>
        </w:rPr>
        <w:t>arginin</w:t>
      </w:r>
      <w:proofErr w:type="spellEnd"/>
      <w:r w:rsidR="00D159DE">
        <w:rPr>
          <w:color w:val="000000" w:themeColor="text1"/>
        </w:rPr>
        <w:t xml:space="preserve"> tedavisinin</w:t>
      </w:r>
      <w:r w:rsidR="001F5D14" w:rsidRPr="007402B5">
        <w:rPr>
          <w:color w:val="000000" w:themeColor="text1"/>
        </w:rPr>
        <w:t>, inme benzeri ataklarla ilişkili klinik semptomlarda iyileşmeye ve bu atakların şiddetinde ve sıklığında azalmaya yol açtığı gözlemlenmiştir</w:t>
      </w:r>
      <w:bookmarkEnd w:id="78"/>
      <w:bookmarkEnd w:id="79"/>
      <w:r w:rsidR="001F5D14" w:rsidRPr="007402B5">
        <w:rPr>
          <w:color w:val="000000" w:themeColor="text1"/>
        </w:rPr>
        <w:t xml:space="preserve"> </w:t>
      </w:r>
      <w:r w:rsidR="001F5D14" w:rsidRPr="007402B5">
        <w:rPr>
          <w:color w:val="000000" w:themeColor="text1"/>
        </w:rPr>
        <w:fldChar w:fldCharType="begin">
          <w:fldData xml:space="preserve">PEVuZE5vdGU+PENpdGU+PEF1dGhvcj5Lb2dhPC9BdXRob3I+PFllYXI+MjAwNTwvWWVhcj48UmVj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PEVuZE5vdGU+PENpdGU+PEF1dGhvcj5Lb2dhPC9BdXRob3I+PFllYXI+MjAwNTwvWWVhcj48UmVj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001F5D14" w:rsidRPr="007402B5">
        <w:rPr>
          <w:color w:val="000000" w:themeColor="text1"/>
        </w:rPr>
      </w:r>
      <w:r w:rsidR="001F5D14" w:rsidRPr="007402B5">
        <w:rPr>
          <w:color w:val="000000" w:themeColor="text1"/>
        </w:rPr>
        <w:fldChar w:fldCharType="separate"/>
      </w:r>
      <w:r w:rsidR="00F55728">
        <w:rPr>
          <w:noProof/>
          <w:color w:val="000000" w:themeColor="text1"/>
        </w:rPr>
        <w:t>(353, 354)</w:t>
      </w:r>
      <w:r w:rsidR="001F5D14" w:rsidRPr="007402B5">
        <w:rPr>
          <w:color w:val="000000" w:themeColor="text1"/>
        </w:rPr>
        <w:fldChar w:fldCharType="end"/>
      </w:r>
      <w:r w:rsidR="001F5D14" w:rsidRPr="007402B5">
        <w:rPr>
          <w:color w:val="000000" w:themeColor="text1"/>
        </w:rPr>
        <w:t>.</w:t>
      </w:r>
    </w:p>
    <w:p w14:paraId="1392479C" w14:textId="08D862D5" w:rsidR="00990B9A" w:rsidRPr="00D159DE" w:rsidRDefault="00614823"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Nöbetler genellikle </w:t>
      </w:r>
      <w:proofErr w:type="spellStart"/>
      <w:r w:rsidRPr="007402B5">
        <w:rPr>
          <w:color w:val="000000" w:themeColor="text1"/>
          <w:shd w:val="clear" w:color="auto" w:fill="FFFFFF"/>
        </w:rPr>
        <w:t>antikonvülzanlara</w:t>
      </w:r>
      <w:proofErr w:type="spellEnd"/>
      <w:r w:rsidRPr="007402B5">
        <w:rPr>
          <w:color w:val="000000" w:themeColor="text1"/>
          <w:shd w:val="clear" w:color="auto" w:fill="FFFFFF"/>
        </w:rPr>
        <w:t xml:space="preserve"> iyi yanıt verir. Ancak valproik asit, </w:t>
      </w:r>
      <w:proofErr w:type="spellStart"/>
      <w:r w:rsidRPr="007402B5">
        <w:rPr>
          <w:color w:val="000000" w:themeColor="text1"/>
          <w:shd w:val="clear" w:color="auto" w:fill="FFFFFF"/>
        </w:rPr>
        <w:t>karnitin</w:t>
      </w:r>
      <w:proofErr w:type="spellEnd"/>
      <w:r w:rsidRPr="007402B5">
        <w:rPr>
          <w:color w:val="000000" w:themeColor="text1"/>
          <w:shd w:val="clear" w:color="auto" w:fill="FFFFFF"/>
        </w:rPr>
        <w:t xml:space="preserve"> alımını engellediği için kullanımından kaçınılmalıdır, mutlaka kullanılması gereken durumlarda dikkatli ve l-</w:t>
      </w:r>
      <w:proofErr w:type="spellStart"/>
      <w:r w:rsidRPr="007402B5">
        <w:rPr>
          <w:color w:val="000000" w:themeColor="text1"/>
          <w:shd w:val="clear" w:color="auto" w:fill="FFFFFF"/>
        </w:rPr>
        <w:t>karnitin</w:t>
      </w:r>
      <w:proofErr w:type="spellEnd"/>
      <w:r w:rsidRPr="007402B5">
        <w:rPr>
          <w:color w:val="000000" w:themeColor="text1"/>
          <w:shd w:val="clear" w:color="auto" w:fill="FFFFFF"/>
        </w:rPr>
        <w:t xml:space="preserve"> ile birlikte kullanılmalıdır </w:t>
      </w:r>
      <w:r w:rsidR="00990B9A"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&lt;EndNote&gt;&lt;Cite&gt;&lt;Author&gt;Tein&lt;/Author&gt;&lt;Year&gt;1993&lt;/Year&gt;&lt;RecNum&gt;409&lt;/RecNum&gt;&lt;DisplayText&gt;(355)&lt;/DisplayText&gt;&lt;record&gt;&lt;rec-number&gt;409&lt;/rec-number&gt;&lt;foreign-keys&gt;&lt;key app="EN" db-id="0pxp9xsasrapexedeerp2xwsfrr5w5vpsswx" timestamp="1748155620"&gt;409&lt;/key&gt;&lt;/foreign-keys&gt;&lt;ref-type name="Journal Article"&gt;17&lt;/ref-type&gt;&lt;contributors&gt;&lt;authors&gt;&lt;author&gt;Tein, I.&lt;/author&gt;&lt;author&gt;DiMauro, S.&lt;/author&gt;&lt;author&gt;Xie, Z. W.&lt;/author&gt;&lt;author&gt;De Vivo, D. C.&lt;/author&gt;&lt;/authors&gt;&lt;/contributors&gt;&lt;auth-address&gt;Hospital for Sick Children, Toronto, Ontario, Canada.&lt;/auth-address&gt;&lt;titles&gt;&lt;title&gt;Valproic acid impairs carnitine uptake in cultured human skin fibroblasts. An in vitro model for the pathogenesis of valproic acid-associated carnitine deficiency&lt;/title&gt;&lt;secondary-title&gt;Pediatr Res&lt;/secondary-title&gt;&lt;/titles&gt;&lt;periodical&gt;&lt;full-title&gt;Pediatr Res&lt;/full-title&gt;&lt;/periodical&gt;&lt;pages&gt;281-7&lt;/pages&gt;&lt;volume&gt;34&lt;/volume&gt;&lt;number&gt;3&lt;/number&gt;&lt;keywords&gt;&lt;keyword&gt;Biological Transport/drug effects&lt;/keyword&gt;&lt;keyword&gt;Carnitine/deficiency/*metabolism&lt;/keyword&gt;&lt;keyword&gt;Cells, Cultured&lt;/keyword&gt;&lt;keyword&gt;Child&lt;/keyword&gt;&lt;keyword&gt;Dose-Response Relationship, Drug&lt;/keyword&gt;&lt;keyword&gt;Fibroblasts/*drug effects/metabolism&lt;/keyword&gt;&lt;keyword&gt;Humans&lt;/keyword&gt;&lt;keyword&gt;Metabolism, Inborn Errors/metabolism&lt;/keyword&gt;&lt;keyword&gt;Valproic Acid/adverse effects/*pharmacology&lt;/keyword&gt;&lt;/keywords&gt;&lt;dates&gt;&lt;year&gt;1993&lt;/year&gt;&lt;pub-dates&gt;&lt;date&gt;Sep&lt;/date&gt;&lt;/pub-dates&gt;&lt;/dates&gt;&lt;isbn&gt;0031-3998 (Print)&amp;#xD;0031-3998&lt;/isbn&gt;&lt;accession-num&gt;8134167&lt;/accession-num&gt;&lt;urls&gt;&lt;/urls&gt;&lt;electronic-resource-num&gt;10.1203/00006450-199309000-00008&lt;/electronic-resource-num&gt;&lt;remote-database-provider&gt;NLM&lt;/remote-database-provider&gt;&lt;language&gt;eng&lt;/language&gt;&lt;/record&gt;&lt;/Cite&gt;&lt;/EndNote&gt;</w:instrText>
      </w:r>
      <w:r w:rsidR="00990B9A" w:rsidRPr="007402B5">
        <w:rPr>
          <w:color w:val="000000" w:themeColor="text1"/>
          <w:shd w:val="clear" w:color="auto" w:fill="FFFFFF"/>
        </w:rPr>
        <w:fldChar w:fldCharType="separate"/>
      </w:r>
      <w:r w:rsidR="00F55728">
        <w:rPr>
          <w:noProof/>
          <w:color w:val="000000" w:themeColor="text1"/>
          <w:shd w:val="clear" w:color="auto" w:fill="FFFFFF"/>
        </w:rPr>
        <w:t>(355)</w:t>
      </w:r>
      <w:r w:rsidR="00990B9A" w:rsidRPr="007402B5">
        <w:rPr>
          <w:color w:val="000000" w:themeColor="text1"/>
          <w:shd w:val="clear" w:color="auto" w:fill="FFFFFF"/>
        </w:rPr>
        <w:fldChar w:fldCharType="end"/>
      </w:r>
      <w:r w:rsidR="00990B9A" w:rsidRPr="007402B5">
        <w:rPr>
          <w:color w:val="000000" w:themeColor="text1"/>
          <w:shd w:val="clear" w:color="auto" w:fill="FFFFFF"/>
        </w:rPr>
        <w:t>.</w:t>
      </w:r>
    </w:p>
    <w:p w14:paraId="423029B8" w14:textId="0FF22B91" w:rsidR="00F018DA" w:rsidRPr="00D159DE" w:rsidRDefault="00A265F0" w:rsidP="00D46C2B">
      <w:pPr>
        <w:pStyle w:val="Balk3"/>
      </w:pPr>
      <w:bookmarkStart w:id="80" w:name="_Toc221526492"/>
      <w:r>
        <w:t>2.15.2.</w:t>
      </w:r>
      <w:r w:rsidR="00D46C2B">
        <w:t xml:space="preserve"> </w:t>
      </w:r>
      <w:r w:rsidR="00600D14" w:rsidRPr="007402B5">
        <w:t xml:space="preserve">Destekleyici </w:t>
      </w:r>
      <w:r w:rsidR="00D46C2B" w:rsidRPr="007402B5">
        <w:t>Tedavi</w:t>
      </w:r>
      <w:bookmarkEnd w:id="80"/>
    </w:p>
    <w:p w14:paraId="636B17F6" w14:textId="7A941741" w:rsidR="00F018DA" w:rsidRPr="007402B5" w:rsidRDefault="00F018DA"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 Mitokondriyal hastalar genellikle herhangi bir katabolik durum sırasında metabolik </w:t>
      </w:r>
      <w:proofErr w:type="spellStart"/>
      <w:r w:rsidRPr="007402B5">
        <w:rPr>
          <w:color w:val="000000" w:themeColor="text1"/>
        </w:rPr>
        <w:t>dekompansasyona</w:t>
      </w:r>
      <w:proofErr w:type="spellEnd"/>
      <w:r w:rsidRPr="007402B5">
        <w:rPr>
          <w:color w:val="000000" w:themeColor="text1"/>
        </w:rPr>
        <w:t xml:space="preserve"> karşı savunmasızdır. Bu hastalarda katabolizma genellikle anestezi</w:t>
      </w:r>
      <w:r w:rsidR="00D159DE">
        <w:rPr>
          <w:color w:val="000000" w:themeColor="text1"/>
        </w:rPr>
        <w:t>,</w:t>
      </w:r>
      <w:r w:rsidRPr="007402B5">
        <w:rPr>
          <w:color w:val="000000" w:themeColor="text1"/>
        </w:rPr>
        <w:t xml:space="preserve"> açlık, hipoglisemi, kusma</w:t>
      </w:r>
      <w:r w:rsidR="00D159DE">
        <w:rPr>
          <w:color w:val="000000" w:themeColor="text1"/>
        </w:rPr>
        <w:t xml:space="preserve">, </w:t>
      </w:r>
      <w:r w:rsidRPr="007402B5">
        <w:rPr>
          <w:color w:val="000000" w:themeColor="text1"/>
        </w:rPr>
        <w:t>hipotermi, </w:t>
      </w:r>
      <w:hyperlink r:id="rId37" w:tooltip="ScienceDirect'in AI tarafından oluşturulan Konu Sayfalarından asidoz hakkında daha fazla bilgi edinin" w:history="1">
        <w:r w:rsidRPr="007402B5">
          <w:rPr>
            <w:rStyle w:val="Kpr"/>
            <w:rFonts w:eastAsiaTheme="majorEastAsia"/>
            <w:color w:val="000000" w:themeColor="text1"/>
            <w:u w:val="none"/>
          </w:rPr>
          <w:t>asidoz </w:t>
        </w:r>
      </w:hyperlink>
      <w:r w:rsidRPr="007402B5">
        <w:rPr>
          <w:color w:val="000000" w:themeColor="text1"/>
        </w:rPr>
        <w:t>ve </w:t>
      </w:r>
      <w:r w:rsidR="00D159DE">
        <w:rPr>
          <w:color w:val="000000" w:themeColor="text1"/>
        </w:rPr>
        <w:t xml:space="preserve">hipovolemi ilişkili başlar. Bu nedenle ameliyat öncesi açlığı </w:t>
      </w:r>
      <w:r w:rsidRPr="007402B5">
        <w:rPr>
          <w:color w:val="000000" w:themeColor="text1"/>
        </w:rPr>
        <w:t xml:space="preserve">sınırlamak, intravenöz dekstroz yoluyla sürekli bir enerji kaynağı sağlamak önemlidir </w:t>
      </w:r>
      <w:r w:rsidRPr="007402B5">
        <w:rPr>
          <w:color w:val="000000" w:themeColor="text1"/>
        </w:rPr>
        <w:fldChar w:fldCharType="begin">
          <w:fldData xml:space="preserve">PEVuZE5vdGU+PENpdGU+PEF1dGhvcj5QYXJpa2g8L0F1dGhvcj48WWVhcj4yMDE1PC9ZZWFyPjxS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</w:fldData>
        </w:fldChar>
      </w:r>
      <w:r w:rsidR="00F55728">
        <w:rPr>
          <w:color w:val="000000" w:themeColor="text1"/>
        </w:rPr>
        <w:instrText xml:space="preserve"> ADDIN EN.CITE </w:instrText>
      </w:r>
      <w:r w:rsidR="00F55728">
        <w:rPr>
          <w:color w:val="000000" w:themeColor="text1"/>
        </w:rPr>
        <w:fldChar w:fldCharType="begin">
          <w:fldData xml:space="preserve">PEVuZE5vdGU+PENpdGU+PEF1dGhvcj5QYXJpa2g8L0F1dGhvcj48WWVhcj4yMDE1PC9ZZWFyPjxS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</w:fldData>
        </w:fldChar>
      </w:r>
      <w:r w:rsidR="00F55728">
        <w:rPr>
          <w:color w:val="000000" w:themeColor="text1"/>
        </w:rPr>
        <w:instrText xml:space="preserve"> ADDIN EN.CITE.DATA </w:instrText>
      </w:r>
      <w:r w:rsidR="00F55728">
        <w:rPr>
          <w:color w:val="000000" w:themeColor="text1"/>
        </w:rPr>
      </w:r>
      <w:r w:rsidR="00F55728">
        <w:rPr>
          <w:color w:val="000000" w:themeColor="text1"/>
        </w:rPr>
        <w:fldChar w:fldCharType="end"/>
      </w:r>
      <w:r w:rsidRPr="007402B5">
        <w:rPr>
          <w:color w:val="000000" w:themeColor="text1"/>
        </w:rPr>
      </w:r>
      <w:r w:rsidRPr="007402B5">
        <w:rPr>
          <w:color w:val="000000" w:themeColor="text1"/>
        </w:rPr>
        <w:fldChar w:fldCharType="separate"/>
      </w:r>
      <w:r w:rsidR="00F55728">
        <w:rPr>
          <w:noProof/>
          <w:color w:val="000000" w:themeColor="text1"/>
        </w:rPr>
        <w:t>(356)</w:t>
      </w:r>
      <w:r w:rsidRPr="007402B5">
        <w:rPr>
          <w:color w:val="000000" w:themeColor="text1"/>
        </w:rPr>
        <w:fldChar w:fldCharType="end"/>
      </w:r>
      <w:r w:rsidRPr="007402B5">
        <w:rPr>
          <w:color w:val="000000" w:themeColor="text1"/>
        </w:rPr>
        <w:t>.</w:t>
      </w:r>
    </w:p>
    <w:p w14:paraId="4E374FDC" w14:textId="1E4D10A7" w:rsidR="00F018DA" w:rsidRPr="007402B5" w:rsidRDefault="00853076"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rPr>
      </w:pPr>
      <w:r w:rsidRPr="007402B5">
        <w:rPr>
          <w:color w:val="000000" w:themeColor="text1"/>
        </w:rPr>
        <w:t xml:space="preserve">Mitokondriyal hastalığı olan hastalarda </w:t>
      </w:r>
      <w:r w:rsidRPr="007402B5">
        <w:rPr>
          <w:rFonts w:eastAsiaTheme="majorEastAsia"/>
          <w:color w:val="000000" w:themeColor="text1"/>
        </w:rPr>
        <w:t xml:space="preserve">valproik asit, </w:t>
      </w:r>
      <w:proofErr w:type="spellStart"/>
      <w:r w:rsidRPr="007402B5">
        <w:rPr>
          <w:rFonts w:eastAsiaTheme="majorEastAsia"/>
          <w:color w:val="000000" w:themeColor="text1"/>
        </w:rPr>
        <w:t>statinler</w:t>
      </w:r>
      <w:proofErr w:type="spellEnd"/>
      <w:r w:rsidRPr="007402B5">
        <w:rPr>
          <w:rFonts w:eastAsiaTheme="majorEastAsia"/>
          <w:color w:val="000000" w:themeColor="text1"/>
        </w:rPr>
        <w:t xml:space="preserve">, metformin, yüksek doz </w:t>
      </w:r>
      <w:proofErr w:type="spellStart"/>
      <w:r w:rsidRPr="007402B5">
        <w:rPr>
          <w:rFonts w:eastAsiaTheme="majorEastAsia"/>
          <w:color w:val="000000" w:themeColor="text1"/>
        </w:rPr>
        <w:t>asetominofen</w:t>
      </w:r>
      <w:proofErr w:type="spellEnd"/>
      <w:r w:rsidRPr="007402B5">
        <w:rPr>
          <w:rFonts w:eastAsiaTheme="majorEastAsia"/>
          <w:color w:val="000000" w:themeColor="text1"/>
        </w:rPr>
        <w:t xml:space="preserve"> ve aminoglikozid, </w:t>
      </w:r>
      <w:proofErr w:type="spellStart"/>
      <w:r w:rsidRPr="007402B5">
        <w:rPr>
          <w:rFonts w:eastAsiaTheme="majorEastAsia"/>
          <w:color w:val="000000" w:themeColor="text1"/>
        </w:rPr>
        <w:t>tetrasiklin</w:t>
      </w:r>
      <w:proofErr w:type="spellEnd"/>
      <w:r w:rsidRPr="007402B5">
        <w:rPr>
          <w:rFonts w:eastAsiaTheme="majorEastAsia"/>
          <w:color w:val="000000" w:themeColor="text1"/>
        </w:rPr>
        <w:t xml:space="preserve">, </w:t>
      </w:r>
      <w:proofErr w:type="spellStart"/>
      <w:r w:rsidRPr="007402B5">
        <w:rPr>
          <w:rFonts w:eastAsiaTheme="majorEastAsia"/>
          <w:color w:val="000000" w:themeColor="text1"/>
        </w:rPr>
        <w:t>azitromisin</w:t>
      </w:r>
      <w:proofErr w:type="spellEnd"/>
      <w:r w:rsidRPr="007402B5">
        <w:rPr>
          <w:rFonts w:eastAsiaTheme="majorEastAsia"/>
          <w:color w:val="000000" w:themeColor="text1"/>
        </w:rPr>
        <w:t xml:space="preserve">, </w:t>
      </w:r>
      <w:proofErr w:type="spellStart"/>
      <w:r w:rsidRPr="007402B5">
        <w:rPr>
          <w:rFonts w:eastAsiaTheme="majorEastAsia"/>
          <w:color w:val="000000" w:themeColor="text1"/>
        </w:rPr>
        <w:t>eritromisin</w:t>
      </w:r>
      <w:proofErr w:type="spellEnd"/>
      <w:r w:rsidRPr="007402B5">
        <w:rPr>
          <w:rFonts w:eastAsiaTheme="majorEastAsia"/>
          <w:color w:val="000000" w:themeColor="text1"/>
        </w:rPr>
        <w:t xml:space="preserve"> antibiyotiklerinden mümkün olduğunca kaçınılmalıdır. Kullanıldığı durumlarda yakından takip edilmelidir </w:t>
      </w:r>
      <w:r w:rsidRPr="007402B5">
        <w:rPr>
          <w:rFonts w:eastAsiaTheme="majorEastAsia"/>
          <w:color w:val="000000" w:themeColor="text1"/>
        </w:rPr>
        <w:fldChar w:fldCharType="begin">
          <w:fldData xml:space="preserve">PEVuZE5vdGU+PENpdGU+PEF1dGhvcj5QYXJpa2g8L0F1dGhvcj48WWVhcj4yMDE1PC9ZZWFyPjxS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</w:fldData>
        </w:fldChar>
      </w:r>
      <w:r w:rsidR="00F55728">
        <w:rPr>
          <w:rFonts w:eastAsiaTheme="majorEastAsia"/>
          <w:color w:val="000000" w:themeColor="text1"/>
        </w:rPr>
        <w:instrText xml:space="preserve"> ADDIN EN.CITE </w:instrText>
      </w:r>
      <w:r w:rsidR="00F55728">
        <w:rPr>
          <w:rFonts w:eastAsiaTheme="majorEastAsia"/>
          <w:color w:val="000000" w:themeColor="text1"/>
        </w:rPr>
        <w:fldChar w:fldCharType="begin">
          <w:fldData xml:space="preserve">PEVuZE5vdGU+PENpdGU+PEF1dGhvcj5QYXJpa2g8L0F1dGhvcj48WWVhcj4yMDE1PC9ZZWFyPjxS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</w:fldData>
        </w:fldChar>
      </w:r>
      <w:r w:rsidR="00F55728">
        <w:rPr>
          <w:rFonts w:eastAsiaTheme="majorEastAsia"/>
          <w:color w:val="000000" w:themeColor="text1"/>
        </w:rPr>
        <w:instrText xml:space="preserve"> ADDIN EN.CITE.DATA </w:instrText>
      </w:r>
      <w:r w:rsidR="00F55728">
        <w:rPr>
          <w:rFonts w:eastAsiaTheme="majorEastAsia"/>
          <w:color w:val="000000" w:themeColor="text1"/>
        </w:rPr>
      </w:r>
      <w:r w:rsidR="00F55728">
        <w:rPr>
          <w:rFonts w:eastAsiaTheme="majorEastAsia"/>
          <w:color w:val="000000" w:themeColor="text1"/>
        </w:rPr>
        <w:fldChar w:fldCharType="end"/>
      </w:r>
      <w:r w:rsidRPr="007402B5">
        <w:rPr>
          <w:rFonts w:eastAsiaTheme="majorEastAsia"/>
          <w:color w:val="000000" w:themeColor="text1"/>
        </w:rPr>
      </w:r>
      <w:r w:rsidRPr="007402B5">
        <w:rPr>
          <w:rFonts w:eastAsiaTheme="majorEastAsia"/>
          <w:color w:val="000000" w:themeColor="text1"/>
        </w:rPr>
        <w:fldChar w:fldCharType="separate"/>
      </w:r>
      <w:r w:rsidR="00F55728">
        <w:rPr>
          <w:rFonts w:eastAsiaTheme="majorEastAsia"/>
          <w:noProof/>
          <w:color w:val="000000" w:themeColor="text1"/>
        </w:rPr>
        <w:t>(356)</w:t>
      </w:r>
      <w:r w:rsidRPr="007402B5">
        <w:rPr>
          <w:rFonts w:eastAsiaTheme="majorEastAsia"/>
          <w:color w:val="000000" w:themeColor="text1"/>
        </w:rPr>
        <w:fldChar w:fldCharType="end"/>
      </w:r>
      <w:r w:rsidRPr="007402B5">
        <w:rPr>
          <w:rFonts w:eastAsiaTheme="majorEastAsia"/>
          <w:color w:val="000000" w:themeColor="text1"/>
        </w:rPr>
        <w:t>.</w:t>
      </w:r>
    </w:p>
    <w:p w14:paraId="3BEBE379" w14:textId="0D8489D9" w:rsidR="00990B9A" w:rsidRPr="007402B5" w:rsidRDefault="00990B9A"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lastRenderedPageBreak/>
        <w:t xml:space="preserve">İlerleyici dış </w:t>
      </w:r>
      <w:proofErr w:type="spellStart"/>
      <w:r w:rsidRPr="007402B5">
        <w:rPr>
          <w:color w:val="000000" w:themeColor="text1"/>
          <w:shd w:val="clear" w:color="auto" w:fill="FFFFFF"/>
        </w:rPr>
        <w:t>oftalmoplejisi</w:t>
      </w:r>
      <w:proofErr w:type="spellEnd"/>
      <w:r w:rsidRPr="007402B5">
        <w:rPr>
          <w:color w:val="000000" w:themeColor="text1"/>
          <w:shd w:val="clear" w:color="auto" w:fill="FFFFFF"/>
        </w:rPr>
        <w:t xml:space="preserve"> olan hastalarda şiddetli </w:t>
      </w:r>
      <w:proofErr w:type="spellStart"/>
      <w:r w:rsidRPr="007402B5">
        <w:rPr>
          <w:color w:val="000000" w:themeColor="text1"/>
          <w:shd w:val="clear" w:color="auto" w:fill="FFFFFF"/>
        </w:rPr>
        <w:t>ptozis</w:t>
      </w:r>
      <w:proofErr w:type="spellEnd"/>
      <w:r w:rsidRPr="007402B5">
        <w:rPr>
          <w:color w:val="000000" w:themeColor="text1"/>
          <w:shd w:val="clear" w:color="auto" w:fill="FFFFFF"/>
        </w:rPr>
        <w:t xml:space="preserve"> cerrahi ile en azından geçici olarak iyileştirilebilir. Konjenital kataraktlar da cerrahi olarak tedavi edilebilir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&lt;EndNote&gt;&lt;Cite&gt;&lt;Author&gt;Dimauro&lt;/Author&gt;&lt;Year&gt;2004&lt;/Year&gt;&lt;RecNum&gt;410&lt;/RecNum&gt;&lt;DisplayText&gt;(357)&lt;/DisplayText&gt;&lt;record&gt;&lt;rec-number&gt;410&lt;/rec-number&gt;&lt;foreign-keys&gt;&lt;key app="EN" db-id="0pxp9xsasrapexedeerp2xwsfrr5w5vpsswx" timestamp="1748155689"&gt;410&lt;/key&gt;&lt;/foreign-keys&gt;&lt;ref-type name="Journal Article"&gt;17&lt;/ref-type&gt;&lt;contributors&gt;&lt;authors&gt;&lt;author&gt;Dimauro, S.&lt;/author&gt;&lt;author&gt;Mancuso, M.&lt;/author&gt;&lt;author&gt;Naini, A.&lt;/author&gt;&lt;/authors&gt;&lt;/contributors&gt;&lt;auth-address&gt;Department of Neurology, Columbia University College of Physicians Surgeons, New York, New York 10032, USA. sd12@Columbia.edu&lt;/auth-address&gt;&lt;titles&gt;&lt;title&gt;Mitochondrial encephalomyopathies: therapeutic approach&lt;/title&gt;&lt;secondary-title&gt;Ann N Y Acad Sci&lt;/secondary-title&gt;&lt;/titles&gt;&lt;periodical&gt;&lt;full-title&gt;Ann N Y Acad Sci&lt;/full-title&gt;&lt;/periodical&gt;&lt;pages&gt;232-45&lt;/pages&gt;&lt;volume&gt;1011&lt;/volume&gt;&lt;keywords&gt;&lt;keyword&gt;Electron Transport/*physiology&lt;/keyword&gt;&lt;keyword&gt;Electron Transport Chain Complex Proteins/genetics/metabolism&lt;/keyword&gt;&lt;keyword&gt;Exercise&lt;/keyword&gt;&lt;keyword&gt;Free Radical Scavengers/metabolism/therapeutic use&lt;/keyword&gt;&lt;keyword&gt;Genetic Counseling&lt;/keyword&gt;&lt;keyword&gt;Genetic Therapy/methods&lt;/keyword&gt;&lt;keyword&gt;Humans&lt;/keyword&gt;&lt;keyword&gt;Mitochondria/*metabolism&lt;/keyword&gt;&lt;keyword&gt;Mitochondrial Encephalomyopathies/genetics/physiopathology/*therapy&lt;/keyword&gt;&lt;keyword&gt;Vitamins/metabolism/therapeutic use&lt;/keyword&gt;&lt;/keywords&gt;&lt;dates&gt;&lt;year&gt;2004&lt;/year&gt;&lt;pub-dates&gt;&lt;date&gt;Apr&lt;/date&gt;&lt;/pub-dates&gt;&lt;/dates&gt;&lt;isbn&gt;0077-8923 (Print)&amp;#xD;0077-8923&lt;/isbn&gt;&lt;accession-num&gt;15126300&lt;/accession-num&gt;&lt;urls&gt;&lt;/urls&gt;&lt;electronic-resource-num&gt;10.1196/annals.1293.023&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(357)</w:t>
      </w:r>
      <w:r w:rsidRPr="007402B5">
        <w:rPr>
          <w:color w:val="000000" w:themeColor="text1"/>
          <w:shd w:val="clear" w:color="auto" w:fill="FFFFFF"/>
        </w:rPr>
        <w:fldChar w:fldCharType="end"/>
      </w:r>
      <w:r w:rsidRPr="007402B5">
        <w:rPr>
          <w:color w:val="000000" w:themeColor="text1"/>
          <w:shd w:val="clear" w:color="auto" w:fill="FFFFFF"/>
        </w:rPr>
        <w:t>.</w:t>
      </w:r>
    </w:p>
    <w:p w14:paraId="46F47BE2" w14:textId="30A8FFA2" w:rsidR="00990B9A" w:rsidRPr="007402B5" w:rsidRDefault="00990B9A"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İnsülin bağımlı olsun veya olmasın, </w:t>
      </w:r>
      <w:proofErr w:type="spellStart"/>
      <w:r w:rsidRPr="007402B5">
        <w:rPr>
          <w:color w:val="000000" w:themeColor="text1"/>
          <w:shd w:val="clear" w:color="auto" w:fill="FFFFFF"/>
        </w:rPr>
        <w:t>diyabet</w:t>
      </w:r>
      <w:r w:rsidR="00D159DE">
        <w:rPr>
          <w:color w:val="000000" w:themeColor="text1"/>
          <w:shd w:val="clear" w:color="auto" w:fill="FFFFFF"/>
        </w:rPr>
        <w:t>es</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mellitus</w:t>
      </w:r>
      <w:proofErr w:type="spellEnd"/>
      <w:r w:rsidR="00D159DE">
        <w:rPr>
          <w:color w:val="000000" w:themeColor="text1"/>
          <w:shd w:val="clear" w:color="auto" w:fill="FFFFFF"/>
        </w:rPr>
        <w:t>,</w:t>
      </w:r>
      <w:r w:rsidRPr="007402B5">
        <w:rPr>
          <w:color w:val="000000" w:themeColor="text1"/>
          <w:shd w:val="clear" w:color="auto" w:fill="FFFFFF"/>
        </w:rPr>
        <w:t xml:space="preserve"> diyet veya farmakolojik tedaviye yanıt verir. Büyüme geriliği olan çocuklarda büyüme hormonu kullanımı tartışmalıdır çünkü artan metabolik talepler zaten metabolik olarak zorlanan bir hasta tarafından iyi tolere edilemeyebilir. Beslenme sorunları, tekrarlayan kusma veya şiddetli gastroözofageal reflü nedeniyle büyüme geriliği olan çocuklarda yararlı cerrahi prosedürler arasında perkütan endoskopik gastrostomi veya </w:t>
      </w:r>
      <w:proofErr w:type="spellStart"/>
      <w:r w:rsidRPr="007402B5">
        <w:rPr>
          <w:color w:val="000000" w:themeColor="text1"/>
          <w:shd w:val="clear" w:color="auto" w:fill="FFFFFF"/>
        </w:rPr>
        <w:t>fundoplikasyon</w:t>
      </w:r>
      <w:proofErr w:type="spellEnd"/>
      <w:r w:rsidRPr="007402B5">
        <w:rPr>
          <w:color w:val="000000" w:themeColor="text1"/>
          <w:shd w:val="clear" w:color="auto" w:fill="FFFFFF"/>
        </w:rPr>
        <w:t xml:space="preserve"> bulunur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&lt;EndNote&gt;&lt;Cite&gt;&lt;Author&gt;Dimauro&lt;/Author&gt;&lt;Year&gt;2004&lt;/Year&gt;&lt;RecNum&gt;410&lt;/RecNum&gt;&lt;DisplayText&gt;(357)&lt;/DisplayText&gt;&lt;record&gt;&lt;rec-number&gt;410&lt;/rec-number&gt;&lt;foreign-keys&gt;&lt;key app="EN" db-id="0pxp9xsasrapexedeerp2xwsfrr5w5vpsswx" timestamp="1748155689"&gt;410&lt;/key&gt;&lt;/foreign-keys&gt;&lt;ref-type name="Journal Article"&gt;17&lt;/ref-type&gt;&lt;contributors&gt;&lt;authors&gt;&lt;author&gt;Dimauro, S.&lt;/author&gt;&lt;author&gt;Mancuso, M.&lt;/author&gt;&lt;author&gt;Naini, A.&lt;/author&gt;&lt;/authors&gt;&lt;/contributors&gt;&lt;auth-address&gt;Department of Neurology, Columbia University College of Physicians Surgeons, New York, New York 10032, USA. sd12@Columbia.edu&lt;/auth-address&gt;&lt;titles&gt;&lt;title&gt;Mitochondrial encephalomyopathies: therapeutic approach&lt;/title&gt;&lt;secondary-title&gt;Ann N Y Acad Sci&lt;/secondary-title&gt;&lt;/titles&gt;&lt;periodical&gt;&lt;full-title&gt;Ann N Y Acad Sci&lt;/full-title&gt;&lt;/periodical&gt;&lt;pages&gt;232-45&lt;/pages&gt;&lt;volume&gt;1011&lt;/volume&gt;&lt;keywords&gt;&lt;keyword&gt;Electron Transport/*physiology&lt;/keyword&gt;&lt;keyword&gt;Electron Transport Chain Complex Proteins/genetics/metabolism&lt;/keyword&gt;&lt;keyword&gt;Exercise&lt;/keyword&gt;&lt;keyword&gt;Free Radical Scavengers/metabolism/therapeutic use&lt;/keyword&gt;&lt;keyword&gt;Genetic Counseling&lt;/keyword&gt;&lt;keyword&gt;Genetic Therapy/methods&lt;/keyword&gt;&lt;keyword&gt;Humans&lt;/keyword&gt;&lt;keyword&gt;Mitochondria/*metabolism&lt;/keyword&gt;&lt;keyword&gt;Mitochondrial Encephalomyopathies/genetics/physiopathology/*therapy&lt;/keyword&gt;&lt;keyword&gt;Vitamins/metabolism/therapeutic use&lt;/keyword&gt;&lt;/keywords&gt;&lt;dates&gt;&lt;year&gt;2004&lt;/year&gt;&lt;pub-dates&gt;&lt;date&gt;Apr&lt;/date&gt;&lt;/pub-dates&gt;&lt;/dates&gt;&lt;isbn&gt;0077-8923 (Print)&amp;#xD;0077-8923&lt;/isbn&gt;&lt;accession-num&gt;15126300&lt;/accession-num&gt;&lt;urls&gt;&lt;/urls&gt;&lt;electronic-resource-num&gt;10.1196/annals.1293.023&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(357)</w:t>
      </w:r>
      <w:r w:rsidRPr="007402B5">
        <w:rPr>
          <w:color w:val="000000" w:themeColor="text1"/>
          <w:shd w:val="clear" w:color="auto" w:fill="FFFFFF"/>
        </w:rPr>
        <w:fldChar w:fldCharType="end"/>
      </w:r>
      <w:r w:rsidRPr="007402B5">
        <w:rPr>
          <w:color w:val="000000" w:themeColor="text1"/>
          <w:shd w:val="clear" w:color="auto" w:fill="FFFFFF"/>
        </w:rPr>
        <w:t>.</w:t>
      </w:r>
    </w:p>
    <w:p w14:paraId="60E150CB" w14:textId="5E63AD5C" w:rsidR="00CE086E" w:rsidRPr="007402B5" w:rsidRDefault="00CE086E" w:rsidP="00D46C2B">
      <w:pPr>
        <w:tabs>
          <w:tab w:val="left" w:pos="284"/>
          <w:tab w:val="left" w:pos="567"/>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Hipogonadizmli</w:t>
      </w:r>
      <w:proofErr w:type="spellEnd"/>
      <w:r w:rsidRPr="007402B5">
        <w:rPr>
          <w:color w:val="000000" w:themeColor="text1"/>
          <w:shd w:val="clear" w:color="auto" w:fill="FFFFFF"/>
        </w:rPr>
        <w:t xml:space="preserve"> hastalar için östrojen veya testosteron, hipotiroidizm için </w:t>
      </w:r>
      <w:proofErr w:type="spellStart"/>
      <w:r w:rsidRPr="007402B5">
        <w:rPr>
          <w:color w:val="000000" w:themeColor="text1"/>
          <w:shd w:val="clear" w:color="auto" w:fill="FFFFFF"/>
        </w:rPr>
        <w:t>tiroid</w:t>
      </w:r>
      <w:proofErr w:type="spellEnd"/>
      <w:r w:rsidRPr="007402B5">
        <w:rPr>
          <w:color w:val="000000" w:themeColor="text1"/>
          <w:shd w:val="clear" w:color="auto" w:fill="FFFFFF"/>
        </w:rPr>
        <w:t xml:space="preserve"> hormonu ve </w:t>
      </w:r>
      <w:proofErr w:type="spellStart"/>
      <w:r w:rsidRPr="007402B5">
        <w:rPr>
          <w:color w:val="000000" w:themeColor="text1"/>
          <w:shd w:val="clear" w:color="auto" w:fill="FFFFFF"/>
        </w:rPr>
        <w:t>hipoparatiroidizm</w:t>
      </w:r>
      <w:proofErr w:type="spellEnd"/>
      <w:r w:rsidRPr="007402B5">
        <w:rPr>
          <w:color w:val="000000" w:themeColor="text1"/>
          <w:shd w:val="clear" w:color="auto" w:fill="FFFFFF"/>
        </w:rPr>
        <w:t xml:space="preserve"> için kalsiyum veya D vitamini gibi spesifik hormon replasmanları gerekebilir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&lt;EndNote&gt;&lt;Cite&gt;&lt;Author&gt;DiMauro&lt;/Author&gt;&lt;Year&gt;2006&lt;/Year&gt;&lt;RecNum&gt;419&lt;/RecNum&gt;&lt;DisplayText&gt;(358)&lt;/DisplayText&gt;&lt;record&gt;&lt;rec-number&gt;419&lt;/rec-number&gt;&lt;foreign-keys&gt;&lt;key app="EN" db-id="0pxp9xsasrapexedeerp2xwsfrr5w5vpsswx" timestamp="1748159473"&gt;419&lt;/key&gt;&lt;/foreign-keys&gt;&lt;ref-type name="Journal Article"&gt;17&lt;/ref-type&gt;&lt;contributors&gt;&lt;authors&gt;&lt;author&gt;DiMauro, S.&lt;/author&gt;&lt;author&gt;Hirano, M.&lt;/author&gt;&lt;author&gt;Schon, E. A.&lt;/author&gt;&lt;/authors&gt;&lt;/contributors&gt;&lt;auth-address&gt;Department of Neurology, Columbia University Medical Center, 4-420 College of Physicians and Surgeons, 630 West 168th Street, New York, New York 10032, USA. sd12@columbia.edu&lt;/auth-address&gt;&lt;titles&gt;&lt;title&gt;Approaches to the treatment of mitochondrial diseases&lt;/title&gt;&lt;secondary-title&gt;Muscle Nerve&lt;/secondary-title&gt;&lt;/titles&gt;&lt;periodical&gt;&lt;full-title&gt;Muscle Nerve&lt;/full-title&gt;&lt;/periodical&gt;&lt;pages&gt;265-83&lt;/pages&gt;&lt;volume&gt;34&lt;/volume&gt;&lt;number&gt;3&lt;/number&gt;&lt;keywords&gt;&lt;keyword&gt;Acidosis, Lactic/drug therapy/etiology&lt;/keyword&gt;&lt;keyword&gt;Genetic Therapy/*trends&lt;/keyword&gt;&lt;keyword&gt;Humans&lt;/keyword&gt;&lt;keyword&gt;Mitochondrial Diseases/complications/*physiopathology/*therapy&lt;/keyword&gt;&lt;/keywords&gt;&lt;dates&gt;&lt;year&gt;2006&lt;/year&gt;&lt;pub-dates&gt;&lt;date&gt;Sep&lt;/date&gt;&lt;/pub-dates&gt;&lt;/dates&gt;&lt;isbn&gt;0148-639X (Print)&amp;#xD;0148-639x&lt;/isbn&gt;&lt;accession-num&gt;16810684&lt;/accession-num&gt;&lt;urls&gt;&lt;/urls&gt;&lt;electronic-resource-num&gt;10.1002/mus.20598&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(358)</w:t>
      </w:r>
      <w:r w:rsidRPr="007402B5">
        <w:rPr>
          <w:color w:val="000000" w:themeColor="text1"/>
          <w:shd w:val="clear" w:color="auto" w:fill="FFFFFF"/>
        </w:rPr>
        <w:fldChar w:fldCharType="end"/>
      </w:r>
      <w:r w:rsidRPr="007402B5">
        <w:rPr>
          <w:color w:val="000000" w:themeColor="text1"/>
          <w:shd w:val="clear" w:color="auto" w:fill="FFFFFF"/>
        </w:rPr>
        <w:t>.</w:t>
      </w:r>
    </w:p>
    <w:p w14:paraId="35B756BD" w14:textId="30FE9583" w:rsidR="00CE086E" w:rsidRPr="007402B5" w:rsidRDefault="00CE086E"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Kronik solunum yetmezliği, mitokondriyal hastalıkların çok sık görülen bir komplikasyonudur ve başlangıçta sürekli pozitif hava basıncı ve iki seviyeli pozitif hava basıncı gibi invaziv olmayan pozitif hava basıncı cihazlarıyla tedavi edilebilir ancak sonunda trakeotomi gerektirebilir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&lt;EndNote&gt;&lt;Cite&gt;&lt;Author&gt;Edmonds&lt;/Author&gt;&lt;Year&gt;2004&lt;/Year&gt;&lt;RecNum&gt;418&lt;/RecNum&gt;&lt;DisplayText&gt;(359)&lt;/DisplayText&gt;&lt;record&gt;&lt;rec-number&gt;418&lt;/rec-number&gt;&lt;foreign-keys&gt;&lt;key app="EN" db-id="0pxp9xsasrapexedeerp2xwsfrr5w5vpsswx" timestamp="1748159394"&gt;418&lt;/key&gt;&lt;/foreign-keys&gt;&lt;ref-type name="Journal Article"&gt;17&lt;/ref-type&gt;&lt;contributors&gt;&lt;authors&gt;&lt;author&gt;Edmonds, J. L., Jr.&lt;/author&gt;&lt;/authors&gt;&lt;/contributors&gt;&lt;auth-address&gt;Baylor College of Medicine, 6550 Fannin Street, Suite 2001, Houston, TX 77030, USA. otodoc@edmondsmd.com&lt;/auth-address&gt;&lt;titles&gt;&lt;title&gt;Surgical and anesthetic management of patients with mitochondrial dysfunction&lt;/title&gt;&lt;secondary-title&gt;Mitochondrion&lt;/secondary-title&gt;&lt;/titles&gt;&lt;periodical&gt;&lt;full-title&gt;Mitochondrion&lt;/full-title&gt;&lt;/periodical&gt;&lt;pages&gt;543-8&lt;/pages&gt;&lt;volume&gt;4&lt;/volume&gt;&lt;number&gt;5-6&lt;/number&gt;&lt;edition&gt;20041102&lt;/edition&gt;&lt;dates&gt;&lt;year&gt;2004&lt;/year&gt;&lt;pub-dates&gt;&lt;date&gt;Sep&lt;/date&gt;&lt;/pub-dates&gt;&lt;/dates&gt;&lt;isbn&gt;1567-7249 (Print)&amp;#xD;1567-7249&lt;/isbn&gt;&lt;accession-num&gt;16120412&lt;/accession-num&gt;&lt;urls&gt;&lt;/urls&gt;&lt;electronic-resource-num&gt;10.1016/j.mito.2004.07.012&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(359)</w:t>
      </w:r>
      <w:r w:rsidRPr="007402B5">
        <w:rPr>
          <w:color w:val="000000" w:themeColor="text1"/>
          <w:shd w:val="clear" w:color="auto" w:fill="FFFFFF"/>
        </w:rPr>
        <w:fldChar w:fldCharType="end"/>
      </w:r>
      <w:r w:rsidRPr="007402B5">
        <w:rPr>
          <w:color w:val="000000" w:themeColor="text1"/>
          <w:shd w:val="clear" w:color="auto" w:fill="FFFFFF"/>
        </w:rPr>
        <w:t>.</w:t>
      </w:r>
    </w:p>
    <w:p w14:paraId="0CC5ACFF" w14:textId="31BA9C6E" w:rsidR="00990B9A" w:rsidRPr="007402B5" w:rsidRDefault="00990B9A"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Kearns-Sayre sendromu ve kardiyak iletim blokları olan hastalarda zamanında kalp pili takılması hayat kurtarıcı olabilir. Kalp nakli, kardiyomiyopati ve </w:t>
      </w:r>
      <w:r w:rsidR="00D159DE">
        <w:rPr>
          <w:color w:val="000000" w:themeColor="text1"/>
          <w:shd w:val="clear" w:color="auto" w:fill="FFFFFF"/>
        </w:rPr>
        <w:t xml:space="preserve">çoklu sistem tutulumu </w:t>
      </w:r>
      <w:r w:rsidRPr="007402B5">
        <w:rPr>
          <w:color w:val="000000" w:themeColor="text1"/>
          <w:shd w:val="clear" w:color="auto" w:fill="FFFFFF"/>
        </w:rPr>
        <w:t xml:space="preserve">olan hastalarda tartışmalıdır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&lt;EndNote&gt;&lt;Cite&gt;&lt;Author&gt;Santorelli&lt;/Author&gt;&lt;Year&gt;2002&lt;/Year&gt;&lt;RecNum&gt;411&lt;/RecNum&gt;&lt;DisplayText&gt;(360)&lt;/DisplayText&gt;&lt;record&gt;&lt;rec-number&gt;411&lt;/rec-number&gt;&lt;foreign-keys&gt;&lt;key app="EN" db-id="0pxp9xsasrapexedeerp2xwsfrr5w5vpsswx" timestamp="1748155814"&gt;411&lt;/key&gt;&lt;/foreign-keys&gt;&lt;ref-type name="Journal Article"&gt;17&lt;/ref-type&gt;&lt;contributors&gt;&lt;authors&gt;&lt;author&gt;Santorelli, F. M.&lt;/author&gt;&lt;author&gt;Gagliardi, M. G.&lt;/author&gt;&lt;author&gt;Dionisi-Vici, C.&lt;/author&gt;&lt;author&gt;Parisi, F.&lt;/author&gt;&lt;author&gt;Tessa, A.&lt;/author&gt;&lt;author&gt;Carrozzo, R.&lt;/author&gt;&lt;author&gt;Piemonte, F.&lt;/author&gt;&lt;author&gt;Pfeiffer, K.&lt;/author&gt;&lt;author&gt;Schägger, H.&lt;/author&gt;&lt;author&gt;Bertini, E.&lt;/author&gt;&lt;/authors&gt;&lt;/contributors&gt;&lt;auth-address&gt;Unit of Molecular Medicine, Division of Cardiology, Bambino Gesù Hospital and Research Institute, 00165 Rome, Italy.&lt;/auth-address&gt;&lt;titles&gt;&lt;title&gt;Hypertrophic cardiomyopathy and mtDNA depletion. Successful treatment with heart transplantation&lt;/title&gt;&lt;secondary-title&gt;Neuromuscul Disord&lt;/secondary-title&gt;&lt;/titles&gt;&lt;periodical&gt;&lt;full-title&gt;Neuromuscul Disord&lt;/full-title&gt;&lt;/periodical&gt;&lt;pages&gt;56-9&lt;/pages&gt;&lt;volume&gt;12&lt;/volume&gt;&lt;number&gt;1&lt;/number&gt;&lt;keywords&gt;&lt;keyword&gt;Cardiomyopathy, Hypertrophic, Familial/*genetics/*surgery&lt;/keyword&gt;&lt;keyword&gt;DNA, Mitochondrial/*analysis&lt;/keyword&gt;&lt;keyword&gt;Electron Transport Complex IV/analysis&lt;/keyword&gt;&lt;keyword&gt;Female&lt;/keyword&gt;&lt;keyword&gt;*Heart Transplantation&lt;/keyword&gt;&lt;keyword&gt;Humans&lt;/keyword&gt;&lt;keyword&gt;Infant&lt;/keyword&gt;&lt;keyword&gt;Muscle, Skeletal/cytology&lt;/keyword&gt;&lt;keyword&gt;Myocardium/enzymology/pathology&lt;/keyword&gt;&lt;keyword&gt;Succinate Dehydrogenase/analysis&lt;/keyword&gt;&lt;/keywords&gt;&lt;dates&gt;&lt;year&gt;2002&lt;/year&gt;&lt;pub-dates&gt;&lt;date&gt;Jan&lt;/date&gt;&lt;/pub-dates&gt;&lt;/dates&gt;&lt;isbn&gt;0960-8966 (Print)&amp;#xD;0960-8966&lt;/isbn&gt;&lt;accession-num&gt;11731286&lt;/accession-num&gt;&lt;urls&gt;&lt;/urls&gt;&lt;electronic-resource-num&gt;10.1016/s0960-8966(01)00248-6&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(360)</w:t>
      </w:r>
      <w:r w:rsidRPr="007402B5">
        <w:rPr>
          <w:color w:val="000000" w:themeColor="text1"/>
          <w:shd w:val="clear" w:color="auto" w:fill="FFFFFF"/>
        </w:rPr>
        <w:fldChar w:fldCharType="end"/>
      </w:r>
      <w:r w:rsidRPr="007402B5">
        <w:rPr>
          <w:color w:val="000000" w:themeColor="text1"/>
          <w:shd w:val="clear" w:color="auto" w:fill="FFFFFF"/>
        </w:rPr>
        <w:t>.</w:t>
      </w:r>
    </w:p>
    <w:p w14:paraId="4EF39302" w14:textId="5F0FF9A2" w:rsidR="00990B9A" w:rsidRPr="007402B5" w:rsidRDefault="00990B9A"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Nörosensoriyel</w:t>
      </w:r>
      <w:proofErr w:type="spellEnd"/>
      <w:r w:rsidRPr="007402B5">
        <w:rPr>
          <w:color w:val="000000" w:themeColor="text1"/>
          <w:shd w:val="clear" w:color="auto" w:fill="FFFFFF"/>
        </w:rPr>
        <w:t xml:space="preserve"> işitme kaybı koklear implantlarla iyileştirilebilir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&lt;EndNote&gt;&lt;Cite&gt;&lt;Author&gt;Sue&lt;/Author&gt;&lt;Year&gt;1998&lt;/Year&gt;&lt;RecNum&gt;412&lt;/RecNum&gt;&lt;DisplayText&gt;(361)&lt;/DisplayText&gt;&lt;record&gt;&lt;rec-number&gt;412&lt;/rec-number&gt;&lt;foreign-keys&gt;&lt;key app="EN" db-id="0pxp9xsasrapexedeerp2xwsfrr5w5vpsswx" timestamp="1748155906"&gt;412&lt;/key&gt;&lt;/foreign-keys&gt;&lt;ref-type name="Journal Article"&gt;17&lt;/ref-type&gt;&lt;contributors&gt;&lt;authors&gt;&lt;author&gt;Sue, C. M.&lt;/author&gt;&lt;author&gt;Lipsett, L. J.&lt;/author&gt;&lt;author&gt;Crimmins, D. S.&lt;/author&gt;&lt;author&gt;Tsang, C. S.&lt;/author&gt;&lt;author&gt;Boyages, S. C.&lt;/author&gt;&lt;author&gt;Presgrave, C. M.&lt;/author&gt;&lt;author&gt;Gibson, W. P.&lt;/author&gt;&lt;author&gt;Byrne, E.&lt;/author&gt;&lt;author&gt;Morris, J. G.&lt;/author&gt;&lt;/authors&gt;&lt;/contributors&gt;&lt;auth-address&gt;Department of Neurology, University of Sydney and Westmead Hospital, Australia.&lt;/auth-address&gt;&lt;titles&gt;&lt;title&gt;Cochlear origin of hearing loss in MELAS syndrome&lt;/title&gt;&lt;secondary-title&gt;Ann Neurol&lt;/secondary-title&gt;&lt;/titles&gt;&lt;periodical&gt;&lt;full-title&gt;Ann Neurol&lt;/full-title&gt;&lt;/periodical&gt;&lt;pages&gt;350-9&lt;/pages&gt;&lt;volume&gt;43&lt;/volume&gt;&lt;number&gt;3&lt;/number&gt;&lt;keywords&gt;&lt;keyword&gt;Adolescent&lt;/keyword&gt;&lt;keyword&gt;Adult&lt;/keyword&gt;&lt;keyword&gt;Audiometry, Evoked Response&lt;/keyword&gt;&lt;keyword&gt;Audiometry, Pure-Tone&lt;/keyword&gt;&lt;keyword&gt;Child&lt;/keyword&gt;&lt;keyword&gt;Cochlea/*physiopathology&lt;/keyword&gt;&lt;keyword&gt;Electric Stimulation&lt;/keyword&gt;&lt;keyword&gt;Evoked Potentials, Auditory, Brain Stem&lt;/keyword&gt;&lt;keyword&gt;Female&lt;/keyword&gt;&lt;keyword&gt;Hearing Disorders/genetics/*physiopathology&lt;/keyword&gt;&lt;keyword&gt;Humans&lt;/keyword&gt;&lt;keyword&gt;MELAS Syndrome/genetics/*physiopathology&lt;/keyword&gt;&lt;keyword&gt;Male&lt;/keyword&gt;&lt;keyword&gt;Otoacoustic Emissions, Spontaneous/physiology&lt;/keyword&gt;&lt;keyword&gt;Pedigree&lt;/keyword&gt;&lt;keyword&gt;Vestibulocochlear Nerve/physiopathology&lt;/keyword&gt;&lt;/keywords&gt;&lt;dates&gt;&lt;year&gt;1998&lt;/year&gt;&lt;pub-dates&gt;&lt;date&gt;Mar&lt;/date&gt;&lt;/pub-dates&gt;&lt;/dates&gt;&lt;isbn&gt;0364-5134 (Print)&amp;#xD;0364-5134&lt;/isbn&gt;&lt;accession-num&gt;9506552&lt;/accession-num&gt;&lt;urls&gt;&lt;/urls&gt;&lt;electronic-resource-num&gt;10.1002/ana.410430313&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(361)</w:t>
      </w:r>
      <w:r w:rsidRPr="007402B5">
        <w:rPr>
          <w:color w:val="000000" w:themeColor="text1"/>
          <w:shd w:val="clear" w:color="auto" w:fill="FFFFFF"/>
        </w:rPr>
        <w:fldChar w:fldCharType="end"/>
      </w:r>
      <w:r w:rsidRPr="007402B5">
        <w:rPr>
          <w:color w:val="000000" w:themeColor="text1"/>
          <w:shd w:val="clear" w:color="auto" w:fill="FFFFFF"/>
        </w:rPr>
        <w:t>.</w:t>
      </w:r>
    </w:p>
    <w:p w14:paraId="0576F398" w14:textId="02E8953F" w:rsidR="00990B9A" w:rsidRPr="007402B5" w:rsidRDefault="00990B9A" w:rsidP="00D46C2B">
      <w:pPr>
        <w:tabs>
          <w:tab w:val="left" w:pos="284"/>
          <w:tab w:val="left" w:pos="567"/>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Genellikle mtDNA tükenme sendromuyla ilişkili olan karaciğer yetmezliği, özellikle diğer organların korunduğu düşünülüyorsa, karaciğer naklinden fayda görebilir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&lt;EndNote&gt;&lt;Cite&gt;&lt;Author&gt;Dubern&lt;/Author&gt;&lt;Year&gt;2001&lt;/Year&gt;&lt;RecNum&gt;413&lt;/RecNum&gt;&lt;DisplayText&gt;(362)&lt;/DisplayText&gt;&lt;record&gt;&lt;rec-number&gt;413&lt;/rec-number&gt;&lt;foreign-keys&gt;&lt;key app="EN" db-id="0pxp9xsasrapexedeerp2xwsfrr5w5vpsswx" timestamp="1748155998"&gt;413&lt;/key&gt;&lt;/foreign-keys&gt;&lt;ref-type name="Journal Article"&gt;17&lt;/ref-type&gt;&lt;contributors&gt;&lt;authors&gt;&lt;author&gt;Dubern, B.&lt;/author&gt;&lt;author&gt;Broue, P.&lt;/author&gt;&lt;author&gt;Dubuisson, C.&lt;/author&gt;&lt;author&gt;Cormier-Daire, V.&lt;/author&gt;&lt;author&gt;Habes, D.&lt;/author&gt;&lt;author&gt;Chardot, C.&lt;/author&gt;&lt;author&gt;Devictor, D.&lt;/author&gt;&lt;author&gt;Munnich, A.&lt;/author&gt;&lt;author&gt;Bernard, O.&lt;/author&gt;&lt;/authors&gt;&lt;/contributors&gt;&lt;auth-address&gt;Services d&amp;apos;Hépatologie, de Chirurgie et de Réanimation Pédiatriques, H pital Bicêtre, Le Kremlin-Bicêtre, France.&lt;/auth-address&gt;&lt;titles&gt;&lt;title&gt;Orthotopic liver transplantation for mitochondrial respiratory chain disorders: a study of 5 children&lt;/title&gt;&lt;secondary-title&gt;Transplantation&lt;/secondary-title&gt;&lt;/titles&gt;&lt;periodical&gt;&lt;full-title&gt;Transplantation&lt;/full-title&gt;&lt;/periodical&gt;&lt;pages&gt;633-7&lt;/pages&gt;&lt;volume&gt;71&lt;/volume&gt;&lt;number&gt;5&lt;/number&gt;&lt;keywords&gt;&lt;keyword&gt;Child&lt;/keyword&gt;&lt;keyword&gt;*Electron Transport&lt;/keyword&gt;&lt;keyword&gt;Fatal Outcome&lt;/keyword&gt;&lt;keyword&gt;Female&lt;/keyword&gt;&lt;keyword&gt;Humans&lt;/keyword&gt;&lt;keyword&gt;Liver Failure/etiology/surgery&lt;/keyword&gt;&lt;keyword&gt;*Liver Transplantation&lt;/keyword&gt;&lt;keyword&gt;Male&lt;/keyword&gt;&lt;keyword&gt;Mitochondrial Myopathies/complications/*metabolism/*surgery&lt;/keyword&gt;&lt;/keywords&gt;&lt;dates&gt;&lt;year&gt;2001&lt;/year&gt;&lt;pub-dates&gt;&lt;date&gt;Mar 15&lt;/date&gt;&lt;/pub-dates&gt;&lt;/dates&gt;&lt;isbn&gt;0041-1337 (Print)&amp;#xD;0041-1337&lt;/isbn&gt;&lt;accession-num&gt;11292292&lt;/accession-num&gt;&lt;urls&gt;&lt;/urls&gt;&lt;electronic-resource-num&gt;10.1097/00007890-200103150-00009&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(362)</w:t>
      </w:r>
      <w:r w:rsidRPr="007402B5">
        <w:rPr>
          <w:color w:val="000000" w:themeColor="text1"/>
          <w:shd w:val="clear" w:color="auto" w:fill="FFFFFF"/>
        </w:rPr>
        <w:fldChar w:fldCharType="end"/>
      </w:r>
      <w:r w:rsidRPr="007402B5">
        <w:rPr>
          <w:color w:val="000000" w:themeColor="text1"/>
          <w:shd w:val="clear" w:color="auto" w:fill="FFFFFF"/>
        </w:rPr>
        <w:t>.</w:t>
      </w:r>
    </w:p>
    <w:p w14:paraId="4A227381" w14:textId="59CC8027" w:rsidR="00990B9A" w:rsidRPr="007402B5" w:rsidRDefault="00990B9A" w:rsidP="00D46C2B">
      <w:pPr>
        <w:tabs>
          <w:tab w:val="left" w:pos="284"/>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Tekrarlayan </w:t>
      </w:r>
      <w:proofErr w:type="spellStart"/>
      <w:r w:rsidRPr="007402B5">
        <w:rPr>
          <w:color w:val="000000" w:themeColor="text1"/>
          <w:shd w:val="clear" w:color="auto" w:fill="FFFFFF"/>
        </w:rPr>
        <w:t>m</w:t>
      </w:r>
      <w:r w:rsidR="00D159DE">
        <w:rPr>
          <w:color w:val="000000" w:themeColor="text1"/>
          <w:shd w:val="clear" w:color="auto" w:fill="FFFFFF"/>
        </w:rPr>
        <w:t>i</w:t>
      </w:r>
      <w:r w:rsidRPr="007402B5">
        <w:rPr>
          <w:color w:val="000000" w:themeColor="text1"/>
          <w:shd w:val="clear" w:color="auto" w:fill="FFFFFF"/>
        </w:rPr>
        <w:t>yoglobinüri</w:t>
      </w:r>
      <w:proofErr w:type="spellEnd"/>
      <w:r w:rsidRPr="007402B5">
        <w:rPr>
          <w:color w:val="000000" w:themeColor="text1"/>
          <w:shd w:val="clear" w:color="auto" w:fill="FFFFFF"/>
        </w:rPr>
        <w:t xml:space="preserve"> atakları sırasında tüm hastalara şiddetli </w:t>
      </w:r>
      <w:proofErr w:type="spellStart"/>
      <w:r w:rsidRPr="007402B5">
        <w:rPr>
          <w:color w:val="000000" w:themeColor="text1"/>
          <w:shd w:val="clear" w:color="auto" w:fill="FFFFFF"/>
        </w:rPr>
        <w:t>rehidratasyon</w:t>
      </w:r>
      <w:proofErr w:type="spellEnd"/>
      <w:r w:rsidRPr="007402B5">
        <w:rPr>
          <w:color w:val="000000" w:themeColor="text1"/>
          <w:shd w:val="clear" w:color="auto" w:fill="FFFFFF"/>
        </w:rPr>
        <w:t xml:space="preserve"> uygulanmalı ve </w:t>
      </w:r>
      <w:proofErr w:type="spellStart"/>
      <w:r w:rsidRPr="007402B5">
        <w:rPr>
          <w:color w:val="000000" w:themeColor="text1"/>
          <w:shd w:val="clear" w:color="auto" w:fill="FFFFFF"/>
        </w:rPr>
        <w:t>miyoglobinüri</w:t>
      </w:r>
      <w:proofErr w:type="spellEnd"/>
      <w:r w:rsidRPr="007402B5">
        <w:rPr>
          <w:color w:val="000000" w:themeColor="text1"/>
          <w:shd w:val="clear" w:color="auto" w:fill="FFFFFF"/>
        </w:rPr>
        <w:t xml:space="preserve"> böbrek yetmezliği ile komplike </w:t>
      </w:r>
      <w:r w:rsidRPr="007402B5">
        <w:rPr>
          <w:color w:val="000000" w:themeColor="text1"/>
          <w:shd w:val="clear" w:color="auto" w:fill="FFFFFF"/>
        </w:rPr>
        <w:lastRenderedPageBreak/>
        <w:t xml:space="preserve">olduğunda böbrek diyalize tabi tutulmalıdır. </w:t>
      </w:r>
      <w:r w:rsidR="00D159DE">
        <w:rPr>
          <w:color w:val="000000" w:themeColor="text1"/>
          <w:shd w:val="clear" w:color="auto" w:fill="FFFFFF"/>
        </w:rPr>
        <w:t xml:space="preserve">Koenzim </w:t>
      </w:r>
      <w:r w:rsidRPr="007402B5">
        <w:rPr>
          <w:color w:val="000000" w:themeColor="text1"/>
          <w:shd w:val="clear" w:color="auto" w:fill="FFFFFF"/>
        </w:rPr>
        <w:t xml:space="preserve">Q10 eksikliği olan hastalar </w:t>
      </w:r>
      <w:r w:rsidR="00D159DE">
        <w:rPr>
          <w:color w:val="000000" w:themeColor="text1"/>
          <w:shd w:val="clear" w:color="auto" w:fill="FFFFFF"/>
        </w:rPr>
        <w:t xml:space="preserve">Koenzim </w:t>
      </w:r>
      <w:r w:rsidRPr="007402B5">
        <w:rPr>
          <w:color w:val="000000" w:themeColor="text1"/>
          <w:shd w:val="clear" w:color="auto" w:fill="FFFFFF"/>
        </w:rPr>
        <w:t xml:space="preserve">Q10 takviyesinden fayda görürler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&lt;EndNote&gt;&lt;Cite&gt;&lt;Author&gt;Karadimas&lt;/Author&gt;&lt;Year&gt;2000&lt;/Year&gt;&lt;RecNum&gt;414&lt;/RecNum&gt;&lt;DisplayText&gt;(363)&lt;/DisplayText&gt;&lt;record&gt;&lt;rec-number&gt;414&lt;/rec-number&gt;&lt;foreign-keys&gt;&lt;key app="EN" db-id="0pxp9xsasrapexedeerp2xwsfrr5w5vpsswx" timestamp="1748156194"&gt;414&lt;/key&gt;&lt;/foreign-keys&gt;&lt;ref-type name="Journal Article"&gt;17&lt;/ref-type&gt;&lt;contributors&gt;&lt;authors&gt;&lt;author&gt;Karadimas, C. L.&lt;/author&gt;&lt;author&gt;Greenstein, P.&lt;/author&gt;&lt;author&gt;Sue, C. M.&lt;/author&gt;&lt;author&gt;Joseph, J. T.&lt;/author&gt;&lt;author&gt;Tanji, K.&lt;/author&gt;&lt;author&gt;Haller, R. G.&lt;/author&gt;&lt;author&gt;Taivassalo, T.&lt;/author&gt;&lt;author&gt;Davidson, M. M.&lt;/author&gt;&lt;author&gt;Shanske, S.&lt;/author&gt;&lt;author&gt;Bonilla, E.&lt;/author&gt;&lt;author&gt;DiMauro, S.&lt;/author&gt;&lt;/authors&gt;&lt;/contributors&gt;&lt;auth-address&gt;Department of Neurology, Columbia University College of Physicians and Surgeons, New York, NY 10032, USA.&lt;/auth-address&gt;&lt;titles&gt;&lt;title&gt;Recurrent myoglobinuria due to a nonsense mutation in the COX I gene of mitochondrial DNA&lt;/title&gt;&lt;secondary-title&gt;Neurology&lt;/secondary-title&gt;&lt;/titles&gt;&lt;periodical&gt;&lt;full-title&gt;Neurology&lt;/full-title&gt;&lt;/periodical&gt;&lt;pages&gt;644-9&lt;/pages&gt;&lt;volume&gt;55&lt;/volume&gt;&lt;number&gt;5&lt;/number&gt;&lt;keywords&gt;&lt;keyword&gt;Adult&lt;/keyword&gt;&lt;keyword&gt;DNA, Mitochondrial/*genetics&lt;/keyword&gt;&lt;keyword&gt;Electron Transport Complex IV/*genetics&lt;/keyword&gt;&lt;keyword&gt;Humans&lt;/keyword&gt;&lt;keyword&gt;Immunohistochemistry&lt;/keyword&gt;&lt;keyword&gt;Male&lt;/keyword&gt;&lt;keyword&gt;Muscles/pathology&lt;/keyword&gt;&lt;keyword&gt;Mutation/*genetics&lt;/keyword&gt;&lt;keyword&gt;Myoglobinuria/*etiology/*genetics/physiopathology&lt;/keyword&gt;&lt;keyword&gt;Polymorphism, Restriction Fragment Length&lt;/keyword&gt;&lt;keyword&gt;Recurrence&lt;/keyword&gt;&lt;/keywords&gt;&lt;dates&gt;&lt;year&gt;2000&lt;/year&gt;&lt;pub-dates&gt;&lt;date&gt;Sep 12&lt;/date&gt;&lt;/pub-dates&gt;&lt;/dates&gt;&lt;isbn&gt;0028-3878 (Print)&amp;#xD;0028-3878&lt;/isbn&gt;&lt;accession-num&gt;10980727&lt;/accession-num&gt;&lt;urls&gt;&lt;/urls&gt;&lt;electronic-resource-num&gt;10.1212/wnl.55.5.644&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(363)</w:t>
      </w:r>
      <w:r w:rsidRPr="007402B5">
        <w:rPr>
          <w:color w:val="000000" w:themeColor="text1"/>
          <w:shd w:val="clear" w:color="auto" w:fill="FFFFFF"/>
        </w:rPr>
        <w:fldChar w:fldCharType="end"/>
      </w:r>
      <w:r w:rsidRPr="007402B5">
        <w:rPr>
          <w:color w:val="000000" w:themeColor="text1"/>
          <w:shd w:val="clear" w:color="auto" w:fill="FFFFFF"/>
        </w:rPr>
        <w:t>.</w:t>
      </w:r>
    </w:p>
    <w:p w14:paraId="01980E92" w14:textId="155D2BDE" w:rsidR="00CE086E" w:rsidRPr="007402B5" w:rsidRDefault="00CE086E"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proofErr w:type="spellStart"/>
      <w:r w:rsidRPr="007402B5">
        <w:rPr>
          <w:color w:val="000000" w:themeColor="text1"/>
          <w:shd w:val="clear" w:color="auto" w:fill="FFFFFF"/>
        </w:rPr>
        <w:t>Pearson</w:t>
      </w:r>
      <w:proofErr w:type="spellEnd"/>
      <w:r w:rsidRPr="007402B5">
        <w:rPr>
          <w:color w:val="000000" w:themeColor="text1"/>
          <w:shd w:val="clear" w:color="auto" w:fill="FFFFFF"/>
        </w:rPr>
        <w:t xml:space="preserve"> sendromlu </w:t>
      </w:r>
      <w:r w:rsidR="00D159DE">
        <w:rPr>
          <w:color w:val="000000" w:themeColor="text1"/>
          <w:shd w:val="clear" w:color="auto" w:fill="FFFFFF"/>
        </w:rPr>
        <w:t xml:space="preserve">hastalar </w:t>
      </w:r>
      <w:r w:rsidRPr="007402B5">
        <w:rPr>
          <w:color w:val="000000" w:themeColor="text1"/>
          <w:shd w:val="clear" w:color="auto" w:fill="FFFFFF"/>
        </w:rPr>
        <w:t xml:space="preserve">tekrarlanan kan transfüzyonlarına ihtiyaç duyabilirler, </w:t>
      </w:r>
      <w:proofErr w:type="spellStart"/>
      <w:r w:rsidRPr="007402B5">
        <w:rPr>
          <w:color w:val="000000" w:themeColor="text1"/>
          <w:shd w:val="clear" w:color="auto" w:fill="FFFFFF"/>
        </w:rPr>
        <w:t>eritropoietin</w:t>
      </w:r>
      <w:proofErr w:type="spellEnd"/>
      <w:r w:rsidRPr="007402B5">
        <w:rPr>
          <w:color w:val="000000" w:themeColor="text1"/>
          <w:shd w:val="clear" w:color="auto" w:fill="FFFFFF"/>
        </w:rPr>
        <w:t xml:space="preserve"> veya </w:t>
      </w:r>
      <w:proofErr w:type="spellStart"/>
      <w:r w:rsidRPr="007402B5">
        <w:rPr>
          <w:color w:val="000000" w:themeColor="text1"/>
          <w:shd w:val="clear" w:color="auto" w:fill="FFFFFF"/>
        </w:rPr>
        <w:t>allojenik</w:t>
      </w:r>
      <w:proofErr w:type="spellEnd"/>
      <w:r w:rsidRPr="007402B5">
        <w:rPr>
          <w:color w:val="000000" w:themeColor="text1"/>
          <w:shd w:val="clear" w:color="auto" w:fill="FFFFFF"/>
        </w:rPr>
        <w:t xml:space="preserve"> kök hücre naklinden de fayda görebilirler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&lt;EndNote&gt;&lt;Cite&gt;&lt;Author&gt;DiMauro&lt;/Author&gt;&lt;Year&gt;2006&lt;/Year&gt;&lt;RecNum&gt;419&lt;/RecNum&gt;&lt;DisplayText&gt;(358)&lt;/DisplayText&gt;&lt;record&gt;&lt;rec-number&gt;419&lt;/rec-number&gt;&lt;foreign-keys&gt;&lt;key app="EN" db-id="0pxp9xsasrapexedeerp2xwsfrr5w5vpsswx" timestamp="1748159473"&gt;419&lt;/key&gt;&lt;/foreign-keys&gt;&lt;ref-type name="Journal Article"&gt;17&lt;/ref-type&gt;&lt;contributors&gt;&lt;authors&gt;&lt;author&gt;DiMauro, S.&lt;/author&gt;&lt;author&gt;Hirano, M.&lt;/author&gt;&lt;author&gt;Schon, E. A.&lt;/author&gt;&lt;/authors&gt;&lt;/contributors&gt;&lt;auth-address&gt;Department of Neurology, Columbia University Medical Center, 4-420 College of Physicians and Surgeons, 630 West 168th Street, New York, New York 10032, USA. sd12@columbia.edu&lt;/auth-address&gt;&lt;titles&gt;&lt;title&gt;Approaches to the treatment of mitochondrial diseases&lt;/title&gt;&lt;secondary-title&gt;Muscle Nerve&lt;/secondary-title&gt;&lt;/titles&gt;&lt;periodical&gt;&lt;full-title&gt;Muscle Nerve&lt;/full-title&gt;&lt;/periodical&gt;&lt;pages&gt;265-83&lt;/pages&gt;&lt;volume&gt;34&lt;/volume&gt;&lt;number&gt;3&lt;/number&gt;&lt;keywords&gt;&lt;keyword&gt;Acidosis, Lactic/drug therapy/etiology&lt;/keyword&gt;&lt;keyword&gt;Genetic Therapy/*trends&lt;/keyword&gt;&lt;keyword&gt;Humans&lt;/keyword&gt;&lt;keyword&gt;Mitochondrial Diseases/complications/*physiopathology/*therapy&lt;/keyword&gt;&lt;/keywords&gt;&lt;dates&gt;&lt;year&gt;2006&lt;/year&gt;&lt;pub-dates&gt;&lt;date&gt;Sep&lt;/date&gt;&lt;/pub-dates&gt;&lt;/dates&gt;&lt;isbn&gt;0148-639X (Print)&amp;#xD;0148-639x&lt;/isbn&gt;&lt;accession-num&gt;16810684&lt;/accession-num&gt;&lt;urls&gt;&lt;/urls&gt;&lt;electronic-resource-num&gt;10.1002/mus.20598&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(358)</w:t>
      </w:r>
      <w:r w:rsidRPr="007402B5">
        <w:rPr>
          <w:color w:val="000000" w:themeColor="text1"/>
          <w:shd w:val="clear" w:color="auto" w:fill="FFFFFF"/>
        </w:rPr>
        <w:fldChar w:fldCharType="end"/>
      </w:r>
      <w:r w:rsidRPr="007402B5">
        <w:rPr>
          <w:color w:val="000000" w:themeColor="text1"/>
          <w:shd w:val="clear" w:color="auto" w:fill="FFFFFF"/>
        </w:rPr>
        <w:t>.</w:t>
      </w:r>
    </w:p>
    <w:p w14:paraId="1AE40696" w14:textId="61E6D1C1" w:rsidR="00CE086E" w:rsidRPr="007402B5" w:rsidRDefault="00CE086E"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Renal tübüler asidoz ve </w:t>
      </w:r>
      <w:proofErr w:type="spellStart"/>
      <w:r w:rsidRPr="007402B5">
        <w:rPr>
          <w:color w:val="000000" w:themeColor="text1"/>
          <w:shd w:val="clear" w:color="auto" w:fill="FFFFFF"/>
        </w:rPr>
        <w:t>Fanconi</w:t>
      </w:r>
      <w:proofErr w:type="spellEnd"/>
      <w:r w:rsidRPr="007402B5">
        <w:rPr>
          <w:color w:val="000000" w:themeColor="text1"/>
          <w:shd w:val="clear" w:color="auto" w:fill="FFFFFF"/>
        </w:rPr>
        <w:t xml:space="preserve"> sendromu olan vakalar elektrolit dengesini yeniden ayarlamaya yönelik müdahaleler gerektirebilir. Bu hastalar uzun dönemde periton</w:t>
      </w:r>
      <w:r w:rsidR="00D159DE">
        <w:rPr>
          <w:color w:val="000000" w:themeColor="text1"/>
          <w:shd w:val="clear" w:color="auto" w:fill="FFFFFF"/>
        </w:rPr>
        <w:t xml:space="preserve"> diyalizine </w:t>
      </w:r>
      <w:r w:rsidRPr="007402B5">
        <w:rPr>
          <w:color w:val="000000" w:themeColor="text1"/>
          <w:shd w:val="clear" w:color="auto" w:fill="FFFFFF"/>
        </w:rPr>
        <w:t xml:space="preserve">veya böbrek nakline ihtiyaç duyabilir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&lt;EndNote&gt;&lt;Cite&gt;&lt;Author&gt;DiMauro&lt;/Author&gt;&lt;Year&gt;2006&lt;/Year&gt;&lt;RecNum&gt;419&lt;/RecNum&gt;&lt;DisplayText&gt;(358)&lt;/DisplayText&gt;&lt;record&gt;&lt;rec-number&gt;419&lt;/rec-number&gt;&lt;foreign-keys&gt;&lt;key app="EN" db-id="0pxp9xsasrapexedeerp2xwsfrr5w5vpsswx" timestamp="1748159473"&gt;419&lt;/key&gt;&lt;/foreign-keys&gt;&lt;ref-type name="Journal Article"&gt;17&lt;/ref-type&gt;&lt;contributors&gt;&lt;authors&gt;&lt;author&gt;DiMauro, S.&lt;/author&gt;&lt;author&gt;Hirano, M.&lt;/author&gt;&lt;author&gt;Schon, E. A.&lt;/author&gt;&lt;/authors&gt;&lt;/contributors&gt;&lt;auth-address&gt;Department of Neurology, Columbia University Medical Center, 4-420 College of Physicians and Surgeons, 630 West 168th Street, New York, New York 10032, USA. sd12@columbia.edu&lt;/auth-address&gt;&lt;titles&gt;&lt;title&gt;Approaches to the treatment of mitochondrial diseases&lt;/title&gt;&lt;secondary-title&gt;Muscle Nerve&lt;/secondary-title&gt;&lt;/titles&gt;&lt;periodical&gt;&lt;full-title&gt;Muscle Nerve&lt;/full-title&gt;&lt;/periodical&gt;&lt;pages&gt;265-83&lt;/pages&gt;&lt;volume&gt;34&lt;/volume&gt;&lt;number&gt;3&lt;/number&gt;&lt;keywords&gt;&lt;keyword&gt;Acidosis, Lactic/drug therapy/etiology&lt;/keyword&gt;&lt;keyword&gt;Genetic Therapy/*trends&lt;/keyword&gt;&lt;keyword&gt;Humans&lt;/keyword&gt;&lt;keyword&gt;Mitochondrial Diseases/complications/*physiopathology/*therapy&lt;/keyword&gt;&lt;/keywords&gt;&lt;dates&gt;&lt;year&gt;2006&lt;/year&gt;&lt;pub-dates&gt;&lt;date&gt;Sep&lt;/date&gt;&lt;/pub-dates&gt;&lt;/dates&gt;&lt;isbn&gt;0148-639X (Print)&amp;#xD;0148-639x&lt;/isbn&gt;&lt;accession-num&gt;16810684&lt;/accession-num&gt;&lt;urls&gt;&lt;/urls&gt;&lt;electronic-resource-num&gt;10.1002/mus.20598&lt;/electronic-resource-num&gt;&lt;remote-database-provider&gt;NLM&lt;/remote-database-provider&gt;&lt;language&gt;eng&lt;/languag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(358)</w:t>
      </w:r>
      <w:r w:rsidRPr="007402B5">
        <w:rPr>
          <w:color w:val="000000" w:themeColor="text1"/>
          <w:shd w:val="clear" w:color="auto" w:fill="FFFFFF"/>
        </w:rPr>
        <w:fldChar w:fldCharType="end"/>
      </w:r>
      <w:r w:rsidR="00EB5F31">
        <w:rPr>
          <w:color w:val="000000" w:themeColor="text1"/>
          <w:shd w:val="clear" w:color="auto" w:fill="FFFFFF"/>
        </w:rPr>
        <w:t>.</w:t>
      </w:r>
    </w:p>
    <w:p w14:paraId="2900103C" w14:textId="6243F439" w:rsidR="00600D14" w:rsidRPr="007402B5" w:rsidRDefault="00A265F0" w:rsidP="00D46C2B">
      <w:pPr>
        <w:pStyle w:val="Balk3"/>
      </w:pPr>
      <w:bookmarkStart w:id="81" w:name="_Toc221526493"/>
      <w:r>
        <w:t>2.15.3.</w:t>
      </w:r>
      <w:r w:rsidR="00D46C2B">
        <w:t xml:space="preserve"> </w:t>
      </w:r>
      <w:r w:rsidR="00600D14" w:rsidRPr="007402B5">
        <w:t xml:space="preserve">Mitokondriyal </w:t>
      </w:r>
      <w:r w:rsidR="00D46C2B" w:rsidRPr="007402B5">
        <w:t>Hastalığa Yönelik Tedavi</w:t>
      </w:r>
      <w:bookmarkEnd w:id="81"/>
    </w:p>
    <w:p w14:paraId="26DA6D3E" w14:textId="63FD0A44" w:rsidR="009A492F" w:rsidRPr="007402B5" w:rsidRDefault="009A492F" w:rsidP="00D46C2B">
      <w:pPr>
        <w:tabs>
          <w:tab w:val="left" w:pos="284"/>
          <w:tab w:val="left" w:pos="560"/>
          <w:tab w:val="left" w:pos="709"/>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 xml:space="preserve">Solunum zincirindeki herhangi bir duraksama; laktata indirgenen ve </w:t>
      </w:r>
      <w:proofErr w:type="spellStart"/>
      <w:r w:rsidRPr="007402B5">
        <w:rPr>
          <w:color w:val="000000" w:themeColor="text1"/>
          <w:shd w:val="clear" w:color="auto" w:fill="FFFFFF"/>
        </w:rPr>
        <w:t>alanine</w:t>
      </w:r>
      <w:proofErr w:type="spellEnd"/>
      <w:r w:rsidRPr="007402B5">
        <w:rPr>
          <w:color w:val="000000" w:themeColor="text1"/>
          <w:shd w:val="clear" w:color="auto" w:fill="FFFFFF"/>
        </w:rPr>
        <w:t xml:space="preserve"> </w:t>
      </w:r>
      <w:proofErr w:type="spellStart"/>
      <w:r w:rsidRPr="007402B5">
        <w:rPr>
          <w:color w:val="000000" w:themeColor="text1"/>
          <w:shd w:val="clear" w:color="auto" w:fill="FFFFFF"/>
        </w:rPr>
        <w:t>transamine</w:t>
      </w:r>
      <w:proofErr w:type="spellEnd"/>
      <w:r w:rsidRPr="007402B5">
        <w:rPr>
          <w:color w:val="000000" w:themeColor="text1"/>
          <w:shd w:val="clear" w:color="auto" w:fill="FFFFFF"/>
        </w:rPr>
        <w:t xml:space="preserve"> edilen pirüvata kadar yukarı akışta substratların birikmesine neden olur. Aşırı laktik asit konsantrasyonları nörotoksik olduğundan, laktik asidozu kontrol etmek gerekir. P</w:t>
      </w:r>
      <w:r w:rsidR="00270E57">
        <w:rPr>
          <w:color w:val="000000" w:themeColor="text1"/>
          <w:shd w:val="clear" w:color="auto" w:fill="FFFFFF"/>
        </w:rPr>
        <w:t>irüvat dehidrogenaz</w:t>
      </w:r>
      <w:r w:rsidRPr="007402B5">
        <w:rPr>
          <w:color w:val="000000" w:themeColor="text1"/>
          <w:shd w:val="clear" w:color="auto" w:fill="FFFFFF"/>
        </w:rPr>
        <w:t xml:space="preserve"> kinaz inhibitörü olan </w:t>
      </w:r>
      <w:proofErr w:type="spellStart"/>
      <w:r w:rsidRPr="007402B5">
        <w:rPr>
          <w:color w:val="000000" w:themeColor="text1"/>
          <w:shd w:val="clear" w:color="auto" w:fill="FFFFFF"/>
        </w:rPr>
        <w:t>dikloroasetat</w:t>
      </w:r>
      <w:proofErr w:type="spellEnd"/>
      <w:r w:rsidR="00270E57">
        <w:rPr>
          <w:color w:val="000000" w:themeColor="text1"/>
          <w:shd w:val="clear" w:color="auto" w:fill="FFFFFF"/>
        </w:rPr>
        <w:t xml:space="preserve"> </w:t>
      </w:r>
      <w:r w:rsidRPr="007402B5">
        <w:rPr>
          <w:color w:val="000000" w:themeColor="text1"/>
          <w:shd w:val="clear" w:color="auto" w:fill="FFFFFF"/>
        </w:rPr>
        <w:t>pirüvat metabolizmasını destekleyerek laktat konsantrasyonunu azaltır. </w:t>
      </w:r>
      <w:proofErr w:type="spellStart"/>
      <w:r w:rsidRPr="007402B5">
        <w:rPr>
          <w:color w:val="000000" w:themeColor="text1"/>
          <w:shd w:val="clear" w:color="auto" w:fill="FFFFFF"/>
        </w:rPr>
        <w:t>Dikloroasetatın</w:t>
      </w:r>
      <w:proofErr w:type="spellEnd"/>
      <w:r w:rsidRPr="007402B5">
        <w:rPr>
          <w:color w:val="000000" w:themeColor="text1"/>
          <w:shd w:val="clear" w:color="auto" w:fill="FFFFFF"/>
        </w:rPr>
        <w:t xml:space="preserve"> ciddi bir dezavantajı, </w:t>
      </w:r>
      <w:r w:rsidR="00AA50A8" w:rsidRPr="007402B5">
        <w:rPr>
          <w:color w:val="000000" w:themeColor="text1"/>
          <w:shd w:val="clear" w:color="auto" w:fill="FFFFFF"/>
        </w:rPr>
        <w:t>tiaminle</w:t>
      </w:r>
      <w:r w:rsidRPr="007402B5">
        <w:rPr>
          <w:color w:val="000000" w:themeColor="text1"/>
          <w:shd w:val="clear" w:color="auto" w:fill="FFFFFF"/>
        </w:rPr>
        <w:t xml:space="preserve"> kullanıldığında bile sıklıkla periferik nöropatiye neden olması veya bunu şiddetlendirmesidir</w:t>
      </w:r>
      <w:r w:rsidR="00E26D3B" w:rsidRPr="007402B5">
        <w:rPr>
          <w:color w:val="000000" w:themeColor="text1"/>
          <w:shd w:val="clear" w:color="auto" w:fill="FFFFFF"/>
        </w:rPr>
        <w:t xml:space="preserve"> </w:t>
      </w:r>
      <w:r w:rsidRPr="007402B5">
        <w:rPr>
          <w:color w:val="000000" w:themeColor="text1"/>
          <w:shd w:val="clear" w:color="auto" w:fill="FFFFFF"/>
        </w:rPr>
        <w:fldChar w:fldCharType="begin">
          <w:fldData xml:space="preserve">PEVuZE5vdGU+PENpdGU+PEF1dGhvcj5LdXJvZGE8L0F1dGhvcj48WWVhcj4xOTk3PC9ZZWFyPjxS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</w:fldData>
        </w:fldChar>
      </w:r>
      <w:r w:rsidR="00F55728">
        <w:rPr>
          <w:color w:val="000000" w:themeColor="text1"/>
          <w:shd w:val="clear" w:color="auto" w:fill="FFFFFF"/>
        </w:rPr>
        <w:instrText xml:space="preserve"> ADDIN EN.CITE </w:instrText>
      </w:r>
      <w:r w:rsidR="00F55728">
        <w:rPr>
          <w:color w:val="000000" w:themeColor="text1"/>
          <w:shd w:val="clear" w:color="auto" w:fill="FFFFFF"/>
        </w:rPr>
        <w:fldChar w:fldCharType="begin">
          <w:fldData xml:space="preserve">PEVuZE5vdGU+PENpdGU+PEF1dGhvcj5LdXJvZGE8L0F1dGhvcj48WWVhcj4xOTk3PC9ZZWFyPjxS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</w:fldData>
        </w:fldChar>
      </w:r>
      <w:r w:rsidR="00F55728">
        <w:rPr>
          <w:color w:val="000000" w:themeColor="text1"/>
          <w:shd w:val="clear" w:color="auto" w:fill="FFFFFF"/>
        </w:rPr>
        <w:instrText xml:space="preserve"> ADDIN EN.CITE.DATA </w:instrText>
      </w:r>
      <w:r w:rsidR="00F55728">
        <w:rPr>
          <w:color w:val="000000" w:themeColor="text1"/>
          <w:shd w:val="clear" w:color="auto" w:fill="FFFFFF"/>
        </w:rPr>
      </w:r>
      <w:r w:rsidR="00F55728">
        <w:rPr>
          <w:color w:val="000000" w:themeColor="text1"/>
          <w:shd w:val="clear" w:color="auto" w:fill="FFFFFF"/>
        </w:rPr>
        <w:fldChar w:fldCharType="end"/>
      </w:r>
      <w:r w:rsidRPr="007402B5">
        <w:rPr>
          <w:color w:val="000000" w:themeColor="text1"/>
          <w:shd w:val="clear" w:color="auto" w:fill="FFFFFF"/>
        </w:rPr>
      </w:r>
      <w:r w:rsidRPr="007402B5">
        <w:rPr>
          <w:color w:val="000000" w:themeColor="text1"/>
          <w:shd w:val="clear" w:color="auto" w:fill="FFFFFF"/>
        </w:rPr>
        <w:fldChar w:fldCharType="separate"/>
      </w:r>
      <w:r w:rsidR="00F55728">
        <w:rPr>
          <w:noProof/>
          <w:color w:val="000000" w:themeColor="text1"/>
          <w:shd w:val="clear" w:color="auto" w:fill="FFFFFF"/>
        </w:rPr>
        <w:t>(364, 365)</w:t>
      </w:r>
      <w:r w:rsidRPr="007402B5">
        <w:rPr>
          <w:color w:val="000000" w:themeColor="text1"/>
          <w:shd w:val="clear" w:color="auto" w:fill="FFFFFF"/>
        </w:rPr>
        <w:fldChar w:fldCharType="end"/>
      </w:r>
      <w:r w:rsidRPr="007402B5">
        <w:rPr>
          <w:color w:val="000000" w:themeColor="text1"/>
          <w:shd w:val="clear" w:color="auto" w:fill="FFFFFF"/>
        </w:rPr>
        <w:t>.</w:t>
      </w:r>
    </w:p>
    <w:p w14:paraId="61E5C6E3" w14:textId="7D7FD18E" w:rsidR="00E8312D" w:rsidRPr="007402B5" w:rsidRDefault="00E8312D" w:rsidP="00D46C2B">
      <w:pPr>
        <w:pStyle w:val="p1"/>
        <w:tabs>
          <w:tab w:val="left" w:pos="284"/>
        </w:tabs>
        <w:spacing w:before="360" w:after="360" w:line="360" w:lineRule="auto"/>
        <w:ind w:firstLine="709"/>
        <w:jc w:val="both"/>
        <w:rPr>
          <w:color w:val="000000" w:themeColor="text1"/>
          <w:sz w:val="24"/>
          <w:szCs w:val="24"/>
        </w:rPr>
      </w:pPr>
      <w:r w:rsidRPr="007402B5">
        <w:rPr>
          <w:color w:val="000000" w:themeColor="text1"/>
          <w:sz w:val="24"/>
          <w:szCs w:val="24"/>
          <w:shd w:val="clear" w:color="auto" w:fill="FFFFFF"/>
        </w:rPr>
        <w:t>Çeşitli vitamin ve kofaktör</w:t>
      </w:r>
      <w:r w:rsidR="00F75A41" w:rsidRPr="007402B5">
        <w:rPr>
          <w:color w:val="000000" w:themeColor="text1"/>
          <w:sz w:val="24"/>
          <w:szCs w:val="24"/>
          <w:shd w:val="clear" w:color="auto" w:fill="FFFFFF"/>
        </w:rPr>
        <w:t xml:space="preserve"> </w:t>
      </w:r>
      <w:r w:rsidRPr="007402B5">
        <w:rPr>
          <w:color w:val="000000" w:themeColor="text1"/>
          <w:sz w:val="24"/>
          <w:szCs w:val="24"/>
          <w:shd w:val="clear" w:color="auto" w:fill="FFFFFF"/>
        </w:rPr>
        <w:t>kokteyller</w:t>
      </w:r>
      <w:r w:rsidR="00F75A41" w:rsidRPr="007402B5">
        <w:rPr>
          <w:color w:val="000000" w:themeColor="text1"/>
          <w:sz w:val="24"/>
          <w:szCs w:val="24"/>
          <w:shd w:val="clear" w:color="auto" w:fill="FFFFFF"/>
        </w:rPr>
        <w:t>i</w:t>
      </w:r>
      <w:r w:rsidRPr="007402B5">
        <w:rPr>
          <w:color w:val="000000" w:themeColor="text1"/>
          <w:sz w:val="24"/>
          <w:szCs w:val="24"/>
          <w:shd w:val="clear" w:color="auto" w:fill="FFFFFF"/>
        </w:rPr>
        <w:t xml:space="preserve"> mitokondriyal </w:t>
      </w:r>
      <w:proofErr w:type="spellStart"/>
      <w:r w:rsidRPr="007402B5">
        <w:rPr>
          <w:color w:val="000000" w:themeColor="text1"/>
          <w:sz w:val="24"/>
          <w:szCs w:val="24"/>
          <w:shd w:val="clear" w:color="auto" w:fill="FFFFFF"/>
        </w:rPr>
        <w:t>ensefalomiyopatili</w:t>
      </w:r>
      <w:proofErr w:type="spellEnd"/>
      <w:r w:rsidRPr="007402B5">
        <w:rPr>
          <w:color w:val="000000" w:themeColor="text1"/>
          <w:sz w:val="24"/>
          <w:szCs w:val="24"/>
          <w:shd w:val="clear" w:color="auto" w:fill="FFFFFF"/>
        </w:rPr>
        <w:t xml:space="preserve"> hastalarda yaygın olarak kullanılır, bunlar arasında</w:t>
      </w:r>
      <w:r w:rsidR="00270E57">
        <w:rPr>
          <w:color w:val="000000" w:themeColor="text1"/>
          <w:sz w:val="24"/>
          <w:szCs w:val="24"/>
          <w:shd w:val="clear" w:color="auto" w:fill="FFFFFF"/>
        </w:rPr>
        <w:t xml:space="preserve"> </w:t>
      </w:r>
      <w:r w:rsidR="00270E57" w:rsidRPr="007402B5">
        <w:rPr>
          <w:color w:val="000000" w:themeColor="text1"/>
          <w:sz w:val="24"/>
          <w:szCs w:val="24"/>
          <w:shd w:val="clear" w:color="auto" w:fill="FFFFFF"/>
        </w:rPr>
        <w:t>tiamin (B1 vitamini),</w:t>
      </w:r>
      <w:r w:rsidRPr="007402B5">
        <w:rPr>
          <w:color w:val="000000" w:themeColor="text1"/>
          <w:sz w:val="24"/>
          <w:szCs w:val="24"/>
          <w:shd w:val="clear" w:color="auto" w:fill="FFFFFF"/>
        </w:rPr>
        <w:t xml:space="preserve"> riboflavin (B2 vitamini</w:t>
      </w:r>
      <w:r w:rsidR="00F75A41" w:rsidRPr="007402B5">
        <w:rPr>
          <w:color w:val="000000" w:themeColor="text1"/>
          <w:sz w:val="24"/>
          <w:szCs w:val="24"/>
          <w:shd w:val="clear" w:color="auto" w:fill="FFFFFF"/>
        </w:rPr>
        <w:t>)</w:t>
      </w:r>
      <w:r w:rsidRPr="007402B5">
        <w:rPr>
          <w:color w:val="000000" w:themeColor="text1"/>
          <w:sz w:val="24"/>
          <w:szCs w:val="24"/>
          <w:shd w:val="clear" w:color="auto" w:fill="FFFFFF"/>
        </w:rPr>
        <w:t xml:space="preserve">, folik asit, </w:t>
      </w:r>
      <w:r w:rsidR="00270E57">
        <w:rPr>
          <w:color w:val="000000" w:themeColor="text1"/>
          <w:sz w:val="24"/>
          <w:szCs w:val="24"/>
          <w:shd w:val="clear" w:color="auto" w:fill="FFFFFF"/>
        </w:rPr>
        <w:t xml:space="preserve">Koenzim </w:t>
      </w:r>
      <w:r w:rsidRPr="007402B5">
        <w:rPr>
          <w:color w:val="000000" w:themeColor="text1"/>
          <w:sz w:val="24"/>
          <w:szCs w:val="24"/>
          <w:shd w:val="clear" w:color="auto" w:fill="FFFFFF"/>
        </w:rPr>
        <w:t>Q10, </w:t>
      </w:r>
      <w:r w:rsidRPr="007402B5">
        <w:rPr>
          <w:rStyle w:val="smallcaps"/>
          <w:rFonts w:eastAsiaTheme="majorEastAsia"/>
          <w:smallCaps/>
          <w:color w:val="000000" w:themeColor="text1"/>
          <w:sz w:val="24"/>
          <w:szCs w:val="24"/>
          <w:shd w:val="clear" w:color="auto" w:fill="FFFFFF"/>
        </w:rPr>
        <w:t>L</w:t>
      </w:r>
      <w:r w:rsidRPr="007402B5">
        <w:rPr>
          <w:color w:val="000000" w:themeColor="text1"/>
          <w:sz w:val="24"/>
          <w:szCs w:val="24"/>
          <w:shd w:val="clear" w:color="auto" w:fill="FFFFFF"/>
        </w:rPr>
        <w:t>-</w:t>
      </w:r>
      <w:proofErr w:type="spellStart"/>
      <w:r w:rsidRPr="007402B5">
        <w:rPr>
          <w:color w:val="000000" w:themeColor="text1"/>
          <w:sz w:val="24"/>
          <w:szCs w:val="24"/>
          <w:shd w:val="clear" w:color="auto" w:fill="FFFFFF"/>
        </w:rPr>
        <w:t>karnitin</w:t>
      </w:r>
      <w:proofErr w:type="spellEnd"/>
      <w:r w:rsidRPr="007402B5">
        <w:rPr>
          <w:color w:val="000000" w:themeColor="text1"/>
          <w:sz w:val="24"/>
          <w:szCs w:val="24"/>
          <w:shd w:val="clear" w:color="auto" w:fill="FFFFFF"/>
        </w:rPr>
        <w:t xml:space="preserve">, kreatin ve </w:t>
      </w:r>
      <w:proofErr w:type="spellStart"/>
      <w:r w:rsidRPr="007402B5">
        <w:rPr>
          <w:color w:val="000000" w:themeColor="text1"/>
          <w:sz w:val="24"/>
          <w:szCs w:val="24"/>
          <w:shd w:val="clear" w:color="auto" w:fill="FFFFFF"/>
        </w:rPr>
        <w:t>lipoik</w:t>
      </w:r>
      <w:proofErr w:type="spellEnd"/>
      <w:r w:rsidRPr="007402B5">
        <w:rPr>
          <w:color w:val="000000" w:themeColor="text1"/>
          <w:sz w:val="24"/>
          <w:szCs w:val="24"/>
          <w:shd w:val="clear" w:color="auto" w:fill="FFFFFF"/>
        </w:rPr>
        <w:t xml:space="preserve"> asit bulunur. </w:t>
      </w:r>
      <w:r w:rsidRPr="007402B5">
        <w:rPr>
          <w:color w:val="000000" w:themeColor="text1"/>
          <w:sz w:val="24"/>
          <w:szCs w:val="24"/>
        </w:rPr>
        <w:t xml:space="preserve">Koenzim Q10 biyosentez bozukluğuna bağlı olan </w:t>
      </w:r>
      <w:r w:rsidR="00270E57">
        <w:rPr>
          <w:color w:val="000000" w:themeColor="text1"/>
          <w:sz w:val="24"/>
          <w:szCs w:val="24"/>
        </w:rPr>
        <w:t xml:space="preserve">Koenzim </w:t>
      </w:r>
      <w:r w:rsidRPr="007402B5">
        <w:rPr>
          <w:color w:val="000000" w:themeColor="text1"/>
          <w:sz w:val="24"/>
          <w:szCs w:val="24"/>
        </w:rPr>
        <w:t xml:space="preserve">Q10 eksikliği yüksek dozla desteklenmelidir. Diğer mitokondriyal hastalıklar düşünülen bireylerde de antioksidan etkisinden faydalanmak amacıyla düşük dozdan tedavi uygulanabilir. Riboflavin, Kompleks I ve </w:t>
      </w:r>
      <w:proofErr w:type="spellStart"/>
      <w:r w:rsidRPr="007402B5">
        <w:rPr>
          <w:color w:val="000000" w:themeColor="text1"/>
          <w:sz w:val="24"/>
          <w:szCs w:val="24"/>
        </w:rPr>
        <w:t>II’de</w:t>
      </w:r>
      <w:proofErr w:type="spellEnd"/>
      <w:r w:rsidRPr="007402B5">
        <w:rPr>
          <w:color w:val="000000" w:themeColor="text1"/>
          <w:sz w:val="24"/>
          <w:szCs w:val="24"/>
        </w:rPr>
        <w:t xml:space="preserve"> FAD aracılığıyla elektron taşınmasında döngüye katkıda bulunur. Tiamin, P</w:t>
      </w:r>
      <w:r w:rsidR="00270E57">
        <w:rPr>
          <w:color w:val="000000" w:themeColor="text1"/>
          <w:sz w:val="24"/>
          <w:szCs w:val="24"/>
        </w:rPr>
        <w:t>irüvat Dehidrogenaz</w:t>
      </w:r>
      <w:r w:rsidRPr="007402B5">
        <w:rPr>
          <w:color w:val="000000" w:themeColor="text1"/>
          <w:sz w:val="24"/>
          <w:szCs w:val="24"/>
        </w:rPr>
        <w:t xml:space="preserve"> eksikliği olan hastalarda enzim aktivitesini artırmak amacıyla kullanılır. Bazı mitokondriyal hastalıklarda 5-metiltetrahidrofolat eksikliğinin görülebildiğinden folik asit desteğinin faydalı olabileceği bildirilmiştir. </w:t>
      </w:r>
      <w:proofErr w:type="spellStart"/>
      <w:r w:rsidRPr="007402B5">
        <w:rPr>
          <w:color w:val="000000" w:themeColor="text1"/>
          <w:sz w:val="24"/>
          <w:szCs w:val="24"/>
        </w:rPr>
        <w:t>Karnitin</w:t>
      </w:r>
      <w:proofErr w:type="spellEnd"/>
      <w:r w:rsidR="00270E57">
        <w:rPr>
          <w:color w:val="000000" w:themeColor="text1"/>
          <w:sz w:val="24"/>
          <w:szCs w:val="24"/>
        </w:rPr>
        <w:t xml:space="preserve">, uzun zincirli yağ asitlerinin </w:t>
      </w:r>
      <w:r w:rsidRPr="007402B5">
        <w:rPr>
          <w:color w:val="000000" w:themeColor="text1"/>
          <w:sz w:val="24"/>
          <w:szCs w:val="24"/>
        </w:rPr>
        <w:t xml:space="preserve">hücre sitoplazmasından </w:t>
      </w:r>
      <w:r w:rsidRPr="007402B5">
        <w:rPr>
          <w:color w:val="000000" w:themeColor="text1"/>
          <w:sz w:val="24"/>
          <w:szCs w:val="24"/>
        </w:rPr>
        <w:lastRenderedPageBreak/>
        <w:t>mitokondri içerisine taşınmasını sağlar. Bu şekilde yağ asitlerinin beta oksidasyon</w:t>
      </w:r>
      <w:r w:rsidR="00270E57">
        <w:rPr>
          <w:color w:val="000000" w:themeColor="text1"/>
          <w:sz w:val="24"/>
          <w:szCs w:val="24"/>
        </w:rPr>
        <w:t>u</w:t>
      </w:r>
      <w:r w:rsidRPr="007402B5">
        <w:rPr>
          <w:color w:val="000000" w:themeColor="text1"/>
          <w:sz w:val="24"/>
          <w:szCs w:val="24"/>
        </w:rPr>
        <w:t xml:space="preserve"> ile yıkımının desteklenmesi amaçlanmıştır </w:t>
      </w:r>
      <w:r w:rsidRPr="007402B5">
        <w:rPr>
          <w:color w:val="000000" w:themeColor="text1"/>
          <w:sz w:val="24"/>
          <w:szCs w:val="24"/>
        </w:rPr>
        <w:fldChar w:fldCharType="begin">
          <w:fldData xml:space="preserve">PEVuZE5vdGU+PENpdGU+PEF1dGhvcj5LZXJyPC9BdXRob3I+PFllYXI+MjAxMzwvWWVhcj48UmVj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==
</w:fldData>
        </w:fldChar>
      </w:r>
      <w:r w:rsidR="00F55728">
        <w:rPr>
          <w:color w:val="000000" w:themeColor="text1"/>
          <w:sz w:val="24"/>
          <w:szCs w:val="24"/>
        </w:rPr>
        <w:instrText xml:space="preserve"> ADDIN EN.CITE </w:instrText>
      </w:r>
      <w:r w:rsidR="00F55728">
        <w:rPr>
          <w:color w:val="000000" w:themeColor="text1"/>
          <w:sz w:val="24"/>
          <w:szCs w:val="24"/>
        </w:rPr>
        <w:fldChar w:fldCharType="begin">
          <w:fldData xml:space="preserve">PEVuZE5vdGU+PENpdGU+PEF1dGhvcj5LZXJyPC9BdXRob3I+PFllYXI+MjAxMzwvWWVhcj48UmVj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==
</w:fldData>
        </w:fldChar>
      </w:r>
      <w:r w:rsidR="00F55728">
        <w:rPr>
          <w:color w:val="000000" w:themeColor="text1"/>
          <w:sz w:val="24"/>
          <w:szCs w:val="24"/>
        </w:rPr>
        <w:instrText xml:space="preserve"> ADDIN EN.CITE.DATA </w:instrText>
      </w:r>
      <w:r w:rsidR="00F55728">
        <w:rPr>
          <w:color w:val="000000" w:themeColor="text1"/>
          <w:sz w:val="24"/>
          <w:szCs w:val="24"/>
        </w:rPr>
      </w:r>
      <w:r w:rsidR="00F55728">
        <w:rPr>
          <w:color w:val="000000" w:themeColor="text1"/>
          <w:sz w:val="24"/>
          <w:szCs w:val="24"/>
        </w:rPr>
        <w:fldChar w:fldCharType="end"/>
      </w:r>
      <w:r w:rsidRPr="007402B5">
        <w:rPr>
          <w:color w:val="000000" w:themeColor="text1"/>
          <w:sz w:val="24"/>
          <w:szCs w:val="24"/>
        </w:rPr>
      </w:r>
      <w:r w:rsidRPr="007402B5">
        <w:rPr>
          <w:color w:val="000000" w:themeColor="text1"/>
          <w:sz w:val="24"/>
          <w:szCs w:val="24"/>
        </w:rPr>
        <w:fldChar w:fldCharType="separate"/>
      </w:r>
      <w:r w:rsidR="00F55728">
        <w:rPr>
          <w:noProof/>
          <w:color w:val="000000" w:themeColor="text1"/>
          <w:sz w:val="24"/>
          <w:szCs w:val="24"/>
        </w:rPr>
        <w:t>(358, 366)</w:t>
      </w:r>
      <w:r w:rsidRPr="007402B5">
        <w:rPr>
          <w:color w:val="000000" w:themeColor="text1"/>
          <w:sz w:val="24"/>
          <w:szCs w:val="24"/>
        </w:rPr>
        <w:fldChar w:fldCharType="end"/>
      </w:r>
      <w:r w:rsidRPr="007402B5">
        <w:rPr>
          <w:color w:val="000000" w:themeColor="text1"/>
          <w:sz w:val="24"/>
          <w:szCs w:val="24"/>
        </w:rPr>
        <w:t>.</w:t>
      </w:r>
    </w:p>
    <w:p w14:paraId="14922430" w14:textId="2B972248" w:rsidR="009A492F" w:rsidRPr="005E43F5" w:rsidRDefault="00E26D3B" w:rsidP="00D46C2B">
      <w:pPr>
        <w:tabs>
          <w:tab w:val="left" w:pos="284"/>
          <w:tab w:val="left" w:pos="560"/>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360" w:after="360" w:line="360" w:lineRule="auto"/>
        <w:ind w:firstLine="709"/>
        <w:jc w:val="both"/>
        <w:rPr>
          <w:color w:val="000000" w:themeColor="text1"/>
          <w:shd w:val="clear" w:color="auto" w:fill="FFFFFF"/>
        </w:rPr>
      </w:pPr>
      <w:r w:rsidRPr="007402B5">
        <w:rPr>
          <w:color w:val="000000" w:themeColor="text1"/>
          <w:shd w:val="clear" w:color="auto" w:fill="FFFFFF"/>
        </w:rPr>
        <w:t>Solunum zincirindeki kusurlar, ATP üretimini bozmanın yanı sıra hücre içi kalsiyum tamponlamasında değiş</w:t>
      </w:r>
      <w:r w:rsidR="00270E57">
        <w:rPr>
          <w:color w:val="000000" w:themeColor="text1"/>
          <w:shd w:val="clear" w:color="auto" w:fill="FFFFFF"/>
        </w:rPr>
        <w:t>i</w:t>
      </w:r>
      <w:r w:rsidRPr="007402B5">
        <w:rPr>
          <w:color w:val="000000" w:themeColor="text1"/>
          <w:shd w:val="clear" w:color="auto" w:fill="FFFFFF"/>
        </w:rPr>
        <w:t xml:space="preserve">me, aşırı </w:t>
      </w:r>
      <w:r w:rsidR="00270E57">
        <w:rPr>
          <w:color w:val="000000" w:themeColor="text1"/>
          <w:shd w:val="clear" w:color="auto" w:fill="FFFFFF"/>
        </w:rPr>
        <w:t>reaktif oksijen ürünlerinin</w:t>
      </w:r>
      <w:r w:rsidRPr="007402B5">
        <w:rPr>
          <w:color w:val="000000" w:themeColor="text1"/>
          <w:shd w:val="clear" w:color="auto" w:fill="FFFFFF"/>
        </w:rPr>
        <w:t xml:space="preserve"> üretimi</w:t>
      </w:r>
      <w:r w:rsidR="00270E57">
        <w:rPr>
          <w:color w:val="000000" w:themeColor="text1"/>
          <w:shd w:val="clear" w:color="auto" w:fill="FFFFFF"/>
        </w:rPr>
        <w:t xml:space="preserve">nde artış ile </w:t>
      </w:r>
      <w:r w:rsidRPr="007402B5">
        <w:rPr>
          <w:color w:val="000000" w:themeColor="text1"/>
          <w:shd w:val="clear" w:color="auto" w:fill="FFFFFF"/>
        </w:rPr>
        <w:t>apoptoz</w:t>
      </w:r>
      <w:r w:rsidR="00270E57">
        <w:rPr>
          <w:color w:val="000000" w:themeColor="text1"/>
          <w:shd w:val="clear" w:color="auto" w:fill="FFFFFF"/>
        </w:rPr>
        <w:t>da artışa neden olabilir</w:t>
      </w:r>
      <w:r w:rsidRPr="007402B5">
        <w:rPr>
          <w:color w:val="000000" w:themeColor="text1"/>
          <w:shd w:val="clear" w:color="auto" w:fill="FFFFFF"/>
        </w:rPr>
        <w:t>. </w:t>
      </w:r>
      <w:r w:rsidR="00CF5FAC" w:rsidRPr="007402B5">
        <w:rPr>
          <w:color w:val="000000" w:themeColor="text1"/>
          <w:shd w:val="clear" w:color="auto" w:fill="FFFFFF"/>
        </w:rPr>
        <w:t>R</w:t>
      </w:r>
      <w:r w:rsidR="00270E57">
        <w:rPr>
          <w:color w:val="000000" w:themeColor="text1"/>
          <w:shd w:val="clear" w:color="auto" w:fill="FFFFFF"/>
        </w:rPr>
        <w:t xml:space="preserve">eaktif oksijen ürünlerinin </w:t>
      </w:r>
      <w:r w:rsidR="00CF5FAC" w:rsidRPr="007402B5">
        <w:rPr>
          <w:color w:val="000000" w:themeColor="text1"/>
          <w:shd w:val="clear" w:color="auto" w:fill="FFFFFF"/>
        </w:rPr>
        <w:t xml:space="preserve">artması, lipid peroksidasyonu yoluyla hücre </w:t>
      </w:r>
      <w:r w:rsidR="00270E57">
        <w:rPr>
          <w:color w:val="000000" w:themeColor="text1"/>
          <w:shd w:val="clear" w:color="auto" w:fill="FFFFFF"/>
        </w:rPr>
        <w:t>membranlarına</w:t>
      </w:r>
      <w:r w:rsidR="00CF5FAC" w:rsidRPr="007402B5">
        <w:rPr>
          <w:color w:val="000000" w:themeColor="text1"/>
          <w:shd w:val="clear" w:color="auto" w:fill="FFFFFF"/>
        </w:rPr>
        <w:t xml:space="preserve"> zarar verir ve mtDNA'nın yüksek mutasyon oranını daha da hızlandırarak kısır bir döngü yaratır. R</w:t>
      </w:r>
      <w:r w:rsidR="00270E57">
        <w:rPr>
          <w:color w:val="000000" w:themeColor="text1"/>
          <w:shd w:val="clear" w:color="auto" w:fill="FFFFFF"/>
        </w:rPr>
        <w:t xml:space="preserve">eaktif oksijen ürünlerinin </w:t>
      </w:r>
      <w:r w:rsidR="00CF5FAC" w:rsidRPr="007402B5">
        <w:rPr>
          <w:color w:val="000000" w:themeColor="text1"/>
          <w:shd w:val="clear" w:color="auto" w:fill="FFFFFF"/>
        </w:rPr>
        <w:t xml:space="preserve">etkilerini azaltmak amacıyla, E vitamini, </w:t>
      </w:r>
      <w:r w:rsidR="00270E57">
        <w:rPr>
          <w:color w:val="000000" w:themeColor="text1"/>
          <w:shd w:val="clear" w:color="auto" w:fill="FFFFFF"/>
        </w:rPr>
        <w:t xml:space="preserve">Koenzim </w:t>
      </w:r>
      <w:r w:rsidR="00CF5FAC" w:rsidRPr="007402B5">
        <w:rPr>
          <w:color w:val="000000" w:themeColor="text1"/>
          <w:shd w:val="clear" w:color="auto" w:fill="FFFFFF"/>
        </w:rPr>
        <w:t xml:space="preserve">Q10, </w:t>
      </w:r>
      <w:proofErr w:type="spellStart"/>
      <w:r w:rsidR="00CF5FAC" w:rsidRPr="007402B5">
        <w:rPr>
          <w:color w:val="000000" w:themeColor="text1"/>
          <w:shd w:val="clear" w:color="auto" w:fill="FFFFFF"/>
        </w:rPr>
        <w:t>idebenon</w:t>
      </w:r>
      <w:proofErr w:type="spellEnd"/>
      <w:r w:rsidR="00CF5FAC" w:rsidRPr="007402B5">
        <w:rPr>
          <w:color w:val="000000" w:themeColor="text1"/>
          <w:shd w:val="clear" w:color="auto" w:fill="FFFFFF"/>
        </w:rPr>
        <w:t xml:space="preserve"> ve </w:t>
      </w:r>
      <w:proofErr w:type="spellStart"/>
      <w:r w:rsidR="00CF5FAC" w:rsidRPr="007402B5">
        <w:rPr>
          <w:color w:val="000000" w:themeColor="text1"/>
          <w:shd w:val="clear" w:color="auto" w:fill="FFFFFF"/>
        </w:rPr>
        <w:t>dihidrolipoat</w:t>
      </w:r>
      <w:proofErr w:type="spellEnd"/>
      <w:r w:rsidR="00CF5FAC" w:rsidRPr="007402B5">
        <w:rPr>
          <w:color w:val="000000" w:themeColor="text1"/>
          <w:shd w:val="clear" w:color="auto" w:fill="FFFFFF"/>
        </w:rPr>
        <w:t xml:space="preserve"> gibi çeşitli oksijen radikal temizleyicileri kullanılmaktadır </w:t>
      </w:r>
      <w:r w:rsidR="00CF5FAC"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&lt;EndNote&gt;&lt;Cite&gt;&lt;Author&gt;Dimauro&lt;/Author&gt;&lt;Year&gt;2004&lt;/Year&gt;&lt;RecNum&gt;417&lt;/RecNum&gt;&lt;DisplayText&gt;(357)&lt;/DisplayText&gt;&lt;record&gt;&lt;rec-number&gt;417&lt;/rec-number&gt;&lt;foreign-keys&gt;&lt;key app="EN" db-id="0pxp9xsasrapexedeerp2xwsfrr5w5vpsswx" timestamp="1748157583"&gt;417&lt;/key&gt;&lt;/foreign-keys&gt;&lt;ref-type name="Journal Article"&gt;17&lt;/ref-type&gt;&lt;contributors&gt;&lt;authors&gt;&lt;author&gt;Dimauro, S.&lt;/author&gt;&lt;author&gt;Mancuso, M.&lt;/author&gt;&lt;author&gt;Naini, A.&lt;/author&gt;&lt;/authors&gt;&lt;/contributors&gt;&lt;auth-address&gt;Department of Neurology, Columbia University College of Physicians Surgeons, New York, New York 10032, USA. sd12@Columbia.edu&lt;/auth-address&gt;&lt;titles&gt;&lt;title&gt;Mitochondrial encephalomyopathies: therapeutic approach&lt;/title&gt;&lt;secondary-title&gt;Ann N Y Acad Sci&lt;/secondary-title&gt;&lt;/titles&gt;&lt;periodical&gt;&lt;full-title&gt;Ann N Y Acad Sci&lt;/full-title&gt;&lt;/periodical&gt;&lt;pages&gt;232-45&lt;/pages&gt;&lt;volume&gt;1011&lt;/volume&gt;&lt;keywords&gt;&lt;keyword&gt;Electron Transport/*physiology&lt;/keyword&gt;&lt;keyword&gt;Electron Transport Chain Complex Proteins/genetics/metabolism&lt;/keyword&gt;&lt;keyword&gt;Exercise&lt;/keyword&gt;&lt;keyword&gt;Free Radical Scavengers/metabolism/therapeutic use&lt;/keyword&gt;&lt;keyword&gt;Genetic Counseling&lt;/keyword&gt;&lt;keyword&gt;Genetic Therapy/methods&lt;/keyword&gt;&lt;keyword&gt;Humans&lt;/keyword&gt;&lt;keyword&gt;Mitochondria/*metabolism&lt;/keyword&gt;&lt;keyword&gt;Mitochondrial Encephalomyopathies/genetics/physiopathology/*therapy&lt;/keyword&gt;&lt;keyword&gt;Vitamins/metabolism/therapeutic use&lt;/keyword&gt;&lt;/keywords&gt;&lt;dates&gt;&lt;year&gt;2004&lt;/year&gt;&lt;pub-dates&gt;&lt;date&gt;Apr&lt;/date&gt;&lt;/pub-dates&gt;&lt;/dates&gt;&lt;isbn&gt;0077-8923 (Print)&amp;#xD;0077-8923&lt;/isbn&gt;&lt;accession-num&gt;15126300&lt;/accession-num&gt;&lt;urls&gt;&lt;/urls&gt;&lt;electronic-resource-num&gt;10.1196/annals.1293.023&lt;/electronic-resource-num&gt;&lt;remote-database-provider&gt;NLM&lt;/remote-database-provider&gt;&lt;language&gt;eng&lt;/language&gt;&lt;/record&gt;&lt;/Cite&gt;&lt;/EndNote&gt;</w:instrText>
      </w:r>
      <w:r w:rsidR="00CF5FAC" w:rsidRPr="007402B5">
        <w:rPr>
          <w:color w:val="000000" w:themeColor="text1"/>
          <w:shd w:val="clear" w:color="auto" w:fill="FFFFFF"/>
        </w:rPr>
        <w:fldChar w:fldCharType="separate"/>
      </w:r>
      <w:r w:rsidR="00F55728">
        <w:rPr>
          <w:noProof/>
          <w:color w:val="000000" w:themeColor="text1"/>
          <w:shd w:val="clear" w:color="auto" w:fill="FFFFFF"/>
        </w:rPr>
        <w:t>(357)</w:t>
      </w:r>
      <w:r w:rsidR="00CF5FAC" w:rsidRPr="007402B5">
        <w:rPr>
          <w:color w:val="000000" w:themeColor="text1"/>
          <w:shd w:val="clear" w:color="auto" w:fill="FFFFFF"/>
        </w:rPr>
        <w:fldChar w:fldCharType="end"/>
      </w:r>
      <w:r w:rsidR="00CF5FAC" w:rsidRPr="007402B5">
        <w:rPr>
          <w:color w:val="000000" w:themeColor="text1"/>
          <w:shd w:val="clear" w:color="auto" w:fill="FFFFFF"/>
        </w:rPr>
        <w:t>.</w:t>
      </w:r>
    </w:p>
    <w:p w14:paraId="45C3DFC9" w14:textId="1D3BB177" w:rsidR="008C74D5" w:rsidRPr="007402B5" w:rsidRDefault="00A265F0" w:rsidP="00D46C2B">
      <w:pPr>
        <w:pStyle w:val="Balk3"/>
      </w:pPr>
      <w:bookmarkStart w:id="82" w:name="_Toc221526494"/>
      <w:r>
        <w:t>2.15.4.</w:t>
      </w:r>
      <w:r w:rsidR="00D46C2B">
        <w:t xml:space="preserve"> </w:t>
      </w:r>
      <w:r w:rsidR="00600D14" w:rsidRPr="007402B5">
        <w:t xml:space="preserve">Yeni </w:t>
      </w:r>
      <w:r w:rsidR="00D46C2B" w:rsidRPr="007402B5">
        <w:t>Nesil Gen Tedavileri</w:t>
      </w:r>
      <w:bookmarkEnd w:id="82"/>
    </w:p>
    <w:p w14:paraId="16EED41B" w14:textId="1613E179" w:rsidR="00612372" w:rsidRPr="007402B5" w:rsidRDefault="00612372" w:rsidP="00D46C2B">
      <w:pPr>
        <w:tabs>
          <w:tab w:val="left" w:pos="284"/>
          <w:tab w:val="left" w:pos="426"/>
          <w:tab w:val="left" w:pos="567"/>
          <w:tab w:val="left" w:pos="851"/>
          <w:tab w:val="left" w:pos="993"/>
        </w:tabs>
        <w:spacing w:before="360" w:after="360" w:line="360" w:lineRule="auto"/>
        <w:ind w:firstLine="709"/>
        <w:jc w:val="both"/>
        <w:rPr>
          <w:color w:val="000000" w:themeColor="text1"/>
        </w:rPr>
      </w:pPr>
      <w:r w:rsidRPr="007402B5">
        <w:rPr>
          <w:color w:val="000000" w:themeColor="text1"/>
          <w:shd w:val="clear" w:color="auto" w:fill="FFFFFF"/>
        </w:rPr>
        <w:t xml:space="preserve">Gen tedavisi </w:t>
      </w:r>
      <w:proofErr w:type="spellStart"/>
      <w:r w:rsidRPr="007402B5">
        <w:rPr>
          <w:color w:val="000000" w:themeColor="text1"/>
          <w:shd w:val="clear" w:color="auto" w:fill="FFFFFF"/>
        </w:rPr>
        <w:t>poliplazi</w:t>
      </w:r>
      <w:proofErr w:type="spellEnd"/>
      <w:r w:rsidRPr="007402B5">
        <w:rPr>
          <w:color w:val="000000" w:themeColor="text1"/>
          <w:shd w:val="clear" w:color="auto" w:fill="FFFFFF"/>
        </w:rPr>
        <w:t xml:space="preserve"> ve </w:t>
      </w:r>
      <w:proofErr w:type="spellStart"/>
      <w:r w:rsidRPr="007402B5">
        <w:rPr>
          <w:color w:val="000000" w:themeColor="text1"/>
          <w:shd w:val="clear" w:color="auto" w:fill="FFFFFF"/>
        </w:rPr>
        <w:t>heteroplazmi</w:t>
      </w:r>
      <w:proofErr w:type="spellEnd"/>
      <w:r w:rsidRPr="007402B5">
        <w:rPr>
          <w:color w:val="000000" w:themeColor="text1"/>
          <w:shd w:val="clear" w:color="auto" w:fill="FFFFFF"/>
        </w:rPr>
        <w:t xml:space="preserve"> nedeniyle bir zorluktur</w:t>
      </w:r>
      <w:r w:rsidR="00D159DE">
        <w:rPr>
          <w:color w:val="000000" w:themeColor="text1"/>
          <w:shd w:val="clear" w:color="auto" w:fill="FFFFFF"/>
        </w:rPr>
        <w:t xml:space="preserve"> </w:t>
      </w:r>
      <w:r w:rsidRPr="007402B5">
        <w:rPr>
          <w:color w:val="000000" w:themeColor="text1"/>
          <w:shd w:val="clear" w:color="auto" w:fill="FFFFFF"/>
        </w:rPr>
        <w:t xml:space="preserve">ancak deneysel yaklaşımlar takip edilmektedir ve bunlara örnek olarak mutant ile vahşi tip mitokondriyal genomların oranının azaltılması (gen kaydırma), mutasyona uğramış mtDNA genlerinin normal </w:t>
      </w:r>
      <w:proofErr w:type="spellStart"/>
      <w:r w:rsidRPr="007402B5">
        <w:rPr>
          <w:color w:val="000000" w:themeColor="text1"/>
          <w:shd w:val="clear" w:color="auto" w:fill="FFFFFF"/>
        </w:rPr>
        <w:t>nDNA</w:t>
      </w:r>
      <w:proofErr w:type="spellEnd"/>
      <w:r w:rsidRPr="007402B5">
        <w:rPr>
          <w:color w:val="000000" w:themeColor="text1"/>
          <w:shd w:val="clear" w:color="auto" w:fill="FFFFFF"/>
        </w:rPr>
        <w:t xml:space="preserve"> genlerine dönüştürülmesi (</w:t>
      </w:r>
      <w:proofErr w:type="spellStart"/>
      <w:r w:rsidRPr="007402B5">
        <w:rPr>
          <w:color w:val="000000" w:themeColor="text1"/>
          <w:shd w:val="clear" w:color="auto" w:fill="FFFFFF"/>
        </w:rPr>
        <w:t>allot</w:t>
      </w:r>
      <w:r w:rsidR="00D159DE">
        <w:rPr>
          <w:color w:val="000000" w:themeColor="text1"/>
          <w:shd w:val="clear" w:color="auto" w:fill="FFFFFF"/>
        </w:rPr>
        <w:t>r</w:t>
      </w:r>
      <w:r w:rsidRPr="007402B5">
        <w:rPr>
          <w:color w:val="000000" w:themeColor="text1"/>
          <w:shd w:val="clear" w:color="auto" w:fill="FFFFFF"/>
        </w:rPr>
        <w:t>opik</w:t>
      </w:r>
      <w:proofErr w:type="spellEnd"/>
      <w:r w:rsidRPr="007402B5">
        <w:rPr>
          <w:color w:val="000000" w:themeColor="text1"/>
          <w:shd w:val="clear" w:color="auto" w:fill="FFFFFF"/>
        </w:rPr>
        <w:t xml:space="preserve"> ifade), diğer türlerden aynı genlerin ithal edilmesi veya spesifik restriksiyon </w:t>
      </w:r>
      <w:proofErr w:type="spellStart"/>
      <w:r w:rsidRPr="007402B5">
        <w:rPr>
          <w:color w:val="000000" w:themeColor="text1"/>
          <w:shd w:val="clear" w:color="auto" w:fill="FFFFFF"/>
        </w:rPr>
        <w:t>endonükleazları</w:t>
      </w:r>
      <w:proofErr w:type="spellEnd"/>
      <w:r w:rsidRPr="007402B5">
        <w:rPr>
          <w:color w:val="000000" w:themeColor="text1"/>
          <w:shd w:val="clear" w:color="auto" w:fill="FFFFFF"/>
        </w:rPr>
        <w:t xml:space="preserve"> ile mtDNA mutasyonlarının düzeltilmesi dahildir. </w:t>
      </w:r>
      <w:proofErr w:type="spellStart"/>
      <w:r w:rsidRPr="007402B5">
        <w:rPr>
          <w:color w:val="000000" w:themeColor="text1"/>
          <w:shd w:val="clear" w:color="auto" w:fill="FFFFFF"/>
        </w:rPr>
        <w:t>Germ</w:t>
      </w:r>
      <w:proofErr w:type="spellEnd"/>
      <w:r w:rsidRPr="007402B5">
        <w:rPr>
          <w:color w:val="000000" w:themeColor="text1"/>
          <w:shd w:val="clear" w:color="auto" w:fill="FFFFFF"/>
        </w:rPr>
        <w:t xml:space="preserve"> hattı tedavisi etik sorunlara yol açmaktadır ancak mtDNA mutasyonlarının anneden geçmesinin önlenmesi için düşünülmektedir </w:t>
      </w:r>
      <w:r w:rsidRPr="007402B5">
        <w:rPr>
          <w:color w:val="000000" w:themeColor="text1"/>
          <w:shd w:val="clear" w:color="auto" w:fill="FFFFFF"/>
        </w:rPr>
        <w:fldChar w:fldCharType="begin"/>
      </w:r>
      <w:r w:rsidR="00F55728">
        <w:rPr>
          <w:color w:val="000000" w:themeColor="text1"/>
          <w:shd w:val="clear" w:color="auto" w:fill="FFFFFF"/>
        </w:rPr>
        <w:instrText xml:space="preserve"> ADDIN EN.CITE &lt;EndNote&gt;&lt;Cite&gt;&lt;Author&gt;DiMauro&lt;/Author&gt;&lt;Year&gt;2007&lt;/Year&gt;&lt;RecNum&gt;408&lt;/RecNum&gt;&lt;DisplayText&gt;(367)&lt;/DisplayText&gt;&lt;record&gt;&lt;rec-number&gt;408&lt;/rec-number&gt;&lt;foreign-keys&gt;&lt;key app="EN" db-id="0pxp9xsasrapexedeerp2xwsfrr5w5vpsswx" timestamp="1748154014"&gt;408&lt;/key&gt;&lt;/foreign-keys&gt;&lt;ref-type name="Journal Article"&gt;17&lt;/ref-type&gt;&lt;contributors&gt;&lt;authors&gt;&lt;author&gt;DiMauro, Salvatore&lt;/author&gt;&lt;author&gt;Mancuso, Michelangelo&lt;/author&gt;&lt;/authors&gt;&lt;/contributors&gt;&lt;titles&gt;&lt;title&gt;Mitochondrial Diseases: Therapeutic Approaches&lt;/title&gt;&lt;secondary-title&gt;Bioscience Reports&lt;/secondary-title&gt;&lt;/titles&gt;&lt;periodical&gt;&lt;full-title&gt;Bioscience Reports&lt;/full-title&gt;&lt;/periodical&gt;&lt;pages&gt;125-137&lt;/pages&gt;&lt;volume&gt;27&lt;/volume&gt;&lt;number&gt;1-3&lt;/number&gt;&lt;dates&gt;&lt;year&gt;2007&lt;/year&gt;&lt;/dates&gt;&lt;isbn&gt;0144-8463&lt;/isbn&gt;&lt;urls&gt;&lt;related-urls&gt;&lt;url&gt;https://doi.org/10.1007/s10540-007-9041-4&lt;/url&gt;&lt;/related-urls&gt;&lt;/urls&gt;&lt;electronic-resource-num&gt;10.1007/s10540-007-9041-4&lt;/electronic-resource-num&gt;&lt;access-date&gt;5/25/2025&lt;/access-date&gt;&lt;/record&gt;&lt;/Cite&gt;&lt;/EndNote&gt;</w:instrText>
      </w:r>
      <w:r w:rsidRPr="007402B5">
        <w:rPr>
          <w:color w:val="000000" w:themeColor="text1"/>
          <w:shd w:val="clear" w:color="auto" w:fill="FFFFFF"/>
        </w:rPr>
        <w:fldChar w:fldCharType="separate"/>
      </w:r>
      <w:r w:rsidR="00F55728">
        <w:rPr>
          <w:noProof/>
          <w:color w:val="000000" w:themeColor="text1"/>
          <w:shd w:val="clear" w:color="auto" w:fill="FFFFFF"/>
        </w:rPr>
        <w:t>(367)</w:t>
      </w:r>
      <w:r w:rsidRPr="007402B5">
        <w:rPr>
          <w:color w:val="000000" w:themeColor="text1"/>
          <w:shd w:val="clear" w:color="auto" w:fill="FFFFFF"/>
        </w:rPr>
        <w:fldChar w:fldCharType="end"/>
      </w:r>
      <w:r w:rsidR="00E8312D" w:rsidRPr="007402B5">
        <w:rPr>
          <w:color w:val="000000" w:themeColor="text1"/>
          <w:shd w:val="clear" w:color="auto" w:fill="FFFFFF"/>
        </w:rPr>
        <w:t>.</w:t>
      </w:r>
    </w:p>
    <w:p w14:paraId="6981FFF8" w14:textId="77777777" w:rsidR="00D46C2B" w:rsidRDefault="00D46C2B">
      <w:pPr>
        <w:spacing w:line="360" w:lineRule="auto"/>
        <w:rPr>
          <w:b/>
          <w:bCs/>
          <w:color w:val="000000" w:themeColor="text1"/>
        </w:rPr>
      </w:pPr>
      <w:r>
        <w:rPr>
          <w:b/>
          <w:bCs/>
          <w:color w:val="000000" w:themeColor="text1"/>
        </w:rPr>
        <w:br w:type="page"/>
      </w:r>
    </w:p>
    <w:p w14:paraId="1B0AA1CF" w14:textId="3B45AF7A" w:rsidR="00B678D9" w:rsidRPr="00576003" w:rsidRDefault="00EF6987" w:rsidP="00D46C2B">
      <w:pPr>
        <w:pStyle w:val="Balk1"/>
      </w:pPr>
      <w:bookmarkStart w:id="83" w:name="_Toc221526495"/>
      <w:r w:rsidRPr="00EF6987">
        <w:lastRenderedPageBreak/>
        <w:t>3.</w:t>
      </w:r>
      <w:r w:rsidR="00D46C2B">
        <w:t xml:space="preserve"> </w:t>
      </w:r>
      <w:r w:rsidR="00B678D9" w:rsidRPr="00EF6987">
        <w:t>GEREÇ</w:t>
      </w:r>
      <w:r w:rsidR="00B678D9" w:rsidRPr="00576003">
        <w:t xml:space="preserve"> VE YÖNTEM</w:t>
      </w:r>
      <w:bookmarkEnd w:id="83"/>
    </w:p>
    <w:p w14:paraId="2B99537E" w14:textId="7B69A1C0" w:rsidR="00B678D9" w:rsidRPr="00576003" w:rsidRDefault="00EF6987" w:rsidP="00D46C2B">
      <w:pPr>
        <w:pStyle w:val="Balk2"/>
      </w:pPr>
      <w:bookmarkStart w:id="84" w:name="_Toc221526496"/>
      <w:r>
        <w:t>3.1.</w:t>
      </w:r>
      <w:r w:rsidR="00D46C2B">
        <w:t xml:space="preserve"> </w:t>
      </w:r>
      <w:r w:rsidR="00B678D9" w:rsidRPr="00576003">
        <w:t>Araştırmanın Tipi ve Yeri</w:t>
      </w:r>
      <w:bookmarkEnd w:id="84"/>
    </w:p>
    <w:p w14:paraId="4537F9C8" w14:textId="2BECED76" w:rsidR="00B678D9" w:rsidRPr="00576003" w:rsidRDefault="00B678D9" w:rsidP="00D46C2B">
      <w:pPr>
        <w:tabs>
          <w:tab w:val="left" w:pos="284"/>
          <w:tab w:val="left" w:pos="709"/>
        </w:tabs>
        <w:spacing w:before="360" w:after="360" w:line="360" w:lineRule="auto"/>
        <w:ind w:firstLine="709"/>
        <w:jc w:val="both"/>
        <w:rPr>
          <w:color w:val="000000" w:themeColor="text1"/>
        </w:rPr>
      </w:pPr>
      <w:r w:rsidRPr="00576003">
        <w:rPr>
          <w:color w:val="000000" w:themeColor="text1"/>
        </w:rPr>
        <w:t>Bu çalışmada, Hacettepe Üniversitesi Tıp Fakültesi Çocuk Sağlığı ve Hastalıkları</w:t>
      </w:r>
      <w:r w:rsidR="00480B41" w:rsidRPr="00576003">
        <w:rPr>
          <w:color w:val="000000" w:themeColor="text1"/>
        </w:rPr>
        <w:t xml:space="preserve"> </w:t>
      </w:r>
      <w:r w:rsidRPr="00576003">
        <w:rPr>
          <w:color w:val="000000" w:themeColor="text1"/>
        </w:rPr>
        <w:t>Anabilim Dalı, Çocuk Metabolizma Hastalıkları Bilim Dalında 2005-2025 tarihleri arasında Mitokondriyal Hastalık tanısı alarak izlenen</w:t>
      </w:r>
      <w:r w:rsidR="001F7348">
        <w:rPr>
          <w:color w:val="000000" w:themeColor="text1"/>
        </w:rPr>
        <w:t xml:space="preserve"> 144</w:t>
      </w:r>
      <w:r w:rsidRPr="00576003">
        <w:rPr>
          <w:color w:val="000000" w:themeColor="text1"/>
        </w:rPr>
        <w:t xml:space="preserve"> hastanın kayıtları geriye dönük incelenmiştir. Hastaların demografik, klinik, laboratuvar, görüntüleme ve </w:t>
      </w:r>
      <w:r w:rsidR="00480B41" w:rsidRPr="00576003">
        <w:rPr>
          <w:color w:val="000000" w:themeColor="text1"/>
        </w:rPr>
        <w:t>genetik test sonuçlarına ait</w:t>
      </w:r>
      <w:r w:rsidRPr="00576003">
        <w:rPr>
          <w:color w:val="000000" w:themeColor="text1"/>
        </w:rPr>
        <w:t xml:space="preserve"> bulguları toplanarak, </w:t>
      </w:r>
      <w:r w:rsidR="00480B41" w:rsidRPr="00576003">
        <w:rPr>
          <w:color w:val="000000" w:themeColor="text1"/>
        </w:rPr>
        <w:t xml:space="preserve">hastalar mitokondriyal hastalık kriterleri ele alınarak değerlendirilmiştir. </w:t>
      </w:r>
      <w:r w:rsidR="00141F5E">
        <w:rPr>
          <w:color w:val="000000" w:themeColor="text1"/>
        </w:rPr>
        <w:t xml:space="preserve">Mitokondriyal hastalık kriterlerine göre kesin olarak değerlendirilen ve genetik incelemelerle de </w:t>
      </w:r>
      <w:r w:rsidR="00EF6987">
        <w:rPr>
          <w:color w:val="000000" w:themeColor="text1"/>
        </w:rPr>
        <w:t>kanıtlanmış</w:t>
      </w:r>
      <w:r w:rsidR="00141F5E">
        <w:rPr>
          <w:color w:val="000000" w:themeColor="text1"/>
        </w:rPr>
        <w:t xml:space="preserve"> hastaların genotip fenotip ilişkisi ele alınmıştır. </w:t>
      </w:r>
    </w:p>
    <w:p w14:paraId="45B8FACB" w14:textId="3B5E88C1" w:rsidR="00B678D9" w:rsidRPr="00576003" w:rsidRDefault="00EF6987" w:rsidP="00D46C2B">
      <w:pPr>
        <w:pStyle w:val="Balk2"/>
      </w:pPr>
      <w:bookmarkStart w:id="85" w:name="_Toc221526497"/>
      <w:r>
        <w:t>3.2.</w:t>
      </w:r>
      <w:r w:rsidR="00D46C2B">
        <w:t xml:space="preserve"> </w:t>
      </w:r>
      <w:r w:rsidR="00B678D9" w:rsidRPr="00576003">
        <w:t>Verilerin Toplanması</w:t>
      </w:r>
      <w:bookmarkEnd w:id="85"/>
    </w:p>
    <w:p w14:paraId="2D269C33" w14:textId="32BC0BB2" w:rsidR="004B54B9" w:rsidRPr="00576003" w:rsidRDefault="004B54B9" w:rsidP="00D46C2B">
      <w:pPr>
        <w:tabs>
          <w:tab w:val="left" w:pos="709"/>
        </w:tabs>
        <w:spacing w:before="360" w:after="360" w:line="360" w:lineRule="auto"/>
        <w:ind w:firstLine="709"/>
        <w:jc w:val="both"/>
        <w:rPr>
          <w:color w:val="000000"/>
        </w:rPr>
      </w:pPr>
      <w:r w:rsidRPr="004B54B9">
        <w:rPr>
          <w:color w:val="000000"/>
        </w:rPr>
        <w:t>Hastaların cinsiyet,</w:t>
      </w:r>
      <w:r w:rsidRPr="00576003">
        <w:rPr>
          <w:color w:val="000000"/>
        </w:rPr>
        <w:t xml:space="preserve"> başvuru yaşı, başvuru nedeni, </w:t>
      </w:r>
      <w:r w:rsidRPr="004B54B9">
        <w:rPr>
          <w:color w:val="000000"/>
        </w:rPr>
        <w:t xml:space="preserve">ilk klinik bulgu yaşı, </w:t>
      </w:r>
      <w:r w:rsidRPr="00576003">
        <w:rPr>
          <w:color w:val="000000"/>
        </w:rPr>
        <w:t xml:space="preserve">güncel yaşı, izlem süresi, yaşam durumu, ölmüş iste ölüm yaşı, </w:t>
      </w:r>
      <w:r w:rsidRPr="004B54B9">
        <w:rPr>
          <w:color w:val="000000"/>
        </w:rPr>
        <w:t>ailede akraba</w:t>
      </w:r>
      <w:r w:rsidRPr="00576003">
        <w:rPr>
          <w:color w:val="000000"/>
        </w:rPr>
        <w:t xml:space="preserve"> </w:t>
      </w:r>
      <w:r w:rsidRPr="004B54B9">
        <w:rPr>
          <w:color w:val="000000"/>
        </w:rPr>
        <w:t xml:space="preserve">evliliği durumu, var ise derecesi, </w:t>
      </w:r>
      <w:r w:rsidRPr="00576003">
        <w:rPr>
          <w:color w:val="000000"/>
        </w:rPr>
        <w:t xml:space="preserve">prenatal dönemde problem öyküsü, </w:t>
      </w:r>
      <w:r w:rsidRPr="004B54B9">
        <w:rPr>
          <w:color w:val="000000"/>
        </w:rPr>
        <w:t xml:space="preserve">ailede benzer hastalık, </w:t>
      </w:r>
      <w:r w:rsidRPr="00576003">
        <w:rPr>
          <w:color w:val="000000"/>
        </w:rPr>
        <w:t>k</w:t>
      </w:r>
      <w:r w:rsidRPr="004B54B9">
        <w:rPr>
          <w:color w:val="000000"/>
        </w:rPr>
        <w:t xml:space="preserve">aybedilen kardeş öyküsü </w:t>
      </w:r>
      <w:r w:rsidRPr="00576003">
        <w:rPr>
          <w:color w:val="000000"/>
        </w:rPr>
        <w:t xml:space="preserve">ya da ailede ani bebek ölümü öyküsü değerlendirildi. </w:t>
      </w:r>
    </w:p>
    <w:p w14:paraId="54228D89" w14:textId="34B1397E" w:rsidR="004B54B9" w:rsidRPr="00576003" w:rsidRDefault="004B54B9" w:rsidP="00D46C2B">
      <w:pPr>
        <w:tabs>
          <w:tab w:val="left" w:pos="709"/>
        </w:tabs>
        <w:spacing w:before="360" w:after="360" w:line="360" w:lineRule="auto"/>
        <w:ind w:firstLine="709"/>
        <w:jc w:val="both"/>
        <w:rPr>
          <w:color w:val="000000"/>
        </w:rPr>
      </w:pPr>
      <w:r w:rsidRPr="004B54B9">
        <w:rPr>
          <w:color w:val="000000"/>
        </w:rPr>
        <w:t>Mitokondriyal hastalıklar, değişken klinik bulgular gösterebildiğinden hastalığın</w:t>
      </w:r>
      <w:r w:rsidRPr="00576003">
        <w:rPr>
          <w:color w:val="000000"/>
        </w:rPr>
        <w:t xml:space="preserve"> </w:t>
      </w:r>
      <w:r w:rsidRPr="004B54B9">
        <w:rPr>
          <w:color w:val="000000"/>
        </w:rPr>
        <w:t xml:space="preserve">multisistem ya da tek sistem </w:t>
      </w:r>
      <w:proofErr w:type="spellStart"/>
      <w:r w:rsidRPr="004B54B9">
        <w:rPr>
          <w:color w:val="000000"/>
        </w:rPr>
        <w:t>tutulumlu</w:t>
      </w:r>
      <w:proofErr w:type="spellEnd"/>
      <w:r w:rsidRPr="004B54B9">
        <w:rPr>
          <w:color w:val="000000"/>
        </w:rPr>
        <w:t xml:space="preserve"> olma durumu</w:t>
      </w:r>
      <w:r w:rsidRPr="00576003">
        <w:rPr>
          <w:color w:val="000000"/>
        </w:rPr>
        <w:t xml:space="preserve"> ele alındı ve sistem semptom ve bulguları ayrıntılı olarak değerlendirildi. </w:t>
      </w:r>
    </w:p>
    <w:p w14:paraId="75625628" w14:textId="0DF76766" w:rsidR="004B54B9" w:rsidRPr="00576003" w:rsidRDefault="004B54B9" w:rsidP="00D46C2B">
      <w:pPr>
        <w:tabs>
          <w:tab w:val="left" w:pos="709"/>
        </w:tabs>
        <w:spacing w:before="360" w:after="360" w:line="360" w:lineRule="auto"/>
        <w:ind w:firstLine="709"/>
        <w:jc w:val="both"/>
        <w:rPr>
          <w:color w:val="000000"/>
        </w:rPr>
      </w:pPr>
      <w:r w:rsidRPr="004B54B9">
        <w:rPr>
          <w:color w:val="000000"/>
        </w:rPr>
        <w:t xml:space="preserve">Kas sistemi bulgularından; </w:t>
      </w:r>
      <w:proofErr w:type="spellStart"/>
      <w:r w:rsidRPr="004B54B9">
        <w:rPr>
          <w:color w:val="000000"/>
        </w:rPr>
        <w:t>miyopatik</w:t>
      </w:r>
      <w:proofErr w:type="spellEnd"/>
      <w:r w:rsidRPr="004B54B9">
        <w:rPr>
          <w:color w:val="000000"/>
        </w:rPr>
        <w:t xml:space="preserve"> yüz görünümü, </w:t>
      </w:r>
      <w:proofErr w:type="spellStart"/>
      <w:r w:rsidRPr="00576003">
        <w:rPr>
          <w:color w:val="000000"/>
        </w:rPr>
        <w:t>ptozis</w:t>
      </w:r>
      <w:proofErr w:type="spellEnd"/>
      <w:r w:rsidRPr="00576003">
        <w:rPr>
          <w:color w:val="000000"/>
        </w:rPr>
        <w:t xml:space="preserve">, </w:t>
      </w:r>
      <w:r w:rsidRPr="004B54B9">
        <w:rPr>
          <w:color w:val="000000"/>
        </w:rPr>
        <w:t>azalmış kas gücü, egzersiz</w:t>
      </w:r>
      <w:r w:rsidRPr="00576003">
        <w:rPr>
          <w:color w:val="000000"/>
        </w:rPr>
        <w:t xml:space="preserve"> </w:t>
      </w:r>
      <w:r w:rsidRPr="004B54B9">
        <w:rPr>
          <w:color w:val="000000"/>
        </w:rPr>
        <w:t xml:space="preserve">intoleransı ve </w:t>
      </w:r>
      <w:proofErr w:type="spellStart"/>
      <w:r w:rsidRPr="004B54B9">
        <w:rPr>
          <w:color w:val="000000"/>
        </w:rPr>
        <w:t>rabdomiyoliz</w:t>
      </w:r>
      <w:proofErr w:type="spellEnd"/>
      <w:r w:rsidRPr="004B54B9">
        <w:rPr>
          <w:color w:val="000000"/>
        </w:rPr>
        <w:t xml:space="preserve"> atakları açısından hastala</w:t>
      </w:r>
      <w:r w:rsidRPr="00576003">
        <w:rPr>
          <w:color w:val="000000"/>
        </w:rPr>
        <w:t>r değerlendirildi.</w:t>
      </w:r>
      <w:r w:rsidR="00576003" w:rsidRPr="00576003">
        <w:rPr>
          <w:color w:val="000000"/>
        </w:rPr>
        <w:t xml:space="preserve"> </w:t>
      </w:r>
      <w:proofErr w:type="spellStart"/>
      <w:r w:rsidR="00576003" w:rsidRPr="00576003">
        <w:rPr>
          <w:color w:val="000000"/>
        </w:rPr>
        <w:t>M</w:t>
      </w:r>
      <w:r w:rsidR="00C24405">
        <w:rPr>
          <w:color w:val="000000"/>
        </w:rPr>
        <w:t>i</w:t>
      </w:r>
      <w:r w:rsidR="00576003" w:rsidRPr="00576003">
        <w:rPr>
          <w:color w:val="000000"/>
        </w:rPr>
        <w:t>yopati</w:t>
      </w:r>
      <w:proofErr w:type="spellEnd"/>
      <w:r w:rsidR="00576003" w:rsidRPr="00576003">
        <w:rPr>
          <w:color w:val="000000"/>
        </w:rPr>
        <w:t xml:space="preserve"> bulguları ayrıca </w:t>
      </w:r>
      <w:proofErr w:type="spellStart"/>
      <w:r w:rsidR="00576003" w:rsidRPr="00576003">
        <w:rPr>
          <w:color w:val="000000"/>
        </w:rPr>
        <w:t>elektrom</w:t>
      </w:r>
      <w:r w:rsidR="00C24405">
        <w:rPr>
          <w:color w:val="000000"/>
        </w:rPr>
        <w:t>i</w:t>
      </w:r>
      <w:r w:rsidR="00576003" w:rsidRPr="00576003">
        <w:rPr>
          <w:color w:val="000000"/>
        </w:rPr>
        <w:t>yografik</w:t>
      </w:r>
      <w:proofErr w:type="spellEnd"/>
      <w:r w:rsidR="00576003" w:rsidRPr="00576003">
        <w:rPr>
          <w:color w:val="000000"/>
        </w:rPr>
        <w:t xml:space="preserve"> incelemeler ile desteklendi. </w:t>
      </w:r>
    </w:p>
    <w:p w14:paraId="6BB91E8D" w14:textId="431ED949" w:rsidR="004B54B9" w:rsidRPr="00576003" w:rsidRDefault="006765D5" w:rsidP="00D46C2B">
      <w:pPr>
        <w:tabs>
          <w:tab w:val="left" w:pos="709"/>
        </w:tabs>
        <w:spacing w:before="360" w:after="360" w:line="360" w:lineRule="auto"/>
        <w:ind w:firstLine="709"/>
        <w:jc w:val="both"/>
        <w:rPr>
          <w:color w:val="000000"/>
        </w:rPr>
      </w:pPr>
      <w:r w:rsidRPr="00576003">
        <w:rPr>
          <w:color w:val="000000"/>
        </w:rPr>
        <w:t>Merkezi ve periferik s</w:t>
      </w:r>
      <w:r w:rsidR="004B54B9" w:rsidRPr="00576003">
        <w:rPr>
          <w:color w:val="000000"/>
        </w:rPr>
        <w:t>inir sistemi</w:t>
      </w:r>
      <w:r w:rsidR="004B54B9" w:rsidRPr="004B54B9">
        <w:rPr>
          <w:color w:val="000000"/>
        </w:rPr>
        <w:t xml:space="preserve"> değerlendirmesinde;</w:t>
      </w:r>
      <w:r w:rsidR="004B54B9" w:rsidRPr="00576003">
        <w:rPr>
          <w:color w:val="000000"/>
        </w:rPr>
        <w:t xml:space="preserve"> gelişim geriliği, kazanılmış fonksiyon kaybı,</w:t>
      </w:r>
      <w:r w:rsidRPr="00576003">
        <w:rPr>
          <w:color w:val="000000"/>
        </w:rPr>
        <w:t xml:space="preserve"> ensefalopati,</w:t>
      </w:r>
      <w:r w:rsidR="004B54B9" w:rsidRPr="00576003">
        <w:rPr>
          <w:color w:val="000000"/>
        </w:rPr>
        <w:t xml:space="preserve"> </w:t>
      </w:r>
      <w:r w:rsidRPr="00576003">
        <w:rPr>
          <w:color w:val="000000"/>
        </w:rPr>
        <w:t xml:space="preserve">kortikal körlük, progresif </w:t>
      </w:r>
      <w:proofErr w:type="spellStart"/>
      <w:r w:rsidRPr="00576003">
        <w:rPr>
          <w:color w:val="000000"/>
        </w:rPr>
        <w:t>eksternal</w:t>
      </w:r>
      <w:proofErr w:type="spellEnd"/>
      <w:r w:rsidRPr="00576003">
        <w:rPr>
          <w:color w:val="000000"/>
        </w:rPr>
        <w:t xml:space="preserve"> </w:t>
      </w:r>
      <w:proofErr w:type="spellStart"/>
      <w:r w:rsidRPr="00576003">
        <w:rPr>
          <w:color w:val="000000"/>
        </w:rPr>
        <w:t>oftalmopleji</w:t>
      </w:r>
      <w:proofErr w:type="spellEnd"/>
      <w:r w:rsidRPr="00576003">
        <w:rPr>
          <w:color w:val="000000"/>
        </w:rPr>
        <w:t xml:space="preserve">, inme benzeri atak, migren, </w:t>
      </w:r>
      <w:proofErr w:type="spellStart"/>
      <w:r w:rsidRPr="00576003">
        <w:rPr>
          <w:color w:val="000000"/>
        </w:rPr>
        <w:t>m</w:t>
      </w:r>
      <w:r w:rsidR="00C24405">
        <w:rPr>
          <w:color w:val="000000"/>
        </w:rPr>
        <w:t>i</w:t>
      </w:r>
      <w:r w:rsidRPr="00576003">
        <w:rPr>
          <w:color w:val="000000"/>
        </w:rPr>
        <w:t>yoklonus</w:t>
      </w:r>
      <w:proofErr w:type="spellEnd"/>
      <w:r w:rsidRPr="00576003">
        <w:rPr>
          <w:color w:val="000000"/>
        </w:rPr>
        <w:t xml:space="preserve">, piramidal yol etkilenimine bağlı tutulum (derin tendon reflekslerinde artış, </w:t>
      </w:r>
      <w:proofErr w:type="spellStart"/>
      <w:r w:rsidRPr="00576003">
        <w:rPr>
          <w:color w:val="000000"/>
        </w:rPr>
        <w:t>spasitisite</w:t>
      </w:r>
      <w:proofErr w:type="spellEnd"/>
      <w:r w:rsidRPr="00576003">
        <w:rPr>
          <w:color w:val="000000"/>
        </w:rPr>
        <w:t>, patolojik refleks varlığı), ekstrapiramidal yol etkile</w:t>
      </w:r>
      <w:r w:rsidR="00C24405">
        <w:rPr>
          <w:color w:val="000000"/>
        </w:rPr>
        <w:t>ni</w:t>
      </w:r>
      <w:r w:rsidRPr="00576003">
        <w:rPr>
          <w:color w:val="000000"/>
        </w:rPr>
        <w:t>mine bağlı tutulum (</w:t>
      </w:r>
      <w:proofErr w:type="spellStart"/>
      <w:r w:rsidRPr="00576003">
        <w:rPr>
          <w:color w:val="000000"/>
        </w:rPr>
        <w:t>distoni</w:t>
      </w:r>
      <w:proofErr w:type="spellEnd"/>
      <w:r w:rsidRPr="00576003">
        <w:rPr>
          <w:color w:val="000000"/>
        </w:rPr>
        <w:t xml:space="preserve">, </w:t>
      </w:r>
      <w:proofErr w:type="spellStart"/>
      <w:r w:rsidRPr="00576003">
        <w:rPr>
          <w:color w:val="000000"/>
        </w:rPr>
        <w:t>akatizi</w:t>
      </w:r>
      <w:proofErr w:type="spellEnd"/>
      <w:r w:rsidRPr="00576003">
        <w:rPr>
          <w:color w:val="000000"/>
        </w:rPr>
        <w:t xml:space="preserve">, rijidite, tremor, </w:t>
      </w:r>
      <w:proofErr w:type="spellStart"/>
      <w:r w:rsidRPr="00576003">
        <w:rPr>
          <w:color w:val="000000"/>
        </w:rPr>
        <w:t>tardiv</w:t>
      </w:r>
      <w:proofErr w:type="spellEnd"/>
      <w:r w:rsidRPr="00576003">
        <w:rPr>
          <w:color w:val="000000"/>
        </w:rPr>
        <w:t xml:space="preserve"> </w:t>
      </w:r>
      <w:proofErr w:type="spellStart"/>
      <w:r w:rsidRPr="00576003">
        <w:rPr>
          <w:color w:val="000000"/>
        </w:rPr>
        <w:lastRenderedPageBreak/>
        <w:t>diskinezi</w:t>
      </w:r>
      <w:proofErr w:type="spellEnd"/>
      <w:r w:rsidRPr="00576003">
        <w:rPr>
          <w:color w:val="000000"/>
        </w:rPr>
        <w:t xml:space="preserve">), beyin sapı tutulumuna bağlı tutulum (yutma güçlüğü, santral hipoventilasyon, </w:t>
      </w:r>
      <w:proofErr w:type="spellStart"/>
      <w:r w:rsidRPr="00576003">
        <w:rPr>
          <w:color w:val="000000"/>
        </w:rPr>
        <w:t>strabismus</w:t>
      </w:r>
      <w:proofErr w:type="spellEnd"/>
      <w:r w:rsidRPr="00576003">
        <w:rPr>
          <w:color w:val="000000"/>
        </w:rPr>
        <w:t xml:space="preserve">, </w:t>
      </w:r>
      <w:proofErr w:type="spellStart"/>
      <w:r w:rsidRPr="00576003">
        <w:rPr>
          <w:color w:val="000000"/>
        </w:rPr>
        <w:t>nistagmus</w:t>
      </w:r>
      <w:proofErr w:type="spellEnd"/>
      <w:r w:rsidRPr="00576003">
        <w:rPr>
          <w:color w:val="000000"/>
        </w:rPr>
        <w:t>), serebellar tutuluma bağlı tutulum (ataksi, serebellar testlerde bozukluk), periferal nöropati değerlendirildi.</w:t>
      </w:r>
      <w:r w:rsidR="00576003" w:rsidRPr="00576003">
        <w:rPr>
          <w:color w:val="000000"/>
        </w:rPr>
        <w:t xml:space="preserve"> Ensefalopati ve nöbet bulguları ayrıca </w:t>
      </w:r>
      <w:r w:rsidR="000E21F4">
        <w:rPr>
          <w:color w:val="000000"/>
        </w:rPr>
        <w:t xml:space="preserve">nörofizyolojik incelemeler ve </w:t>
      </w:r>
      <w:proofErr w:type="spellStart"/>
      <w:r w:rsidR="00576003" w:rsidRPr="00576003">
        <w:rPr>
          <w:color w:val="000000"/>
        </w:rPr>
        <w:t>elektro</w:t>
      </w:r>
      <w:r w:rsidR="000E21F4">
        <w:rPr>
          <w:color w:val="000000"/>
        </w:rPr>
        <w:t>ensefalo</w:t>
      </w:r>
      <w:r w:rsidR="00576003" w:rsidRPr="00576003">
        <w:rPr>
          <w:color w:val="000000"/>
        </w:rPr>
        <w:t>grafik</w:t>
      </w:r>
      <w:proofErr w:type="spellEnd"/>
      <w:r w:rsidR="00576003" w:rsidRPr="00576003">
        <w:rPr>
          <w:color w:val="000000"/>
        </w:rPr>
        <w:t xml:space="preserve"> incelemeler ile desteklendi. </w:t>
      </w:r>
    </w:p>
    <w:p w14:paraId="33EE5C30" w14:textId="158E0098" w:rsidR="006765D5" w:rsidRPr="00576003" w:rsidRDefault="006765D5" w:rsidP="00D46C2B">
      <w:pPr>
        <w:tabs>
          <w:tab w:val="left" w:pos="709"/>
        </w:tabs>
        <w:spacing w:before="360" w:after="360" w:line="360" w:lineRule="auto"/>
        <w:ind w:firstLine="709"/>
        <w:jc w:val="both"/>
        <w:rPr>
          <w:color w:val="000000"/>
        </w:rPr>
      </w:pPr>
      <w:r w:rsidRPr="004B54B9">
        <w:rPr>
          <w:color w:val="000000"/>
        </w:rPr>
        <w:t>Gastrointestinal sistem değerlendirmesinde</w:t>
      </w:r>
      <w:r w:rsidRPr="00576003">
        <w:rPr>
          <w:color w:val="000000"/>
        </w:rPr>
        <w:t xml:space="preserve">; tartıda gerilik, </w:t>
      </w:r>
      <w:proofErr w:type="spellStart"/>
      <w:r w:rsidRPr="00576003">
        <w:rPr>
          <w:color w:val="000000"/>
        </w:rPr>
        <w:t>enteropati</w:t>
      </w:r>
      <w:proofErr w:type="spellEnd"/>
      <w:r w:rsidRPr="00576003">
        <w:rPr>
          <w:color w:val="000000"/>
        </w:rPr>
        <w:t xml:space="preserve"> ve </w:t>
      </w:r>
      <w:proofErr w:type="spellStart"/>
      <w:r w:rsidRPr="00576003">
        <w:rPr>
          <w:color w:val="000000"/>
        </w:rPr>
        <w:t>dismotilite</w:t>
      </w:r>
      <w:proofErr w:type="spellEnd"/>
      <w:r w:rsidRPr="00576003">
        <w:rPr>
          <w:color w:val="000000"/>
        </w:rPr>
        <w:t xml:space="preserve"> bulguları (tekrarlayan kusma, kabızlık ve ishal atakları), </w:t>
      </w:r>
      <w:proofErr w:type="spellStart"/>
      <w:r w:rsidRPr="00576003">
        <w:rPr>
          <w:color w:val="000000"/>
        </w:rPr>
        <w:t>psödoobstrüksiyon</w:t>
      </w:r>
      <w:proofErr w:type="spellEnd"/>
      <w:r w:rsidRPr="00576003">
        <w:rPr>
          <w:color w:val="000000"/>
        </w:rPr>
        <w:t xml:space="preserve"> öyküsü, akut hepatik yetmezlik, pankreatik e</w:t>
      </w:r>
      <w:r w:rsidR="006E01E0">
        <w:rPr>
          <w:color w:val="000000"/>
        </w:rPr>
        <w:t>k</w:t>
      </w:r>
      <w:r w:rsidRPr="00576003">
        <w:rPr>
          <w:color w:val="000000"/>
        </w:rPr>
        <w:t>zokrin yetmezlik, hepatomegali varlığı değerlendirildi.</w:t>
      </w:r>
    </w:p>
    <w:p w14:paraId="787B707B" w14:textId="7842B529" w:rsidR="006765D5" w:rsidRPr="00576003" w:rsidRDefault="006765D5" w:rsidP="00D46C2B">
      <w:pPr>
        <w:tabs>
          <w:tab w:val="left" w:pos="709"/>
        </w:tabs>
        <w:spacing w:before="360" w:after="360" w:line="360" w:lineRule="auto"/>
        <w:ind w:firstLine="709"/>
        <w:jc w:val="both"/>
        <w:rPr>
          <w:color w:val="000000"/>
        </w:rPr>
      </w:pPr>
      <w:r w:rsidRPr="00576003">
        <w:rPr>
          <w:color w:val="000000"/>
        </w:rPr>
        <w:t xml:space="preserve">Görme açısından katarakt, </w:t>
      </w:r>
      <w:proofErr w:type="spellStart"/>
      <w:r w:rsidRPr="00576003">
        <w:rPr>
          <w:color w:val="000000"/>
        </w:rPr>
        <w:t>pigmenter</w:t>
      </w:r>
      <w:proofErr w:type="spellEnd"/>
      <w:r w:rsidRPr="00576003">
        <w:rPr>
          <w:color w:val="000000"/>
        </w:rPr>
        <w:t xml:space="preserve"> retinopati ve optik nöropati ve atrofi varlığı değerlendirildi. </w:t>
      </w:r>
      <w:r w:rsidR="001B58D3" w:rsidRPr="00576003">
        <w:rPr>
          <w:color w:val="000000"/>
        </w:rPr>
        <w:t xml:space="preserve">Bu çerçevede göz dibi bakısı, </w:t>
      </w:r>
      <w:r w:rsidR="006E01E0">
        <w:rPr>
          <w:color w:val="000000"/>
        </w:rPr>
        <w:t>görsel uyarılmış potansiyel (</w:t>
      </w:r>
      <w:r w:rsidR="001B58D3" w:rsidRPr="00576003">
        <w:rPr>
          <w:color w:val="000000"/>
        </w:rPr>
        <w:t>VEP</w:t>
      </w:r>
      <w:r w:rsidR="006E01E0">
        <w:rPr>
          <w:color w:val="000000"/>
        </w:rPr>
        <w:t>)</w:t>
      </w:r>
      <w:r w:rsidR="001B58D3" w:rsidRPr="00576003">
        <w:rPr>
          <w:color w:val="000000"/>
        </w:rPr>
        <w:t>,</w:t>
      </w:r>
      <w:r w:rsidR="006E01E0">
        <w:rPr>
          <w:color w:val="000000"/>
        </w:rPr>
        <w:t xml:space="preserve"> </w:t>
      </w:r>
      <w:proofErr w:type="spellStart"/>
      <w:r w:rsidR="006E01E0">
        <w:rPr>
          <w:color w:val="000000"/>
        </w:rPr>
        <w:t>elektroretinogram</w:t>
      </w:r>
      <w:proofErr w:type="spellEnd"/>
      <w:r w:rsidR="006E01E0">
        <w:rPr>
          <w:color w:val="000000"/>
        </w:rPr>
        <w:t xml:space="preserve"> (ERG)</w:t>
      </w:r>
      <w:r w:rsidR="001B58D3" w:rsidRPr="00576003">
        <w:rPr>
          <w:color w:val="000000"/>
        </w:rPr>
        <w:t xml:space="preserve"> incelemeleri </w:t>
      </w:r>
      <w:r w:rsidR="000E21F4">
        <w:rPr>
          <w:color w:val="000000"/>
        </w:rPr>
        <w:t>kaydedildi</w:t>
      </w:r>
      <w:r w:rsidR="001B58D3" w:rsidRPr="00576003">
        <w:rPr>
          <w:color w:val="000000"/>
        </w:rPr>
        <w:t xml:space="preserve">. </w:t>
      </w:r>
    </w:p>
    <w:p w14:paraId="2DD3E114" w14:textId="007EEF7E" w:rsidR="006765D5" w:rsidRPr="00576003" w:rsidRDefault="006765D5" w:rsidP="00D46C2B">
      <w:pPr>
        <w:tabs>
          <w:tab w:val="left" w:pos="709"/>
        </w:tabs>
        <w:spacing w:before="360" w:after="360" w:line="360" w:lineRule="auto"/>
        <w:ind w:firstLine="709"/>
        <w:jc w:val="both"/>
        <w:rPr>
          <w:color w:val="000000"/>
        </w:rPr>
      </w:pPr>
      <w:r w:rsidRPr="00576003">
        <w:rPr>
          <w:color w:val="000000"/>
        </w:rPr>
        <w:t xml:space="preserve">İşitme açısından sensörinöral işitme </w:t>
      </w:r>
      <w:r w:rsidR="0097205C">
        <w:rPr>
          <w:color w:val="000000"/>
        </w:rPr>
        <w:t xml:space="preserve">kaybı </w:t>
      </w:r>
      <w:r w:rsidRPr="00576003">
        <w:rPr>
          <w:color w:val="000000"/>
        </w:rPr>
        <w:t xml:space="preserve">varlığı </w:t>
      </w:r>
      <w:r w:rsidR="00992656" w:rsidRPr="00576003">
        <w:rPr>
          <w:color w:val="000000"/>
        </w:rPr>
        <w:t xml:space="preserve">otoakustik emisyon testi </w:t>
      </w:r>
      <w:r w:rsidRPr="00576003">
        <w:rPr>
          <w:color w:val="000000"/>
        </w:rPr>
        <w:t xml:space="preserve">değerlendirildi. </w:t>
      </w:r>
    </w:p>
    <w:p w14:paraId="186411F2" w14:textId="154F8767" w:rsidR="001B58D3" w:rsidRPr="00576003" w:rsidRDefault="001B58D3" w:rsidP="00D46C2B">
      <w:pPr>
        <w:tabs>
          <w:tab w:val="left" w:pos="709"/>
        </w:tabs>
        <w:spacing w:before="360" w:after="360" w:line="360" w:lineRule="auto"/>
        <w:ind w:firstLine="709"/>
        <w:jc w:val="both"/>
        <w:rPr>
          <w:color w:val="000000"/>
        </w:rPr>
      </w:pPr>
      <w:r w:rsidRPr="00576003">
        <w:rPr>
          <w:color w:val="000000"/>
        </w:rPr>
        <w:t>Kardiyak açıdan hipertrofik kardiyom</w:t>
      </w:r>
      <w:r w:rsidR="00B828AC">
        <w:rPr>
          <w:color w:val="000000"/>
        </w:rPr>
        <w:t>i</w:t>
      </w:r>
      <w:r w:rsidRPr="00576003">
        <w:rPr>
          <w:color w:val="000000"/>
        </w:rPr>
        <w:t xml:space="preserve">yopati, </w:t>
      </w:r>
      <w:proofErr w:type="spellStart"/>
      <w:r w:rsidRPr="00576003">
        <w:rPr>
          <w:color w:val="000000"/>
        </w:rPr>
        <w:t>dilate</w:t>
      </w:r>
      <w:proofErr w:type="spellEnd"/>
      <w:r w:rsidRPr="00576003">
        <w:rPr>
          <w:color w:val="000000"/>
        </w:rPr>
        <w:t xml:space="preserve"> kardiyom</w:t>
      </w:r>
      <w:r w:rsidR="00B828AC">
        <w:rPr>
          <w:color w:val="000000"/>
        </w:rPr>
        <w:t>i</w:t>
      </w:r>
      <w:r w:rsidRPr="00576003">
        <w:rPr>
          <w:color w:val="000000"/>
        </w:rPr>
        <w:t xml:space="preserve">yopati, </w:t>
      </w:r>
      <w:proofErr w:type="spellStart"/>
      <w:r w:rsidRPr="00576003">
        <w:rPr>
          <w:color w:val="000000"/>
        </w:rPr>
        <w:t>non-compaction</w:t>
      </w:r>
      <w:proofErr w:type="spellEnd"/>
      <w:r w:rsidRPr="00576003">
        <w:rPr>
          <w:color w:val="000000"/>
        </w:rPr>
        <w:t xml:space="preserve"> kardiyom</w:t>
      </w:r>
      <w:r w:rsidR="00B828AC">
        <w:rPr>
          <w:color w:val="000000"/>
        </w:rPr>
        <w:t>i</w:t>
      </w:r>
      <w:r w:rsidRPr="00576003">
        <w:rPr>
          <w:color w:val="000000"/>
        </w:rPr>
        <w:t xml:space="preserve">yopati ve </w:t>
      </w:r>
      <w:proofErr w:type="spellStart"/>
      <w:r w:rsidRPr="00576003">
        <w:rPr>
          <w:color w:val="000000"/>
        </w:rPr>
        <w:t>W</w:t>
      </w:r>
      <w:r w:rsidR="00EF6987">
        <w:rPr>
          <w:color w:val="000000"/>
        </w:rPr>
        <w:t>olf</w:t>
      </w:r>
      <w:proofErr w:type="spellEnd"/>
      <w:r w:rsidR="00EF6987">
        <w:rPr>
          <w:color w:val="000000"/>
        </w:rPr>
        <w:t xml:space="preserve"> Parkinson White</w:t>
      </w:r>
      <w:r w:rsidRPr="00576003">
        <w:rPr>
          <w:color w:val="000000"/>
        </w:rPr>
        <w:t xml:space="preserve"> ve A</w:t>
      </w:r>
      <w:r w:rsidR="00EF6987">
        <w:rPr>
          <w:color w:val="000000"/>
        </w:rPr>
        <w:t>trioventriküler</w:t>
      </w:r>
      <w:r w:rsidRPr="00576003">
        <w:rPr>
          <w:color w:val="000000"/>
        </w:rPr>
        <w:t xml:space="preserve"> blok gibi iletim defektleri değerlendirildi. Bu çerçevede </w:t>
      </w:r>
      <w:proofErr w:type="spellStart"/>
      <w:r w:rsidRPr="00576003">
        <w:rPr>
          <w:color w:val="000000"/>
        </w:rPr>
        <w:t>ekokardiyografik</w:t>
      </w:r>
      <w:proofErr w:type="spellEnd"/>
      <w:r w:rsidRPr="00576003">
        <w:rPr>
          <w:color w:val="000000"/>
        </w:rPr>
        <w:t xml:space="preserve"> ve elektrokardiyografik tetkikler incelendi. </w:t>
      </w:r>
    </w:p>
    <w:p w14:paraId="54368289" w14:textId="0F154495" w:rsidR="001B58D3" w:rsidRPr="00576003" w:rsidRDefault="001B58D3" w:rsidP="00D46C2B">
      <w:pPr>
        <w:tabs>
          <w:tab w:val="left" w:pos="709"/>
        </w:tabs>
        <w:spacing w:before="360" w:after="360" w:line="360" w:lineRule="auto"/>
        <w:ind w:firstLine="709"/>
        <w:jc w:val="both"/>
        <w:rPr>
          <w:color w:val="000000"/>
        </w:rPr>
      </w:pPr>
      <w:proofErr w:type="spellStart"/>
      <w:r w:rsidRPr="00576003">
        <w:rPr>
          <w:color w:val="000000"/>
        </w:rPr>
        <w:t>Pulmoner</w:t>
      </w:r>
      <w:proofErr w:type="spellEnd"/>
      <w:r w:rsidRPr="00576003">
        <w:rPr>
          <w:color w:val="000000"/>
        </w:rPr>
        <w:t xml:space="preserve"> açıdan </w:t>
      </w:r>
      <w:proofErr w:type="spellStart"/>
      <w:r w:rsidRPr="00576003">
        <w:rPr>
          <w:color w:val="000000"/>
        </w:rPr>
        <w:t>pulmoner</w:t>
      </w:r>
      <w:proofErr w:type="spellEnd"/>
      <w:r w:rsidRPr="00576003">
        <w:rPr>
          <w:color w:val="000000"/>
        </w:rPr>
        <w:t xml:space="preserve"> hipertansiyon varlığı </w:t>
      </w:r>
      <w:proofErr w:type="spellStart"/>
      <w:r w:rsidRPr="00576003">
        <w:rPr>
          <w:color w:val="000000"/>
        </w:rPr>
        <w:t>ekokardiyografik</w:t>
      </w:r>
      <w:proofErr w:type="spellEnd"/>
      <w:r w:rsidRPr="00576003">
        <w:rPr>
          <w:color w:val="000000"/>
        </w:rPr>
        <w:t xml:space="preserve"> incelemeler ile değerlendirildi. </w:t>
      </w:r>
    </w:p>
    <w:p w14:paraId="487AB7AD" w14:textId="3DF4D33F" w:rsidR="001B58D3" w:rsidRPr="00576003" w:rsidRDefault="001B58D3" w:rsidP="00D46C2B">
      <w:pPr>
        <w:tabs>
          <w:tab w:val="left" w:pos="709"/>
        </w:tabs>
        <w:spacing w:before="360" w:after="360" w:line="360" w:lineRule="auto"/>
        <w:ind w:firstLine="709"/>
        <w:jc w:val="both"/>
        <w:rPr>
          <w:color w:val="000000"/>
        </w:rPr>
      </w:pPr>
      <w:r w:rsidRPr="004B54B9">
        <w:rPr>
          <w:color w:val="000000"/>
        </w:rPr>
        <w:t>Üriner sistem tutulumu için; tam idrar tahlilleri, böbrek fonksiyon testleri ve</w:t>
      </w:r>
      <w:r w:rsidRPr="00576003">
        <w:rPr>
          <w:color w:val="000000"/>
        </w:rPr>
        <w:t xml:space="preserve"> </w:t>
      </w:r>
      <w:r w:rsidRPr="004B54B9">
        <w:rPr>
          <w:color w:val="000000"/>
        </w:rPr>
        <w:t>ultrasonografi</w:t>
      </w:r>
      <w:r w:rsidRPr="00576003">
        <w:rPr>
          <w:color w:val="000000"/>
        </w:rPr>
        <w:t xml:space="preserve"> ve böbrek biyopsi tetkikleri değerlendirilerek </w:t>
      </w:r>
      <w:r w:rsidRPr="004B54B9">
        <w:rPr>
          <w:color w:val="000000"/>
        </w:rPr>
        <w:t>tübüler disfonksiyon,</w:t>
      </w:r>
      <w:r w:rsidRPr="00576003">
        <w:rPr>
          <w:color w:val="000000"/>
        </w:rPr>
        <w:t xml:space="preserve"> </w:t>
      </w:r>
      <w:proofErr w:type="spellStart"/>
      <w:r w:rsidRPr="004B54B9">
        <w:rPr>
          <w:color w:val="000000"/>
        </w:rPr>
        <w:t>proteinüri</w:t>
      </w:r>
      <w:proofErr w:type="spellEnd"/>
      <w:r w:rsidRPr="004B54B9">
        <w:rPr>
          <w:color w:val="000000"/>
        </w:rPr>
        <w:t xml:space="preserve"> </w:t>
      </w:r>
      <w:r w:rsidRPr="00576003">
        <w:rPr>
          <w:color w:val="000000"/>
        </w:rPr>
        <w:t xml:space="preserve">varlığı, nefrit bulguları ve steroide dirençli nefrotik sendrom </w:t>
      </w:r>
      <w:r w:rsidRPr="004B54B9">
        <w:rPr>
          <w:color w:val="000000"/>
        </w:rPr>
        <w:t>bulguları</w:t>
      </w:r>
      <w:r w:rsidRPr="00576003">
        <w:rPr>
          <w:color w:val="000000"/>
        </w:rPr>
        <w:t xml:space="preserve"> değerlendirildi. </w:t>
      </w:r>
    </w:p>
    <w:p w14:paraId="447D49F4" w14:textId="7458E22D" w:rsidR="001B58D3" w:rsidRPr="00576003" w:rsidRDefault="001B58D3" w:rsidP="00D46C2B">
      <w:pPr>
        <w:tabs>
          <w:tab w:val="left" w:pos="709"/>
        </w:tabs>
        <w:spacing w:before="360" w:after="360" w:line="360" w:lineRule="auto"/>
        <w:ind w:firstLine="709"/>
        <w:jc w:val="both"/>
        <w:rPr>
          <w:color w:val="000000"/>
        </w:rPr>
      </w:pPr>
      <w:r w:rsidRPr="004B54B9">
        <w:rPr>
          <w:color w:val="000000"/>
        </w:rPr>
        <w:t>Endokrin sistem</w:t>
      </w:r>
      <w:r w:rsidRPr="00576003">
        <w:rPr>
          <w:color w:val="000000"/>
        </w:rPr>
        <w:t xml:space="preserve"> tutulumu için hipoglisemi öyküsü, boy kısalığı, büyüme hormonu eksikliği,</w:t>
      </w:r>
      <w:r w:rsidR="00386760">
        <w:rPr>
          <w:color w:val="000000"/>
        </w:rPr>
        <w:t xml:space="preserve"> </w:t>
      </w:r>
      <w:proofErr w:type="spellStart"/>
      <w:r w:rsidRPr="00576003">
        <w:rPr>
          <w:color w:val="000000"/>
        </w:rPr>
        <w:t>di</w:t>
      </w:r>
      <w:r w:rsidR="006E01E0">
        <w:rPr>
          <w:color w:val="000000"/>
        </w:rPr>
        <w:t>y</w:t>
      </w:r>
      <w:r w:rsidRPr="00576003">
        <w:rPr>
          <w:color w:val="000000"/>
        </w:rPr>
        <w:t>abetes</w:t>
      </w:r>
      <w:proofErr w:type="spellEnd"/>
      <w:r w:rsidRPr="00576003">
        <w:rPr>
          <w:color w:val="000000"/>
        </w:rPr>
        <w:t xml:space="preserve"> </w:t>
      </w:r>
      <w:proofErr w:type="spellStart"/>
      <w:r w:rsidRPr="00576003">
        <w:rPr>
          <w:color w:val="000000"/>
        </w:rPr>
        <w:t>mellitus</w:t>
      </w:r>
      <w:proofErr w:type="spellEnd"/>
      <w:r w:rsidRPr="00576003">
        <w:rPr>
          <w:color w:val="000000"/>
        </w:rPr>
        <w:t xml:space="preserve">, hipertiroidizm, hipotiroidizm, </w:t>
      </w:r>
      <w:proofErr w:type="spellStart"/>
      <w:r w:rsidRPr="00576003">
        <w:rPr>
          <w:color w:val="000000"/>
        </w:rPr>
        <w:lastRenderedPageBreak/>
        <w:t>hipoparatiroidizm</w:t>
      </w:r>
      <w:proofErr w:type="spellEnd"/>
      <w:r w:rsidRPr="00576003">
        <w:rPr>
          <w:color w:val="000000"/>
        </w:rPr>
        <w:t xml:space="preserve">, adrenal yetmezlik, </w:t>
      </w:r>
      <w:proofErr w:type="spellStart"/>
      <w:r w:rsidRPr="00576003">
        <w:rPr>
          <w:color w:val="000000"/>
        </w:rPr>
        <w:t>hipogonadotropik</w:t>
      </w:r>
      <w:proofErr w:type="spellEnd"/>
      <w:r w:rsidRPr="00576003">
        <w:rPr>
          <w:color w:val="000000"/>
        </w:rPr>
        <w:t xml:space="preserve"> </w:t>
      </w:r>
      <w:proofErr w:type="spellStart"/>
      <w:r w:rsidRPr="00576003">
        <w:rPr>
          <w:color w:val="000000"/>
        </w:rPr>
        <w:t>hipogonadizm</w:t>
      </w:r>
      <w:proofErr w:type="spellEnd"/>
      <w:r w:rsidRPr="00576003">
        <w:rPr>
          <w:color w:val="000000"/>
        </w:rPr>
        <w:t xml:space="preserve">, </w:t>
      </w:r>
      <w:proofErr w:type="spellStart"/>
      <w:r w:rsidRPr="00576003">
        <w:rPr>
          <w:color w:val="000000"/>
        </w:rPr>
        <w:t>hipergonadotropik</w:t>
      </w:r>
      <w:proofErr w:type="spellEnd"/>
      <w:r w:rsidRPr="00576003">
        <w:rPr>
          <w:color w:val="000000"/>
        </w:rPr>
        <w:t xml:space="preserve"> </w:t>
      </w:r>
      <w:proofErr w:type="spellStart"/>
      <w:r w:rsidRPr="00576003">
        <w:rPr>
          <w:color w:val="000000"/>
        </w:rPr>
        <w:t>hipogonadizm</w:t>
      </w:r>
      <w:proofErr w:type="spellEnd"/>
      <w:r w:rsidRPr="00576003">
        <w:rPr>
          <w:color w:val="000000"/>
        </w:rPr>
        <w:t xml:space="preserve">, primer </w:t>
      </w:r>
      <w:proofErr w:type="spellStart"/>
      <w:r w:rsidRPr="00576003">
        <w:rPr>
          <w:color w:val="000000"/>
        </w:rPr>
        <w:t>ov</w:t>
      </w:r>
      <w:r w:rsidR="006E01E0">
        <w:rPr>
          <w:color w:val="000000"/>
        </w:rPr>
        <w:t>er</w:t>
      </w:r>
      <w:proofErr w:type="spellEnd"/>
      <w:r w:rsidRPr="00576003">
        <w:rPr>
          <w:color w:val="000000"/>
        </w:rPr>
        <w:t xml:space="preserve"> yetmezli</w:t>
      </w:r>
      <w:r w:rsidR="006E01E0">
        <w:rPr>
          <w:color w:val="000000"/>
        </w:rPr>
        <w:t>ği</w:t>
      </w:r>
      <w:r w:rsidRPr="00576003">
        <w:rPr>
          <w:color w:val="000000"/>
        </w:rPr>
        <w:t xml:space="preserve"> bulguları yönelik değerlendirmeler yapıldı.  </w:t>
      </w:r>
    </w:p>
    <w:p w14:paraId="4050FE32" w14:textId="10E9C90B" w:rsidR="004B54B9" w:rsidRPr="00576003" w:rsidRDefault="004B54B9" w:rsidP="00D46C2B">
      <w:pPr>
        <w:tabs>
          <w:tab w:val="left" w:pos="709"/>
        </w:tabs>
        <w:spacing w:before="360" w:after="360" w:line="360" w:lineRule="auto"/>
        <w:ind w:firstLine="709"/>
        <w:jc w:val="both"/>
        <w:rPr>
          <w:color w:val="000000"/>
        </w:rPr>
      </w:pPr>
      <w:r w:rsidRPr="004B54B9">
        <w:rPr>
          <w:color w:val="000000"/>
        </w:rPr>
        <w:t>Hematolojik sistem bulguları</w:t>
      </w:r>
      <w:r w:rsidR="001B58D3" w:rsidRPr="00576003">
        <w:rPr>
          <w:color w:val="000000"/>
        </w:rPr>
        <w:t>nın</w:t>
      </w:r>
      <w:r w:rsidRPr="004B54B9">
        <w:rPr>
          <w:color w:val="000000"/>
        </w:rPr>
        <w:t xml:space="preserve"> kan sayımı</w:t>
      </w:r>
      <w:r w:rsidR="00992656" w:rsidRPr="00576003">
        <w:rPr>
          <w:color w:val="000000"/>
        </w:rPr>
        <w:t xml:space="preserve"> değerleri ve kemik iliği aspirasyon örneklemesi değerlendirmesi ile </w:t>
      </w:r>
      <w:proofErr w:type="spellStart"/>
      <w:r w:rsidR="00992656" w:rsidRPr="00576003">
        <w:rPr>
          <w:color w:val="000000"/>
        </w:rPr>
        <w:t>sideroblastik</w:t>
      </w:r>
      <w:proofErr w:type="spellEnd"/>
      <w:r w:rsidR="00992656" w:rsidRPr="00576003">
        <w:rPr>
          <w:color w:val="000000"/>
        </w:rPr>
        <w:t xml:space="preserve"> anemi, nötropeni, pansitopeni ve </w:t>
      </w:r>
      <w:proofErr w:type="spellStart"/>
      <w:r w:rsidR="00992656" w:rsidRPr="00576003">
        <w:rPr>
          <w:color w:val="000000"/>
        </w:rPr>
        <w:t>diseritropoez</w:t>
      </w:r>
      <w:proofErr w:type="spellEnd"/>
      <w:r w:rsidR="00992656" w:rsidRPr="00576003">
        <w:rPr>
          <w:color w:val="000000"/>
        </w:rPr>
        <w:t xml:space="preserve"> açsından değerlendirildi. </w:t>
      </w:r>
    </w:p>
    <w:p w14:paraId="55B75B4F" w14:textId="73D265AA" w:rsidR="00992656" w:rsidRPr="00576003" w:rsidRDefault="00992656" w:rsidP="00D46C2B">
      <w:pPr>
        <w:tabs>
          <w:tab w:val="left" w:pos="709"/>
        </w:tabs>
        <w:spacing w:before="360" w:after="360" w:line="360" w:lineRule="auto"/>
        <w:ind w:firstLine="709"/>
        <w:jc w:val="both"/>
        <w:rPr>
          <w:color w:val="000000"/>
        </w:rPr>
      </w:pPr>
      <w:r w:rsidRPr="00576003">
        <w:rPr>
          <w:color w:val="000000"/>
        </w:rPr>
        <w:t xml:space="preserve">Deri bulgularından </w:t>
      </w:r>
      <w:proofErr w:type="spellStart"/>
      <w:r w:rsidRPr="00576003">
        <w:rPr>
          <w:color w:val="000000"/>
        </w:rPr>
        <w:t>hipertrikoz</w:t>
      </w:r>
      <w:proofErr w:type="spellEnd"/>
      <w:r w:rsidRPr="00576003">
        <w:rPr>
          <w:color w:val="000000"/>
        </w:rPr>
        <w:t xml:space="preserve">, </w:t>
      </w:r>
      <w:proofErr w:type="spellStart"/>
      <w:r w:rsidRPr="00576003">
        <w:rPr>
          <w:color w:val="000000"/>
        </w:rPr>
        <w:t>vitiligo</w:t>
      </w:r>
      <w:proofErr w:type="spellEnd"/>
      <w:r w:rsidRPr="00576003">
        <w:rPr>
          <w:color w:val="000000"/>
        </w:rPr>
        <w:t>, dirençli dermatit bulguları değerlendirildi.</w:t>
      </w:r>
    </w:p>
    <w:p w14:paraId="26894FEA" w14:textId="69930D36" w:rsidR="00576003" w:rsidRPr="00576003" w:rsidRDefault="004B54B9" w:rsidP="00D46C2B">
      <w:pPr>
        <w:tabs>
          <w:tab w:val="left" w:pos="709"/>
        </w:tabs>
        <w:spacing w:before="360" w:after="360" w:line="360" w:lineRule="auto"/>
        <w:ind w:firstLine="709"/>
        <w:jc w:val="both"/>
        <w:rPr>
          <w:color w:val="000000"/>
        </w:rPr>
      </w:pPr>
      <w:r w:rsidRPr="004B54B9">
        <w:rPr>
          <w:color w:val="000000"/>
        </w:rPr>
        <w:t>Hastaların biyokimyasal değerlendirmelerinde; başvuru anında metabolik asidoz, laktat</w:t>
      </w:r>
      <w:r w:rsidR="00992656" w:rsidRPr="00576003">
        <w:rPr>
          <w:color w:val="000000"/>
        </w:rPr>
        <w:t xml:space="preserve"> </w:t>
      </w:r>
      <w:r w:rsidR="00576003" w:rsidRPr="00576003">
        <w:rPr>
          <w:color w:val="000000"/>
        </w:rPr>
        <w:t xml:space="preserve">ve pirüvat </w:t>
      </w:r>
      <w:r w:rsidRPr="004B54B9">
        <w:rPr>
          <w:color w:val="000000"/>
        </w:rPr>
        <w:t>yüksekliği,</w:t>
      </w:r>
      <w:r w:rsidR="00576003" w:rsidRPr="00576003">
        <w:rPr>
          <w:color w:val="000000"/>
        </w:rPr>
        <w:t xml:space="preserve"> laktat/pirüvat oranı,</w:t>
      </w:r>
      <w:r w:rsidRPr="004B54B9">
        <w:rPr>
          <w:color w:val="000000"/>
        </w:rPr>
        <w:t xml:space="preserve"> </w:t>
      </w:r>
      <w:r w:rsidR="00F3169E">
        <w:rPr>
          <w:color w:val="000000"/>
        </w:rPr>
        <w:t>kreatin kinaz (</w:t>
      </w:r>
      <w:r w:rsidRPr="004B54B9">
        <w:rPr>
          <w:color w:val="000000"/>
        </w:rPr>
        <w:t>CK</w:t>
      </w:r>
      <w:r w:rsidR="00F3169E">
        <w:rPr>
          <w:color w:val="000000"/>
        </w:rPr>
        <w:t>)</w:t>
      </w:r>
      <w:r w:rsidRPr="004B54B9">
        <w:rPr>
          <w:color w:val="000000"/>
        </w:rPr>
        <w:t xml:space="preserve">, </w:t>
      </w:r>
      <w:r w:rsidR="001735A4">
        <w:rPr>
          <w:color w:val="000000"/>
        </w:rPr>
        <w:t>aspartat aminotransferaz (</w:t>
      </w:r>
      <w:r w:rsidRPr="004B54B9">
        <w:rPr>
          <w:color w:val="000000"/>
        </w:rPr>
        <w:t>AST</w:t>
      </w:r>
      <w:r w:rsidR="001735A4">
        <w:rPr>
          <w:color w:val="000000"/>
        </w:rPr>
        <w:t>)</w:t>
      </w:r>
      <w:r w:rsidRPr="004B54B9">
        <w:rPr>
          <w:color w:val="000000"/>
        </w:rPr>
        <w:t xml:space="preserve">, </w:t>
      </w:r>
      <w:r w:rsidR="001735A4">
        <w:rPr>
          <w:color w:val="000000"/>
        </w:rPr>
        <w:t>alanin aminotransferaz (</w:t>
      </w:r>
      <w:r w:rsidRPr="004B54B9">
        <w:rPr>
          <w:color w:val="000000"/>
        </w:rPr>
        <w:t>ALT</w:t>
      </w:r>
      <w:r w:rsidR="001735A4">
        <w:rPr>
          <w:color w:val="000000"/>
        </w:rPr>
        <w:t>)</w:t>
      </w:r>
      <w:r w:rsidRPr="004B54B9">
        <w:rPr>
          <w:color w:val="000000"/>
        </w:rPr>
        <w:t>, amonyak düzeyleri, idrarda keton; metabolik açıdan yapılan</w:t>
      </w:r>
      <w:r w:rsidR="00141F5E">
        <w:rPr>
          <w:color w:val="000000"/>
        </w:rPr>
        <w:t xml:space="preserve"> </w:t>
      </w:r>
      <w:r w:rsidRPr="004B54B9">
        <w:rPr>
          <w:color w:val="000000"/>
        </w:rPr>
        <w:t xml:space="preserve">analizlerde ise, </w:t>
      </w:r>
      <w:proofErr w:type="spellStart"/>
      <w:r w:rsidRPr="004B54B9">
        <w:rPr>
          <w:color w:val="000000"/>
        </w:rPr>
        <w:t>a</w:t>
      </w:r>
      <w:r w:rsidR="00386760">
        <w:rPr>
          <w:color w:val="000000"/>
        </w:rPr>
        <w:t>ç</w:t>
      </w:r>
      <w:r w:rsidRPr="004B54B9">
        <w:rPr>
          <w:color w:val="000000"/>
        </w:rPr>
        <w:t>ilkarnitin</w:t>
      </w:r>
      <w:proofErr w:type="spellEnd"/>
      <w:r w:rsidRPr="004B54B9">
        <w:rPr>
          <w:color w:val="000000"/>
        </w:rPr>
        <w:t xml:space="preserve"> profili, </w:t>
      </w:r>
      <w:proofErr w:type="spellStart"/>
      <w:r w:rsidRPr="004B54B9">
        <w:rPr>
          <w:color w:val="000000"/>
        </w:rPr>
        <w:t>alanin</w:t>
      </w:r>
      <w:proofErr w:type="spellEnd"/>
      <w:r w:rsidRPr="004B54B9">
        <w:rPr>
          <w:color w:val="000000"/>
        </w:rPr>
        <w:t xml:space="preserve"> yüksekliği</w:t>
      </w:r>
      <w:r w:rsidR="00576003" w:rsidRPr="00576003">
        <w:rPr>
          <w:color w:val="000000"/>
        </w:rPr>
        <w:t xml:space="preserve"> </w:t>
      </w:r>
      <w:r w:rsidRPr="004B54B9">
        <w:rPr>
          <w:color w:val="000000"/>
        </w:rPr>
        <w:t xml:space="preserve">(pirüvatın metabolize edilememesi sonucu </w:t>
      </w:r>
      <w:proofErr w:type="spellStart"/>
      <w:r w:rsidRPr="004B54B9">
        <w:rPr>
          <w:color w:val="000000"/>
        </w:rPr>
        <w:t>alanine</w:t>
      </w:r>
      <w:proofErr w:type="spellEnd"/>
      <w:r w:rsidRPr="004B54B9">
        <w:rPr>
          <w:color w:val="000000"/>
        </w:rPr>
        <w:t xml:space="preserve"> dönüşerek kandaki düzeyinin yüksek</w:t>
      </w:r>
      <w:r w:rsidR="00576003" w:rsidRPr="00576003">
        <w:rPr>
          <w:color w:val="000000"/>
        </w:rPr>
        <w:t xml:space="preserve"> </w:t>
      </w:r>
      <w:r w:rsidRPr="004B54B9">
        <w:rPr>
          <w:color w:val="000000"/>
        </w:rPr>
        <w:t xml:space="preserve">bulunması), patolojik organik asit profili (laktik asit, </w:t>
      </w:r>
      <w:r w:rsidR="006E01E0">
        <w:rPr>
          <w:color w:val="000000"/>
        </w:rPr>
        <w:t>Krebs</w:t>
      </w:r>
      <w:r w:rsidRPr="004B54B9">
        <w:rPr>
          <w:color w:val="000000"/>
        </w:rPr>
        <w:t xml:space="preserve"> </w:t>
      </w:r>
      <w:r w:rsidR="006E01E0">
        <w:rPr>
          <w:color w:val="000000"/>
        </w:rPr>
        <w:t>döngüsü</w:t>
      </w:r>
      <w:r w:rsidRPr="004B54B9">
        <w:rPr>
          <w:color w:val="000000"/>
        </w:rPr>
        <w:t xml:space="preserve"> ara metabolitleri, </w:t>
      </w:r>
      <w:proofErr w:type="spellStart"/>
      <w:r w:rsidRPr="004B54B9">
        <w:rPr>
          <w:color w:val="000000"/>
        </w:rPr>
        <w:t>dikarboksilik</w:t>
      </w:r>
      <w:proofErr w:type="spellEnd"/>
      <w:r w:rsidR="00576003" w:rsidRPr="00576003">
        <w:rPr>
          <w:color w:val="000000"/>
        </w:rPr>
        <w:t xml:space="preserve"> </w:t>
      </w:r>
      <w:r w:rsidRPr="004B54B9">
        <w:rPr>
          <w:color w:val="000000"/>
        </w:rPr>
        <w:t>asitler vb.) ve BOS’ta laktat</w:t>
      </w:r>
      <w:r w:rsidR="00576003" w:rsidRPr="00576003">
        <w:rPr>
          <w:color w:val="000000"/>
        </w:rPr>
        <w:t>, protein ve alanin artışı varlığı değerlendirildi.</w:t>
      </w:r>
    </w:p>
    <w:p w14:paraId="7A4F468D" w14:textId="496EC488" w:rsidR="00576003" w:rsidRPr="00576003" w:rsidRDefault="004B54B9" w:rsidP="00D46C2B">
      <w:pPr>
        <w:tabs>
          <w:tab w:val="left" w:pos="709"/>
        </w:tabs>
        <w:spacing w:before="360" w:after="360" w:line="360" w:lineRule="auto"/>
        <w:ind w:firstLine="709"/>
        <w:jc w:val="both"/>
        <w:rPr>
          <w:color w:val="000000"/>
        </w:rPr>
      </w:pPr>
      <w:r w:rsidRPr="004B54B9">
        <w:rPr>
          <w:color w:val="000000"/>
        </w:rPr>
        <w:t>Kran</w:t>
      </w:r>
      <w:r w:rsidR="006E01E0">
        <w:rPr>
          <w:color w:val="000000"/>
        </w:rPr>
        <w:t>i</w:t>
      </w:r>
      <w:r w:rsidRPr="004B54B9">
        <w:rPr>
          <w:color w:val="000000"/>
        </w:rPr>
        <w:t>yal MR görüntüleme bulguları</w:t>
      </w:r>
      <w:r w:rsidR="00576003" w:rsidRPr="00576003">
        <w:rPr>
          <w:color w:val="000000"/>
        </w:rPr>
        <w:t xml:space="preserve"> tutulum bölgeleri </w:t>
      </w:r>
      <w:r w:rsidR="006E01E0" w:rsidRPr="00576003">
        <w:rPr>
          <w:color w:val="000000"/>
        </w:rPr>
        <w:t>ile</w:t>
      </w:r>
      <w:r w:rsidR="00576003" w:rsidRPr="00576003">
        <w:rPr>
          <w:color w:val="000000"/>
        </w:rPr>
        <w:t xml:space="preserve"> atrofi, sinyal değişiklikleri, kistik değişiklikler</w:t>
      </w:r>
      <w:r w:rsidR="00C12A18">
        <w:rPr>
          <w:color w:val="000000"/>
        </w:rPr>
        <w:t>, inme benzeri tablo varlığı ve diğer yapısal patolojiler</w:t>
      </w:r>
      <w:r w:rsidR="00576003" w:rsidRPr="00576003">
        <w:rPr>
          <w:color w:val="000000"/>
        </w:rPr>
        <w:t xml:space="preserve"> açısından; </w:t>
      </w:r>
      <w:r w:rsidRPr="004B54B9">
        <w:rPr>
          <w:color w:val="000000"/>
        </w:rPr>
        <w:t>MRS bulguları</w:t>
      </w:r>
      <w:r w:rsidR="00576003" w:rsidRPr="00576003">
        <w:rPr>
          <w:color w:val="000000"/>
        </w:rPr>
        <w:t xml:space="preserve"> laktat piki varlığı açısından değerlendirildi. </w:t>
      </w:r>
    </w:p>
    <w:p w14:paraId="29BBEF3C" w14:textId="39766F2C" w:rsidR="004B54B9" w:rsidRPr="00576003" w:rsidRDefault="004B54B9" w:rsidP="00D46C2B">
      <w:pPr>
        <w:tabs>
          <w:tab w:val="left" w:pos="709"/>
        </w:tabs>
        <w:spacing w:before="360" w:after="360" w:line="360" w:lineRule="auto"/>
        <w:ind w:firstLine="709"/>
        <w:jc w:val="both"/>
        <w:rPr>
          <w:color w:val="000000"/>
        </w:rPr>
      </w:pPr>
      <w:r w:rsidRPr="004B54B9">
        <w:rPr>
          <w:color w:val="000000"/>
        </w:rPr>
        <w:t>Kas biyopsilerindeki histopatolojik bulgula</w:t>
      </w:r>
      <w:r w:rsidR="00576003" w:rsidRPr="00576003">
        <w:rPr>
          <w:color w:val="000000"/>
        </w:rPr>
        <w:t xml:space="preserve">r; </w:t>
      </w:r>
      <w:r w:rsidR="00C12A18">
        <w:rPr>
          <w:color w:val="000000"/>
        </w:rPr>
        <w:t xml:space="preserve">kas lifleri arasında çap farkı, liflerin glikojen ve lipid içeriğinde anormallik, NADH, </w:t>
      </w:r>
      <w:r w:rsidRPr="004B54B9">
        <w:rPr>
          <w:color w:val="000000"/>
        </w:rPr>
        <w:t>COX, SDH</w:t>
      </w:r>
      <w:r w:rsidR="00C12A18">
        <w:rPr>
          <w:color w:val="000000"/>
        </w:rPr>
        <w:t xml:space="preserve"> </w:t>
      </w:r>
      <w:r w:rsidRPr="004B54B9">
        <w:rPr>
          <w:color w:val="000000"/>
        </w:rPr>
        <w:t>gibi boyalarla hastalık ile uyumlu boyanma özelliği</w:t>
      </w:r>
      <w:r w:rsidR="00C12A18">
        <w:rPr>
          <w:color w:val="000000"/>
        </w:rPr>
        <w:t xml:space="preserve">, </w:t>
      </w:r>
      <w:r w:rsidR="001735A4">
        <w:rPr>
          <w:color w:val="000000"/>
        </w:rPr>
        <w:t>düzensiz kırmızı lifler (</w:t>
      </w:r>
      <w:r w:rsidR="006E01E0">
        <w:rPr>
          <w:color w:val="000000"/>
        </w:rPr>
        <w:t>RRF</w:t>
      </w:r>
      <w:r w:rsidR="001735A4">
        <w:rPr>
          <w:color w:val="000000"/>
        </w:rPr>
        <w:t>)</w:t>
      </w:r>
      <w:r w:rsidR="00C12A18">
        <w:rPr>
          <w:color w:val="000000"/>
        </w:rPr>
        <w:t xml:space="preserve"> ve </w:t>
      </w:r>
      <w:r w:rsidR="001735A4">
        <w:rPr>
          <w:color w:val="000000"/>
        </w:rPr>
        <w:t>düzensiz mavi lifler (</w:t>
      </w:r>
      <w:r w:rsidR="006E01E0">
        <w:rPr>
          <w:color w:val="000000"/>
        </w:rPr>
        <w:t>RBF</w:t>
      </w:r>
      <w:r w:rsidR="001735A4">
        <w:rPr>
          <w:color w:val="000000"/>
        </w:rPr>
        <w:t>)</w:t>
      </w:r>
      <w:r w:rsidR="00C12A18">
        <w:rPr>
          <w:color w:val="000000"/>
        </w:rPr>
        <w:t xml:space="preserve"> varlığı, tip 1 ve tip 2 liflerin dağılımında anormallik, liflerde dejenerasyon, rejenerasyon, </w:t>
      </w:r>
      <w:proofErr w:type="spellStart"/>
      <w:r w:rsidR="00C12A18">
        <w:rPr>
          <w:color w:val="000000"/>
        </w:rPr>
        <w:t>vakuolizasyon</w:t>
      </w:r>
      <w:proofErr w:type="spellEnd"/>
      <w:r w:rsidR="00C12A18">
        <w:rPr>
          <w:color w:val="000000"/>
        </w:rPr>
        <w:t xml:space="preserve"> varlığı gibi yapısal değişiklikler ve anormal mitokondriyal birikim varlığı </w:t>
      </w:r>
      <w:r w:rsidR="00576003" w:rsidRPr="00576003">
        <w:rPr>
          <w:color w:val="000000"/>
        </w:rPr>
        <w:t xml:space="preserve">değerlendirildi. </w:t>
      </w:r>
    </w:p>
    <w:p w14:paraId="003777FC" w14:textId="0F93B5B1" w:rsidR="004B54B9" w:rsidRPr="004B54B9" w:rsidRDefault="004B54B9" w:rsidP="00D46C2B">
      <w:pPr>
        <w:tabs>
          <w:tab w:val="left" w:pos="709"/>
        </w:tabs>
        <w:spacing w:before="360" w:after="360" w:line="360" w:lineRule="auto"/>
        <w:ind w:firstLine="709"/>
        <w:jc w:val="both"/>
        <w:rPr>
          <w:color w:val="000000"/>
        </w:rPr>
      </w:pPr>
      <w:r w:rsidRPr="004B54B9">
        <w:rPr>
          <w:color w:val="000000"/>
        </w:rPr>
        <w:t>Kan, kas ya da fibroblastlardan</w:t>
      </w:r>
      <w:r w:rsidR="00576003" w:rsidRPr="00576003">
        <w:rPr>
          <w:color w:val="000000"/>
        </w:rPr>
        <w:t xml:space="preserve"> çalışılmış olan solunum zinciri enzim aktiviteleri ve patolojik genetik test sonuçları da değerlendirildi. </w:t>
      </w:r>
      <w:r w:rsidRPr="004B54B9">
        <w:rPr>
          <w:color w:val="000000"/>
        </w:rPr>
        <w:t xml:space="preserve"> </w:t>
      </w:r>
    </w:p>
    <w:p w14:paraId="3A7CF45F" w14:textId="0AE71209" w:rsidR="00FF2CD8" w:rsidRPr="007402B5" w:rsidRDefault="00FF2CD8" w:rsidP="00D46C2B">
      <w:pPr>
        <w:tabs>
          <w:tab w:val="left" w:pos="284"/>
          <w:tab w:val="left" w:pos="709"/>
        </w:tabs>
        <w:spacing w:before="360" w:after="360" w:line="360" w:lineRule="auto"/>
        <w:ind w:firstLine="709"/>
        <w:jc w:val="both"/>
        <w:rPr>
          <w:color w:val="000000" w:themeColor="text1"/>
        </w:rPr>
      </w:pPr>
      <w:r>
        <w:rPr>
          <w:color w:val="000000" w:themeColor="text1"/>
        </w:rPr>
        <w:lastRenderedPageBreak/>
        <w:t xml:space="preserve">Değerlendirmeler göz önüne alınarak hastalar </w:t>
      </w:r>
      <w:r w:rsidRPr="007402B5">
        <w:rPr>
          <w:color w:val="000000" w:themeColor="text1"/>
        </w:rPr>
        <w:t xml:space="preserve">2002'de </w:t>
      </w:r>
      <w:proofErr w:type="spellStart"/>
      <w:r w:rsidRPr="007402B5">
        <w:rPr>
          <w:color w:val="000000" w:themeColor="text1"/>
        </w:rPr>
        <w:t>Wolf</w:t>
      </w:r>
      <w:proofErr w:type="spellEnd"/>
      <w:r w:rsidRPr="007402B5">
        <w:rPr>
          <w:color w:val="000000" w:themeColor="text1"/>
        </w:rPr>
        <w:t xml:space="preserve"> ve arkadaşları</w:t>
      </w:r>
      <w:r>
        <w:rPr>
          <w:color w:val="000000" w:themeColor="text1"/>
        </w:rPr>
        <w:t xml:space="preserve"> </w:t>
      </w:r>
      <w:r>
        <w:rPr>
          <w:color w:val="000000" w:themeColor="text1"/>
        </w:rPr>
        <w:fldChar w:fldCharType="begin"/>
      </w:r>
      <w:r w:rsidR="00F55728">
        <w:rPr>
          <w:color w:val="000000" w:themeColor="text1"/>
        </w:rPr>
        <w:instrText xml:space="preserve"> ADDIN EN.CITE &lt;EndNote&gt;&lt;Cite&gt;&lt;Author&gt;Wolf&lt;/Author&gt;&lt;Year&gt;2002&lt;/Year&gt;&lt;RecNum&gt;391&lt;/RecNum&gt;&lt;DisplayText&gt;(351)&lt;/DisplayText&gt;&lt;record&gt;&lt;rec-number&gt;391&lt;/rec-number&gt;&lt;foreign-keys&gt;&lt;key app="EN" db-id="0pxp9xsasrapexedeerp2xwsfrr5w5vpsswx" timestamp="1748090990"&gt;391&lt;/key&gt;&lt;/foreign-keys&gt;&lt;ref-type name="Journal Article"&gt;17&lt;/ref-type&gt;&lt;contributors&gt;&lt;authors&gt;&lt;author&gt;Wolf, Nicole I.&lt;/author&gt;&lt;author&gt;Smeitink, Jan A.M.&lt;/author&gt;&lt;/authors&gt;&lt;/contributors&gt;&lt;titles&gt;&lt;title&gt;Mitochondrial disorders&lt;/title&gt;&lt;secondary-title&gt;Neurology&lt;/secondary-title&gt;&lt;/titles&gt;&lt;periodical&gt;&lt;full-title&gt;Neurology&lt;/full-title&gt;&lt;/periodical&gt;&lt;pages&gt;1402-1405&lt;/pages&gt;&lt;volume&gt;59&lt;/volume&gt;&lt;number&gt;9&lt;/number&gt;&lt;dates&gt;&lt;year&gt;2002&lt;/year&gt;&lt;/dates&gt;&lt;urls&gt;&lt;related-urls&gt;&lt;url&gt;https://www.neurology.org/doi/abs/10.1212/01.WNL.0000031795.91814.D8&lt;/url&gt;&lt;/related-urls&gt;&lt;/urls&gt;&lt;electronic-resource-num&gt;doi:10.1212/01.WNL.0000031795.91814.D8&lt;/electronic-resource-num&gt;&lt;/record&gt;&lt;/Cite&gt;&lt;/EndNote&gt;</w:instrText>
      </w:r>
      <w:r>
        <w:rPr>
          <w:color w:val="000000" w:themeColor="text1"/>
        </w:rPr>
        <w:fldChar w:fldCharType="separate"/>
      </w:r>
      <w:r w:rsidR="00F55728">
        <w:rPr>
          <w:noProof/>
          <w:color w:val="000000" w:themeColor="text1"/>
        </w:rPr>
        <w:t>(351)</w:t>
      </w:r>
      <w:r>
        <w:rPr>
          <w:color w:val="000000" w:themeColor="text1"/>
        </w:rPr>
        <w:fldChar w:fldCharType="end"/>
      </w:r>
      <w:r>
        <w:rPr>
          <w:color w:val="000000" w:themeColor="text1"/>
        </w:rPr>
        <w:t xml:space="preserve"> tarafından önerilen mitokondriyal hastalık kriterleri ile değerlendirilerek hastalar tanı </w:t>
      </w:r>
      <w:r w:rsidRPr="007402B5">
        <w:rPr>
          <w:color w:val="000000" w:themeColor="text1"/>
        </w:rPr>
        <w:t xml:space="preserve">kriterlerine göre yapılan puanlamada olası değil, mümkün, muhtemel ve kesin </w:t>
      </w:r>
      <w:r>
        <w:rPr>
          <w:color w:val="000000" w:themeColor="text1"/>
        </w:rPr>
        <w:t xml:space="preserve">tanı </w:t>
      </w:r>
      <w:r w:rsidRPr="007402B5">
        <w:rPr>
          <w:color w:val="000000" w:themeColor="text1"/>
        </w:rPr>
        <w:t>şeklinde gruplandırılmıştır</w:t>
      </w:r>
      <w:r>
        <w:rPr>
          <w:color w:val="000000" w:themeColor="text1"/>
        </w:rPr>
        <w:t>.</w:t>
      </w:r>
    </w:p>
    <w:p w14:paraId="3CB182C3" w14:textId="30ADFE73" w:rsidR="001735A4" w:rsidRPr="001735A4" w:rsidRDefault="001735A4" w:rsidP="00D46C2B">
      <w:pPr>
        <w:pStyle w:val="Balk2"/>
      </w:pPr>
      <w:bookmarkStart w:id="86" w:name="_Toc221526498"/>
      <w:r w:rsidRPr="001735A4">
        <w:t>3.3.</w:t>
      </w:r>
      <w:r w:rsidR="00D46C2B">
        <w:t xml:space="preserve"> </w:t>
      </w:r>
      <w:r w:rsidRPr="001735A4">
        <w:t>İstatiksel Analiz</w:t>
      </w:r>
      <w:bookmarkEnd w:id="86"/>
    </w:p>
    <w:p w14:paraId="474605A5" w14:textId="77777777" w:rsidR="000C0144" w:rsidRDefault="000C0144" w:rsidP="00D46C2B">
      <w:pPr>
        <w:spacing w:before="360" w:after="360" w:line="360" w:lineRule="auto"/>
        <w:ind w:firstLine="709"/>
        <w:jc w:val="both"/>
      </w:pPr>
      <w:r w:rsidRPr="008709DB">
        <w:t>Verilerin analizi SPSS 27.0 programı ile yapılmış ve %95 güven düzeyi ile çalışılmıştır.  Kategorik (nitel) değişkenler için frekans (n) ve yüzde (%), sayısal (nicel) değişkenler için ortalama (Ort), standart sapma (ss), minimum</w:t>
      </w:r>
      <w:r>
        <w:t xml:space="preserve"> ve</w:t>
      </w:r>
      <w:r w:rsidRPr="008709DB">
        <w:t xml:space="preserve"> maksimum</w:t>
      </w:r>
      <w:r>
        <w:t xml:space="preserve"> </w:t>
      </w:r>
      <w:r w:rsidRPr="008709DB">
        <w:t xml:space="preserve">istatistikleri verilmiştir. </w:t>
      </w:r>
      <w:r>
        <w:t xml:space="preserve">  </w:t>
      </w:r>
      <w:r w:rsidRPr="008709DB">
        <w:t xml:space="preserve">Çalışmada hipotezlerin sınanmasında test tekniklerinden </w:t>
      </w:r>
      <w:proofErr w:type="spellStart"/>
      <w:r>
        <w:t>Kikare</w:t>
      </w:r>
      <w:proofErr w:type="spellEnd"/>
      <w:r>
        <w:t xml:space="preserve">, </w:t>
      </w:r>
      <w:r w:rsidRPr="008709DB">
        <w:t>bağımsız gruplar t</w:t>
      </w:r>
      <w:r>
        <w:t xml:space="preserve"> ve Mann Whitney</w:t>
      </w:r>
      <w:r w:rsidRPr="008709DB">
        <w:t xml:space="preserve">, </w:t>
      </w:r>
      <w:r>
        <w:t xml:space="preserve">Kaplan </w:t>
      </w:r>
      <w:proofErr w:type="spellStart"/>
      <w:r>
        <w:t>Meier</w:t>
      </w:r>
      <w:proofErr w:type="spellEnd"/>
      <w:r>
        <w:t xml:space="preserve"> testi </w:t>
      </w:r>
      <w:r w:rsidRPr="008709DB">
        <w:t xml:space="preserve">kullanılmıştır. </w:t>
      </w:r>
      <w:proofErr w:type="spellStart"/>
      <w:r>
        <w:t>Kikare</w:t>
      </w:r>
      <w:proofErr w:type="spellEnd"/>
      <w:r>
        <w:t xml:space="preserve">; kategorik/gruplu iki değişken arasındaki ilişkinin belirlenmesinde kullanılan test tekniğidir. </w:t>
      </w:r>
      <w:r w:rsidRPr="008709DB">
        <w:t>Bağımsız gruplar t</w:t>
      </w:r>
      <w:r>
        <w:t xml:space="preserve"> ve Mann Whitney</w:t>
      </w:r>
      <w:r w:rsidRPr="008709DB">
        <w:t>; iki grubun sayısal bir değişken bakımından karşılaştırılmasında kullanılan test tekniğidir. Tek yönlü ANOVA</w:t>
      </w:r>
      <w:r>
        <w:t xml:space="preserve"> ve </w:t>
      </w:r>
      <w:proofErr w:type="spellStart"/>
      <w:r>
        <w:t>Kruskal</w:t>
      </w:r>
      <w:proofErr w:type="spellEnd"/>
      <w:r>
        <w:t xml:space="preserve"> Wallis</w:t>
      </w:r>
      <w:r w:rsidRPr="008709DB">
        <w:t xml:space="preserve">; ikiden fazla grubun sayısal bir değişken bakımından karşılaştırılmasında kullanılan test tekniğidir. </w:t>
      </w:r>
      <w:r>
        <w:t xml:space="preserve">Kaplan </w:t>
      </w:r>
      <w:proofErr w:type="spellStart"/>
      <w:r>
        <w:t>Meier</w:t>
      </w:r>
      <w:proofErr w:type="spellEnd"/>
      <w:r>
        <w:t>; sağkalım eğrilerinin karşılaştırılmasında kullanılan test tekniğidir.</w:t>
      </w:r>
    </w:p>
    <w:p w14:paraId="3F13B266" w14:textId="1E074FA1" w:rsidR="001735A4" w:rsidRPr="001735A4" w:rsidRDefault="001735A4" w:rsidP="00D46C2B">
      <w:pPr>
        <w:pStyle w:val="Balk2"/>
      </w:pPr>
      <w:bookmarkStart w:id="87" w:name="_Toc221526499"/>
      <w:r w:rsidRPr="001735A4">
        <w:t>3.4.</w:t>
      </w:r>
      <w:r w:rsidR="00D46C2B">
        <w:t xml:space="preserve"> </w:t>
      </w:r>
      <w:r w:rsidRPr="001735A4">
        <w:t>Etik Kurul Onayı</w:t>
      </w:r>
      <w:bookmarkEnd w:id="87"/>
    </w:p>
    <w:p w14:paraId="02B28B3B" w14:textId="2B40D4EF" w:rsidR="00D7643A" w:rsidRPr="00245424" w:rsidRDefault="00D7643A" w:rsidP="00D46C2B">
      <w:pPr>
        <w:spacing w:before="360" w:after="360" w:line="360" w:lineRule="auto"/>
        <w:ind w:firstLine="709"/>
        <w:jc w:val="both"/>
        <w:rPr>
          <w:color w:val="000000" w:themeColor="text1"/>
        </w:rPr>
      </w:pPr>
      <w:r w:rsidRPr="00245424">
        <w:rPr>
          <w:color w:val="000000" w:themeColor="text1"/>
        </w:rPr>
        <w:t xml:space="preserve">Bu çalışma </w:t>
      </w:r>
      <w:r w:rsidR="00245424">
        <w:rPr>
          <w:color w:val="000000" w:themeColor="text1"/>
        </w:rPr>
        <w:t>‘</w:t>
      </w:r>
      <w:r w:rsidRPr="00245424">
        <w:rPr>
          <w:bCs/>
          <w:color w:val="000000" w:themeColor="text1"/>
        </w:rPr>
        <w:t>Mitokondriyal Hastalık Tanılı Hastaların Semptom ve Bulgularının Mitokondriyal Hastalık Tanı Kriterleri ile Değerlendirilmesi</w:t>
      </w:r>
      <w:r w:rsidR="00245424">
        <w:rPr>
          <w:bCs/>
          <w:color w:val="000000" w:themeColor="text1"/>
        </w:rPr>
        <w:t>’</w:t>
      </w:r>
      <w:r w:rsidRPr="00245424">
        <w:rPr>
          <w:bCs/>
          <w:color w:val="000000" w:themeColor="text1"/>
        </w:rPr>
        <w:t xml:space="preserve"> adıyla Hacettepe Üniversitesi Sağlık Bilimleri Araştırma Etik Kurulu tarafından 26.08.2025 tarihli toplantıda SBA </w:t>
      </w:r>
      <w:r w:rsidR="00245424" w:rsidRPr="00245424">
        <w:rPr>
          <w:bCs/>
          <w:color w:val="000000" w:themeColor="text1"/>
        </w:rPr>
        <w:t>25/701 Araştırma No ve 2025/16-29 Karar numarasıyla onaylanmıştır. (Etik kurul onayı Ek-2’de sunulmuştur.)</w:t>
      </w:r>
    </w:p>
    <w:p w14:paraId="5D1EF36C" w14:textId="77777777" w:rsidR="00D46C2B" w:rsidRDefault="00D46C2B">
      <w:pPr>
        <w:spacing w:line="360" w:lineRule="auto"/>
        <w:rPr>
          <w:color w:val="000000" w:themeColor="text1"/>
        </w:rPr>
      </w:pPr>
      <w:r>
        <w:rPr>
          <w:color w:val="000000" w:themeColor="text1"/>
        </w:rPr>
        <w:br w:type="page"/>
      </w:r>
    </w:p>
    <w:p w14:paraId="5BD576EB" w14:textId="34EDFD40" w:rsidR="00FF5BBE" w:rsidRPr="001735A4" w:rsidRDefault="001735A4" w:rsidP="00D46C2B">
      <w:pPr>
        <w:pStyle w:val="Balk1"/>
      </w:pPr>
      <w:bookmarkStart w:id="88" w:name="_Toc221526500"/>
      <w:r w:rsidRPr="001735A4">
        <w:lastRenderedPageBreak/>
        <w:t>4.</w:t>
      </w:r>
      <w:r w:rsidR="00D46C2B">
        <w:t xml:space="preserve"> </w:t>
      </w:r>
      <w:r w:rsidR="000C0144" w:rsidRPr="001735A4">
        <w:t>BULGULAR</w:t>
      </w:r>
      <w:bookmarkEnd w:id="88"/>
    </w:p>
    <w:p w14:paraId="536AD961" w14:textId="291941F7" w:rsidR="000C0144" w:rsidRDefault="000C0144" w:rsidP="00D46C2B">
      <w:pPr>
        <w:spacing w:before="360" w:after="360" w:line="360" w:lineRule="auto"/>
        <w:ind w:firstLine="709"/>
        <w:jc w:val="both"/>
        <w:rPr>
          <w:bCs/>
        </w:rPr>
      </w:pPr>
      <w:r>
        <w:rPr>
          <w:bCs/>
        </w:rPr>
        <w:t>Hacettepe Üniversitesi Çocuk Sağlığı ve Hastalıkları Anabilim Dalı, Çocuk Metabolizma Hastalıkları Bilim Dalı tarafından Ocak 2005 – Temmuz 2025 tarihleri arasında mitokondriyal hastalık tanısıyla izlenen 1</w:t>
      </w:r>
      <w:r w:rsidR="00A86B26">
        <w:rPr>
          <w:bCs/>
        </w:rPr>
        <w:t>79</w:t>
      </w:r>
      <w:r>
        <w:rPr>
          <w:bCs/>
        </w:rPr>
        <w:t xml:space="preserve"> hastanın  dosya ve hastane sistemindeki verileri değerlendirildi. Dosya ve hastane sistemindeki değerlendirmede yeterli tetkik ve izleminin olmaması nedeniyle</w:t>
      </w:r>
      <w:r w:rsidR="00141F5E">
        <w:rPr>
          <w:bCs/>
        </w:rPr>
        <w:t xml:space="preserve"> </w:t>
      </w:r>
      <w:r w:rsidR="0007181F">
        <w:rPr>
          <w:bCs/>
        </w:rPr>
        <w:t>28</w:t>
      </w:r>
      <w:r>
        <w:rPr>
          <w:bCs/>
        </w:rPr>
        <w:t xml:space="preserve"> hasta, takibinde mitokondriyal hastalık dışı tanı almasıyla 7 hasta çalışmaya dahil edilmedi.  </w:t>
      </w:r>
    </w:p>
    <w:p w14:paraId="46B6BDBB" w14:textId="49045FAC" w:rsidR="000C0144" w:rsidRPr="00106F9D" w:rsidRDefault="000C0144" w:rsidP="00D46C2B">
      <w:pPr>
        <w:pStyle w:val="p1"/>
        <w:spacing w:before="360" w:after="360" w:line="360" w:lineRule="auto"/>
        <w:ind w:firstLine="709"/>
        <w:jc w:val="both"/>
        <w:rPr>
          <w:sz w:val="24"/>
          <w:szCs w:val="24"/>
        </w:rPr>
      </w:pPr>
      <w:r w:rsidRPr="00106F9D">
        <w:rPr>
          <w:sz w:val="24"/>
          <w:szCs w:val="24"/>
        </w:rPr>
        <w:t>Mitokondriyal hastalık tanısı ile izlenen toplam</w:t>
      </w:r>
      <w:r>
        <w:rPr>
          <w:sz w:val="24"/>
          <w:szCs w:val="24"/>
        </w:rPr>
        <w:t xml:space="preserve"> 144 </w:t>
      </w:r>
      <w:r w:rsidRPr="00106F9D">
        <w:rPr>
          <w:sz w:val="24"/>
          <w:szCs w:val="24"/>
        </w:rPr>
        <w:t>hasta çalışmaya dahil edilmiş olup,</w:t>
      </w:r>
      <w:r w:rsidR="00141F5E">
        <w:rPr>
          <w:sz w:val="24"/>
          <w:szCs w:val="24"/>
        </w:rPr>
        <w:t xml:space="preserve"> </w:t>
      </w:r>
      <w:r w:rsidRPr="00106F9D">
        <w:rPr>
          <w:sz w:val="24"/>
          <w:szCs w:val="24"/>
        </w:rPr>
        <w:t xml:space="preserve">çalışmaya alınan tüm hastaların </w:t>
      </w:r>
      <w:r>
        <w:rPr>
          <w:sz w:val="24"/>
          <w:szCs w:val="24"/>
        </w:rPr>
        <w:t xml:space="preserve">ilk klinik bulgu görülme yaşı, tanı yaşı, </w:t>
      </w:r>
      <w:r w:rsidRPr="00106F9D">
        <w:rPr>
          <w:sz w:val="24"/>
          <w:szCs w:val="24"/>
        </w:rPr>
        <w:t xml:space="preserve">güncel yaşı, </w:t>
      </w:r>
      <w:r>
        <w:rPr>
          <w:sz w:val="24"/>
          <w:szCs w:val="24"/>
        </w:rPr>
        <w:t xml:space="preserve">izlem süresi, </w:t>
      </w:r>
      <w:r w:rsidRPr="00106F9D">
        <w:rPr>
          <w:sz w:val="24"/>
          <w:szCs w:val="24"/>
        </w:rPr>
        <w:t>kaybedilen hastaların</w:t>
      </w:r>
      <w:r>
        <w:rPr>
          <w:sz w:val="24"/>
          <w:szCs w:val="24"/>
        </w:rPr>
        <w:t xml:space="preserve"> ölüm </w:t>
      </w:r>
      <w:r w:rsidRPr="00106F9D">
        <w:rPr>
          <w:sz w:val="24"/>
          <w:szCs w:val="24"/>
        </w:rPr>
        <w:t xml:space="preserve">yaşı ortalaması, cinsiyet, </w:t>
      </w:r>
      <w:r>
        <w:rPr>
          <w:sz w:val="24"/>
          <w:szCs w:val="24"/>
        </w:rPr>
        <w:t xml:space="preserve">prenatal izlemde problem öyküsü, </w:t>
      </w:r>
      <w:r w:rsidRPr="00106F9D">
        <w:rPr>
          <w:sz w:val="24"/>
          <w:szCs w:val="24"/>
        </w:rPr>
        <w:t>akraba evliliği öyküsü ve derecesi,</w:t>
      </w:r>
      <w:r>
        <w:rPr>
          <w:sz w:val="24"/>
          <w:szCs w:val="24"/>
        </w:rPr>
        <w:t xml:space="preserve"> </w:t>
      </w:r>
      <w:r w:rsidRPr="00106F9D">
        <w:rPr>
          <w:sz w:val="24"/>
          <w:szCs w:val="24"/>
        </w:rPr>
        <w:t xml:space="preserve">kardeşte benzer hastalık durumu, </w:t>
      </w:r>
      <w:r>
        <w:rPr>
          <w:sz w:val="24"/>
          <w:szCs w:val="24"/>
        </w:rPr>
        <w:t xml:space="preserve">ailede </w:t>
      </w:r>
      <w:r w:rsidRPr="00106F9D">
        <w:rPr>
          <w:sz w:val="24"/>
          <w:szCs w:val="24"/>
        </w:rPr>
        <w:t>ani bebek ölüm</w:t>
      </w:r>
      <w:r>
        <w:rPr>
          <w:sz w:val="24"/>
          <w:szCs w:val="24"/>
        </w:rPr>
        <w:t xml:space="preserve"> öyküsü varlığı </w:t>
      </w:r>
      <w:r w:rsidRPr="00106F9D">
        <w:rPr>
          <w:sz w:val="24"/>
          <w:szCs w:val="24"/>
        </w:rPr>
        <w:t>Tablo</w:t>
      </w:r>
      <w:r w:rsidR="001F7348">
        <w:rPr>
          <w:sz w:val="24"/>
          <w:szCs w:val="24"/>
        </w:rPr>
        <w:t xml:space="preserve"> </w:t>
      </w:r>
      <w:r w:rsidR="00AC4769">
        <w:rPr>
          <w:sz w:val="24"/>
          <w:szCs w:val="24"/>
        </w:rPr>
        <w:t>2.1</w:t>
      </w:r>
      <w:r w:rsidRPr="00106F9D">
        <w:rPr>
          <w:sz w:val="24"/>
          <w:szCs w:val="24"/>
        </w:rPr>
        <w:t xml:space="preserve"> ve Tabl</w:t>
      </w:r>
      <w:r w:rsidR="00C964FB">
        <w:rPr>
          <w:sz w:val="24"/>
          <w:szCs w:val="24"/>
        </w:rPr>
        <w:t>o 2</w:t>
      </w:r>
      <w:r w:rsidR="00AC4769">
        <w:rPr>
          <w:sz w:val="24"/>
          <w:szCs w:val="24"/>
        </w:rPr>
        <w:t>.2</w:t>
      </w:r>
      <w:r w:rsidR="00C964FB">
        <w:rPr>
          <w:sz w:val="24"/>
          <w:szCs w:val="24"/>
        </w:rPr>
        <w:t>’</w:t>
      </w:r>
      <w:r w:rsidRPr="00106F9D">
        <w:rPr>
          <w:sz w:val="24"/>
          <w:szCs w:val="24"/>
        </w:rPr>
        <w:t>de gösterilmiştir.</w:t>
      </w:r>
    </w:p>
    <w:p w14:paraId="4EC14CC7" w14:textId="32F6D474" w:rsidR="00A25253" w:rsidRPr="00D46C2B" w:rsidRDefault="00A25253" w:rsidP="00D46C2B">
      <w:pPr>
        <w:pStyle w:val="Balk6"/>
        <w:rPr>
          <w:b w:val="0"/>
          <w:bCs/>
        </w:rPr>
      </w:pPr>
      <w:bookmarkStart w:id="89" w:name="_Toc221526618"/>
      <w:r w:rsidRPr="007A5834">
        <w:t xml:space="preserve">Tablo </w:t>
      </w:r>
      <w:r w:rsidR="00AC4769" w:rsidRPr="007A5834">
        <w:t>2.1</w:t>
      </w:r>
      <w:r w:rsidR="00D46C2B">
        <w:t>.</w:t>
      </w:r>
      <w:r w:rsidRPr="007A5834">
        <w:t xml:space="preserve"> </w:t>
      </w:r>
      <w:r w:rsidRPr="00D46C2B">
        <w:rPr>
          <w:b w:val="0"/>
          <w:bCs/>
        </w:rPr>
        <w:t xml:space="preserve">Hastaların </w:t>
      </w:r>
      <w:r w:rsidR="00D46C2B" w:rsidRPr="00D46C2B">
        <w:rPr>
          <w:b w:val="0"/>
          <w:bCs/>
        </w:rPr>
        <w:t>demografik ve klinik ölçümleri</w:t>
      </w:r>
      <w:bookmarkEnd w:id="89"/>
    </w:p>
    <w:tbl>
      <w:tblPr>
        <w:tblStyle w:val="DzTablo1"/>
        <w:tblW w:w="0" w:type="auto"/>
        <w:tblLook w:val="04A0" w:firstRow="1" w:lastRow="0" w:firstColumn="1" w:lastColumn="0" w:noHBand="0" w:noVBand="1"/>
      </w:tblPr>
      <w:tblGrid>
        <w:gridCol w:w="2753"/>
        <w:gridCol w:w="2738"/>
        <w:gridCol w:w="2720"/>
      </w:tblGrid>
      <w:tr w:rsidR="000C0144" w:rsidRPr="00D46C2B" w14:paraId="52E67CBF" w14:textId="77777777" w:rsidTr="005A6F18">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020" w:type="dxa"/>
          </w:tcPr>
          <w:p w14:paraId="526FB653" w14:textId="77777777" w:rsidR="000C0144" w:rsidRPr="00D46C2B" w:rsidRDefault="000C0144" w:rsidP="00D46C2B">
            <w:pPr>
              <w:rPr>
                <w:color w:val="000000" w:themeColor="text1"/>
                <w:sz w:val="20"/>
                <w:szCs w:val="20"/>
              </w:rPr>
            </w:pPr>
          </w:p>
        </w:tc>
        <w:tc>
          <w:tcPr>
            <w:tcW w:w="3021" w:type="dxa"/>
          </w:tcPr>
          <w:p w14:paraId="22B27614" w14:textId="77777777" w:rsidR="000C0144" w:rsidRPr="00D46C2B" w:rsidRDefault="000C0144" w:rsidP="00D46C2B">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D46C2B">
              <w:rPr>
                <w:color w:val="000000" w:themeColor="text1"/>
                <w:sz w:val="20"/>
                <w:szCs w:val="20"/>
              </w:rPr>
              <w:t>Ortalama ±Standart Sapma</w:t>
            </w:r>
          </w:p>
        </w:tc>
        <w:tc>
          <w:tcPr>
            <w:tcW w:w="3021" w:type="dxa"/>
          </w:tcPr>
          <w:p w14:paraId="3368B4A2" w14:textId="77777777" w:rsidR="000C0144" w:rsidRPr="00D46C2B" w:rsidRDefault="000C0144" w:rsidP="00D46C2B">
            <w:pPr>
              <w:jc w:val="center"/>
              <w:cnfStyle w:val="100000000000" w:firstRow="1" w:lastRow="0" w:firstColumn="0" w:lastColumn="0" w:oddVBand="0" w:evenVBand="0" w:oddHBand="0" w:evenHBand="0" w:firstRowFirstColumn="0" w:firstRowLastColumn="0" w:lastRowFirstColumn="0" w:lastRowLastColumn="0"/>
              <w:rPr>
                <w:b w:val="0"/>
                <w:bCs w:val="0"/>
                <w:color w:val="000000" w:themeColor="text1"/>
                <w:sz w:val="20"/>
                <w:szCs w:val="20"/>
              </w:rPr>
            </w:pPr>
            <w:r w:rsidRPr="00D46C2B">
              <w:rPr>
                <w:color w:val="000000" w:themeColor="text1"/>
                <w:sz w:val="20"/>
                <w:szCs w:val="20"/>
              </w:rPr>
              <w:t>Dağılım: min-maks yıl</w:t>
            </w:r>
          </w:p>
        </w:tc>
      </w:tr>
      <w:tr w:rsidR="000C0144" w:rsidRPr="00D46C2B" w14:paraId="55F38CF5" w14:textId="77777777" w:rsidTr="005A6F1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020" w:type="dxa"/>
          </w:tcPr>
          <w:p w14:paraId="6F4C99AE" w14:textId="77777777" w:rsidR="000C0144" w:rsidRPr="00D46C2B" w:rsidRDefault="000C0144" w:rsidP="00D46C2B">
            <w:pPr>
              <w:rPr>
                <w:b w:val="0"/>
                <w:bCs w:val="0"/>
                <w:color w:val="000000" w:themeColor="text1"/>
                <w:sz w:val="20"/>
                <w:szCs w:val="20"/>
              </w:rPr>
            </w:pPr>
            <w:r w:rsidRPr="00D46C2B">
              <w:rPr>
                <w:color w:val="000000" w:themeColor="text1"/>
                <w:sz w:val="20"/>
                <w:szCs w:val="20"/>
              </w:rPr>
              <w:t>Başvuru yaşı (yıl) (n=144)</w:t>
            </w:r>
          </w:p>
        </w:tc>
        <w:tc>
          <w:tcPr>
            <w:tcW w:w="3021" w:type="dxa"/>
          </w:tcPr>
          <w:p w14:paraId="68B0906F" w14:textId="77777777" w:rsidR="000C0144" w:rsidRPr="00D46C2B" w:rsidRDefault="000C0144" w:rsidP="00D46C2B">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D46C2B">
              <w:rPr>
                <w:color w:val="000000" w:themeColor="text1"/>
                <w:sz w:val="20"/>
                <w:szCs w:val="20"/>
              </w:rPr>
              <w:t>4,95 ± 6,07</w:t>
            </w:r>
          </w:p>
        </w:tc>
        <w:tc>
          <w:tcPr>
            <w:tcW w:w="3021" w:type="dxa"/>
          </w:tcPr>
          <w:p w14:paraId="58A1E5A3" w14:textId="77777777" w:rsidR="000C0144" w:rsidRPr="00D46C2B" w:rsidRDefault="000C0144" w:rsidP="00D46C2B">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D46C2B">
              <w:rPr>
                <w:color w:val="000000" w:themeColor="text1"/>
                <w:sz w:val="20"/>
                <w:szCs w:val="20"/>
              </w:rPr>
              <w:t>0,08-35</w:t>
            </w:r>
          </w:p>
        </w:tc>
      </w:tr>
      <w:tr w:rsidR="000C0144" w:rsidRPr="00D46C2B" w14:paraId="5371AC14" w14:textId="77777777" w:rsidTr="005A6F18">
        <w:trPr>
          <w:trHeight w:val="283"/>
        </w:trPr>
        <w:tc>
          <w:tcPr>
            <w:cnfStyle w:val="001000000000" w:firstRow="0" w:lastRow="0" w:firstColumn="1" w:lastColumn="0" w:oddVBand="0" w:evenVBand="0" w:oddHBand="0" w:evenHBand="0" w:firstRowFirstColumn="0" w:firstRowLastColumn="0" w:lastRowFirstColumn="0" w:lastRowLastColumn="0"/>
            <w:tcW w:w="3020" w:type="dxa"/>
          </w:tcPr>
          <w:p w14:paraId="7B737EAC" w14:textId="77777777" w:rsidR="000C0144" w:rsidRPr="00D46C2B" w:rsidRDefault="000C0144" w:rsidP="00D46C2B">
            <w:pPr>
              <w:rPr>
                <w:b w:val="0"/>
                <w:bCs w:val="0"/>
                <w:color w:val="000000" w:themeColor="text1"/>
                <w:sz w:val="20"/>
                <w:szCs w:val="20"/>
              </w:rPr>
            </w:pPr>
            <w:r w:rsidRPr="00D46C2B">
              <w:rPr>
                <w:color w:val="000000" w:themeColor="text1"/>
                <w:sz w:val="20"/>
                <w:szCs w:val="20"/>
              </w:rPr>
              <w:t>Tanı yaşı (yıl) (n=144)</w:t>
            </w:r>
          </w:p>
        </w:tc>
        <w:tc>
          <w:tcPr>
            <w:tcW w:w="3021" w:type="dxa"/>
          </w:tcPr>
          <w:p w14:paraId="18CF8D5D" w14:textId="7E01EE48" w:rsidR="000C0144" w:rsidRPr="00D46C2B" w:rsidRDefault="000C0144" w:rsidP="00D46C2B">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D46C2B">
              <w:rPr>
                <w:color w:val="000000" w:themeColor="text1"/>
                <w:sz w:val="20"/>
                <w:szCs w:val="20"/>
              </w:rPr>
              <w:t>5,65 ± 6,23</w:t>
            </w:r>
          </w:p>
        </w:tc>
        <w:tc>
          <w:tcPr>
            <w:tcW w:w="3021" w:type="dxa"/>
          </w:tcPr>
          <w:p w14:paraId="6D6EEC71" w14:textId="77777777" w:rsidR="000C0144" w:rsidRPr="00D46C2B" w:rsidRDefault="000C0144" w:rsidP="00D46C2B">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D46C2B">
              <w:rPr>
                <w:color w:val="000000" w:themeColor="text1"/>
                <w:sz w:val="20"/>
                <w:szCs w:val="20"/>
              </w:rPr>
              <w:t>0,08-35</w:t>
            </w:r>
          </w:p>
        </w:tc>
      </w:tr>
      <w:tr w:rsidR="000C0144" w:rsidRPr="00D46C2B" w14:paraId="659186D2" w14:textId="77777777" w:rsidTr="005A6F1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020" w:type="dxa"/>
          </w:tcPr>
          <w:p w14:paraId="4AE34CDD" w14:textId="77777777" w:rsidR="000C0144" w:rsidRPr="00D46C2B" w:rsidRDefault="000C0144" w:rsidP="00D46C2B">
            <w:pPr>
              <w:rPr>
                <w:b w:val="0"/>
                <w:bCs w:val="0"/>
                <w:color w:val="000000" w:themeColor="text1"/>
                <w:sz w:val="20"/>
                <w:szCs w:val="20"/>
              </w:rPr>
            </w:pPr>
            <w:r w:rsidRPr="00D46C2B">
              <w:rPr>
                <w:color w:val="000000" w:themeColor="text1"/>
                <w:sz w:val="20"/>
                <w:szCs w:val="20"/>
              </w:rPr>
              <w:t>Güncel yaş (yıl) (n=100)</w:t>
            </w:r>
          </w:p>
        </w:tc>
        <w:tc>
          <w:tcPr>
            <w:tcW w:w="3021" w:type="dxa"/>
          </w:tcPr>
          <w:p w14:paraId="0D088CB6" w14:textId="2B1F42C2" w:rsidR="000C0144" w:rsidRPr="00D46C2B" w:rsidRDefault="000C0144" w:rsidP="00D46C2B">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D46C2B">
              <w:rPr>
                <w:color w:val="000000" w:themeColor="text1"/>
                <w:sz w:val="20"/>
                <w:szCs w:val="20"/>
              </w:rPr>
              <w:t>11,80 ± 6,88</w:t>
            </w:r>
          </w:p>
        </w:tc>
        <w:tc>
          <w:tcPr>
            <w:tcW w:w="3021" w:type="dxa"/>
          </w:tcPr>
          <w:p w14:paraId="1C0ACE1A" w14:textId="77777777" w:rsidR="000C0144" w:rsidRPr="00D46C2B" w:rsidRDefault="000C0144" w:rsidP="00D46C2B">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D46C2B">
              <w:rPr>
                <w:color w:val="000000" w:themeColor="text1"/>
                <w:sz w:val="20"/>
                <w:szCs w:val="20"/>
              </w:rPr>
              <w:t>0,83-38</w:t>
            </w:r>
          </w:p>
        </w:tc>
      </w:tr>
      <w:tr w:rsidR="000C0144" w:rsidRPr="00D46C2B" w14:paraId="459D3014" w14:textId="77777777" w:rsidTr="005A6F18">
        <w:trPr>
          <w:trHeight w:val="283"/>
        </w:trPr>
        <w:tc>
          <w:tcPr>
            <w:cnfStyle w:val="001000000000" w:firstRow="0" w:lastRow="0" w:firstColumn="1" w:lastColumn="0" w:oddVBand="0" w:evenVBand="0" w:oddHBand="0" w:evenHBand="0" w:firstRowFirstColumn="0" w:firstRowLastColumn="0" w:lastRowFirstColumn="0" w:lastRowLastColumn="0"/>
            <w:tcW w:w="3020" w:type="dxa"/>
          </w:tcPr>
          <w:p w14:paraId="1AEE1C27" w14:textId="77777777" w:rsidR="000C0144" w:rsidRPr="00D46C2B" w:rsidRDefault="000C0144" w:rsidP="00D46C2B">
            <w:pPr>
              <w:rPr>
                <w:b w:val="0"/>
                <w:bCs w:val="0"/>
                <w:color w:val="000000" w:themeColor="text1"/>
                <w:sz w:val="20"/>
                <w:szCs w:val="20"/>
              </w:rPr>
            </w:pPr>
            <w:r w:rsidRPr="00D46C2B">
              <w:rPr>
                <w:color w:val="000000" w:themeColor="text1"/>
                <w:sz w:val="20"/>
                <w:szCs w:val="20"/>
              </w:rPr>
              <w:t>Kaybedilen Hastaların Ölüm Yaşı (n=12)</w:t>
            </w:r>
          </w:p>
        </w:tc>
        <w:tc>
          <w:tcPr>
            <w:tcW w:w="3021" w:type="dxa"/>
          </w:tcPr>
          <w:p w14:paraId="3BBAD34B" w14:textId="6950D707" w:rsidR="000C0144" w:rsidRPr="00D46C2B" w:rsidRDefault="000C0144" w:rsidP="00D46C2B">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D46C2B">
              <w:rPr>
                <w:color w:val="000000" w:themeColor="text1"/>
                <w:sz w:val="20"/>
                <w:szCs w:val="20"/>
              </w:rPr>
              <w:t>7,64 ± 10,15</w:t>
            </w:r>
          </w:p>
        </w:tc>
        <w:tc>
          <w:tcPr>
            <w:tcW w:w="3021" w:type="dxa"/>
          </w:tcPr>
          <w:p w14:paraId="0948B6E5" w14:textId="77777777" w:rsidR="000C0144" w:rsidRPr="00D46C2B" w:rsidRDefault="000C0144" w:rsidP="00D46C2B">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D46C2B">
              <w:rPr>
                <w:color w:val="000000" w:themeColor="text1"/>
                <w:sz w:val="20"/>
                <w:szCs w:val="20"/>
              </w:rPr>
              <w:t>0,08-30</w:t>
            </w:r>
          </w:p>
        </w:tc>
      </w:tr>
      <w:tr w:rsidR="000C0144" w:rsidRPr="00D46C2B" w14:paraId="03E7005C" w14:textId="77777777" w:rsidTr="005A6F18">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020" w:type="dxa"/>
          </w:tcPr>
          <w:p w14:paraId="3A4A54A5" w14:textId="77777777" w:rsidR="000C0144" w:rsidRPr="00D46C2B" w:rsidRDefault="000C0144" w:rsidP="00D46C2B">
            <w:pPr>
              <w:rPr>
                <w:b w:val="0"/>
                <w:bCs w:val="0"/>
                <w:color w:val="000000" w:themeColor="text1"/>
                <w:sz w:val="20"/>
                <w:szCs w:val="20"/>
              </w:rPr>
            </w:pPr>
            <w:r w:rsidRPr="00D46C2B">
              <w:rPr>
                <w:color w:val="000000" w:themeColor="text1"/>
                <w:sz w:val="20"/>
                <w:szCs w:val="20"/>
              </w:rPr>
              <w:t>İzlem Süresi</w:t>
            </w:r>
          </w:p>
        </w:tc>
        <w:tc>
          <w:tcPr>
            <w:tcW w:w="3021" w:type="dxa"/>
          </w:tcPr>
          <w:p w14:paraId="509E0E90" w14:textId="77777777" w:rsidR="000C0144" w:rsidRPr="00D46C2B" w:rsidRDefault="000C0144" w:rsidP="00D46C2B">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D46C2B">
              <w:rPr>
                <w:color w:val="000000" w:themeColor="text1"/>
                <w:sz w:val="20"/>
                <w:szCs w:val="20"/>
              </w:rPr>
              <w:t>3,95 ± 4,18</w:t>
            </w:r>
          </w:p>
        </w:tc>
        <w:tc>
          <w:tcPr>
            <w:tcW w:w="3021" w:type="dxa"/>
          </w:tcPr>
          <w:p w14:paraId="5AA1953C" w14:textId="77777777" w:rsidR="000C0144" w:rsidRPr="00D46C2B" w:rsidRDefault="000C0144" w:rsidP="00D46C2B">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D46C2B">
              <w:rPr>
                <w:color w:val="000000" w:themeColor="text1"/>
                <w:sz w:val="20"/>
                <w:szCs w:val="20"/>
              </w:rPr>
              <w:t>0,00–20,00</w:t>
            </w:r>
          </w:p>
        </w:tc>
      </w:tr>
    </w:tbl>
    <w:p w14:paraId="41FCB3AB" w14:textId="5D561D7B" w:rsidR="000C0144" w:rsidRPr="00D46C2B" w:rsidRDefault="000C0144" w:rsidP="00D46C2B">
      <w:pPr>
        <w:pStyle w:val="p1"/>
        <w:spacing w:before="360" w:after="360" w:line="360" w:lineRule="auto"/>
        <w:ind w:firstLine="709"/>
        <w:jc w:val="both"/>
        <w:rPr>
          <w:sz w:val="24"/>
          <w:szCs w:val="24"/>
        </w:rPr>
      </w:pPr>
      <w:r w:rsidRPr="00D46C2B">
        <w:rPr>
          <w:sz w:val="24"/>
          <w:szCs w:val="24"/>
        </w:rPr>
        <w:t>Hastaların başvuru yaşları 0,08–35,00 (medyan 2,00) arasında değişmekte olup ortalama 4,95 ± 6,07 olarak bulunmuştur. Tanı yaşları 0,08–35,00 (medyan 3,00) aralığında değişmekte olup ortalama 5,65 ± 6,23 olarak saptanmıştır. Güncel yaşlar 0,83–38,00 (medyan 11,00) arasında değişmekte olup ortalama 11,80 ± 6,88 olarak bulunmuştur. Ölüm yaşları 0,08–30,00 (medyan 1,38) aralığında olup ortalama 7,64 ± 10,15 olarak saptanmıştır. İzlem süresi ise 0,00–20,00 (medyan 2,00) arasında değişmekte olup ortalama 3,95 ± 4,18 olarak bulunmuştur.</w:t>
      </w:r>
    </w:p>
    <w:p w14:paraId="1BB9A325" w14:textId="3512F7AF" w:rsidR="00D46C2B" w:rsidRDefault="00D46C2B">
      <w:pPr>
        <w:spacing w:line="360" w:lineRule="auto"/>
      </w:pPr>
      <w:r>
        <w:br w:type="page"/>
      </w:r>
    </w:p>
    <w:p w14:paraId="113C5AEF" w14:textId="546D09F3" w:rsidR="00A25253" w:rsidRPr="00D46C2B" w:rsidRDefault="00A25253" w:rsidP="00D46C2B">
      <w:pPr>
        <w:pStyle w:val="Balk6"/>
        <w:rPr>
          <w:b w:val="0"/>
          <w:bCs/>
        </w:rPr>
      </w:pPr>
      <w:bookmarkStart w:id="90" w:name="_Toc221526619"/>
      <w:r w:rsidRPr="007A5834">
        <w:lastRenderedPageBreak/>
        <w:t xml:space="preserve">Tablo </w:t>
      </w:r>
      <w:r w:rsidR="00C964FB" w:rsidRPr="007A5834">
        <w:t>2</w:t>
      </w:r>
      <w:r w:rsidR="00AC4769" w:rsidRPr="007A5834">
        <w:t>.2</w:t>
      </w:r>
      <w:r w:rsidR="00D46C2B">
        <w:t>.</w:t>
      </w:r>
      <w:r w:rsidRPr="007A5834">
        <w:t xml:space="preserve"> </w:t>
      </w:r>
      <w:r w:rsidRPr="00D46C2B">
        <w:rPr>
          <w:b w:val="0"/>
          <w:bCs/>
        </w:rPr>
        <w:t xml:space="preserve">Hastaların </w:t>
      </w:r>
      <w:r w:rsidR="00D46C2B" w:rsidRPr="00D46C2B">
        <w:rPr>
          <w:b w:val="0"/>
          <w:bCs/>
        </w:rPr>
        <w:t>demografik bilgileri ve soy geçmiş özellikleri</w:t>
      </w:r>
      <w:bookmarkEnd w:id="90"/>
    </w:p>
    <w:tbl>
      <w:tblPr>
        <w:tblStyle w:val="DzTablo1"/>
        <w:tblW w:w="5000" w:type="pct"/>
        <w:tblLook w:val="04A0" w:firstRow="1" w:lastRow="0" w:firstColumn="1" w:lastColumn="0" w:noHBand="0" w:noVBand="1"/>
      </w:tblPr>
      <w:tblGrid>
        <w:gridCol w:w="5467"/>
        <w:gridCol w:w="2744"/>
      </w:tblGrid>
      <w:tr w:rsidR="000C0144" w:rsidRPr="00CB3D6B" w14:paraId="4051D083" w14:textId="77777777" w:rsidTr="005A6F18">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329" w:type="pct"/>
          </w:tcPr>
          <w:p w14:paraId="45C2F77B" w14:textId="77777777" w:rsidR="000C0144" w:rsidRPr="00CB3D6B" w:rsidRDefault="000C0144" w:rsidP="00D46C2B">
            <w:pPr>
              <w:pStyle w:val="ListeParagraf"/>
              <w:ind w:left="0"/>
              <w:rPr>
                <w:sz w:val="18"/>
                <w:szCs w:val="18"/>
              </w:rPr>
            </w:pPr>
          </w:p>
        </w:tc>
        <w:tc>
          <w:tcPr>
            <w:tcW w:w="1671" w:type="pct"/>
          </w:tcPr>
          <w:p w14:paraId="1AE78E7B" w14:textId="4FAE2A2A" w:rsidR="000C0144" w:rsidRPr="00CB3D6B" w:rsidRDefault="000C0144" w:rsidP="00CB3D6B">
            <w:pPr>
              <w:pStyle w:val="p1"/>
              <w:jc w:val="center"/>
              <w:cnfStyle w:val="100000000000" w:firstRow="1" w:lastRow="0" w:firstColumn="0" w:lastColumn="0" w:oddVBand="0" w:evenVBand="0" w:oddHBand="0" w:evenHBand="0" w:firstRowFirstColumn="0" w:firstRowLastColumn="0" w:lastRowFirstColumn="0" w:lastRowLastColumn="0"/>
              <w:rPr>
                <w:b w:val="0"/>
                <w:bCs w:val="0"/>
              </w:rPr>
            </w:pPr>
            <w:r w:rsidRPr="00CB3D6B">
              <w:t>n (%)</w:t>
            </w:r>
          </w:p>
        </w:tc>
      </w:tr>
      <w:tr w:rsidR="000C0144" w:rsidRPr="00CB3D6B" w14:paraId="48DF77C7" w14:textId="77777777" w:rsidTr="005A6F18">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329" w:type="pct"/>
          </w:tcPr>
          <w:p w14:paraId="1DB9048A" w14:textId="77777777" w:rsidR="000C0144" w:rsidRPr="00CB3D6B" w:rsidRDefault="000C0144" w:rsidP="00D46C2B">
            <w:pPr>
              <w:pStyle w:val="ListeParagraf"/>
              <w:ind w:left="0"/>
              <w:rPr>
                <w:b w:val="0"/>
                <w:bCs w:val="0"/>
                <w:sz w:val="18"/>
                <w:szCs w:val="18"/>
              </w:rPr>
            </w:pPr>
            <w:r w:rsidRPr="00CB3D6B">
              <w:rPr>
                <w:sz w:val="18"/>
                <w:szCs w:val="18"/>
              </w:rPr>
              <w:t>Cinsiyet (n=144)</w:t>
            </w:r>
          </w:p>
          <w:p w14:paraId="5DEFD887" w14:textId="77777777" w:rsidR="000C0144" w:rsidRPr="00CB3D6B" w:rsidRDefault="000C0144" w:rsidP="00D46C2B">
            <w:pPr>
              <w:pStyle w:val="ListeParagraf"/>
              <w:ind w:left="0"/>
              <w:rPr>
                <w:b w:val="0"/>
                <w:bCs w:val="0"/>
                <w:sz w:val="18"/>
                <w:szCs w:val="18"/>
              </w:rPr>
            </w:pPr>
            <w:r w:rsidRPr="00CB3D6B">
              <w:rPr>
                <w:sz w:val="18"/>
                <w:szCs w:val="18"/>
              </w:rPr>
              <w:t>Kız</w:t>
            </w:r>
          </w:p>
          <w:p w14:paraId="5552AE4D" w14:textId="77777777" w:rsidR="000C0144" w:rsidRPr="00CB3D6B" w:rsidRDefault="000C0144" w:rsidP="00D46C2B">
            <w:pPr>
              <w:pStyle w:val="ListeParagraf"/>
              <w:ind w:left="0"/>
              <w:rPr>
                <w:b w:val="0"/>
                <w:bCs w:val="0"/>
                <w:sz w:val="18"/>
                <w:szCs w:val="18"/>
              </w:rPr>
            </w:pPr>
            <w:r w:rsidRPr="00CB3D6B">
              <w:rPr>
                <w:sz w:val="18"/>
                <w:szCs w:val="18"/>
              </w:rPr>
              <w:t>Erkek</w:t>
            </w:r>
          </w:p>
        </w:tc>
        <w:tc>
          <w:tcPr>
            <w:tcW w:w="1671" w:type="pct"/>
          </w:tcPr>
          <w:p w14:paraId="5FF59218" w14:textId="77777777" w:rsidR="000C0144" w:rsidRPr="00CB3D6B" w:rsidRDefault="000C0144" w:rsidP="00CB3D6B">
            <w:pPr>
              <w:pStyle w:val="ListeParagraf"/>
              <w:ind w:left="0"/>
              <w:jc w:val="center"/>
              <w:cnfStyle w:val="000000100000" w:firstRow="0" w:lastRow="0" w:firstColumn="0" w:lastColumn="0" w:oddVBand="0" w:evenVBand="0" w:oddHBand="1" w:evenHBand="0" w:firstRowFirstColumn="0" w:firstRowLastColumn="0" w:lastRowFirstColumn="0" w:lastRowLastColumn="0"/>
              <w:rPr>
                <w:sz w:val="18"/>
                <w:szCs w:val="18"/>
              </w:rPr>
            </w:pPr>
          </w:p>
          <w:p w14:paraId="6AF27F8D"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sz w:val="18"/>
                <w:szCs w:val="18"/>
              </w:rPr>
            </w:pPr>
            <w:r w:rsidRPr="00CB3D6B">
              <w:rPr>
                <w:sz w:val="18"/>
                <w:szCs w:val="18"/>
              </w:rPr>
              <w:t>66 (%45,8)</w:t>
            </w:r>
          </w:p>
          <w:p w14:paraId="74144672"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sz w:val="18"/>
                <w:szCs w:val="18"/>
              </w:rPr>
            </w:pPr>
            <w:r w:rsidRPr="00CB3D6B">
              <w:rPr>
                <w:sz w:val="18"/>
                <w:szCs w:val="18"/>
              </w:rPr>
              <w:t>78 (%54,2)</w:t>
            </w:r>
          </w:p>
        </w:tc>
      </w:tr>
      <w:tr w:rsidR="000C0144" w:rsidRPr="00CB3D6B" w14:paraId="3FA024B6" w14:textId="77777777" w:rsidTr="005A6F18">
        <w:trPr>
          <w:trHeight w:val="113"/>
        </w:trPr>
        <w:tc>
          <w:tcPr>
            <w:cnfStyle w:val="001000000000" w:firstRow="0" w:lastRow="0" w:firstColumn="1" w:lastColumn="0" w:oddVBand="0" w:evenVBand="0" w:oddHBand="0" w:evenHBand="0" w:firstRowFirstColumn="0" w:firstRowLastColumn="0" w:lastRowFirstColumn="0" w:lastRowLastColumn="0"/>
            <w:tcW w:w="3329" w:type="pct"/>
          </w:tcPr>
          <w:p w14:paraId="4002EA94" w14:textId="77777777" w:rsidR="000C0144" w:rsidRPr="00CB3D6B" w:rsidRDefault="000C0144" w:rsidP="00D46C2B">
            <w:pPr>
              <w:rPr>
                <w:b w:val="0"/>
                <w:bCs w:val="0"/>
                <w:color w:val="000000" w:themeColor="text1"/>
                <w:sz w:val="18"/>
                <w:szCs w:val="18"/>
              </w:rPr>
            </w:pPr>
            <w:r w:rsidRPr="00CB3D6B">
              <w:rPr>
                <w:color w:val="000000" w:themeColor="text1"/>
                <w:sz w:val="18"/>
                <w:szCs w:val="18"/>
              </w:rPr>
              <w:t>İlk Klinik Bulgu Görülme Yaşı (</w:t>
            </w:r>
            <w:r w:rsidRPr="00CB3D6B">
              <w:rPr>
                <w:sz w:val="18"/>
                <w:szCs w:val="18"/>
              </w:rPr>
              <w:t>n=143)</w:t>
            </w:r>
          </w:p>
          <w:p w14:paraId="4AEE0F13" w14:textId="77777777" w:rsidR="000C0144" w:rsidRPr="00CB3D6B" w:rsidRDefault="000C0144" w:rsidP="00D46C2B">
            <w:pPr>
              <w:rPr>
                <w:b w:val="0"/>
                <w:bCs w:val="0"/>
                <w:color w:val="000000" w:themeColor="text1"/>
                <w:sz w:val="18"/>
                <w:szCs w:val="18"/>
              </w:rPr>
            </w:pPr>
            <w:r w:rsidRPr="00CB3D6B">
              <w:rPr>
                <w:color w:val="000000" w:themeColor="text1"/>
                <w:sz w:val="18"/>
                <w:szCs w:val="18"/>
              </w:rPr>
              <w:t>Yenidoğan dönemi</w:t>
            </w:r>
          </w:p>
          <w:p w14:paraId="29C5278B" w14:textId="77777777" w:rsidR="000C0144" w:rsidRPr="00CB3D6B" w:rsidRDefault="000C0144" w:rsidP="00D46C2B">
            <w:pPr>
              <w:rPr>
                <w:b w:val="0"/>
                <w:bCs w:val="0"/>
                <w:color w:val="000000" w:themeColor="text1"/>
                <w:sz w:val="18"/>
                <w:szCs w:val="18"/>
              </w:rPr>
            </w:pPr>
            <w:r w:rsidRPr="00CB3D6B">
              <w:rPr>
                <w:color w:val="000000" w:themeColor="text1"/>
                <w:sz w:val="18"/>
                <w:szCs w:val="18"/>
              </w:rPr>
              <w:t>1-12 ay</w:t>
            </w:r>
          </w:p>
          <w:p w14:paraId="0B8AB898" w14:textId="77777777" w:rsidR="000C0144" w:rsidRPr="00CB3D6B" w:rsidRDefault="000C0144" w:rsidP="00D46C2B">
            <w:pPr>
              <w:rPr>
                <w:b w:val="0"/>
                <w:bCs w:val="0"/>
                <w:color w:val="000000" w:themeColor="text1"/>
                <w:sz w:val="18"/>
                <w:szCs w:val="18"/>
              </w:rPr>
            </w:pPr>
            <w:r w:rsidRPr="00CB3D6B">
              <w:rPr>
                <w:color w:val="000000" w:themeColor="text1"/>
                <w:sz w:val="18"/>
                <w:szCs w:val="18"/>
              </w:rPr>
              <w:t>1-5 yaş</w:t>
            </w:r>
          </w:p>
          <w:p w14:paraId="63D8626D" w14:textId="77777777" w:rsidR="000C0144" w:rsidRPr="00CB3D6B" w:rsidRDefault="000C0144" w:rsidP="00D46C2B">
            <w:pPr>
              <w:rPr>
                <w:b w:val="0"/>
                <w:bCs w:val="0"/>
                <w:color w:val="000000" w:themeColor="text1"/>
                <w:sz w:val="18"/>
                <w:szCs w:val="18"/>
              </w:rPr>
            </w:pPr>
            <w:r w:rsidRPr="00CB3D6B">
              <w:rPr>
                <w:color w:val="000000" w:themeColor="text1"/>
                <w:sz w:val="18"/>
                <w:szCs w:val="18"/>
              </w:rPr>
              <w:t>6-10 yaş</w:t>
            </w:r>
          </w:p>
          <w:p w14:paraId="7F44ED2D" w14:textId="77777777" w:rsidR="000C0144" w:rsidRPr="00CB3D6B" w:rsidRDefault="000C0144" w:rsidP="00D46C2B">
            <w:pPr>
              <w:pStyle w:val="ListeParagraf"/>
              <w:ind w:left="0"/>
              <w:rPr>
                <w:b w:val="0"/>
                <w:bCs w:val="0"/>
                <w:sz w:val="18"/>
                <w:szCs w:val="18"/>
              </w:rPr>
            </w:pPr>
            <w:r w:rsidRPr="00CB3D6B">
              <w:rPr>
                <w:color w:val="000000" w:themeColor="text1"/>
                <w:sz w:val="18"/>
                <w:szCs w:val="18"/>
              </w:rPr>
              <w:t>11 yaş ve üzeri</w:t>
            </w:r>
          </w:p>
        </w:tc>
        <w:tc>
          <w:tcPr>
            <w:tcW w:w="1671" w:type="pct"/>
          </w:tcPr>
          <w:p w14:paraId="124BC1AD"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p>
          <w:p w14:paraId="7F51B3BB"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41 (%28,6)</w:t>
            </w:r>
          </w:p>
          <w:p w14:paraId="7C68FB60"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49 (%34,2)</w:t>
            </w:r>
          </w:p>
          <w:p w14:paraId="62808809"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36 (%25,1)</w:t>
            </w:r>
          </w:p>
          <w:p w14:paraId="77EFAC57" w14:textId="1B0D6D30" w:rsidR="000C0144" w:rsidRPr="00CB3D6B" w:rsidRDefault="00AC4769"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9 (</w:t>
            </w:r>
            <w:r w:rsidR="000C0144" w:rsidRPr="00CB3D6B">
              <w:rPr>
                <w:sz w:val="18"/>
                <w:szCs w:val="18"/>
              </w:rPr>
              <w:t>%6,3)</w:t>
            </w:r>
          </w:p>
          <w:p w14:paraId="40B37519" w14:textId="7DD398E4" w:rsidR="000C0144" w:rsidRPr="00CB3D6B" w:rsidRDefault="00AC4769"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8 (</w:t>
            </w:r>
            <w:r w:rsidR="000C0144" w:rsidRPr="00CB3D6B">
              <w:rPr>
                <w:sz w:val="18"/>
                <w:szCs w:val="18"/>
              </w:rPr>
              <w:t>%5,5)</w:t>
            </w:r>
          </w:p>
        </w:tc>
      </w:tr>
      <w:tr w:rsidR="000C0144" w:rsidRPr="00CB3D6B" w14:paraId="70FF3A7B" w14:textId="77777777" w:rsidTr="005A6F18">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329" w:type="pct"/>
          </w:tcPr>
          <w:p w14:paraId="7DAD31C8" w14:textId="77777777" w:rsidR="000C0144" w:rsidRPr="00CB3D6B" w:rsidRDefault="000C0144" w:rsidP="00D46C2B">
            <w:pPr>
              <w:pStyle w:val="ListeParagraf"/>
              <w:ind w:left="0"/>
              <w:rPr>
                <w:b w:val="0"/>
                <w:bCs w:val="0"/>
                <w:sz w:val="18"/>
                <w:szCs w:val="18"/>
              </w:rPr>
            </w:pPr>
            <w:r w:rsidRPr="00CB3D6B">
              <w:rPr>
                <w:sz w:val="18"/>
                <w:szCs w:val="18"/>
              </w:rPr>
              <w:t>Prenatal İzlemde Problem (n=144)</w:t>
            </w:r>
          </w:p>
        </w:tc>
        <w:tc>
          <w:tcPr>
            <w:tcW w:w="1671" w:type="pct"/>
          </w:tcPr>
          <w:p w14:paraId="785BB36C" w14:textId="77777777" w:rsidR="000C0144" w:rsidRPr="00CB3D6B" w:rsidRDefault="000C0144" w:rsidP="00CB3D6B">
            <w:pPr>
              <w:pStyle w:val="ListeParagraf"/>
              <w:ind w:left="0"/>
              <w:jc w:val="center"/>
              <w:cnfStyle w:val="000000100000" w:firstRow="0" w:lastRow="0" w:firstColumn="0" w:lastColumn="0" w:oddVBand="0" w:evenVBand="0" w:oddHBand="1" w:evenHBand="0" w:firstRowFirstColumn="0" w:firstRowLastColumn="0" w:lastRowFirstColumn="0" w:lastRowLastColumn="0"/>
              <w:rPr>
                <w:sz w:val="18"/>
                <w:szCs w:val="18"/>
              </w:rPr>
            </w:pPr>
            <w:r w:rsidRPr="00CB3D6B">
              <w:rPr>
                <w:sz w:val="18"/>
                <w:szCs w:val="18"/>
              </w:rPr>
              <w:t>18 (%12,5)</w:t>
            </w:r>
          </w:p>
        </w:tc>
      </w:tr>
      <w:tr w:rsidR="000C0144" w:rsidRPr="00CB3D6B" w14:paraId="2DACCE3B" w14:textId="77777777" w:rsidTr="005A6F18">
        <w:trPr>
          <w:trHeight w:val="113"/>
        </w:trPr>
        <w:tc>
          <w:tcPr>
            <w:cnfStyle w:val="001000000000" w:firstRow="0" w:lastRow="0" w:firstColumn="1" w:lastColumn="0" w:oddVBand="0" w:evenVBand="0" w:oddHBand="0" w:evenHBand="0" w:firstRowFirstColumn="0" w:firstRowLastColumn="0" w:lastRowFirstColumn="0" w:lastRowLastColumn="0"/>
            <w:tcW w:w="3329" w:type="pct"/>
          </w:tcPr>
          <w:p w14:paraId="0A737174" w14:textId="77777777" w:rsidR="000C0144" w:rsidRPr="00CB3D6B" w:rsidRDefault="000C0144" w:rsidP="00D46C2B">
            <w:pPr>
              <w:pStyle w:val="ListeParagraf"/>
              <w:ind w:left="0"/>
              <w:rPr>
                <w:b w:val="0"/>
                <w:bCs w:val="0"/>
                <w:sz w:val="18"/>
                <w:szCs w:val="18"/>
              </w:rPr>
            </w:pPr>
            <w:r w:rsidRPr="00CB3D6B">
              <w:rPr>
                <w:sz w:val="18"/>
                <w:szCs w:val="18"/>
              </w:rPr>
              <w:t>Akraba evliliği Öyküsü (n=144)</w:t>
            </w:r>
          </w:p>
          <w:p w14:paraId="09D430DB" w14:textId="77777777" w:rsidR="000C0144" w:rsidRPr="00CB3D6B" w:rsidRDefault="000C0144" w:rsidP="00D46C2B">
            <w:pPr>
              <w:pStyle w:val="ListeParagraf"/>
              <w:numPr>
                <w:ilvl w:val="0"/>
                <w:numId w:val="16"/>
              </w:numPr>
              <w:spacing w:after="160" w:line="278" w:lineRule="auto"/>
              <w:rPr>
                <w:b w:val="0"/>
                <w:bCs w:val="0"/>
                <w:sz w:val="18"/>
                <w:szCs w:val="18"/>
              </w:rPr>
            </w:pPr>
            <w:r w:rsidRPr="00CB3D6B">
              <w:rPr>
                <w:sz w:val="18"/>
                <w:szCs w:val="18"/>
              </w:rPr>
              <w:t xml:space="preserve">Derece Kuzen evliliği </w:t>
            </w:r>
          </w:p>
          <w:p w14:paraId="2C630080" w14:textId="77777777" w:rsidR="000C0144" w:rsidRPr="00CB3D6B" w:rsidRDefault="000C0144" w:rsidP="00D46C2B">
            <w:pPr>
              <w:pStyle w:val="ListeParagraf"/>
              <w:numPr>
                <w:ilvl w:val="0"/>
                <w:numId w:val="16"/>
              </w:numPr>
              <w:spacing w:after="160" w:line="278" w:lineRule="auto"/>
              <w:rPr>
                <w:b w:val="0"/>
                <w:bCs w:val="0"/>
                <w:sz w:val="18"/>
                <w:szCs w:val="18"/>
              </w:rPr>
            </w:pPr>
            <w:r w:rsidRPr="00CB3D6B">
              <w:rPr>
                <w:sz w:val="18"/>
                <w:szCs w:val="18"/>
              </w:rPr>
              <w:t xml:space="preserve">Derece Kuzen evliliği </w:t>
            </w:r>
          </w:p>
          <w:p w14:paraId="6D16F827" w14:textId="77777777" w:rsidR="000C0144" w:rsidRPr="00CB3D6B" w:rsidRDefault="000C0144" w:rsidP="00D46C2B">
            <w:pPr>
              <w:pStyle w:val="ListeParagraf"/>
              <w:numPr>
                <w:ilvl w:val="0"/>
                <w:numId w:val="16"/>
              </w:numPr>
              <w:spacing w:after="160" w:line="278" w:lineRule="auto"/>
              <w:rPr>
                <w:b w:val="0"/>
                <w:bCs w:val="0"/>
                <w:sz w:val="18"/>
                <w:szCs w:val="18"/>
              </w:rPr>
            </w:pPr>
            <w:r w:rsidRPr="00CB3D6B">
              <w:rPr>
                <w:sz w:val="18"/>
                <w:szCs w:val="18"/>
              </w:rPr>
              <w:t xml:space="preserve">Derece Kuzen evliliği </w:t>
            </w:r>
          </w:p>
          <w:p w14:paraId="253ADF37" w14:textId="77777777" w:rsidR="000C0144" w:rsidRPr="00CB3D6B" w:rsidRDefault="000C0144" w:rsidP="00D46C2B">
            <w:pPr>
              <w:pStyle w:val="ListeParagraf"/>
              <w:ind w:left="0"/>
              <w:rPr>
                <w:b w:val="0"/>
                <w:bCs w:val="0"/>
                <w:sz w:val="18"/>
                <w:szCs w:val="18"/>
              </w:rPr>
            </w:pPr>
            <w:r w:rsidRPr="00CB3D6B">
              <w:rPr>
                <w:sz w:val="18"/>
                <w:szCs w:val="18"/>
              </w:rPr>
              <w:t xml:space="preserve">       Akrabalık yok ancak aynı köyden olma</w:t>
            </w:r>
          </w:p>
        </w:tc>
        <w:tc>
          <w:tcPr>
            <w:tcW w:w="1671" w:type="pct"/>
          </w:tcPr>
          <w:p w14:paraId="5E91FBCC" w14:textId="77777777" w:rsidR="000C0144" w:rsidRPr="00CB3D6B" w:rsidRDefault="000C0144" w:rsidP="00CB3D6B">
            <w:pPr>
              <w:pStyle w:val="ListeParagraf"/>
              <w:ind w:left="0"/>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86 (%59,7)</w:t>
            </w:r>
          </w:p>
          <w:p w14:paraId="2175B181"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65 (%75,5)</w:t>
            </w:r>
          </w:p>
          <w:p w14:paraId="3B276706"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3 (%3,4)</w:t>
            </w:r>
          </w:p>
          <w:p w14:paraId="71A81DC1"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18 (%20,9)</w:t>
            </w:r>
          </w:p>
          <w:p w14:paraId="598A6761" w14:textId="6F7A82BD"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12 (%8,3)</w:t>
            </w:r>
          </w:p>
        </w:tc>
      </w:tr>
      <w:tr w:rsidR="000C0144" w:rsidRPr="00CB3D6B" w14:paraId="0CA18266" w14:textId="77777777" w:rsidTr="005A6F18">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329" w:type="pct"/>
          </w:tcPr>
          <w:p w14:paraId="597066AD" w14:textId="77777777" w:rsidR="000C0144" w:rsidRPr="00CB3D6B" w:rsidRDefault="000C0144" w:rsidP="00D46C2B">
            <w:pPr>
              <w:pStyle w:val="ListeParagraf"/>
              <w:tabs>
                <w:tab w:val="left" w:pos="3062"/>
              </w:tabs>
              <w:ind w:left="0"/>
              <w:rPr>
                <w:b w:val="0"/>
                <w:bCs w:val="0"/>
                <w:sz w:val="18"/>
                <w:szCs w:val="18"/>
              </w:rPr>
            </w:pPr>
            <w:r w:rsidRPr="00CB3D6B">
              <w:rPr>
                <w:sz w:val="18"/>
                <w:szCs w:val="18"/>
              </w:rPr>
              <w:t>Kardeşte Benzer Hastalık (n=144)</w:t>
            </w:r>
          </w:p>
        </w:tc>
        <w:tc>
          <w:tcPr>
            <w:tcW w:w="1671" w:type="pct"/>
          </w:tcPr>
          <w:p w14:paraId="481FF25C" w14:textId="77777777" w:rsidR="000C0144" w:rsidRPr="00CB3D6B" w:rsidRDefault="000C0144" w:rsidP="00CB3D6B">
            <w:pPr>
              <w:pStyle w:val="ListeParagraf"/>
              <w:ind w:left="0"/>
              <w:jc w:val="center"/>
              <w:cnfStyle w:val="000000100000" w:firstRow="0" w:lastRow="0" w:firstColumn="0" w:lastColumn="0" w:oddVBand="0" w:evenVBand="0" w:oddHBand="1" w:evenHBand="0" w:firstRowFirstColumn="0" w:firstRowLastColumn="0" w:lastRowFirstColumn="0" w:lastRowLastColumn="0"/>
              <w:rPr>
                <w:sz w:val="18"/>
                <w:szCs w:val="18"/>
              </w:rPr>
            </w:pPr>
            <w:r w:rsidRPr="00CB3D6B">
              <w:rPr>
                <w:sz w:val="18"/>
                <w:szCs w:val="18"/>
              </w:rPr>
              <w:t>55 (%38,1)</w:t>
            </w:r>
          </w:p>
        </w:tc>
      </w:tr>
      <w:tr w:rsidR="000C0144" w:rsidRPr="00CB3D6B" w14:paraId="7FB0E881" w14:textId="77777777" w:rsidTr="005A6F18">
        <w:trPr>
          <w:trHeight w:val="113"/>
        </w:trPr>
        <w:tc>
          <w:tcPr>
            <w:cnfStyle w:val="001000000000" w:firstRow="0" w:lastRow="0" w:firstColumn="1" w:lastColumn="0" w:oddVBand="0" w:evenVBand="0" w:oddHBand="0" w:evenHBand="0" w:firstRowFirstColumn="0" w:firstRowLastColumn="0" w:lastRowFirstColumn="0" w:lastRowLastColumn="0"/>
            <w:tcW w:w="3329" w:type="pct"/>
          </w:tcPr>
          <w:p w14:paraId="2B1447C4" w14:textId="77777777" w:rsidR="000C0144" w:rsidRPr="00CB3D6B" w:rsidRDefault="000C0144" w:rsidP="00D46C2B">
            <w:pPr>
              <w:pStyle w:val="ListeParagraf"/>
              <w:ind w:left="0"/>
              <w:rPr>
                <w:b w:val="0"/>
                <w:bCs w:val="0"/>
                <w:sz w:val="18"/>
                <w:szCs w:val="18"/>
              </w:rPr>
            </w:pPr>
            <w:r w:rsidRPr="00CB3D6B">
              <w:rPr>
                <w:sz w:val="18"/>
                <w:szCs w:val="18"/>
              </w:rPr>
              <w:t>Ani Bebek Ölümü Öyküsü (n=144)</w:t>
            </w:r>
          </w:p>
        </w:tc>
        <w:tc>
          <w:tcPr>
            <w:tcW w:w="1671" w:type="pct"/>
          </w:tcPr>
          <w:p w14:paraId="4411F355" w14:textId="77777777" w:rsidR="000C0144" w:rsidRPr="00CB3D6B" w:rsidRDefault="000C0144" w:rsidP="00CB3D6B">
            <w:pPr>
              <w:pStyle w:val="ListeParagraf"/>
              <w:ind w:left="0"/>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18 (%12,5)</w:t>
            </w:r>
          </w:p>
        </w:tc>
      </w:tr>
      <w:tr w:rsidR="000C0144" w:rsidRPr="00CB3D6B" w14:paraId="74AF6A6C" w14:textId="77777777" w:rsidTr="005A6F18">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3329" w:type="pct"/>
          </w:tcPr>
          <w:p w14:paraId="40D49AE5" w14:textId="77777777" w:rsidR="000C0144" w:rsidRPr="00CB3D6B" w:rsidRDefault="000C0144" w:rsidP="00D46C2B">
            <w:pPr>
              <w:pStyle w:val="ListeParagraf"/>
              <w:ind w:left="0"/>
              <w:rPr>
                <w:b w:val="0"/>
                <w:bCs w:val="0"/>
                <w:sz w:val="18"/>
                <w:szCs w:val="18"/>
              </w:rPr>
            </w:pPr>
            <w:r w:rsidRPr="00CB3D6B">
              <w:rPr>
                <w:sz w:val="18"/>
                <w:szCs w:val="18"/>
              </w:rPr>
              <w:t>Yaşam Durumu (n=144)</w:t>
            </w:r>
          </w:p>
          <w:p w14:paraId="37470A99" w14:textId="77777777" w:rsidR="000C0144" w:rsidRPr="00CB3D6B" w:rsidRDefault="000C0144" w:rsidP="00D46C2B">
            <w:pPr>
              <w:pStyle w:val="ListeParagraf"/>
              <w:ind w:left="0"/>
              <w:rPr>
                <w:b w:val="0"/>
                <w:bCs w:val="0"/>
                <w:sz w:val="18"/>
                <w:szCs w:val="18"/>
              </w:rPr>
            </w:pPr>
            <w:r w:rsidRPr="00CB3D6B">
              <w:rPr>
                <w:sz w:val="18"/>
                <w:szCs w:val="18"/>
              </w:rPr>
              <w:t>Sağ</w:t>
            </w:r>
          </w:p>
          <w:p w14:paraId="3B6E6D65" w14:textId="77777777" w:rsidR="000C0144" w:rsidRPr="00CB3D6B" w:rsidRDefault="000C0144" w:rsidP="00D46C2B">
            <w:pPr>
              <w:pStyle w:val="ListeParagraf"/>
              <w:ind w:left="0"/>
              <w:rPr>
                <w:b w:val="0"/>
                <w:bCs w:val="0"/>
                <w:sz w:val="18"/>
                <w:szCs w:val="18"/>
              </w:rPr>
            </w:pPr>
            <w:r w:rsidRPr="00CB3D6B">
              <w:rPr>
                <w:sz w:val="18"/>
                <w:szCs w:val="18"/>
              </w:rPr>
              <w:t>Ölü</w:t>
            </w:r>
          </w:p>
        </w:tc>
        <w:tc>
          <w:tcPr>
            <w:tcW w:w="1671" w:type="pct"/>
          </w:tcPr>
          <w:p w14:paraId="16677F0E"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sz w:val="18"/>
                <w:szCs w:val="18"/>
              </w:rPr>
            </w:pPr>
          </w:p>
          <w:p w14:paraId="1B81FAE1"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sz w:val="18"/>
                <w:szCs w:val="18"/>
              </w:rPr>
            </w:pPr>
            <w:r w:rsidRPr="00CB3D6B">
              <w:rPr>
                <w:sz w:val="18"/>
                <w:szCs w:val="18"/>
              </w:rPr>
              <w:t>100 (%69,4)</w:t>
            </w:r>
          </w:p>
          <w:p w14:paraId="64824574" w14:textId="3A2EF5B2"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sz w:val="18"/>
                <w:szCs w:val="18"/>
              </w:rPr>
            </w:pPr>
            <w:r w:rsidRPr="00CB3D6B">
              <w:rPr>
                <w:sz w:val="18"/>
                <w:szCs w:val="18"/>
              </w:rPr>
              <w:t>44 (%30,</w:t>
            </w:r>
            <w:r w:rsidR="0096643F">
              <w:rPr>
                <w:sz w:val="18"/>
                <w:szCs w:val="18"/>
              </w:rPr>
              <w:t>6</w:t>
            </w:r>
            <w:r w:rsidRPr="00CB3D6B">
              <w:rPr>
                <w:sz w:val="18"/>
                <w:szCs w:val="18"/>
              </w:rPr>
              <w:t>)</w:t>
            </w:r>
          </w:p>
        </w:tc>
      </w:tr>
      <w:tr w:rsidR="000C0144" w:rsidRPr="00CB3D6B" w14:paraId="08002C76" w14:textId="77777777" w:rsidTr="005A6F18">
        <w:trPr>
          <w:trHeight w:val="113"/>
        </w:trPr>
        <w:tc>
          <w:tcPr>
            <w:cnfStyle w:val="001000000000" w:firstRow="0" w:lastRow="0" w:firstColumn="1" w:lastColumn="0" w:oddVBand="0" w:evenVBand="0" w:oddHBand="0" w:evenHBand="0" w:firstRowFirstColumn="0" w:firstRowLastColumn="0" w:lastRowFirstColumn="0" w:lastRowLastColumn="0"/>
            <w:tcW w:w="3329" w:type="pct"/>
          </w:tcPr>
          <w:p w14:paraId="0892B809" w14:textId="77777777" w:rsidR="000C0144" w:rsidRPr="00CB3D6B" w:rsidRDefault="000C0144" w:rsidP="00D46C2B">
            <w:pPr>
              <w:pStyle w:val="ListeParagraf"/>
              <w:ind w:left="0"/>
              <w:rPr>
                <w:b w:val="0"/>
                <w:bCs w:val="0"/>
                <w:sz w:val="18"/>
                <w:szCs w:val="18"/>
              </w:rPr>
            </w:pPr>
            <w:r w:rsidRPr="00CB3D6B">
              <w:rPr>
                <w:sz w:val="18"/>
                <w:szCs w:val="18"/>
              </w:rPr>
              <w:t>İzlem Süresi (n=144)</w:t>
            </w:r>
          </w:p>
          <w:p w14:paraId="7FAADC0D" w14:textId="77777777" w:rsidR="000C0144" w:rsidRPr="00CB3D6B" w:rsidRDefault="000C0144" w:rsidP="00D46C2B">
            <w:pPr>
              <w:pStyle w:val="ListeParagraf"/>
              <w:ind w:left="0"/>
              <w:rPr>
                <w:b w:val="0"/>
                <w:bCs w:val="0"/>
                <w:sz w:val="18"/>
                <w:szCs w:val="18"/>
              </w:rPr>
            </w:pPr>
            <w:r w:rsidRPr="00CB3D6B">
              <w:rPr>
                <w:sz w:val="18"/>
                <w:szCs w:val="18"/>
              </w:rPr>
              <w:t>1 yıldan kısa</w:t>
            </w:r>
          </w:p>
          <w:p w14:paraId="58C8D40F" w14:textId="77777777" w:rsidR="000C0144" w:rsidRPr="00CB3D6B" w:rsidRDefault="000C0144" w:rsidP="00D46C2B">
            <w:pPr>
              <w:pStyle w:val="ListeParagraf"/>
              <w:ind w:left="0"/>
              <w:rPr>
                <w:b w:val="0"/>
                <w:bCs w:val="0"/>
                <w:sz w:val="18"/>
                <w:szCs w:val="18"/>
              </w:rPr>
            </w:pPr>
            <w:r w:rsidRPr="00CB3D6B">
              <w:rPr>
                <w:sz w:val="18"/>
                <w:szCs w:val="18"/>
              </w:rPr>
              <w:t>1-5 yıl</w:t>
            </w:r>
          </w:p>
          <w:p w14:paraId="2B7C2E86" w14:textId="77777777" w:rsidR="000C0144" w:rsidRPr="00CB3D6B" w:rsidRDefault="000C0144" w:rsidP="00D46C2B">
            <w:pPr>
              <w:pStyle w:val="ListeParagraf"/>
              <w:ind w:left="0"/>
              <w:rPr>
                <w:b w:val="0"/>
                <w:bCs w:val="0"/>
                <w:sz w:val="18"/>
                <w:szCs w:val="18"/>
              </w:rPr>
            </w:pPr>
            <w:r w:rsidRPr="00CB3D6B">
              <w:rPr>
                <w:sz w:val="18"/>
                <w:szCs w:val="18"/>
              </w:rPr>
              <w:t>6-10 yıl</w:t>
            </w:r>
          </w:p>
          <w:p w14:paraId="7B6050D3" w14:textId="61DBFE0D" w:rsidR="000C0144" w:rsidRPr="00CB3D6B" w:rsidRDefault="000C0144" w:rsidP="00D46C2B">
            <w:pPr>
              <w:pStyle w:val="ListeParagraf"/>
              <w:ind w:left="0"/>
              <w:rPr>
                <w:b w:val="0"/>
                <w:bCs w:val="0"/>
                <w:sz w:val="18"/>
                <w:szCs w:val="18"/>
              </w:rPr>
            </w:pPr>
            <w:r w:rsidRPr="00CB3D6B">
              <w:rPr>
                <w:sz w:val="18"/>
                <w:szCs w:val="18"/>
              </w:rPr>
              <w:t xml:space="preserve">10 yıldan uzun </w:t>
            </w:r>
          </w:p>
        </w:tc>
        <w:tc>
          <w:tcPr>
            <w:tcW w:w="1671" w:type="pct"/>
          </w:tcPr>
          <w:p w14:paraId="3909ACAF"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p>
          <w:p w14:paraId="43327CFB"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45 (%31,3)</w:t>
            </w:r>
          </w:p>
          <w:p w14:paraId="02F186FF"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47 (%32,6)</w:t>
            </w:r>
          </w:p>
          <w:p w14:paraId="06D4A800"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33 (%22,9)</w:t>
            </w:r>
          </w:p>
          <w:p w14:paraId="273DC6CB"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sz w:val="18"/>
                <w:szCs w:val="18"/>
              </w:rPr>
            </w:pPr>
            <w:r w:rsidRPr="00CB3D6B">
              <w:rPr>
                <w:sz w:val="18"/>
                <w:szCs w:val="18"/>
              </w:rPr>
              <w:t>19 (%13,2)</w:t>
            </w:r>
          </w:p>
        </w:tc>
      </w:tr>
    </w:tbl>
    <w:p w14:paraId="372AED7B" w14:textId="69557DAE" w:rsidR="000C0144" w:rsidRPr="00CB3D6B" w:rsidRDefault="000C0144" w:rsidP="00CB3D6B">
      <w:pPr>
        <w:spacing w:before="240" w:after="240" w:line="360" w:lineRule="auto"/>
        <w:ind w:firstLine="709"/>
        <w:jc w:val="both"/>
        <w:rPr>
          <w:spacing w:val="-4"/>
        </w:rPr>
      </w:pPr>
      <w:r w:rsidRPr="00CB3D6B">
        <w:rPr>
          <w:spacing w:val="-4"/>
        </w:rPr>
        <w:t>Cinsiyet dağılımında hastaların %54,2’si erkek, %45,8’i kadındır. İlk bulgu yaşı değerlendirildiğinde hastaların %34,2’sinde bulgular 1–12 ay arasında ortaya çıkmış olup, bunu %28,6 ile yenidoğan dönemi, %25,1 ile 1–5 yaş, %6,3 ile 6–10 yaş ve %5,5 ile 11 yaş ve üzeri izlemektedir. İzlem süresi açısından hastaların %32,6’sı 1–5 yıl, %31,3’ü 1 yıldan kısa, %22,9’u 6–10 yıl ve %13,2’si 10 yıldan uzun süre takip edilmiştir.</w:t>
      </w:r>
    </w:p>
    <w:p w14:paraId="04E54936" w14:textId="33353117" w:rsidR="000C0144" w:rsidRPr="00CB3D6B" w:rsidRDefault="000C0144" w:rsidP="00CB3D6B">
      <w:pPr>
        <w:spacing w:before="240" w:after="240" w:line="360" w:lineRule="auto"/>
        <w:ind w:firstLine="709"/>
        <w:jc w:val="both"/>
        <w:rPr>
          <w:spacing w:val="-4"/>
        </w:rPr>
      </w:pPr>
      <w:r w:rsidRPr="00CB3D6B">
        <w:rPr>
          <w:spacing w:val="-4"/>
        </w:rPr>
        <w:t>Prenatal izlemde hastaların %12,5’inde problem bildirilmiştir. Akraba evliliği varlığı incelendiğinde hastaların %59,7’sinda akraba evliliği bulunurken, %40,3’ünde bulunmamaktadır. Akrabalık derecesi değerlendirildiğinde akraba evliliği olan hastaların %75,5’inde 1. derece kuzen evliliği, %20,9’unda 3. derece kuzen evliliği, %3,4’ünde 2. derece kuzen evliliği mevcut olup, %8,3’ünde akraba evliliği olmamakla birlikte eşlerin aynı köyden olduğu belirtilmiştir. Kardeşte benzer hastalık öyküsü hastaların %38,1’inde mevcutken, %61,9’unda bulunmamaktadır. Ailede ani bebek ölümü öyküsü hastaların %12,5’inde mevcuttur. Yaşam durumuna göre değerlendirildiğinde hastaların %69,4’ü sağ iken %30,</w:t>
      </w:r>
      <w:r w:rsidR="0096643F">
        <w:rPr>
          <w:spacing w:val="-4"/>
        </w:rPr>
        <w:t>6</w:t>
      </w:r>
      <w:r w:rsidRPr="00CB3D6B">
        <w:rPr>
          <w:spacing w:val="-4"/>
        </w:rPr>
        <w:t>’</w:t>
      </w:r>
      <w:r w:rsidR="0096643F">
        <w:rPr>
          <w:spacing w:val="-4"/>
        </w:rPr>
        <w:t xml:space="preserve">sı </w:t>
      </w:r>
      <w:r w:rsidRPr="00CB3D6B">
        <w:rPr>
          <w:spacing w:val="-4"/>
        </w:rPr>
        <w:t xml:space="preserve">kaybedilmiştir. </w:t>
      </w:r>
    </w:p>
    <w:p w14:paraId="24430017" w14:textId="36F5C8A9" w:rsidR="000C0144" w:rsidRPr="00CB3D6B" w:rsidRDefault="000C0144" w:rsidP="00CB3D6B">
      <w:pPr>
        <w:pStyle w:val="p1"/>
        <w:spacing w:before="240" w:after="240" w:line="360" w:lineRule="auto"/>
        <w:ind w:firstLine="709"/>
        <w:jc w:val="both"/>
        <w:rPr>
          <w:spacing w:val="-4"/>
          <w:sz w:val="24"/>
          <w:szCs w:val="24"/>
        </w:rPr>
      </w:pPr>
      <w:r w:rsidRPr="00CB3D6B">
        <w:rPr>
          <w:spacing w:val="-4"/>
          <w:sz w:val="24"/>
          <w:szCs w:val="24"/>
        </w:rPr>
        <w:lastRenderedPageBreak/>
        <w:t>Çalışmaya dahil edilen hastalar sistemik tutulum açısından değerlendirildiğinde %4,1</w:t>
      </w:r>
      <w:r w:rsidR="008E278B" w:rsidRPr="00CB3D6B">
        <w:rPr>
          <w:spacing w:val="-4"/>
          <w:sz w:val="24"/>
          <w:szCs w:val="24"/>
        </w:rPr>
        <w:t xml:space="preserve">’inde </w:t>
      </w:r>
      <w:r w:rsidRPr="00CB3D6B">
        <w:rPr>
          <w:spacing w:val="-4"/>
          <w:sz w:val="24"/>
          <w:szCs w:val="24"/>
        </w:rPr>
        <w:t>(n=6) tek sistem tutulumu, %95,1</w:t>
      </w:r>
      <w:r w:rsidR="008E278B" w:rsidRPr="00CB3D6B">
        <w:rPr>
          <w:spacing w:val="-4"/>
          <w:sz w:val="24"/>
          <w:szCs w:val="24"/>
        </w:rPr>
        <w:t>’inde</w:t>
      </w:r>
      <w:r w:rsidRPr="00CB3D6B">
        <w:rPr>
          <w:spacing w:val="-4"/>
          <w:sz w:val="24"/>
          <w:szCs w:val="24"/>
        </w:rPr>
        <w:t xml:space="preserve"> (n=137) multisistem tutulumu görülmüştü</w:t>
      </w:r>
      <w:r w:rsidR="008E278B" w:rsidRPr="00CB3D6B">
        <w:rPr>
          <w:spacing w:val="-4"/>
          <w:sz w:val="24"/>
          <w:szCs w:val="24"/>
        </w:rPr>
        <w:t>r.</w:t>
      </w:r>
    </w:p>
    <w:p w14:paraId="4AB4EDE8" w14:textId="0E1FD84F" w:rsidR="000C0144" w:rsidRPr="00CB3D6B" w:rsidRDefault="000C0144" w:rsidP="00CB3D6B">
      <w:pPr>
        <w:pStyle w:val="p1"/>
        <w:spacing w:before="240" w:after="240" w:line="360" w:lineRule="auto"/>
        <w:ind w:firstLine="709"/>
        <w:jc w:val="both"/>
        <w:rPr>
          <w:spacing w:val="-4"/>
          <w:sz w:val="24"/>
          <w:szCs w:val="24"/>
        </w:rPr>
      </w:pPr>
      <w:r w:rsidRPr="00CB3D6B">
        <w:rPr>
          <w:spacing w:val="-4"/>
          <w:sz w:val="24"/>
          <w:szCs w:val="24"/>
        </w:rPr>
        <w:t>Hastalarda sistem tutulum</w:t>
      </w:r>
      <w:r w:rsidR="008E278B" w:rsidRPr="00CB3D6B">
        <w:rPr>
          <w:spacing w:val="-4"/>
          <w:sz w:val="24"/>
          <w:szCs w:val="24"/>
        </w:rPr>
        <w:t>larının</w:t>
      </w:r>
      <w:r w:rsidRPr="00CB3D6B">
        <w:rPr>
          <w:spacing w:val="-4"/>
          <w:sz w:val="24"/>
          <w:szCs w:val="24"/>
        </w:rPr>
        <w:t xml:space="preserve"> klinikte en sık bulgu görülenden, an az görülene doğru</w:t>
      </w:r>
      <w:r w:rsidR="00627346" w:rsidRPr="00CB3D6B">
        <w:rPr>
          <w:spacing w:val="-4"/>
          <w:sz w:val="24"/>
          <w:szCs w:val="24"/>
        </w:rPr>
        <w:t xml:space="preserve"> </w:t>
      </w:r>
      <w:r w:rsidRPr="00CB3D6B">
        <w:rPr>
          <w:spacing w:val="-4"/>
          <w:sz w:val="24"/>
          <w:szCs w:val="24"/>
        </w:rPr>
        <w:t>sırala</w:t>
      </w:r>
      <w:r w:rsidR="008E278B" w:rsidRPr="00CB3D6B">
        <w:rPr>
          <w:spacing w:val="-4"/>
          <w:sz w:val="24"/>
          <w:szCs w:val="24"/>
        </w:rPr>
        <w:t xml:space="preserve">ması ve sistem tutulumlarının değerlendirilen bulguları Tablo </w:t>
      </w:r>
      <w:r w:rsidR="00AC4769" w:rsidRPr="00CB3D6B">
        <w:rPr>
          <w:spacing w:val="-4"/>
          <w:sz w:val="24"/>
          <w:szCs w:val="24"/>
        </w:rPr>
        <w:t>2.3</w:t>
      </w:r>
      <w:r w:rsidR="008E278B" w:rsidRPr="00CB3D6B">
        <w:rPr>
          <w:spacing w:val="-4"/>
          <w:sz w:val="24"/>
          <w:szCs w:val="24"/>
        </w:rPr>
        <w:t xml:space="preserve"> ve Tablo </w:t>
      </w:r>
      <w:r w:rsidR="00AC4769" w:rsidRPr="00CB3D6B">
        <w:rPr>
          <w:spacing w:val="-4"/>
          <w:sz w:val="24"/>
          <w:szCs w:val="24"/>
        </w:rPr>
        <w:t>2.4</w:t>
      </w:r>
      <w:r w:rsidR="008E278B" w:rsidRPr="00CB3D6B">
        <w:rPr>
          <w:spacing w:val="-4"/>
          <w:sz w:val="24"/>
          <w:szCs w:val="24"/>
        </w:rPr>
        <w:t>’te verilmiştir.</w:t>
      </w:r>
    </w:p>
    <w:p w14:paraId="55D1F461" w14:textId="66D5CBC3" w:rsidR="00A25253" w:rsidRPr="00CB3D6B" w:rsidRDefault="00A25253" w:rsidP="00CB3D6B">
      <w:pPr>
        <w:pStyle w:val="Balk6"/>
        <w:rPr>
          <w:b w:val="0"/>
          <w:bCs/>
        </w:rPr>
      </w:pPr>
      <w:bookmarkStart w:id="91" w:name="_Toc221526620"/>
      <w:r w:rsidRPr="007A5834">
        <w:t xml:space="preserve">Tablo </w:t>
      </w:r>
      <w:r w:rsidR="00AC4769" w:rsidRPr="007A5834">
        <w:t>2.</w:t>
      </w:r>
      <w:r w:rsidR="008E278B" w:rsidRPr="007A5834">
        <w:t>3</w:t>
      </w:r>
      <w:r w:rsidR="00CB3D6B">
        <w:t>.</w:t>
      </w:r>
      <w:r w:rsidRPr="007A5834">
        <w:t xml:space="preserve"> </w:t>
      </w:r>
      <w:r w:rsidRPr="00CB3D6B">
        <w:rPr>
          <w:b w:val="0"/>
          <w:bCs/>
        </w:rPr>
        <w:t xml:space="preserve">Hastaların </w:t>
      </w:r>
      <w:r w:rsidR="00CB3D6B" w:rsidRPr="00CB3D6B">
        <w:rPr>
          <w:b w:val="0"/>
          <w:bCs/>
        </w:rPr>
        <w:t>klinik bulgularının sistemler üzerindeki dağılımı</w:t>
      </w:r>
      <w:bookmarkEnd w:id="91"/>
    </w:p>
    <w:tbl>
      <w:tblPr>
        <w:tblStyle w:val="DzTablo1"/>
        <w:tblW w:w="0" w:type="auto"/>
        <w:tblLook w:val="04A0" w:firstRow="1" w:lastRow="0" w:firstColumn="1" w:lastColumn="0" w:noHBand="0" w:noVBand="1"/>
      </w:tblPr>
      <w:tblGrid>
        <w:gridCol w:w="4150"/>
        <w:gridCol w:w="4061"/>
      </w:tblGrid>
      <w:tr w:rsidR="000C0144" w:rsidRPr="00CB3D6B" w14:paraId="1A385781" w14:textId="77777777" w:rsidTr="005A6F18">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35DF831B" w14:textId="748C64C5" w:rsidR="000C0144" w:rsidRPr="00CB3D6B" w:rsidRDefault="000C0144" w:rsidP="00CB3D6B">
            <w:pPr>
              <w:pStyle w:val="p1"/>
            </w:pPr>
            <w:r w:rsidRPr="00CB3D6B">
              <w:t xml:space="preserve">Sistemler </w:t>
            </w:r>
            <w:r w:rsidR="00AC4769" w:rsidRPr="00CB3D6B">
              <w:t>(n</w:t>
            </w:r>
            <w:r w:rsidRPr="00CB3D6B">
              <w:t>: değerlendirilen hasta sayısı)</w:t>
            </w:r>
            <w:r w:rsidRPr="00CB3D6B">
              <w:rPr>
                <w:rStyle w:val="apple-converted-space"/>
                <w:rFonts w:eastAsiaTheme="majorEastAsia"/>
              </w:rPr>
              <w:t> </w:t>
            </w:r>
          </w:p>
        </w:tc>
        <w:tc>
          <w:tcPr>
            <w:tcW w:w="4061" w:type="dxa"/>
          </w:tcPr>
          <w:p w14:paraId="7DCF713E" w14:textId="4902CED4" w:rsidR="000C0144" w:rsidRPr="00CB3D6B" w:rsidRDefault="000C0144" w:rsidP="00CB3D6B">
            <w:pPr>
              <w:pStyle w:val="p1"/>
              <w:jc w:val="center"/>
              <w:cnfStyle w:val="100000000000" w:firstRow="1" w:lastRow="0" w:firstColumn="0" w:lastColumn="0" w:oddVBand="0" w:evenVBand="0" w:oddHBand="0" w:evenHBand="0" w:firstRowFirstColumn="0" w:firstRowLastColumn="0" w:lastRowFirstColumn="0" w:lastRowLastColumn="0"/>
            </w:pPr>
            <w:r w:rsidRPr="00CB3D6B">
              <w:t>n: etkilenen hasta sayısı (%)</w:t>
            </w:r>
          </w:p>
        </w:tc>
      </w:tr>
      <w:tr w:rsidR="000C0144" w:rsidRPr="00CB3D6B" w14:paraId="5A3951A0" w14:textId="77777777" w:rsidTr="005A6F1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7E81ACA0" w14:textId="77777777" w:rsidR="000C0144" w:rsidRPr="00CB3D6B" w:rsidRDefault="000C0144" w:rsidP="00CB3D6B">
            <w:pPr>
              <w:pStyle w:val="p1"/>
              <w:rPr>
                <w:b w:val="0"/>
                <w:bCs w:val="0"/>
              </w:rPr>
            </w:pPr>
            <w:r w:rsidRPr="00CB3D6B">
              <w:t>Merkezi ve Periferik Sinir Sistemi (n:143)</w:t>
            </w:r>
          </w:p>
        </w:tc>
        <w:tc>
          <w:tcPr>
            <w:tcW w:w="4061" w:type="dxa"/>
          </w:tcPr>
          <w:p w14:paraId="4FC8823E" w14:textId="2A89B581" w:rsidR="000C0144" w:rsidRPr="00CB3D6B" w:rsidRDefault="000C0144" w:rsidP="00CB3D6B">
            <w:pPr>
              <w:pStyle w:val="p1"/>
              <w:jc w:val="center"/>
              <w:cnfStyle w:val="000000100000" w:firstRow="0" w:lastRow="0" w:firstColumn="0" w:lastColumn="0" w:oddVBand="0" w:evenVBand="0" w:oddHBand="1" w:evenHBand="0" w:firstRowFirstColumn="0" w:firstRowLastColumn="0" w:lastRowFirstColumn="0" w:lastRowLastColumn="0"/>
            </w:pPr>
            <w:r w:rsidRPr="00CB3D6B">
              <w:t>139 (</w:t>
            </w:r>
            <w:r w:rsidR="006E01E0" w:rsidRPr="00CB3D6B">
              <w:t>%97,2)</w:t>
            </w:r>
          </w:p>
        </w:tc>
      </w:tr>
      <w:tr w:rsidR="000C0144" w:rsidRPr="00CB3D6B" w14:paraId="5CFE78F2" w14:textId="77777777" w:rsidTr="005A6F18">
        <w:trPr>
          <w:trHeight w:val="170"/>
        </w:trPr>
        <w:tc>
          <w:tcPr>
            <w:cnfStyle w:val="001000000000" w:firstRow="0" w:lastRow="0" w:firstColumn="1" w:lastColumn="0" w:oddVBand="0" w:evenVBand="0" w:oddHBand="0" w:evenHBand="0" w:firstRowFirstColumn="0" w:firstRowLastColumn="0" w:lastRowFirstColumn="0" w:lastRowLastColumn="0"/>
            <w:tcW w:w="4150" w:type="dxa"/>
          </w:tcPr>
          <w:p w14:paraId="63FD3D71" w14:textId="77777777" w:rsidR="000C0144" w:rsidRPr="00CB3D6B" w:rsidRDefault="000C0144" w:rsidP="00CB3D6B">
            <w:pPr>
              <w:pStyle w:val="p1"/>
              <w:rPr>
                <w:b w:val="0"/>
                <w:bCs w:val="0"/>
              </w:rPr>
            </w:pPr>
            <w:r w:rsidRPr="00CB3D6B">
              <w:t>Kas Sistemi (n:143)</w:t>
            </w:r>
          </w:p>
        </w:tc>
        <w:tc>
          <w:tcPr>
            <w:tcW w:w="4061" w:type="dxa"/>
          </w:tcPr>
          <w:p w14:paraId="052AFB7C" w14:textId="52440566" w:rsidR="000C0144" w:rsidRPr="00CB3D6B" w:rsidRDefault="000C0144" w:rsidP="00CB3D6B">
            <w:pPr>
              <w:pStyle w:val="p1"/>
              <w:jc w:val="center"/>
              <w:cnfStyle w:val="000000000000" w:firstRow="0" w:lastRow="0" w:firstColumn="0" w:lastColumn="0" w:oddVBand="0" w:evenVBand="0" w:oddHBand="0" w:evenHBand="0" w:firstRowFirstColumn="0" w:firstRowLastColumn="0" w:lastRowFirstColumn="0" w:lastRowLastColumn="0"/>
            </w:pPr>
            <w:r w:rsidRPr="00CB3D6B">
              <w:t>109 (</w:t>
            </w:r>
            <w:r w:rsidR="006E01E0" w:rsidRPr="00CB3D6B">
              <w:t>%76,2)</w:t>
            </w:r>
          </w:p>
        </w:tc>
      </w:tr>
      <w:tr w:rsidR="000C0144" w:rsidRPr="00CB3D6B" w14:paraId="7EA23511" w14:textId="77777777" w:rsidTr="005A6F1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2972BEE5" w14:textId="77777777" w:rsidR="000C0144" w:rsidRPr="00CB3D6B" w:rsidRDefault="000C0144" w:rsidP="00CB3D6B">
            <w:pPr>
              <w:pStyle w:val="p1"/>
              <w:rPr>
                <w:b w:val="0"/>
                <w:bCs w:val="0"/>
              </w:rPr>
            </w:pPr>
            <w:r w:rsidRPr="00CB3D6B">
              <w:t>Gastrointestinal Sistem (n:143)</w:t>
            </w:r>
          </w:p>
        </w:tc>
        <w:tc>
          <w:tcPr>
            <w:tcW w:w="4061" w:type="dxa"/>
          </w:tcPr>
          <w:p w14:paraId="32122F02" w14:textId="11386117" w:rsidR="000C0144" w:rsidRPr="00CB3D6B" w:rsidRDefault="000C0144" w:rsidP="00CB3D6B">
            <w:pPr>
              <w:pStyle w:val="p1"/>
              <w:jc w:val="center"/>
              <w:cnfStyle w:val="000000100000" w:firstRow="0" w:lastRow="0" w:firstColumn="0" w:lastColumn="0" w:oddVBand="0" w:evenVBand="0" w:oddHBand="1" w:evenHBand="0" w:firstRowFirstColumn="0" w:firstRowLastColumn="0" w:lastRowFirstColumn="0" w:lastRowLastColumn="0"/>
            </w:pPr>
            <w:r w:rsidRPr="00CB3D6B">
              <w:t>97 (</w:t>
            </w:r>
            <w:r w:rsidR="006E01E0" w:rsidRPr="00CB3D6B">
              <w:t>%67,8</w:t>
            </w:r>
            <w:r w:rsidRPr="00CB3D6B">
              <w:t>)</w:t>
            </w:r>
          </w:p>
        </w:tc>
      </w:tr>
      <w:tr w:rsidR="000C0144" w:rsidRPr="00CB3D6B" w14:paraId="04F1D745" w14:textId="77777777" w:rsidTr="005A6F18">
        <w:trPr>
          <w:trHeight w:val="170"/>
        </w:trPr>
        <w:tc>
          <w:tcPr>
            <w:cnfStyle w:val="001000000000" w:firstRow="0" w:lastRow="0" w:firstColumn="1" w:lastColumn="0" w:oddVBand="0" w:evenVBand="0" w:oddHBand="0" w:evenHBand="0" w:firstRowFirstColumn="0" w:firstRowLastColumn="0" w:lastRowFirstColumn="0" w:lastRowLastColumn="0"/>
            <w:tcW w:w="4150" w:type="dxa"/>
          </w:tcPr>
          <w:p w14:paraId="2FDAC91C" w14:textId="77777777" w:rsidR="000C0144" w:rsidRPr="00CB3D6B" w:rsidRDefault="000C0144" w:rsidP="00CB3D6B">
            <w:pPr>
              <w:pStyle w:val="p1"/>
              <w:rPr>
                <w:b w:val="0"/>
                <w:bCs w:val="0"/>
              </w:rPr>
            </w:pPr>
            <w:r w:rsidRPr="00CB3D6B">
              <w:t>Endokrin Sistem (n:137)</w:t>
            </w:r>
          </w:p>
        </w:tc>
        <w:tc>
          <w:tcPr>
            <w:tcW w:w="4061" w:type="dxa"/>
          </w:tcPr>
          <w:p w14:paraId="7761FB47" w14:textId="5932B982" w:rsidR="000C0144" w:rsidRPr="00CB3D6B" w:rsidRDefault="000C0144" w:rsidP="00CB3D6B">
            <w:pPr>
              <w:pStyle w:val="p1"/>
              <w:jc w:val="center"/>
              <w:cnfStyle w:val="000000000000" w:firstRow="0" w:lastRow="0" w:firstColumn="0" w:lastColumn="0" w:oddVBand="0" w:evenVBand="0" w:oddHBand="0" w:evenHBand="0" w:firstRowFirstColumn="0" w:firstRowLastColumn="0" w:lastRowFirstColumn="0" w:lastRowLastColumn="0"/>
            </w:pPr>
            <w:r w:rsidRPr="00CB3D6B">
              <w:t>55 (%38,</w:t>
            </w:r>
            <w:r w:rsidR="006E01E0" w:rsidRPr="00CB3D6B">
              <w:t>6)</w:t>
            </w:r>
          </w:p>
        </w:tc>
      </w:tr>
      <w:tr w:rsidR="000C0144" w:rsidRPr="00CB3D6B" w14:paraId="73E86E23" w14:textId="77777777" w:rsidTr="005A6F1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4CDC2AF0" w14:textId="77777777" w:rsidR="000C0144" w:rsidRPr="00CB3D6B" w:rsidRDefault="000C0144" w:rsidP="00CB3D6B">
            <w:pPr>
              <w:pStyle w:val="p1"/>
              <w:rPr>
                <w:b w:val="0"/>
                <w:bCs w:val="0"/>
              </w:rPr>
            </w:pPr>
            <w:r w:rsidRPr="00CB3D6B">
              <w:t>Görme (n:89)</w:t>
            </w:r>
          </w:p>
        </w:tc>
        <w:tc>
          <w:tcPr>
            <w:tcW w:w="4061" w:type="dxa"/>
          </w:tcPr>
          <w:p w14:paraId="35680DDC" w14:textId="44FF9DE8" w:rsidR="000C0144" w:rsidRPr="00CB3D6B" w:rsidRDefault="000C0144" w:rsidP="00CB3D6B">
            <w:pPr>
              <w:pStyle w:val="p1"/>
              <w:jc w:val="center"/>
              <w:cnfStyle w:val="000000100000" w:firstRow="0" w:lastRow="0" w:firstColumn="0" w:lastColumn="0" w:oddVBand="0" w:evenVBand="0" w:oddHBand="1" w:evenHBand="0" w:firstRowFirstColumn="0" w:firstRowLastColumn="0" w:lastRowFirstColumn="0" w:lastRowLastColumn="0"/>
            </w:pPr>
            <w:r w:rsidRPr="00CB3D6B">
              <w:t>31 (</w:t>
            </w:r>
            <w:r w:rsidR="006E01E0" w:rsidRPr="00CB3D6B">
              <w:t>%34,8</w:t>
            </w:r>
            <w:r w:rsidRPr="00CB3D6B">
              <w:t>)</w:t>
            </w:r>
          </w:p>
        </w:tc>
      </w:tr>
      <w:tr w:rsidR="000C0144" w:rsidRPr="00CB3D6B" w14:paraId="5CF99BF3" w14:textId="77777777" w:rsidTr="005A6F18">
        <w:trPr>
          <w:trHeight w:val="170"/>
        </w:trPr>
        <w:tc>
          <w:tcPr>
            <w:cnfStyle w:val="001000000000" w:firstRow="0" w:lastRow="0" w:firstColumn="1" w:lastColumn="0" w:oddVBand="0" w:evenVBand="0" w:oddHBand="0" w:evenHBand="0" w:firstRowFirstColumn="0" w:firstRowLastColumn="0" w:lastRowFirstColumn="0" w:lastRowLastColumn="0"/>
            <w:tcW w:w="4150" w:type="dxa"/>
          </w:tcPr>
          <w:p w14:paraId="36D61DEA" w14:textId="77777777" w:rsidR="000C0144" w:rsidRPr="00CB3D6B" w:rsidRDefault="000C0144" w:rsidP="00CB3D6B">
            <w:pPr>
              <w:pStyle w:val="p1"/>
              <w:rPr>
                <w:b w:val="0"/>
                <w:bCs w:val="0"/>
              </w:rPr>
            </w:pPr>
            <w:r w:rsidRPr="00CB3D6B">
              <w:t>İşitme (n:74)</w:t>
            </w:r>
          </w:p>
        </w:tc>
        <w:tc>
          <w:tcPr>
            <w:tcW w:w="4061" w:type="dxa"/>
          </w:tcPr>
          <w:p w14:paraId="4F4674BF" w14:textId="1597E8FA" w:rsidR="000C0144" w:rsidRPr="00CB3D6B" w:rsidRDefault="000C0144" w:rsidP="00CB3D6B">
            <w:pPr>
              <w:pStyle w:val="p1"/>
              <w:jc w:val="center"/>
              <w:cnfStyle w:val="000000000000" w:firstRow="0" w:lastRow="0" w:firstColumn="0" w:lastColumn="0" w:oddVBand="0" w:evenVBand="0" w:oddHBand="0" w:evenHBand="0" w:firstRowFirstColumn="0" w:firstRowLastColumn="0" w:lastRowFirstColumn="0" w:lastRowLastColumn="0"/>
            </w:pPr>
            <w:r w:rsidRPr="00CB3D6B">
              <w:t>25 (%33,</w:t>
            </w:r>
            <w:r w:rsidR="006E01E0" w:rsidRPr="00CB3D6B">
              <w:t>7)</w:t>
            </w:r>
          </w:p>
        </w:tc>
      </w:tr>
      <w:tr w:rsidR="000C0144" w:rsidRPr="00CB3D6B" w14:paraId="409F4A49" w14:textId="77777777" w:rsidTr="005A6F1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6EE0ADF0" w14:textId="77777777" w:rsidR="000C0144" w:rsidRPr="00CB3D6B" w:rsidRDefault="000C0144" w:rsidP="00CB3D6B">
            <w:pPr>
              <w:pStyle w:val="p1"/>
              <w:rPr>
                <w:b w:val="0"/>
                <w:bCs w:val="0"/>
              </w:rPr>
            </w:pPr>
            <w:r w:rsidRPr="00CB3D6B">
              <w:t>Kardiyovasküler Sistem (n:120)</w:t>
            </w:r>
          </w:p>
        </w:tc>
        <w:tc>
          <w:tcPr>
            <w:tcW w:w="4061" w:type="dxa"/>
          </w:tcPr>
          <w:p w14:paraId="3C7DC946" w14:textId="6B43C184" w:rsidR="000C0144" w:rsidRPr="00CB3D6B" w:rsidRDefault="000C0144" w:rsidP="00CB3D6B">
            <w:pPr>
              <w:pStyle w:val="p1"/>
              <w:jc w:val="center"/>
              <w:cnfStyle w:val="000000100000" w:firstRow="0" w:lastRow="0" w:firstColumn="0" w:lastColumn="0" w:oddVBand="0" w:evenVBand="0" w:oddHBand="1" w:evenHBand="0" w:firstRowFirstColumn="0" w:firstRowLastColumn="0" w:lastRowFirstColumn="0" w:lastRowLastColumn="0"/>
            </w:pPr>
            <w:r w:rsidRPr="00CB3D6B">
              <w:t>21 (</w:t>
            </w:r>
            <w:r w:rsidR="006E01E0" w:rsidRPr="00CB3D6B">
              <w:t>%17,5</w:t>
            </w:r>
            <w:r w:rsidRPr="00CB3D6B">
              <w:t>)</w:t>
            </w:r>
          </w:p>
        </w:tc>
      </w:tr>
      <w:tr w:rsidR="000C0144" w:rsidRPr="00CB3D6B" w14:paraId="4AB3C049" w14:textId="77777777" w:rsidTr="005A6F18">
        <w:trPr>
          <w:trHeight w:val="170"/>
        </w:trPr>
        <w:tc>
          <w:tcPr>
            <w:cnfStyle w:val="001000000000" w:firstRow="0" w:lastRow="0" w:firstColumn="1" w:lastColumn="0" w:oddVBand="0" w:evenVBand="0" w:oddHBand="0" w:evenHBand="0" w:firstRowFirstColumn="0" w:firstRowLastColumn="0" w:lastRowFirstColumn="0" w:lastRowLastColumn="0"/>
            <w:tcW w:w="4150" w:type="dxa"/>
          </w:tcPr>
          <w:p w14:paraId="39F1B3C7" w14:textId="77777777" w:rsidR="000C0144" w:rsidRPr="00CB3D6B" w:rsidRDefault="000C0144" w:rsidP="00CB3D6B">
            <w:pPr>
              <w:pStyle w:val="p1"/>
              <w:rPr>
                <w:b w:val="0"/>
                <w:bCs w:val="0"/>
              </w:rPr>
            </w:pPr>
            <w:r w:rsidRPr="00CB3D6B">
              <w:t>Üriner Sistem (n:114)</w:t>
            </w:r>
          </w:p>
        </w:tc>
        <w:tc>
          <w:tcPr>
            <w:tcW w:w="4061" w:type="dxa"/>
          </w:tcPr>
          <w:p w14:paraId="088AAA4B" w14:textId="22932E57" w:rsidR="000C0144" w:rsidRPr="00CB3D6B" w:rsidRDefault="000C0144" w:rsidP="00CB3D6B">
            <w:pPr>
              <w:pStyle w:val="p1"/>
              <w:jc w:val="center"/>
              <w:cnfStyle w:val="000000000000" w:firstRow="0" w:lastRow="0" w:firstColumn="0" w:lastColumn="0" w:oddVBand="0" w:evenVBand="0" w:oddHBand="0" w:evenHBand="0" w:firstRowFirstColumn="0" w:firstRowLastColumn="0" w:lastRowFirstColumn="0" w:lastRowLastColumn="0"/>
            </w:pPr>
            <w:r w:rsidRPr="00CB3D6B">
              <w:t>15 (</w:t>
            </w:r>
            <w:r w:rsidR="006E01E0" w:rsidRPr="00CB3D6B">
              <w:t>%13,1</w:t>
            </w:r>
            <w:r w:rsidRPr="00CB3D6B">
              <w:t>)</w:t>
            </w:r>
          </w:p>
        </w:tc>
      </w:tr>
      <w:tr w:rsidR="000C0144" w:rsidRPr="00CB3D6B" w14:paraId="7EBFF5E9" w14:textId="77777777" w:rsidTr="005A6F1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6CE47D78" w14:textId="77777777" w:rsidR="000C0144" w:rsidRPr="00CB3D6B" w:rsidRDefault="000C0144" w:rsidP="00CB3D6B">
            <w:pPr>
              <w:pStyle w:val="p1"/>
              <w:rPr>
                <w:b w:val="0"/>
                <w:bCs w:val="0"/>
              </w:rPr>
            </w:pPr>
            <w:r w:rsidRPr="00CB3D6B">
              <w:t>Hematolojik Sistem (n:134)</w:t>
            </w:r>
          </w:p>
        </w:tc>
        <w:tc>
          <w:tcPr>
            <w:tcW w:w="4061" w:type="dxa"/>
          </w:tcPr>
          <w:p w14:paraId="14AE5357" w14:textId="0D7B2264" w:rsidR="000C0144" w:rsidRPr="00CB3D6B" w:rsidRDefault="000C0144" w:rsidP="00CB3D6B">
            <w:pPr>
              <w:pStyle w:val="p1"/>
              <w:jc w:val="center"/>
              <w:cnfStyle w:val="000000100000" w:firstRow="0" w:lastRow="0" w:firstColumn="0" w:lastColumn="0" w:oddVBand="0" w:evenVBand="0" w:oddHBand="1" w:evenHBand="0" w:firstRowFirstColumn="0" w:firstRowLastColumn="0" w:lastRowFirstColumn="0" w:lastRowLastColumn="0"/>
            </w:pPr>
            <w:r w:rsidRPr="00CB3D6B">
              <w:t>10 (</w:t>
            </w:r>
            <w:r w:rsidR="006E01E0" w:rsidRPr="00CB3D6B">
              <w:t>%7,4</w:t>
            </w:r>
            <w:r w:rsidRPr="00CB3D6B">
              <w:t>)</w:t>
            </w:r>
          </w:p>
        </w:tc>
      </w:tr>
      <w:tr w:rsidR="000C0144" w:rsidRPr="00CB3D6B" w14:paraId="445EA845" w14:textId="77777777" w:rsidTr="005A6F18">
        <w:trPr>
          <w:trHeight w:val="170"/>
        </w:trPr>
        <w:tc>
          <w:tcPr>
            <w:cnfStyle w:val="001000000000" w:firstRow="0" w:lastRow="0" w:firstColumn="1" w:lastColumn="0" w:oddVBand="0" w:evenVBand="0" w:oddHBand="0" w:evenHBand="0" w:firstRowFirstColumn="0" w:firstRowLastColumn="0" w:lastRowFirstColumn="0" w:lastRowLastColumn="0"/>
            <w:tcW w:w="4150" w:type="dxa"/>
          </w:tcPr>
          <w:p w14:paraId="2549EC86" w14:textId="77777777" w:rsidR="000C0144" w:rsidRPr="00CB3D6B" w:rsidRDefault="000C0144" w:rsidP="00CB3D6B">
            <w:pPr>
              <w:pStyle w:val="p1"/>
              <w:rPr>
                <w:b w:val="0"/>
                <w:bCs w:val="0"/>
              </w:rPr>
            </w:pPr>
            <w:r w:rsidRPr="00CB3D6B">
              <w:t>Deri (n:144)</w:t>
            </w:r>
          </w:p>
        </w:tc>
        <w:tc>
          <w:tcPr>
            <w:tcW w:w="4061" w:type="dxa"/>
          </w:tcPr>
          <w:p w14:paraId="20039458" w14:textId="6A162B5D" w:rsidR="000C0144" w:rsidRPr="00CB3D6B" w:rsidRDefault="000C0144" w:rsidP="00CB3D6B">
            <w:pPr>
              <w:pStyle w:val="p1"/>
              <w:jc w:val="center"/>
              <w:cnfStyle w:val="000000000000" w:firstRow="0" w:lastRow="0" w:firstColumn="0" w:lastColumn="0" w:oddVBand="0" w:evenVBand="0" w:oddHBand="0" w:evenHBand="0" w:firstRowFirstColumn="0" w:firstRowLastColumn="0" w:lastRowFirstColumn="0" w:lastRowLastColumn="0"/>
            </w:pPr>
            <w:r w:rsidRPr="00CB3D6B">
              <w:t>6 (%4,</w:t>
            </w:r>
            <w:r w:rsidR="006E01E0" w:rsidRPr="00CB3D6B">
              <w:t>1)</w:t>
            </w:r>
          </w:p>
        </w:tc>
      </w:tr>
      <w:tr w:rsidR="000C0144" w:rsidRPr="00CB3D6B" w14:paraId="1E15030F" w14:textId="77777777" w:rsidTr="005A6F1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150" w:type="dxa"/>
          </w:tcPr>
          <w:p w14:paraId="7E6A30A9" w14:textId="77777777" w:rsidR="000C0144" w:rsidRPr="00CB3D6B" w:rsidRDefault="000C0144" w:rsidP="00CB3D6B">
            <w:pPr>
              <w:pStyle w:val="p1"/>
              <w:rPr>
                <w:b w:val="0"/>
                <w:bCs w:val="0"/>
              </w:rPr>
            </w:pPr>
            <w:r w:rsidRPr="00CB3D6B">
              <w:t>Solunum Sistemi (n:118)</w:t>
            </w:r>
          </w:p>
        </w:tc>
        <w:tc>
          <w:tcPr>
            <w:tcW w:w="4061" w:type="dxa"/>
          </w:tcPr>
          <w:p w14:paraId="4AD9BC2E" w14:textId="2CAE6A5C" w:rsidR="000C0144" w:rsidRPr="00CB3D6B" w:rsidRDefault="006E01E0" w:rsidP="00CB3D6B">
            <w:pPr>
              <w:pStyle w:val="p1"/>
              <w:jc w:val="center"/>
              <w:cnfStyle w:val="000000100000" w:firstRow="0" w:lastRow="0" w:firstColumn="0" w:lastColumn="0" w:oddVBand="0" w:evenVBand="0" w:oddHBand="1" w:evenHBand="0" w:firstRowFirstColumn="0" w:firstRowLastColumn="0" w:lastRowFirstColumn="0" w:lastRowLastColumn="0"/>
            </w:pPr>
            <w:r w:rsidRPr="00CB3D6B">
              <w:t>0 (</w:t>
            </w:r>
            <w:r w:rsidR="000C0144" w:rsidRPr="00CB3D6B">
              <w:t>%0)</w:t>
            </w:r>
          </w:p>
        </w:tc>
      </w:tr>
    </w:tbl>
    <w:p w14:paraId="02333189" w14:textId="327FAB27" w:rsidR="00A25253" w:rsidRPr="00CB3D6B" w:rsidRDefault="00A25253" w:rsidP="00CB3D6B">
      <w:pPr>
        <w:pStyle w:val="Balk6"/>
        <w:rPr>
          <w:b w:val="0"/>
          <w:bCs/>
        </w:rPr>
      </w:pPr>
      <w:bookmarkStart w:id="92" w:name="_Toc221526621"/>
      <w:r w:rsidRPr="007A5834">
        <w:t xml:space="preserve">Tablo </w:t>
      </w:r>
      <w:r w:rsidR="00AC4769" w:rsidRPr="007A5834">
        <w:t>2.</w:t>
      </w:r>
      <w:r w:rsidR="008E278B" w:rsidRPr="007A5834">
        <w:t>4</w:t>
      </w:r>
      <w:r w:rsidR="00CB3D6B">
        <w:t>.</w:t>
      </w:r>
      <w:r w:rsidRPr="007A5834">
        <w:t xml:space="preserve"> </w:t>
      </w:r>
      <w:r w:rsidRPr="00CB3D6B">
        <w:rPr>
          <w:b w:val="0"/>
          <w:bCs/>
        </w:rPr>
        <w:t xml:space="preserve">Hastaların </w:t>
      </w:r>
      <w:r w:rsidR="00CB3D6B" w:rsidRPr="00CB3D6B">
        <w:rPr>
          <w:b w:val="0"/>
          <w:bCs/>
        </w:rPr>
        <w:t>klinik belirti ve bulguları</w:t>
      </w:r>
      <w:bookmarkEnd w:id="92"/>
    </w:p>
    <w:tbl>
      <w:tblPr>
        <w:tblStyle w:val="DzTablo1"/>
        <w:tblW w:w="5000" w:type="pct"/>
        <w:tblLook w:val="04A0" w:firstRow="1" w:lastRow="0" w:firstColumn="1" w:lastColumn="0" w:noHBand="0" w:noVBand="1"/>
      </w:tblPr>
      <w:tblGrid>
        <w:gridCol w:w="2973"/>
        <w:gridCol w:w="4002"/>
        <w:gridCol w:w="527"/>
        <w:gridCol w:w="709"/>
      </w:tblGrid>
      <w:tr w:rsidR="000C0144" w:rsidRPr="00CB3D6B" w14:paraId="6AF1B10D" w14:textId="77777777" w:rsidTr="00AD28FA">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noWrap/>
          </w:tcPr>
          <w:p w14:paraId="77999091" w14:textId="12C9EA93" w:rsidR="000C0144" w:rsidRPr="00CB3D6B" w:rsidRDefault="00AC4769" w:rsidP="00CB3D6B">
            <w:pPr>
              <w:rPr>
                <w:b w:val="0"/>
                <w:bCs w:val="0"/>
                <w:color w:val="000000"/>
                <w:sz w:val="17"/>
                <w:szCs w:val="17"/>
              </w:rPr>
            </w:pPr>
            <w:r w:rsidRPr="00CB3D6B">
              <w:rPr>
                <w:color w:val="000000"/>
                <w:sz w:val="17"/>
                <w:szCs w:val="17"/>
              </w:rPr>
              <w:t>Sistemler</w:t>
            </w:r>
          </w:p>
        </w:tc>
        <w:tc>
          <w:tcPr>
            <w:tcW w:w="2437" w:type="pct"/>
          </w:tcPr>
          <w:p w14:paraId="594C01A9" w14:textId="5E36A8A4" w:rsidR="000C0144" w:rsidRPr="00CB3D6B" w:rsidRDefault="00AC4769" w:rsidP="00CB3D6B">
            <w:pPr>
              <w:cnfStyle w:val="100000000000" w:firstRow="1" w:lastRow="0" w:firstColumn="0" w:lastColumn="0" w:oddVBand="0" w:evenVBand="0" w:oddHBand="0" w:evenHBand="0" w:firstRowFirstColumn="0" w:firstRowLastColumn="0" w:lastRowFirstColumn="0" w:lastRowLastColumn="0"/>
              <w:rPr>
                <w:b w:val="0"/>
                <w:bCs w:val="0"/>
                <w:color w:val="000000"/>
                <w:sz w:val="17"/>
                <w:szCs w:val="17"/>
              </w:rPr>
            </w:pPr>
            <w:r w:rsidRPr="00CB3D6B">
              <w:rPr>
                <w:color w:val="000000"/>
                <w:sz w:val="17"/>
                <w:szCs w:val="17"/>
              </w:rPr>
              <w:t>Belirti ve Bulgular</w:t>
            </w:r>
          </w:p>
        </w:tc>
        <w:tc>
          <w:tcPr>
            <w:tcW w:w="321" w:type="pct"/>
            <w:noWrap/>
          </w:tcPr>
          <w:p w14:paraId="53E89B51" w14:textId="77777777" w:rsidR="000C0144" w:rsidRPr="00CB3D6B" w:rsidRDefault="000C0144" w:rsidP="00CB3D6B">
            <w:pPr>
              <w:jc w:val="center"/>
              <w:cnfStyle w:val="100000000000" w:firstRow="1" w:lastRow="0" w:firstColumn="0" w:lastColumn="0" w:oddVBand="0" w:evenVBand="0" w:oddHBand="0" w:evenHBand="0" w:firstRowFirstColumn="0" w:firstRowLastColumn="0" w:lastRowFirstColumn="0" w:lastRowLastColumn="0"/>
              <w:rPr>
                <w:b w:val="0"/>
                <w:bCs w:val="0"/>
                <w:color w:val="000000"/>
                <w:sz w:val="17"/>
                <w:szCs w:val="17"/>
              </w:rPr>
            </w:pPr>
            <w:r w:rsidRPr="00CB3D6B">
              <w:rPr>
                <w:color w:val="000000"/>
                <w:sz w:val="17"/>
                <w:szCs w:val="17"/>
              </w:rPr>
              <w:t>n</w:t>
            </w:r>
          </w:p>
        </w:tc>
        <w:tc>
          <w:tcPr>
            <w:tcW w:w="432" w:type="pct"/>
            <w:noWrap/>
          </w:tcPr>
          <w:p w14:paraId="1D9B53FC" w14:textId="77777777" w:rsidR="000C0144" w:rsidRPr="00CB3D6B" w:rsidRDefault="000C0144" w:rsidP="00CB3D6B">
            <w:pPr>
              <w:jc w:val="center"/>
              <w:cnfStyle w:val="100000000000" w:firstRow="1" w:lastRow="0" w:firstColumn="0" w:lastColumn="0" w:oddVBand="0" w:evenVBand="0" w:oddHBand="0" w:evenHBand="0" w:firstRowFirstColumn="0" w:firstRowLastColumn="0" w:lastRowFirstColumn="0" w:lastRowLastColumn="0"/>
              <w:rPr>
                <w:b w:val="0"/>
                <w:bCs w:val="0"/>
                <w:color w:val="000000"/>
                <w:sz w:val="17"/>
                <w:szCs w:val="17"/>
              </w:rPr>
            </w:pPr>
            <w:r w:rsidRPr="00CB3D6B">
              <w:rPr>
                <w:color w:val="000000"/>
                <w:sz w:val="17"/>
                <w:szCs w:val="17"/>
              </w:rPr>
              <w:t>%</w:t>
            </w:r>
          </w:p>
        </w:tc>
      </w:tr>
      <w:tr w:rsidR="000C0144" w:rsidRPr="00CB3D6B" w14:paraId="12A20AE0"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55223D00" w14:textId="77777777" w:rsidR="000C0144" w:rsidRPr="00CB3D6B" w:rsidRDefault="000C0144" w:rsidP="00CB3D6B">
            <w:pPr>
              <w:rPr>
                <w:b w:val="0"/>
                <w:bCs w:val="0"/>
                <w:color w:val="000000"/>
                <w:sz w:val="17"/>
                <w:szCs w:val="17"/>
              </w:rPr>
            </w:pPr>
            <w:r w:rsidRPr="00CB3D6B">
              <w:rPr>
                <w:color w:val="000000"/>
                <w:sz w:val="17"/>
                <w:szCs w:val="17"/>
              </w:rPr>
              <w:t>Kas sistemi</w:t>
            </w:r>
          </w:p>
        </w:tc>
        <w:tc>
          <w:tcPr>
            <w:tcW w:w="2437" w:type="pct"/>
            <w:hideMark/>
          </w:tcPr>
          <w:p w14:paraId="1D8B1DD1" w14:textId="54380F3E"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Kas Güçsüzlüğü</w:t>
            </w:r>
          </w:p>
        </w:tc>
        <w:tc>
          <w:tcPr>
            <w:tcW w:w="321" w:type="pct"/>
            <w:noWrap/>
            <w:hideMark/>
          </w:tcPr>
          <w:p w14:paraId="7D039537" w14:textId="1C965D11"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104</w:t>
            </w:r>
          </w:p>
        </w:tc>
        <w:tc>
          <w:tcPr>
            <w:tcW w:w="432" w:type="pct"/>
            <w:noWrap/>
            <w:hideMark/>
          </w:tcPr>
          <w:p w14:paraId="0D806B53" w14:textId="7C8A0D1C"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72,2</w:t>
            </w:r>
          </w:p>
        </w:tc>
      </w:tr>
      <w:tr w:rsidR="000C0144" w:rsidRPr="00CB3D6B" w14:paraId="4BEBC9A7"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6D87DDEF" w14:textId="77777777" w:rsidR="000C0144" w:rsidRPr="00CB3D6B" w:rsidRDefault="000C0144" w:rsidP="00CB3D6B">
            <w:pPr>
              <w:rPr>
                <w:b w:val="0"/>
                <w:bCs w:val="0"/>
                <w:color w:val="000000"/>
                <w:sz w:val="17"/>
                <w:szCs w:val="17"/>
              </w:rPr>
            </w:pPr>
          </w:p>
        </w:tc>
        <w:tc>
          <w:tcPr>
            <w:tcW w:w="2437" w:type="pct"/>
            <w:hideMark/>
          </w:tcPr>
          <w:p w14:paraId="1059FA43" w14:textId="7D286B04"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Egzersiz İntoleransı</w:t>
            </w:r>
          </w:p>
        </w:tc>
        <w:tc>
          <w:tcPr>
            <w:tcW w:w="321" w:type="pct"/>
            <w:noWrap/>
            <w:hideMark/>
          </w:tcPr>
          <w:p w14:paraId="66E2871F" w14:textId="683FD0F5"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31</w:t>
            </w:r>
          </w:p>
        </w:tc>
        <w:tc>
          <w:tcPr>
            <w:tcW w:w="432" w:type="pct"/>
            <w:noWrap/>
            <w:hideMark/>
          </w:tcPr>
          <w:p w14:paraId="1B66A59A" w14:textId="2E439B11"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21,5</w:t>
            </w:r>
          </w:p>
        </w:tc>
      </w:tr>
      <w:tr w:rsidR="000C0144" w:rsidRPr="00CB3D6B" w14:paraId="134D1D79"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2FA3FB2A" w14:textId="77777777" w:rsidR="000C0144" w:rsidRPr="00CB3D6B" w:rsidRDefault="000C0144" w:rsidP="00CB3D6B">
            <w:pPr>
              <w:rPr>
                <w:b w:val="0"/>
                <w:bCs w:val="0"/>
                <w:color w:val="000000"/>
                <w:sz w:val="17"/>
                <w:szCs w:val="17"/>
              </w:rPr>
            </w:pPr>
          </w:p>
        </w:tc>
        <w:tc>
          <w:tcPr>
            <w:tcW w:w="2437" w:type="pct"/>
            <w:hideMark/>
          </w:tcPr>
          <w:p w14:paraId="40E73886" w14:textId="4C042149"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 xml:space="preserve">Progresif </w:t>
            </w:r>
            <w:proofErr w:type="spellStart"/>
            <w:r>
              <w:rPr>
                <w:color w:val="000000"/>
                <w:sz w:val="17"/>
                <w:szCs w:val="17"/>
              </w:rPr>
              <w:t>Eksternal</w:t>
            </w:r>
            <w:proofErr w:type="spellEnd"/>
            <w:r>
              <w:rPr>
                <w:color w:val="000000"/>
                <w:sz w:val="17"/>
                <w:szCs w:val="17"/>
              </w:rPr>
              <w:t xml:space="preserve"> </w:t>
            </w:r>
            <w:proofErr w:type="spellStart"/>
            <w:r>
              <w:rPr>
                <w:color w:val="000000"/>
                <w:sz w:val="17"/>
                <w:szCs w:val="17"/>
              </w:rPr>
              <w:t>Oftalmopleji</w:t>
            </w:r>
            <w:proofErr w:type="spellEnd"/>
          </w:p>
        </w:tc>
        <w:tc>
          <w:tcPr>
            <w:tcW w:w="321" w:type="pct"/>
            <w:noWrap/>
            <w:hideMark/>
          </w:tcPr>
          <w:p w14:paraId="0170445A" w14:textId="19DD112C"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11</w:t>
            </w:r>
          </w:p>
        </w:tc>
        <w:tc>
          <w:tcPr>
            <w:tcW w:w="432" w:type="pct"/>
            <w:noWrap/>
            <w:hideMark/>
          </w:tcPr>
          <w:p w14:paraId="4AFAD1BD" w14:textId="4CA24D76"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7,6</w:t>
            </w:r>
          </w:p>
        </w:tc>
      </w:tr>
      <w:tr w:rsidR="000C0144" w:rsidRPr="00CB3D6B" w14:paraId="22C32201"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07079C9" w14:textId="77777777" w:rsidR="000C0144" w:rsidRPr="00CB3D6B" w:rsidRDefault="000C0144" w:rsidP="00CB3D6B">
            <w:pPr>
              <w:rPr>
                <w:b w:val="0"/>
                <w:bCs w:val="0"/>
                <w:color w:val="000000"/>
                <w:sz w:val="17"/>
                <w:szCs w:val="17"/>
              </w:rPr>
            </w:pPr>
          </w:p>
        </w:tc>
        <w:tc>
          <w:tcPr>
            <w:tcW w:w="2437" w:type="pct"/>
            <w:hideMark/>
          </w:tcPr>
          <w:p w14:paraId="45FCCACB" w14:textId="32E5FC32"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Pr>
                <w:color w:val="000000"/>
                <w:sz w:val="17"/>
                <w:szCs w:val="17"/>
              </w:rPr>
              <w:t>Miyopatik</w:t>
            </w:r>
            <w:proofErr w:type="spellEnd"/>
            <w:r>
              <w:rPr>
                <w:color w:val="000000"/>
                <w:sz w:val="17"/>
                <w:szCs w:val="17"/>
              </w:rPr>
              <w:t xml:space="preserve"> Yüz Görünümü</w:t>
            </w:r>
          </w:p>
        </w:tc>
        <w:tc>
          <w:tcPr>
            <w:tcW w:w="321" w:type="pct"/>
            <w:noWrap/>
            <w:hideMark/>
          </w:tcPr>
          <w:p w14:paraId="0DFC9F1F" w14:textId="5725D651"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7</w:t>
            </w:r>
          </w:p>
        </w:tc>
        <w:tc>
          <w:tcPr>
            <w:tcW w:w="432" w:type="pct"/>
            <w:noWrap/>
            <w:hideMark/>
          </w:tcPr>
          <w:p w14:paraId="2F7125C7" w14:textId="0B29CB80"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4,9</w:t>
            </w:r>
          </w:p>
        </w:tc>
      </w:tr>
      <w:tr w:rsidR="000C0144" w:rsidRPr="00CB3D6B" w14:paraId="2675E267"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32FC4A9E" w14:textId="77777777" w:rsidR="000C0144" w:rsidRPr="00CB3D6B" w:rsidRDefault="000C0144" w:rsidP="00CB3D6B">
            <w:pPr>
              <w:rPr>
                <w:b w:val="0"/>
                <w:bCs w:val="0"/>
                <w:color w:val="000000"/>
                <w:sz w:val="17"/>
                <w:szCs w:val="17"/>
              </w:rPr>
            </w:pPr>
          </w:p>
        </w:tc>
        <w:tc>
          <w:tcPr>
            <w:tcW w:w="2437" w:type="pct"/>
            <w:hideMark/>
          </w:tcPr>
          <w:p w14:paraId="13C76977" w14:textId="5C587D40"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proofErr w:type="spellStart"/>
            <w:r>
              <w:rPr>
                <w:color w:val="000000"/>
                <w:sz w:val="17"/>
                <w:szCs w:val="17"/>
              </w:rPr>
              <w:t>Ptozis</w:t>
            </w:r>
            <w:proofErr w:type="spellEnd"/>
          </w:p>
        </w:tc>
        <w:tc>
          <w:tcPr>
            <w:tcW w:w="321" w:type="pct"/>
            <w:noWrap/>
            <w:hideMark/>
          </w:tcPr>
          <w:p w14:paraId="6425BA71" w14:textId="5B70A5EF" w:rsidR="000C0144" w:rsidRPr="00CB3D6B" w:rsidRDefault="005215EC" w:rsidP="005215EC">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 xml:space="preserve">   7</w:t>
            </w:r>
          </w:p>
        </w:tc>
        <w:tc>
          <w:tcPr>
            <w:tcW w:w="432" w:type="pct"/>
            <w:noWrap/>
            <w:hideMark/>
          </w:tcPr>
          <w:p w14:paraId="166E7471" w14:textId="5F7A4CE3"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4,9</w:t>
            </w:r>
          </w:p>
        </w:tc>
      </w:tr>
      <w:tr w:rsidR="000C0144" w:rsidRPr="00CB3D6B" w14:paraId="618B1D2E"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37B4A9C" w14:textId="77777777" w:rsidR="000C0144" w:rsidRPr="00CB3D6B" w:rsidRDefault="000C0144" w:rsidP="00CB3D6B">
            <w:pPr>
              <w:rPr>
                <w:b w:val="0"/>
                <w:bCs w:val="0"/>
                <w:color w:val="000000"/>
                <w:sz w:val="17"/>
                <w:szCs w:val="17"/>
              </w:rPr>
            </w:pPr>
          </w:p>
        </w:tc>
        <w:tc>
          <w:tcPr>
            <w:tcW w:w="2437" w:type="pct"/>
            <w:hideMark/>
          </w:tcPr>
          <w:p w14:paraId="7BE9F731" w14:textId="5860D448"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Pr>
                <w:color w:val="000000"/>
                <w:sz w:val="17"/>
                <w:szCs w:val="17"/>
              </w:rPr>
              <w:t>Rabdomiyoliz</w:t>
            </w:r>
            <w:proofErr w:type="spellEnd"/>
          </w:p>
        </w:tc>
        <w:tc>
          <w:tcPr>
            <w:tcW w:w="321" w:type="pct"/>
            <w:noWrap/>
            <w:hideMark/>
          </w:tcPr>
          <w:p w14:paraId="59BD1FAA" w14:textId="0B9AB67E"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w:t>
            </w:r>
          </w:p>
        </w:tc>
        <w:tc>
          <w:tcPr>
            <w:tcW w:w="432" w:type="pct"/>
            <w:noWrap/>
            <w:hideMark/>
          </w:tcPr>
          <w:p w14:paraId="4774A92E" w14:textId="3BA53E83"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1,4</w:t>
            </w:r>
          </w:p>
        </w:tc>
      </w:tr>
      <w:tr w:rsidR="004F29A3" w:rsidRPr="00CB3D6B" w14:paraId="4629337E"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30EB54E3" w14:textId="77777777" w:rsidR="004F29A3" w:rsidRPr="00CB3D6B" w:rsidRDefault="004F29A3" w:rsidP="004F29A3">
            <w:pPr>
              <w:rPr>
                <w:b w:val="0"/>
                <w:bCs w:val="0"/>
                <w:color w:val="000000"/>
                <w:sz w:val="17"/>
                <w:szCs w:val="17"/>
              </w:rPr>
            </w:pPr>
            <w:r w:rsidRPr="00CB3D6B">
              <w:rPr>
                <w:color w:val="000000"/>
                <w:sz w:val="17"/>
                <w:szCs w:val="17"/>
              </w:rPr>
              <w:t>Merkezi ve periferik sinir sistemi</w:t>
            </w:r>
          </w:p>
        </w:tc>
        <w:tc>
          <w:tcPr>
            <w:tcW w:w="2437" w:type="pct"/>
            <w:hideMark/>
          </w:tcPr>
          <w:p w14:paraId="4F2466E0" w14:textId="308F9E5B" w:rsidR="004F29A3" w:rsidRPr="00CB3D6B" w:rsidRDefault="004F29A3" w:rsidP="004F29A3">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Gelişim Geriliği</w:t>
            </w:r>
          </w:p>
        </w:tc>
        <w:tc>
          <w:tcPr>
            <w:tcW w:w="321" w:type="pct"/>
            <w:noWrap/>
            <w:hideMark/>
          </w:tcPr>
          <w:p w14:paraId="428B741E" w14:textId="68C56F95"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112</w:t>
            </w:r>
          </w:p>
        </w:tc>
        <w:tc>
          <w:tcPr>
            <w:tcW w:w="432" w:type="pct"/>
            <w:noWrap/>
            <w:hideMark/>
          </w:tcPr>
          <w:p w14:paraId="7AF28D71" w14:textId="0B69E48C"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77,8</w:t>
            </w:r>
          </w:p>
        </w:tc>
      </w:tr>
      <w:tr w:rsidR="004F29A3" w:rsidRPr="00CB3D6B" w14:paraId="5AC00084" w14:textId="77777777" w:rsidTr="004F29A3">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35A943F6" w14:textId="77777777" w:rsidR="004F29A3" w:rsidRPr="00CB3D6B" w:rsidRDefault="004F29A3" w:rsidP="004F29A3">
            <w:pPr>
              <w:rPr>
                <w:b w:val="0"/>
                <w:bCs w:val="0"/>
                <w:color w:val="000000"/>
                <w:sz w:val="17"/>
                <w:szCs w:val="17"/>
              </w:rPr>
            </w:pPr>
          </w:p>
        </w:tc>
        <w:tc>
          <w:tcPr>
            <w:tcW w:w="2437" w:type="pct"/>
          </w:tcPr>
          <w:p w14:paraId="39A11061" w14:textId="7A8C9D80" w:rsidR="004F29A3" w:rsidRPr="00CB3D6B" w:rsidRDefault="004F29A3" w:rsidP="004F29A3">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Hipotoni</w:t>
            </w:r>
          </w:p>
        </w:tc>
        <w:tc>
          <w:tcPr>
            <w:tcW w:w="321" w:type="pct"/>
            <w:noWrap/>
          </w:tcPr>
          <w:p w14:paraId="72FE352C" w14:textId="7F8328B7" w:rsidR="004F29A3" w:rsidRPr="00CB3D6B" w:rsidRDefault="004F29A3" w:rsidP="004F29A3">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69</w:t>
            </w:r>
          </w:p>
        </w:tc>
        <w:tc>
          <w:tcPr>
            <w:tcW w:w="432" w:type="pct"/>
            <w:noWrap/>
          </w:tcPr>
          <w:p w14:paraId="1D4AD452" w14:textId="65BDE000" w:rsidR="004F29A3" w:rsidRPr="00CB3D6B" w:rsidRDefault="004F29A3" w:rsidP="004F29A3">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48,3</w:t>
            </w:r>
          </w:p>
        </w:tc>
      </w:tr>
      <w:tr w:rsidR="004F29A3" w:rsidRPr="00CB3D6B" w14:paraId="2E4473E5"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2E0A0AC" w14:textId="77777777" w:rsidR="004F29A3" w:rsidRPr="00CB3D6B" w:rsidRDefault="004F29A3" w:rsidP="004F29A3">
            <w:pPr>
              <w:rPr>
                <w:b w:val="0"/>
                <w:bCs w:val="0"/>
                <w:color w:val="000000"/>
                <w:sz w:val="17"/>
                <w:szCs w:val="17"/>
              </w:rPr>
            </w:pPr>
          </w:p>
        </w:tc>
        <w:tc>
          <w:tcPr>
            <w:tcW w:w="2437" w:type="pct"/>
            <w:hideMark/>
          </w:tcPr>
          <w:p w14:paraId="4E809C5B" w14:textId="5C46BD62" w:rsidR="004F29A3" w:rsidRPr="00CB3D6B" w:rsidRDefault="004F29A3" w:rsidP="004F29A3">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Nöbet</w:t>
            </w:r>
          </w:p>
        </w:tc>
        <w:tc>
          <w:tcPr>
            <w:tcW w:w="321" w:type="pct"/>
            <w:noWrap/>
            <w:hideMark/>
          </w:tcPr>
          <w:p w14:paraId="36FB3FE7" w14:textId="3E08C260"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65</w:t>
            </w:r>
          </w:p>
        </w:tc>
        <w:tc>
          <w:tcPr>
            <w:tcW w:w="432" w:type="pct"/>
            <w:noWrap/>
            <w:hideMark/>
          </w:tcPr>
          <w:p w14:paraId="5FCF4986" w14:textId="66073F11"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45,1</w:t>
            </w:r>
          </w:p>
        </w:tc>
      </w:tr>
      <w:tr w:rsidR="004F29A3" w:rsidRPr="00CB3D6B" w14:paraId="2AF5E1AB"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31EE658" w14:textId="77777777" w:rsidR="004F29A3" w:rsidRPr="00CB3D6B" w:rsidRDefault="004F29A3" w:rsidP="004F29A3">
            <w:pPr>
              <w:rPr>
                <w:b w:val="0"/>
                <w:bCs w:val="0"/>
                <w:color w:val="000000"/>
                <w:sz w:val="17"/>
                <w:szCs w:val="17"/>
              </w:rPr>
            </w:pPr>
          </w:p>
        </w:tc>
        <w:tc>
          <w:tcPr>
            <w:tcW w:w="2437" w:type="pct"/>
            <w:hideMark/>
          </w:tcPr>
          <w:p w14:paraId="237782C1" w14:textId="08A9D813" w:rsidR="004F29A3" w:rsidRPr="00CB3D6B" w:rsidRDefault="00CC2356" w:rsidP="004F29A3">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Derin Tendon Reflekslerinde Artış</w:t>
            </w:r>
          </w:p>
        </w:tc>
        <w:tc>
          <w:tcPr>
            <w:tcW w:w="321" w:type="pct"/>
            <w:noWrap/>
            <w:hideMark/>
          </w:tcPr>
          <w:p w14:paraId="3ADFF636" w14:textId="6B985D08" w:rsidR="004F29A3" w:rsidRPr="00CB3D6B" w:rsidRDefault="004F29A3" w:rsidP="004F29A3">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3</w:t>
            </w:r>
            <w:r w:rsidR="00CC2356">
              <w:rPr>
                <w:color w:val="000000"/>
                <w:sz w:val="17"/>
                <w:szCs w:val="17"/>
              </w:rPr>
              <w:t>4</w:t>
            </w:r>
          </w:p>
        </w:tc>
        <w:tc>
          <w:tcPr>
            <w:tcW w:w="432" w:type="pct"/>
            <w:noWrap/>
            <w:hideMark/>
          </w:tcPr>
          <w:p w14:paraId="3CF55620" w14:textId="088A259A" w:rsidR="004F29A3" w:rsidRPr="00CB3D6B" w:rsidRDefault="004F29A3" w:rsidP="004F29A3">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22,4</w:t>
            </w:r>
          </w:p>
        </w:tc>
      </w:tr>
      <w:tr w:rsidR="004F29A3" w:rsidRPr="00CB3D6B" w14:paraId="3E56A86B"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35DF2102" w14:textId="77777777" w:rsidR="004F29A3" w:rsidRPr="00CB3D6B" w:rsidRDefault="004F29A3" w:rsidP="004F29A3">
            <w:pPr>
              <w:rPr>
                <w:b w:val="0"/>
                <w:bCs w:val="0"/>
                <w:color w:val="000000"/>
                <w:sz w:val="17"/>
                <w:szCs w:val="17"/>
              </w:rPr>
            </w:pPr>
          </w:p>
        </w:tc>
        <w:tc>
          <w:tcPr>
            <w:tcW w:w="2437" w:type="pct"/>
            <w:hideMark/>
          </w:tcPr>
          <w:p w14:paraId="4C0212EE" w14:textId="1972A25E" w:rsidR="004F29A3" w:rsidRPr="00CB3D6B" w:rsidRDefault="00CC2356" w:rsidP="004F29A3">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Yutma Güçlüğü</w:t>
            </w:r>
          </w:p>
        </w:tc>
        <w:tc>
          <w:tcPr>
            <w:tcW w:w="321" w:type="pct"/>
            <w:noWrap/>
            <w:hideMark/>
          </w:tcPr>
          <w:p w14:paraId="069D2010" w14:textId="62E7E902"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3</w:t>
            </w:r>
            <w:r w:rsidR="00CC2356">
              <w:rPr>
                <w:color w:val="000000"/>
                <w:sz w:val="17"/>
                <w:szCs w:val="17"/>
              </w:rPr>
              <w:t>2</w:t>
            </w:r>
          </w:p>
        </w:tc>
        <w:tc>
          <w:tcPr>
            <w:tcW w:w="432" w:type="pct"/>
            <w:noWrap/>
            <w:hideMark/>
          </w:tcPr>
          <w:p w14:paraId="54E3B2FE" w14:textId="6B2DE899"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w:t>
            </w:r>
            <w:r w:rsidR="00CC2356">
              <w:rPr>
                <w:color w:val="000000"/>
                <w:sz w:val="17"/>
                <w:szCs w:val="17"/>
              </w:rPr>
              <w:t>3,8</w:t>
            </w:r>
          </w:p>
        </w:tc>
      </w:tr>
      <w:tr w:rsidR="004F29A3" w:rsidRPr="00CB3D6B" w14:paraId="553F4A80"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D87EB2A" w14:textId="77777777" w:rsidR="004F29A3" w:rsidRPr="00CB3D6B" w:rsidRDefault="004F29A3" w:rsidP="004F29A3">
            <w:pPr>
              <w:rPr>
                <w:b w:val="0"/>
                <w:bCs w:val="0"/>
                <w:color w:val="000000"/>
                <w:sz w:val="17"/>
                <w:szCs w:val="17"/>
              </w:rPr>
            </w:pPr>
          </w:p>
        </w:tc>
        <w:tc>
          <w:tcPr>
            <w:tcW w:w="2437" w:type="pct"/>
            <w:hideMark/>
          </w:tcPr>
          <w:p w14:paraId="02555904" w14:textId="6B87245C" w:rsidR="004F29A3" w:rsidRPr="00CB3D6B" w:rsidRDefault="004F29A3" w:rsidP="004F29A3">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Regresyon</w:t>
            </w:r>
          </w:p>
        </w:tc>
        <w:tc>
          <w:tcPr>
            <w:tcW w:w="321" w:type="pct"/>
            <w:noWrap/>
            <w:hideMark/>
          </w:tcPr>
          <w:p w14:paraId="1F44AF1E" w14:textId="7AF5256C" w:rsidR="004F29A3" w:rsidRPr="00CB3D6B" w:rsidRDefault="004F29A3" w:rsidP="004F29A3">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31</w:t>
            </w:r>
          </w:p>
        </w:tc>
        <w:tc>
          <w:tcPr>
            <w:tcW w:w="432" w:type="pct"/>
            <w:noWrap/>
            <w:hideMark/>
          </w:tcPr>
          <w:p w14:paraId="28FEE260" w14:textId="6B06DFA9" w:rsidR="004F29A3" w:rsidRPr="00CB3D6B" w:rsidRDefault="004F29A3" w:rsidP="004F29A3">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21,5</w:t>
            </w:r>
          </w:p>
        </w:tc>
      </w:tr>
      <w:tr w:rsidR="000C0144" w:rsidRPr="00CB3D6B" w14:paraId="1AF306AD"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819F13B" w14:textId="77777777" w:rsidR="000C0144" w:rsidRPr="00CB3D6B" w:rsidRDefault="000C0144" w:rsidP="00CB3D6B">
            <w:pPr>
              <w:rPr>
                <w:b w:val="0"/>
                <w:bCs w:val="0"/>
                <w:color w:val="000000"/>
                <w:sz w:val="17"/>
                <w:szCs w:val="17"/>
              </w:rPr>
            </w:pPr>
          </w:p>
        </w:tc>
        <w:tc>
          <w:tcPr>
            <w:tcW w:w="2437" w:type="pct"/>
            <w:hideMark/>
          </w:tcPr>
          <w:p w14:paraId="16485162" w14:textId="0F0E4218" w:rsidR="000C0144" w:rsidRPr="00CB3D6B" w:rsidRDefault="004F29A3"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Ataksi</w:t>
            </w:r>
          </w:p>
        </w:tc>
        <w:tc>
          <w:tcPr>
            <w:tcW w:w="321" w:type="pct"/>
            <w:noWrap/>
            <w:hideMark/>
          </w:tcPr>
          <w:p w14:paraId="6F66D41F" w14:textId="72F4552B" w:rsidR="000C0144" w:rsidRPr="00CB3D6B" w:rsidRDefault="004F29A3"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28</w:t>
            </w:r>
          </w:p>
        </w:tc>
        <w:tc>
          <w:tcPr>
            <w:tcW w:w="432" w:type="pct"/>
            <w:noWrap/>
            <w:hideMark/>
          </w:tcPr>
          <w:p w14:paraId="56E499F4" w14:textId="2A2B2C07" w:rsidR="000C0144" w:rsidRPr="00CB3D6B" w:rsidRDefault="004F29A3"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19,6</w:t>
            </w:r>
          </w:p>
        </w:tc>
      </w:tr>
      <w:tr w:rsidR="000C0144" w:rsidRPr="00CB3D6B" w14:paraId="392A4EC9"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853D6F0" w14:textId="77777777" w:rsidR="000C0144" w:rsidRPr="00CB3D6B" w:rsidRDefault="000C0144" w:rsidP="00CB3D6B">
            <w:pPr>
              <w:rPr>
                <w:b w:val="0"/>
                <w:bCs w:val="0"/>
                <w:color w:val="000000"/>
                <w:sz w:val="17"/>
                <w:szCs w:val="17"/>
              </w:rPr>
            </w:pPr>
          </w:p>
        </w:tc>
        <w:tc>
          <w:tcPr>
            <w:tcW w:w="2437" w:type="pct"/>
            <w:hideMark/>
          </w:tcPr>
          <w:p w14:paraId="4369A8F4" w14:textId="77777777" w:rsidR="000C0144" w:rsidRPr="00CB3D6B" w:rsidRDefault="000C0144"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Nistagmus</w:t>
            </w:r>
          </w:p>
        </w:tc>
        <w:tc>
          <w:tcPr>
            <w:tcW w:w="321" w:type="pct"/>
            <w:noWrap/>
            <w:hideMark/>
          </w:tcPr>
          <w:p w14:paraId="4783648B"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22</w:t>
            </w:r>
          </w:p>
        </w:tc>
        <w:tc>
          <w:tcPr>
            <w:tcW w:w="432" w:type="pct"/>
            <w:noWrap/>
            <w:hideMark/>
          </w:tcPr>
          <w:p w14:paraId="16B5026A"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15,4</w:t>
            </w:r>
          </w:p>
        </w:tc>
      </w:tr>
      <w:tr w:rsidR="004F29A3" w:rsidRPr="00CB3D6B" w14:paraId="2F28E2CD"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271D4A4A" w14:textId="77777777" w:rsidR="004F29A3" w:rsidRPr="00CB3D6B" w:rsidRDefault="004F29A3" w:rsidP="004F29A3">
            <w:pPr>
              <w:rPr>
                <w:b w:val="0"/>
                <w:bCs w:val="0"/>
                <w:color w:val="000000"/>
                <w:sz w:val="17"/>
                <w:szCs w:val="17"/>
              </w:rPr>
            </w:pPr>
          </w:p>
        </w:tc>
        <w:tc>
          <w:tcPr>
            <w:tcW w:w="2437" w:type="pct"/>
            <w:hideMark/>
          </w:tcPr>
          <w:p w14:paraId="29B7C77C" w14:textId="12175F7C" w:rsidR="004F29A3" w:rsidRPr="00CB3D6B" w:rsidRDefault="004F29A3" w:rsidP="004F29A3">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Tremor</w:t>
            </w:r>
          </w:p>
        </w:tc>
        <w:tc>
          <w:tcPr>
            <w:tcW w:w="321" w:type="pct"/>
            <w:noWrap/>
            <w:hideMark/>
          </w:tcPr>
          <w:p w14:paraId="0A6CA848" w14:textId="72AA4E54"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22</w:t>
            </w:r>
          </w:p>
        </w:tc>
        <w:tc>
          <w:tcPr>
            <w:tcW w:w="432" w:type="pct"/>
            <w:noWrap/>
            <w:hideMark/>
          </w:tcPr>
          <w:p w14:paraId="05808988" w14:textId="3441A963" w:rsidR="004F29A3" w:rsidRPr="00CB3D6B" w:rsidRDefault="004F29A3" w:rsidP="004F29A3">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15,4</w:t>
            </w:r>
          </w:p>
        </w:tc>
      </w:tr>
      <w:tr w:rsidR="00560E7D" w:rsidRPr="00CB3D6B" w14:paraId="2754BD19" w14:textId="77777777" w:rsidTr="004F29A3">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4E919562" w14:textId="77777777" w:rsidR="00560E7D" w:rsidRPr="00CB3D6B" w:rsidRDefault="00560E7D" w:rsidP="00560E7D">
            <w:pPr>
              <w:rPr>
                <w:b w:val="0"/>
                <w:bCs w:val="0"/>
                <w:color w:val="000000"/>
                <w:sz w:val="17"/>
                <w:szCs w:val="17"/>
              </w:rPr>
            </w:pPr>
          </w:p>
        </w:tc>
        <w:tc>
          <w:tcPr>
            <w:tcW w:w="2437" w:type="pct"/>
          </w:tcPr>
          <w:p w14:paraId="421CB24F" w14:textId="76A7AF91" w:rsidR="00560E7D" w:rsidRPr="00CB3D6B" w:rsidRDefault="00560E7D" w:rsidP="00560E7D">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Patolojik Refleks Varlığı</w:t>
            </w:r>
          </w:p>
        </w:tc>
        <w:tc>
          <w:tcPr>
            <w:tcW w:w="321" w:type="pct"/>
            <w:noWrap/>
          </w:tcPr>
          <w:p w14:paraId="61F15524" w14:textId="1A073A40"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21</w:t>
            </w:r>
          </w:p>
        </w:tc>
        <w:tc>
          <w:tcPr>
            <w:tcW w:w="432" w:type="pct"/>
            <w:noWrap/>
          </w:tcPr>
          <w:p w14:paraId="025C3B1F" w14:textId="2252645F"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14,7</w:t>
            </w:r>
          </w:p>
        </w:tc>
      </w:tr>
      <w:tr w:rsidR="000C0144" w:rsidRPr="00CB3D6B" w14:paraId="14C8BC84"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8E741B2" w14:textId="77777777" w:rsidR="000C0144" w:rsidRPr="00CB3D6B" w:rsidRDefault="000C0144" w:rsidP="00CB3D6B">
            <w:pPr>
              <w:rPr>
                <w:b w:val="0"/>
                <w:bCs w:val="0"/>
                <w:color w:val="000000"/>
                <w:sz w:val="17"/>
                <w:szCs w:val="17"/>
              </w:rPr>
            </w:pPr>
          </w:p>
        </w:tc>
        <w:tc>
          <w:tcPr>
            <w:tcW w:w="2437" w:type="pct"/>
            <w:hideMark/>
          </w:tcPr>
          <w:p w14:paraId="5AD043CC" w14:textId="02144E99" w:rsidR="000C0144" w:rsidRPr="00CB3D6B" w:rsidRDefault="00560E7D"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proofErr w:type="spellStart"/>
            <w:r>
              <w:rPr>
                <w:color w:val="000000"/>
                <w:sz w:val="17"/>
                <w:szCs w:val="17"/>
              </w:rPr>
              <w:t>Strabismus</w:t>
            </w:r>
            <w:proofErr w:type="spellEnd"/>
          </w:p>
        </w:tc>
        <w:tc>
          <w:tcPr>
            <w:tcW w:w="321" w:type="pct"/>
            <w:noWrap/>
            <w:hideMark/>
          </w:tcPr>
          <w:p w14:paraId="02C5C5CD" w14:textId="7D6515B0" w:rsidR="000C0144" w:rsidRPr="00CB3D6B" w:rsidRDefault="00560E7D"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20</w:t>
            </w:r>
          </w:p>
        </w:tc>
        <w:tc>
          <w:tcPr>
            <w:tcW w:w="432" w:type="pct"/>
            <w:noWrap/>
            <w:hideMark/>
          </w:tcPr>
          <w:p w14:paraId="7841F108" w14:textId="34843DE4" w:rsidR="000C0144" w:rsidRPr="00CB3D6B" w:rsidRDefault="00560E7D"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14</w:t>
            </w:r>
          </w:p>
        </w:tc>
      </w:tr>
      <w:tr w:rsidR="000C0144" w:rsidRPr="00CB3D6B" w14:paraId="170819B4" w14:textId="77777777" w:rsidTr="00560E7D">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3F4E10D" w14:textId="77777777" w:rsidR="000C0144" w:rsidRPr="00CB3D6B" w:rsidRDefault="000C0144" w:rsidP="00CB3D6B">
            <w:pPr>
              <w:rPr>
                <w:b w:val="0"/>
                <w:bCs w:val="0"/>
                <w:color w:val="000000"/>
                <w:sz w:val="17"/>
                <w:szCs w:val="17"/>
              </w:rPr>
            </w:pPr>
          </w:p>
        </w:tc>
        <w:tc>
          <w:tcPr>
            <w:tcW w:w="2437" w:type="pct"/>
          </w:tcPr>
          <w:p w14:paraId="146AAC68" w14:textId="0D27AC7A" w:rsidR="000C0144" w:rsidRPr="00CB3D6B" w:rsidRDefault="00560E7D"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Serebellar Testlerde Bozukluk</w:t>
            </w:r>
          </w:p>
        </w:tc>
        <w:tc>
          <w:tcPr>
            <w:tcW w:w="321" w:type="pct"/>
            <w:noWrap/>
          </w:tcPr>
          <w:p w14:paraId="5B64CED9" w14:textId="00B6BFF3" w:rsidR="000C0144" w:rsidRPr="00CB3D6B" w:rsidRDefault="00560E7D"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18</w:t>
            </w:r>
          </w:p>
        </w:tc>
        <w:tc>
          <w:tcPr>
            <w:tcW w:w="432" w:type="pct"/>
            <w:noWrap/>
          </w:tcPr>
          <w:p w14:paraId="45603618" w14:textId="015C1EEC" w:rsidR="000C0144" w:rsidRPr="00CB3D6B" w:rsidRDefault="00560E7D"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13,6</w:t>
            </w:r>
          </w:p>
        </w:tc>
      </w:tr>
      <w:tr w:rsidR="00560E7D" w:rsidRPr="00CB3D6B" w14:paraId="2CEA2FFB" w14:textId="77777777" w:rsidTr="004F29A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2CCEBFD8" w14:textId="77777777" w:rsidR="00560E7D" w:rsidRPr="00CB3D6B" w:rsidRDefault="00560E7D" w:rsidP="00560E7D">
            <w:pPr>
              <w:rPr>
                <w:b w:val="0"/>
                <w:bCs w:val="0"/>
                <w:color w:val="000000"/>
                <w:sz w:val="17"/>
                <w:szCs w:val="17"/>
              </w:rPr>
            </w:pPr>
          </w:p>
        </w:tc>
        <w:tc>
          <w:tcPr>
            <w:tcW w:w="2437" w:type="pct"/>
          </w:tcPr>
          <w:p w14:paraId="12A296D1" w14:textId="50C46960" w:rsidR="00560E7D" w:rsidRPr="00CB3D6B" w:rsidRDefault="00560E7D" w:rsidP="00560E7D">
            <w:pPr>
              <w:cnfStyle w:val="000000100000" w:firstRow="0" w:lastRow="0" w:firstColumn="0" w:lastColumn="0" w:oddVBand="0" w:evenVBand="0" w:oddHBand="1" w:evenHBand="0" w:firstRowFirstColumn="0" w:firstRowLastColumn="0" w:lastRowFirstColumn="0" w:lastRowLastColumn="0"/>
              <w:rPr>
                <w:color w:val="000000"/>
                <w:sz w:val="17"/>
                <w:szCs w:val="17"/>
              </w:rPr>
            </w:pPr>
            <w:proofErr w:type="spellStart"/>
            <w:r w:rsidRPr="00CB3D6B">
              <w:rPr>
                <w:color w:val="000000"/>
                <w:sz w:val="17"/>
                <w:szCs w:val="17"/>
              </w:rPr>
              <w:t>Spastisite</w:t>
            </w:r>
            <w:proofErr w:type="spellEnd"/>
          </w:p>
        </w:tc>
        <w:tc>
          <w:tcPr>
            <w:tcW w:w="321" w:type="pct"/>
            <w:noWrap/>
          </w:tcPr>
          <w:p w14:paraId="02807F22" w14:textId="1A0B6A8F" w:rsidR="00560E7D" w:rsidRPr="00CB3D6B" w:rsidRDefault="00560E7D"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14</w:t>
            </w:r>
          </w:p>
        </w:tc>
        <w:tc>
          <w:tcPr>
            <w:tcW w:w="432" w:type="pct"/>
            <w:noWrap/>
          </w:tcPr>
          <w:p w14:paraId="1699FF77" w14:textId="4303ABE4" w:rsidR="00560E7D" w:rsidRPr="00CB3D6B" w:rsidRDefault="00560E7D"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9,8</w:t>
            </w:r>
          </w:p>
        </w:tc>
      </w:tr>
      <w:tr w:rsidR="00560E7D" w:rsidRPr="00CB3D6B" w14:paraId="25EC8386" w14:textId="77777777" w:rsidTr="00560E7D">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2F3F800F" w14:textId="77777777" w:rsidR="00560E7D" w:rsidRPr="00CB3D6B" w:rsidRDefault="00560E7D" w:rsidP="00560E7D">
            <w:pPr>
              <w:rPr>
                <w:b w:val="0"/>
                <w:bCs w:val="0"/>
                <w:color w:val="000000"/>
                <w:sz w:val="17"/>
                <w:szCs w:val="17"/>
              </w:rPr>
            </w:pPr>
          </w:p>
        </w:tc>
        <w:tc>
          <w:tcPr>
            <w:tcW w:w="2437" w:type="pct"/>
          </w:tcPr>
          <w:p w14:paraId="32208B0E" w14:textId="040BFFEC" w:rsidR="00560E7D" w:rsidRPr="00CB3D6B" w:rsidRDefault="00560E7D" w:rsidP="00560E7D">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sidRPr="00CB3D6B">
              <w:rPr>
                <w:color w:val="000000"/>
                <w:sz w:val="17"/>
                <w:szCs w:val="17"/>
              </w:rPr>
              <w:t>Distoni</w:t>
            </w:r>
            <w:proofErr w:type="spellEnd"/>
          </w:p>
        </w:tc>
        <w:tc>
          <w:tcPr>
            <w:tcW w:w="321" w:type="pct"/>
            <w:noWrap/>
          </w:tcPr>
          <w:p w14:paraId="25835621" w14:textId="5B65C1C5"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13</w:t>
            </w:r>
          </w:p>
        </w:tc>
        <w:tc>
          <w:tcPr>
            <w:tcW w:w="432" w:type="pct"/>
            <w:noWrap/>
          </w:tcPr>
          <w:p w14:paraId="3A8BF2C0" w14:textId="69C795E1"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9,1</w:t>
            </w:r>
          </w:p>
        </w:tc>
      </w:tr>
      <w:tr w:rsidR="00560E7D" w:rsidRPr="00CB3D6B" w14:paraId="21ABEE40" w14:textId="77777777" w:rsidTr="00560E7D">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D7E6200" w14:textId="77777777" w:rsidR="00560E7D" w:rsidRPr="00CB3D6B" w:rsidRDefault="00560E7D" w:rsidP="00560E7D">
            <w:pPr>
              <w:rPr>
                <w:b w:val="0"/>
                <w:bCs w:val="0"/>
                <w:color w:val="000000"/>
                <w:sz w:val="17"/>
                <w:szCs w:val="17"/>
              </w:rPr>
            </w:pPr>
          </w:p>
        </w:tc>
        <w:tc>
          <w:tcPr>
            <w:tcW w:w="2437" w:type="pct"/>
          </w:tcPr>
          <w:p w14:paraId="74828E49" w14:textId="08A8DA61" w:rsidR="00560E7D" w:rsidRPr="00CB3D6B" w:rsidRDefault="00560E7D" w:rsidP="00560E7D">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Periferal Nöropati</w:t>
            </w:r>
          </w:p>
        </w:tc>
        <w:tc>
          <w:tcPr>
            <w:tcW w:w="321" w:type="pct"/>
            <w:noWrap/>
          </w:tcPr>
          <w:p w14:paraId="4F998320" w14:textId="50CE81BF" w:rsidR="00560E7D" w:rsidRPr="00CB3D6B" w:rsidRDefault="00560E7D"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13</w:t>
            </w:r>
          </w:p>
        </w:tc>
        <w:tc>
          <w:tcPr>
            <w:tcW w:w="432" w:type="pct"/>
            <w:noWrap/>
          </w:tcPr>
          <w:p w14:paraId="4F483F29" w14:textId="1D54534E" w:rsidR="00560E7D" w:rsidRPr="00CB3D6B" w:rsidRDefault="00560E7D"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48,1</w:t>
            </w:r>
          </w:p>
        </w:tc>
      </w:tr>
      <w:tr w:rsidR="000C0144" w:rsidRPr="00CB3D6B" w14:paraId="27BFA56E" w14:textId="77777777" w:rsidTr="00560E7D">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BDFC55F" w14:textId="77777777" w:rsidR="000C0144" w:rsidRPr="00CB3D6B" w:rsidRDefault="000C0144" w:rsidP="00CB3D6B">
            <w:pPr>
              <w:rPr>
                <w:b w:val="0"/>
                <w:bCs w:val="0"/>
                <w:color w:val="000000"/>
                <w:sz w:val="17"/>
                <w:szCs w:val="17"/>
              </w:rPr>
            </w:pPr>
          </w:p>
        </w:tc>
        <w:tc>
          <w:tcPr>
            <w:tcW w:w="2437" w:type="pct"/>
          </w:tcPr>
          <w:p w14:paraId="32A3A93A" w14:textId="56715118" w:rsidR="000C0144" w:rsidRPr="00CB3D6B" w:rsidRDefault="00560E7D"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Pr>
                <w:color w:val="000000"/>
                <w:sz w:val="17"/>
                <w:szCs w:val="17"/>
              </w:rPr>
              <w:t>Miyoklonus</w:t>
            </w:r>
            <w:proofErr w:type="spellEnd"/>
          </w:p>
        </w:tc>
        <w:tc>
          <w:tcPr>
            <w:tcW w:w="321" w:type="pct"/>
            <w:noWrap/>
          </w:tcPr>
          <w:p w14:paraId="4B9FD622" w14:textId="45F65A7C" w:rsidR="000C0144" w:rsidRPr="00CB3D6B" w:rsidRDefault="000E21F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11</w:t>
            </w:r>
          </w:p>
        </w:tc>
        <w:tc>
          <w:tcPr>
            <w:tcW w:w="432" w:type="pct"/>
            <w:noWrap/>
          </w:tcPr>
          <w:p w14:paraId="4DE6BBCE" w14:textId="592B935D" w:rsidR="000C0144" w:rsidRPr="00CB3D6B" w:rsidRDefault="000E21F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7,7</w:t>
            </w:r>
          </w:p>
        </w:tc>
      </w:tr>
      <w:tr w:rsidR="000C0144" w:rsidRPr="00CB3D6B" w14:paraId="3FCDCEDD" w14:textId="77777777" w:rsidTr="00560E7D">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E3A2D65" w14:textId="77777777" w:rsidR="000C0144" w:rsidRPr="00CB3D6B" w:rsidRDefault="000C0144" w:rsidP="00CB3D6B">
            <w:pPr>
              <w:rPr>
                <w:b w:val="0"/>
                <w:bCs w:val="0"/>
                <w:color w:val="000000"/>
                <w:sz w:val="17"/>
                <w:szCs w:val="17"/>
              </w:rPr>
            </w:pPr>
          </w:p>
        </w:tc>
        <w:tc>
          <w:tcPr>
            <w:tcW w:w="2437" w:type="pct"/>
          </w:tcPr>
          <w:p w14:paraId="18EC83FD" w14:textId="2567FDB2" w:rsidR="000C0144" w:rsidRPr="00CB3D6B" w:rsidRDefault="00560E7D"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Ensefalopati</w:t>
            </w:r>
          </w:p>
        </w:tc>
        <w:tc>
          <w:tcPr>
            <w:tcW w:w="321" w:type="pct"/>
            <w:noWrap/>
          </w:tcPr>
          <w:p w14:paraId="449043F9" w14:textId="39E3514C" w:rsidR="000C0144" w:rsidRPr="00CB3D6B" w:rsidRDefault="00AE35B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9</w:t>
            </w:r>
          </w:p>
        </w:tc>
        <w:tc>
          <w:tcPr>
            <w:tcW w:w="432" w:type="pct"/>
            <w:noWrap/>
          </w:tcPr>
          <w:p w14:paraId="6D8C70BC" w14:textId="1355D889" w:rsidR="000C0144" w:rsidRPr="00CB3D6B" w:rsidRDefault="00AE35B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6,3</w:t>
            </w:r>
          </w:p>
        </w:tc>
      </w:tr>
      <w:tr w:rsidR="00560E7D" w:rsidRPr="00CB3D6B" w14:paraId="09CC5DE8" w14:textId="77777777" w:rsidTr="004F29A3">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585C3C8" w14:textId="77777777" w:rsidR="00560E7D" w:rsidRPr="00CB3D6B" w:rsidRDefault="00560E7D" w:rsidP="00560E7D">
            <w:pPr>
              <w:rPr>
                <w:b w:val="0"/>
                <w:bCs w:val="0"/>
                <w:color w:val="000000"/>
                <w:sz w:val="17"/>
                <w:szCs w:val="17"/>
              </w:rPr>
            </w:pPr>
          </w:p>
        </w:tc>
        <w:tc>
          <w:tcPr>
            <w:tcW w:w="2437" w:type="pct"/>
          </w:tcPr>
          <w:p w14:paraId="07B4C526" w14:textId="023B4173" w:rsidR="00560E7D" w:rsidRPr="00CB3D6B" w:rsidRDefault="00560E7D" w:rsidP="00560E7D">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İnme Benzeri Atak</w:t>
            </w:r>
          </w:p>
        </w:tc>
        <w:tc>
          <w:tcPr>
            <w:tcW w:w="321" w:type="pct"/>
            <w:noWrap/>
          </w:tcPr>
          <w:p w14:paraId="3CFBEF16" w14:textId="20E122B9" w:rsidR="00560E7D" w:rsidRPr="00CB3D6B" w:rsidRDefault="00AE35B4"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8</w:t>
            </w:r>
          </w:p>
        </w:tc>
        <w:tc>
          <w:tcPr>
            <w:tcW w:w="432" w:type="pct"/>
            <w:noWrap/>
          </w:tcPr>
          <w:p w14:paraId="2810063F" w14:textId="65925568" w:rsidR="00560E7D" w:rsidRPr="00CB3D6B" w:rsidRDefault="00AE35B4"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5,6</w:t>
            </w:r>
          </w:p>
        </w:tc>
      </w:tr>
      <w:tr w:rsidR="000C0144" w:rsidRPr="00CB3D6B" w14:paraId="23E2A7DE" w14:textId="77777777" w:rsidTr="00560E7D">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003B378C" w14:textId="77777777" w:rsidR="000C0144" w:rsidRPr="00CB3D6B" w:rsidRDefault="000C0144" w:rsidP="00CB3D6B">
            <w:pPr>
              <w:rPr>
                <w:b w:val="0"/>
                <w:bCs w:val="0"/>
                <w:color w:val="000000"/>
                <w:sz w:val="17"/>
                <w:szCs w:val="17"/>
              </w:rPr>
            </w:pPr>
          </w:p>
        </w:tc>
        <w:tc>
          <w:tcPr>
            <w:tcW w:w="2437" w:type="pct"/>
          </w:tcPr>
          <w:p w14:paraId="7ACE940D" w14:textId="0F80FD6C" w:rsidR="000C0144" w:rsidRPr="00CB3D6B" w:rsidRDefault="00560E7D"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Migren</w:t>
            </w:r>
          </w:p>
        </w:tc>
        <w:tc>
          <w:tcPr>
            <w:tcW w:w="321" w:type="pct"/>
            <w:noWrap/>
          </w:tcPr>
          <w:p w14:paraId="6212BEA4" w14:textId="65E5C805" w:rsidR="000C0144" w:rsidRPr="00CB3D6B" w:rsidRDefault="00AE35B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5</w:t>
            </w:r>
          </w:p>
        </w:tc>
        <w:tc>
          <w:tcPr>
            <w:tcW w:w="432" w:type="pct"/>
            <w:noWrap/>
          </w:tcPr>
          <w:p w14:paraId="042894D7" w14:textId="6591AE85" w:rsidR="000C0144" w:rsidRPr="00CB3D6B" w:rsidRDefault="00AE35B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3,5</w:t>
            </w:r>
          </w:p>
        </w:tc>
      </w:tr>
      <w:tr w:rsidR="000C0144" w:rsidRPr="00CB3D6B" w14:paraId="1A4B0296" w14:textId="77777777" w:rsidTr="00560E7D">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494EA61F" w14:textId="77777777" w:rsidR="000C0144" w:rsidRPr="00CB3D6B" w:rsidRDefault="000C0144" w:rsidP="00CB3D6B">
            <w:pPr>
              <w:rPr>
                <w:b w:val="0"/>
                <w:bCs w:val="0"/>
                <w:color w:val="000000"/>
                <w:sz w:val="17"/>
                <w:szCs w:val="17"/>
              </w:rPr>
            </w:pPr>
          </w:p>
        </w:tc>
        <w:tc>
          <w:tcPr>
            <w:tcW w:w="2437" w:type="pct"/>
          </w:tcPr>
          <w:p w14:paraId="6947CF1F" w14:textId="69DC3D96" w:rsidR="000C0144" w:rsidRPr="00CB3D6B" w:rsidRDefault="00560E7D"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Kortikal Körlük</w:t>
            </w:r>
          </w:p>
        </w:tc>
        <w:tc>
          <w:tcPr>
            <w:tcW w:w="321" w:type="pct"/>
            <w:noWrap/>
          </w:tcPr>
          <w:p w14:paraId="02E1CCA1" w14:textId="6703DCA9" w:rsidR="000C0144" w:rsidRPr="00CB3D6B" w:rsidRDefault="00AE35B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4</w:t>
            </w:r>
          </w:p>
        </w:tc>
        <w:tc>
          <w:tcPr>
            <w:tcW w:w="432" w:type="pct"/>
            <w:noWrap/>
          </w:tcPr>
          <w:p w14:paraId="2B73F356" w14:textId="5B5BA56A" w:rsidR="000C0144" w:rsidRPr="00CB3D6B" w:rsidRDefault="00AE35B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2,8</w:t>
            </w:r>
          </w:p>
        </w:tc>
      </w:tr>
      <w:tr w:rsidR="00560E7D" w:rsidRPr="00CB3D6B" w14:paraId="31F9349A" w14:textId="77777777" w:rsidTr="004F29A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4AAF04E4" w14:textId="77777777" w:rsidR="00560E7D" w:rsidRPr="00CB3D6B" w:rsidRDefault="00560E7D" w:rsidP="00560E7D">
            <w:pPr>
              <w:rPr>
                <w:b w:val="0"/>
                <w:bCs w:val="0"/>
                <w:color w:val="000000"/>
                <w:sz w:val="17"/>
                <w:szCs w:val="17"/>
              </w:rPr>
            </w:pPr>
          </w:p>
        </w:tc>
        <w:tc>
          <w:tcPr>
            <w:tcW w:w="2437" w:type="pct"/>
          </w:tcPr>
          <w:p w14:paraId="375B74D9" w14:textId="5987743B" w:rsidR="00560E7D" w:rsidRPr="00CB3D6B" w:rsidRDefault="00560E7D" w:rsidP="00560E7D">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Santral Apne / Hipoventilasyon</w:t>
            </w:r>
          </w:p>
        </w:tc>
        <w:tc>
          <w:tcPr>
            <w:tcW w:w="321" w:type="pct"/>
            <w:noWrap/>
          </w:tcPr>
          <w:p w14:paraId="4A9E7063" w14:textId="7A513873" w:rsidR="00560E7D" w:rsidRPr="00CB3D6B" w:rsidRDefault="00AE35B4"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3</w:t>
            </w:r>
          </w:p>
        </w:tc>
        <w:tc>
          <w:tcPr>
            <w:tcW w:w="432" w:type="pct"/>
            <w:noWrap/>
          </w:tcPr>
          <w:p w14:paraId="3B4A71B6" w14:textId="258E8152" w:rsidR="00560E7D" w:rsidRPr="00CB3D6B" w:rsidRDefault="00AE35B4"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2,1</w:t>
            </w:r>
          </w:p>
        </w:tc>
      </w:tr>
      <w:tr w:rsidR="00560E7D" w:rsidRPr="00CB3D6B" w14:paraId="3A532847" w14:textId="77777777" w:rsidTr="00560E7D">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4063B77C" w14:textId="77777777" w:rsidR="00560E7D" w:rsidRPr="00CB3D6B" w:rsidRDefault="00560E7D" w:rsidP="00560E7D">
            <w:pPr>
              <w:rPr>
                <w:b w:val="0"/>
                <w:bCs w:val="0"/>
                <w:color w:val="000000"/>
                <w:sz w:val="17"/>
                <w:szCs w:val="17"/>
              </w:rPr>
            </w:pPr>
          </w:p>
        </w:tc>
        <w:tc>
          <w:tcPr>
            <w:tcW w:w="2437" w:type="pct"/>
          </w:tcPr>
          <w:p w14:paraId="4C82EB16" w14:textId="12C2040A" w:rsidR="00560E7D" w:rsidRPr="00CB3D6B" w:rsidRDefault="00560E7D" w:rsidP="00560E7D">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sidRPr="00CB3D6B">
              <w:rPr>
                <w:color w:val="000000"/>
                <w:sz w:val="17"/>
                <w:szCs w:val="17"/>
              </w:rPr>
              <w:t>Akatizi</w:t>
            </w:r>
            <w:proofErr w:type="spellEnd"/>
          </w:p>
        </w:tc>
        <w:tc>
          <w:tcPr>
            <w:tcW w:w="321" w:type="pct"/>
            <w:noWrap/>
          </w:tcPr>
          <w:p w14:paraId="55817911" w14:textId="3821B545"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w:t>
            </w:r>
          </w:p>
        </w:tc>
        <w:tc>
          <w:tcPr>
            <w:tcW w:w="432" w:type="pct"/>
            <w:noWrap/>
          </w:tcPr>
          <w:p w14:paraId="630E655A" w14:textId="0033F668"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0,7</w:t>
            </w:r>
          </w:p>
        </w:tc>
      </w:tr>
      <w:tr w:rsidR="00560E7D" w:rsidRPr="00CB3D6B" w14:paraId="5473A0D2" w14:textId="77777777" w:rsidTr="004F29A3">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233D0BEE" w14:textId="77777777" w:rsidR="00560E7D" w:rsidRPr="00CB3D6B" w:rsidRDefault="00560E7D" w:rsidP="00560E7D">
            <w:pPr>
              <w:rPr>
                <w:b w:val="0"/>
                <w:bCs w:val="0"/>
                <w:color w:val="000000"/>
                <w:sz w:val="17"/>
                <w:szCs w:val="17"/>
              </w:rPr>
            </w:pPr>
          </w:p>
        </w:tc>
        <w:tc>
          <w:tcPr>
            <w:tcW w:w="2437" w:type="pct"/>
          </w:tcPr>
          <w:p w14:paraId="77FF5EA8" w14:textId="39205529" w:rsidR="00560E7D" w:rsidRPr="00CB3D6B" w:rsidRDefault="00560E7D" w:rsidP="00560E7D">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Rijidite</w:t>
            </w:r>
          </w:p>
        </w:tc>
        <w:tc>
          <w:tcPr>
            <w:tcW w:w="321" w:type="pct"/>
            <w:noWrap/>
          </w:tcPr>
          <w:p w14:paraId="1ADF51E3" w14:textId="286FE2A8" w:rsidR="00560E7D" w:rsidRPr="00CB3D6B" w:rsidRDefault="00560E7D"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w:t>
            </w:r>
          </w:p>
        </w:tc>
        <w:tc>
          <w:tcPr>
            <w:tcW w:w="432" w:type="pct"/>
            <w:noWrap/>
          </w:tcPr>
          <w:p w14:paraId="045538E0" w14:textId="67571BEC" w:rsidR="00560E7D" w:rsidRPr="00CB3D6B" w:rsidRDefault="00560E7D" w:rsidP="00560E7D">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0,7</w:t>
            </w:r>
          </w:p>
        </w:tc>
      </w:tr>
      <w:tr w:rsidR="00560E7D" w:rsidRPr="00CB3D6B" w14:paraId="66EC1CDD" w14:textId="77777777" w:rsidTr="004F29A3">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2ED8203" w14:textId="77777777" w:rsidR="00560E7D" w:rsidRPr="00CB3D6B" w:rsidRDefault="00560E7D" w:rsidP="00560E7D">
            <w:pPr>
              <w:rPr>
                <w:b w:val="0"/>
                <w:bCs w:val="0"/>
                <w:color w:val="000000"/>
                <w:sz w:val="17"/>
                <w:szCs w:val="17"/>
              </w:rPr>
            </w:pPr>
          </w:p>
        </w:tc>
        <w:tc>
          <w:tcPr>
            <w:tcW w:w="2437" w:type="pct"/>
          </w:tcPr>
          <w:p w14:paraId="1CA1923F" w14:textId="63FD3914" w:rsidR="00560E7D" w:rsidRPr="00CB3D6B" w:rsidRDefault="00560E7D" w:rsidP="00560E7D">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sidRPr="00CB3D6B">
              <w:rPr>
                <w:color w:val="000000"/>
                <w:sz w:val="17"/>
                <w:szCs w:val="17"/>
              </w:rPr>
              <w:t>Tardiv</w:t>
            </w:r>
            <w:proofErr w:type="spellEnd"/>
            <w:r w:rsidRPr="00CB3D6B">
              <w:rPr>
                <w:color w:val="000000"/>
                <w:sz w:val="17"/>
                <w:szCs w:val="17"/>
              </w:rPr>
              <w:t xml:space="preserve"> </w:t>
            </w:r>
            <w:proofErr w:type="spellStart"/>
            <w:r w:rsidRPr="00CB3D6B">
              <w:rPr>
                <w:color w:val="000000"/>
                <w:sz w:val="17"/>
                <w:szCs w:val="17"/>
              </w:rPr>
              <w:t>Diskinezi</w:t>
            </w:r>
            <w:proofErr w:type="spellEnd"/>
          </w:p>
        </w:tc>
        <w:tc>
          <w:tcPr>
            <w:tcW w:w="321" w:type="pct"/>
            <w:noWrap/>
          </w:tcPr>
          <w:p w14:paraId="7D74369A" w14:textId="04839AEC"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0</w:t>
            </w:r>
          </w:p>
        </w:tc>
        <w:tc>
          <w:tcPr>
            <w:tcW w:w="432" w:type="pct"/>
            <w:noWrap/>
          </w:tcPr>
          <w:p w14:paraId="6E5FA93B" w14:textId="47DAFD5E" w:rsidR="00560E7D" w:rsidRPr="00CB3D6B" w:rsidRDefault="00560E7D" w:rsidP="00560E7D">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0,0</w:t>
            </w:r>
          </w:p>
        </w:tc>
      </w:tr>
    </w:tbl>
    <w:p w14:paraId="46FF4312" w14:textId="524815F8" w:rsidR="00CB3D6B" w:rsidRPr="00CB3D6B" w:rsidRDefault="00CB3D6B" w:rsidP="00CB3D6B">
      <w:pPr>
        <w:pStyle w:val="p1"/>
        <w:tabs>
          <w:tab w:val="left" w:pos="284"/>
        </w:tabs>
        <w:spacing w:before="240" w:after="120"/>
        <w:jc w:val="both"/>
        <w:rPr>
          <w:b/>
          <w:bCs/>
          <w:sz w:val="24"/>
          <w:szCs w:val="24"/>
        </w:rPr>
      </w:pPr>
      <w:r w:rsidRPr="00CB3D6B">
        <w:rPr>
          <w:b/>
          <w:bCs/>
          <w:sz w:val="24"/>
          <w:szCs w:val="24"/>
        </w:rPr>
        <w:lastRenderedPageBreak/>
        <w:t>Tablo 2.4.</w:t>
      </w:r>
      <w:r w:rsidRPr="00CB3D6B">
        <w:rPr>
          <w:sz w:val="24"/>
          <w:szCs w:val="24"/>
        </w:rPr>
        <w:t xml:space="preserve"> (devam) </w:t>
      </w:r>
      <w:r w:rsidRPr="00CB3D6B">
        <w:rPr>
          <w:color w:val="000000" w:themeColor="text1"/>
          <w:sz w:val="24"/>
          <w:szCs w:val="24"/>
        </w:rPr>
        <w:t>Hastaların</w:t>
      </w:r>
      <w:r w:rsidRPr="00CB3D6B">
        <w:rPr>
          <w:b/>
          <w:bCs/>
          <w:sz w:val="24"/>
          <w:szCs w:val="24"/>
        </w:rPr>
        <w:t xml:space="preserve"> </w:t>
      </w:r>
      <w:r w:rsidRPr="00CB3D6B">
        <w:rPr>
          <w:sz w:val="24"/>
          <w:szCs w:val="24"/>
        </w:rPr>
        <w:t>klinik belirti ve bulguları</w:t>
      </w:r>
    </w:p>
    <w:tbl>
      <w:tblPr>
        <w:tblStyle w:val="DzTablo1"/>
        <w:tblW w:w="5000" w:type="pct"/>
        <w:tblLook w:val="04A0" w:firstRow="1" w:lastRow="0" w:firstColumn="1" w:lastColumn="0" w:noHBand="0" w:noVBand="1"/>
      </w:tblPr>
      <w:tblGrid>
        <w:gridCol w:w="2973"/>
        <w:gridCol w:w="4002"/>
        <w:gridCol w:w="527"/>
        <w:gridCol w:w="709"/>
      </w:tblGrid>
      <w:tr w:rsidR="000C0144" w:rsidRPr="00CB3D6B" w14:paraId="59A3D2F2" w14:textId="77777777" w:rsidTr="00AD28FA">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0B1C41CD" w14:textId="37E4BDE4" w:rsidR="000C0144" w:rsidRPr="00CB3D6B" w:rsidRDefault="000C0144" w:rsidP="00CB3D6B">
            <w:pPr>
              <w:rPr>
                <w:b w:val="0"/>
                <w:bCs w:val="0"/>
                <w:color w:val="000000"/>
                <w:sz w:val="17"/>
                <w:szCs w:val="17"/>
              </w:rPr>
            </w:pPr>
            <w:r w:rsidRPr="00CB3D6B">
              <w:rPr>
                <w:color w:val="000000"/>
                <w:sz w:val="17"/>
                <w:szCs w:val="17"/>
              </w:rPr>
              <w:t>Gastrointestinal sistem</w:t>
            </w:r>
          </w:p>
        </w:tc>
        <w:tc>
          <w:tcPr>
            <w:tcW w:w="2437" w:type="pct"/>
            <w:hideMark/>
          </w:tcPr>
          <w:p w14:paraId="5614FE15" w14:textId="77777777" w:rsidR="000C0144" w:rsidRPr="00AD28FA" w:rsidRDefault="000C0144" w:rsidP="00CB3D6B">
            <w:pPr>
              <w:cnfStyle w:val="100000000000" w:firstRow="1" w:lastRow="0" w:firstColumn="0" w:lastColumn="0" w:oddVBand="0" w:evenVBand="0" w:oddHBand="0" w:evenHBand="0" w:firstRowFirstColumn="0" w:firstRowLastColumn="0" w:lastRowFirstColumn="0" w:lastRowLastColumn="0"/>
              <w:rPr>
                <w:b w:val="0"/>
                <w:bCs w:val="0"/>
                <w:color w:val="000000"/>
                <w:sz w:val="17"/>
                <w:szCs w:val="17"/>
              </w:rPr>
            </w:pPr>
            <w:r w:rsidRPr="00AD28FA">
              <w:rPr>
                <w:b w:val="0"/>
                <w:bCs w:val="0"/>
                <w:color w:val="000000"/>
                <w:sz w:val="17"/>
                <w:szCs w:val="17"/>
              </w:rPr>
              <w:t>Tartıda Gerilik</w:t>
            </w:r>
          </w:p>
        </w:tc>
        <w:tc>
          <w:tcPr>
            <w:tcW w:w="321" w:type="pct"/>
            <w:noWrap/>
            <w:hideMark/>
          </w:tcPr>
          <w:p w14:paraId="7E6456B3" w14:textId="77777777" w:rsidR="000C0144" w:rsidRPr="00AD28FA" w:rsidRDefault="000C0144" w:rsidP="00CB3D6B">
            <w:pPr>
              <w:jc w:val="center"/>
              <w:cnfStyle w:val="100000000000" w:firstRow="1" w:lastRow="0" w:firstColumn="0" w:lastColumn="0" w:oddVBand="0" w:evenVBand="0" w:oddHBand="0" w:evenHBand="0" w:firstRowFirstColumn="0" w:firstRowLastColumn="0" w:lastRowFirstColumn="0" w:lastRowLastColumn="0"/>
              <w:rPr>
                <w:b w:val="0"/>
                <w:bCs w:val="0"/>
                <w:color w:val="000000"/>
                <w:sz w:val="17"/>
                <w:szCs w:val="17"/>
              </w:rPr>
            </w:pPr>
            <w:r w:rsidRPr="00AD28FA">
              <w:rPr>
                <w:b w:val="0"/>
                <w:bCs w:val="0"/>
                <w:color w:val="000000"/>
                <w:sz w:val="17"/>
                <w:szCs w:val="17"/>
              </w:rPr>
              <w:t>68</w:t>
            </w:r>
          </w:p>
        </w:tc>
        <w:tc>
          <w:tcPr>
            <w:tcW w:w="432" w:type="pct"/>
            <w:noWrap/>
            <w:hideMark/>
          </w:tcPr>
          <w:p w14:paraId="6A5F0085" w14:textId="77777777" w:rsidR="000C0144" w:rsidRPr="00AD28FA" w:rsidRDefault="000C0144" w:rsidP="00CB3D6B">
            <w:pPr>
              <w:jc w:val="center"/>
              <w:cnfStyle w:val="100000000000" w:firstRow="1" w:lastRow="0" w:firstColumn="0" w:lastColumn="0" w:oddVBand="0" w:evenVBand="0" w:oddHBand="0" w:evenHBand="0" w:firstRowFirstColumn="0" w:firstRowLastColumn="0" w:lastRowFirstColumn="0" w:lastRowLastColumn="0"/>
              <w:rPr>
                <w:b w:val="0"/>
                <w:bCs w:val="0"/>
                <w:color w:val="000000"/>
                <w:sz w:val="17"/>
                <w:szCs w:val="17"/>
              </w:rPr>
            </w:pPr>
            <w:r w:rsidRPr="00AD28FA">
              <w:rPr>
                <w:b w:val="0"/>
                <w:bCs w:val="0"/>
                <w:color w:val="000000"/>
                <w:sz w:val="17"/>
                <w:szCs w:val="17"/>
              </w:rPr>
              <w:t>47,5</w:t>
            </w:r>
          </w:p>
        </w:tc>
      </w:tr>
      <w:tr w:rsidR="000C0144" w:rsidRPr="00CB3D6B" w14:paraId="7BF5AE73"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CE06594" w14:textId="77777777" w:rsidR="000C0144" w:rsidRPr="00CB3D6B" w:rsidRDefault="000C0144" w:rsidP="00CB3D6B">
            <w:pPr>
              <w:rPr>
                <w:b w:val="0"/>
                <w:bCs w:val="0"/>
                <w:color w:val="000000"/>
                <w:sz w:val="17"/>
                <w:szCs w:val="17"/>
              </w:rPr>
            </w:pPr>
          </w:p>
        </w:tc>
        <w:tc>
          <w:tcPr>
            <w:tcW w:w="2437" w:type="pct"/>
            <w:hideMark/>
          </w:tcPr>
          <w:p w14:paraId="47A5CC89" w14:textId="77777777" w:rsidR="000C0144" w:rsidRPr="00CB3D6B" w:rsidRDefault="000C0144"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Enteropati / Dismotilite</w:t>
            </w:r>
          </w:p>
        </w:tc>
        <w:tc>
          <w:tcPr>
            <w:tcW w:w="321" w:type="pct"/>
            <w:noWrap/>
            <w:hideMark/>
          </w:tcPr>
          <w:p w14:paraId="3EA481A8"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29</w:t>
            </w:r>
          </w:p>
        </w:tc>
        <w:tc>
          <w:tcPr>
            <w:tcW w:w="432" w:type="pct"/>
            <w:noWrap/>
            <w:hideMark/>
          </w:tcPr>
          <w:p w14:paraId="480ED45C"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20,3</w:t>
            </w:r>
          </w:p>
        </w:tc>
      </w:tr>
      <w:tr w:rsidR="000C0144" w:rsidRPr="00CB3D6B" w14:paraId="5F80190C"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B327A99" w14:textId="77777777" w:rsidR="000C0144" w:rsidRPr="00CB3D6B" w:rsidRDefault="000C0144" w:rsidP="00CB3D6B">
            <w:pPr>
              <w:rPr>
                <w:b w:val="0"/>
                <w:bCs w:val="0"/>
                <w:color w:val="000000"/>
                <w:sz w:val="17"/>
                <w:szCs w:val="17"/>
              </w:rPr>
            </w:pPr>
          </w:p>
        </w:tc>
        <w:tc>
          <w:tcPr>
            <w:tcW w:w="2437" w:type="pct"/>
            <w:hideMark/>
          </w:tcPr>
          <w:p w14:paraId="7A960CFB" w14:textId="4D7B92A3"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Hepatomegali</w:t>
            </w:r>
          </w:p>
        </w:tc>
        <w:tc>
          <w:tcPr>
            <w:tcW w:w="321" w:type="pct"/>
            <w:noWrap/>
            <w:hideMark/>
          </w:tcPr>
          <w:p w14:paraId="697CEB5F" w14:textId="02856EA3"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25</w:t>
            </w:r>
          </w:p>
        </w:tc>
        <w:tc>
          <w:tcPr>
            <w:tcW w:w="432" w:type="pct"/>
            <w:noWrap/>
            <w:hideMark/>
          </w:tcPr>
          <w:p w14:paraId="785E94D1" w14:textId="7CBBDB82"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17,5</w:t>
            </w:r>
          </w:p>
        </w:tc>
      </w:tr>
      <w:tr w:rsidR="000C0144" w:rsidRPr="00CB3D6B" w14:paraId="4A32DEE8"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04DDC9E" w14:textId="77777777" w:rsidR="000C0144" w:rsidRPr="00CB3D6B" w:rsidRDefault="000C0144" w:rsidP="00CB3D6B">
            <w:pPr>
              <w:rPr>
                <w:b w:val="0"/>
                <w:bCs w:val="0"/>
                <w:color w:val="000000"/>
                <w:sz w:val="17"/>
                <w:szCs w:val="17"/>
              </w:rPr>
            </w:pPr>
          </w:p>
        </w:tc>
        <w:tc>
          <w:tcPr>
            <w:tcW w:w="2437" w:type="pct"/>
            <w:hideMark/>
          </w:tcPr>
          <w:p w14:paraId="56156B85" w14:textId="62B134C9"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Hipoglisemi</w:t>
            </w:r>
          </w:p>
        </w:tc>
        <w:tc>
          <w:tcPr>
            <w:tcW w:w="321" w:type="pct"/>
            <w:noWrap/>
            <w:hideMark/>
          </w:tcPr>
          <w:p w14:paraId="0ECAAA28" w14:textId="79673B56"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10</w:t>
            </w:r>
          </w:p>
        </w:tc>
        <w:tc>
          <w:tcPr>
            <w:tcW w:w="432" w:type="pct"/>
            <w:noWrap/>
            <w:hideMark/>
          </w:tcPr>
          <w:p w14:paraId="0FEE7609" w14:textId="085C596B"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7</w:t>
            </w:r>
          </w:p>
        </w:tc>
      </w:tr>
      <w:tr w:rsidR="000C0144" w:rsidRPr="00CB3D6B" w14:paraId="509840AF"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C9E477F" w14:textId="77777777" w:rsidR="000C0144" w:rsidRPr="00CB3D6B" w:rsidRDefault="000C0144" w:rsidP="00CB3D6B">
            <w:pPr>
              <w:rPr>
                <w:b w:val="0"/>
                <w:bCs w:val="0"/>
                <w:color w:val="000000"/>
                <w:sz w:val="17"/>
                <w:szCs w:val="17"/>
              </w:rPr>
            </w:pPr>
          </w:p>
        </w:tc>
        <w:tc>
          <w:tcPr>
            <w:tcW w:w="2437" w:type="pct"/>
            <w:hideMark/>
          </w:tcPr>
          <w:p w14:paraId="7F29851C" w14:textId="0523AD13"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Akut Hepatik Yetmezlik</w:t>
            </w:r>
          </w:p>
        </w:tc>
        <w:tc>
          <w:tcPr>
            <w:tcW w:w="321" w:type="pct"/>
            <w:noWrap/>
            <w:hideMark/>
          </w:tcPr>
          <w:p w14:paraId="76E4894A" w14:textId="33A0FB02" w:rsidR="000C0144" w:rsidRPr="00CB3D6B" w:rsidRDefault="005215EC" w:rsidP="005215EC">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 xml:space="preserve">   6</w:t>
            </w:r>
          </w:p>
        </w:tc>
        <w:tc>
          <w:tcPr>
            <w:tcW w:w="432" w:type="pct"/>
            <w:noWrap/>
            <w:hideMark/>
          </w:tcPr>
          <w:p w14:paraId="3873E155" w14:textId="7461BE83"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4,2</w:t>
            </w:r>
          </w:p>
        </w:tc>
      </w:tr>
      <w:tr w:rsidR="000C0144" w:rsidRPr="00CB3D6B" w14:paraId="0FBC9E02"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BF66C5C" w14:textId="77777777" w:rsidR="000C0144" w:rsidRPr="00CB3D6B" w:rsidRDefault="000C0144" w:rsidP="00CB3D6B">
            <w:pPr>
              <w:rPr>
                <w:b w:val="0"/>
                <w:bCs w:val="0"/>
                <w:color w:val="000000"/>
                <w:sz w:val="17"/>
                <w:szCs w:val="17"/>
              </w:rPr>
            </w:pPr>
          </w:p>
        </w:tc>
        <w:tc>
          <w:tcPr>
            <w:tcW w:w="2437" w:type="pct"/>
            <w:hideMark/>
          </w:tcPr>
          <w:p w14:paraId="37A8101D" w14:textId="7492CC4E"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Psödo-Obstrüksiyon</w:t>
            </w:r>
          </w:p>
        </w:tc>
        <w:tc>
          <w:tcPr>
            <w:tcW w:w="321" w:type="pct"/>
            <w:noWrap/>
            <w:hideMark/>
          </w:tcPr>
          <w:p w14:paraId="457F0AC4" w14:textId="3EB4C51F"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5</w:t>
            </w:r>
          </w:p>
        </w:tc>
        <w:tc>
          <w:tcPr>
            <w:tcW w:w="432" w:type="pct"/>
            <w:noWrap/>
            <w:hideMark/>
          </w:tcPr>
          <w:p w14:paraId="35CCE010" w14:textId="16BC0639"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3,5</w:t>
            </w:r>
          </w:p>
        </w:tc>
      </w:tr>
      <w:tr w:rsidR="000C0144" w:rsidRPr="00CB3D6B" w14:paraId="25F2A6AC"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2065E2F" w14:textId="77777777" w:rsidR="000C0144" w:rsidRPr="00CB3D6B" w:rsidRDefault="000C0144" w:rsidP="00CB3D6B">
            <w:pPr>
              <w:rPr>
                <w:b w:val="0"/>
                <w:bCs w:val="0"/>
                <w:color w:val="000000"/>
                <w:sz w:val="17"/>
                <w:szCs w:val="17"/>
              </w:rPr>
            </w:pPr>
          </w:p>
        </w:tc>
        <w:tc>
          <w:tcPr>
            <w:tcW w:w="2437" w:type="pct"/>
            <w:hideMark/>
          </w:tcPr>
          <w:p w14:paraId="59581866" w14:textId="36E1AFDD"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Pankreatik Ekzokrin Yetmezlik</w:t>
            </w:r>
          </w:p>
        </w:tc>
        <w:tc>
          <w:tcPr>
            <w:tcW w:w="321" w:type="pct"/>
            <w:noWrap/>
            <w:hideMark/>
          </w:tcPr>
          <w:p w14:paraId="23ACED67" w14:textId="229A2822" w:rsidR="000C0144" w:rsidRPr="00CB3D6B" w:rsidRDefault="005215EC" w:rsidP="005215EC">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 xml:space="preserve">   4</w:t>
            </w:r>
          </w:p>
        </w:tc>
        <w:tc>
          <w:tcPr>
            <w:tcW w:w="432" w:type="pct"/>
            <w:noWrap/>
            <w:hideMark/>
          </w:tcPr>
          <w:p w14:paraId="3C1C54EC" w14:textId="119571B1"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2,8</w:t>
            </w:r>
          </w:p>
        </w:tc>
      </w:tr>
      <w:tr w:rsidR="000C0144" w:rsidRPr="00CB3D6B" w14:paraId="2A4D8512"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68F0CC27" w14:textId="77777777" w:rsidR="000C0144" w:rsidRPr="00CB3D6B" w:rsidRDefault="000C0144" w:rsidP="00CB3D6B">
            <w:pPr>
              <w:rPr>
                <w:b w:val="0"/>
                <w:bCs w:val="0"/>
                <w:color w:val="000000"/>
                <w:sz w:val="17"/>
                <w:szCs w:val="17"/>
              </w:rPr>
            </w:pPr>
            <w:r w:rsidRPr="00CB3D6B">
              <w:rPr>
                <w:color w:val="000000"/>
                <w:sz w:val="17"/>
                <w:szCs w:val="17"/>
              </w:rPr>
              <w:t>Görme</w:t>
            </w:r>
          </w:p>
        </w:tc>
        <w:tc>
          <w:tcPr>
            <w:tcW w:w="2437" w:type="pct"/>
            <w:hideMark/>
          </w:tcPr>
          <w:p w14:paraId="78D4F2CB" w14:textId="4EAA0C91"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 xml:space="preserve">Optik Nöropati/Atrofi </w:t>
            </w:r>
          </w:p>
        </w:tc>
        <w:tc>
          <w:tcPr>
            <w:tcW w:w="321" w:type="pct"/>
            <w:noWrap/>
            <w:hideMark/>
          </w:tcPr>
          <w:p w14:paraId="1C7354E7" w14:textId="1F599120"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21</w:t>
            </w:r>
          </w:p>
        </w:tc>
        <w:tc>
          <w:tcPr>
            <w:tcW w:w="432" w:type="pct"/>
            <w:noWrap/>
            <w:hideMark/>
          </w:tcPr>
          <w:p w14:paraId="0F8CDED7" w14:textId="1198152C"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23,5</w:t>
            </w:r>
          </w:p>
        </w:tc>
      </w:tr>
      <w:tr w:rsidR="000C0144" w:rsidRPr="00CB3D6B" w14:paraId="0BA58293"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AF6C865" w14:textId="77777777" w:rsidR="000C0144" w:rsidRPr="00CB3D6B" w:rsidRDefault="000C0144" w:rsidP="00CB3D6B">
            <w:pPr>
              <w:rPr>
                <w:b w:val="0"/>
                <w:bCs w:val="0"/>
                <w:color w:val="000000"/>
                <w:sz w:val="17"/>
                <w:szCs w:val="17"/>
              </w:rPr>
            </w:pPr>
          </w:p>
        </w:tc>
        <w:tc>
          <w:tcPr>
            <w:tcW w:w="2437" w:type="pct"/>
            <w:hideMark/>
          </w:tcPr>
          <w:p w14:paraId="6872C81F" w14:textId="77777777" w:rsidR="000C0144" w:rsidRPr="00CB3D6B" w:rsidRDefault="000C0144"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Retinopati</w:t>
            </w:r>
          </w:p>
        </w:tc>
        <w:tc>
          <w:tcPr>
            <w:tcW w:w="321" w:type="pct"/>
            <w:noWrap/>
            <w:hideMark/>
          </w:tcPr>
          <w:p w14:paraId="167429A7"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14</w:t>
            </w:r>
          </w:p>
        </w:tc>
        <w:tc>
          <w:tcPr>
            <w:tcW w:w="432" w:type="pct"/>
            <w:noWrap/>
            <w:hideMark/>
          </w:tcPr>
          <w:p w14:paraId="016E9DB9"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15,8</w:t>
            </w:r>
          </w:p>
        </w:tc>
      </w:tr>
      <w:tr w:rsidR="000C0144" w:rsidRPr="00CB3D6B" w14:paraId="2A02ABFF"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678EF600" w14:textId="77777777" w:rsidR="000C0144" w:rsidRPr="00CB3D6B" w:rsidRDefault="000C0144" w:rsidP="00CB3D6B">
            <w:pPr>
              <w:rPr>
                <w:b w:val="0"/>
                <w:bCs w:val="0"/>
                <w:color w:val="000000"/>
                <w:sz w:val="17"/>
                <w:szCs w:val="17"/>
              </w:rPr>
            </w:pPr>
          </w:p>
        </w:tc>
        <w:tc>
          <w:tcPr>
            <w:tcW w:w="2437" w:type="pct"/>
            <w:hideMark/>
          </w:tcPr>
          <w:p w14:paraId="728056F8" w14:textId="5BF65EE4"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Katarakt</w:t>
            </w:r>
          </w:p>
        </w:tc>
        <w:tc>
          <w:tcPr>
            <w:tcW w:w="321" w:type="pct"/>
            <w:noWrap/>
            <w:hideMark/>
          </w:tcPr>
          <w:p w14:paraId="40955F15" w14:textId="1270F06F"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w:t>
            </w:r>
          </w:p>
        </w:tc>
        <w:tc>
          <w:tcPr>
            <w:tcW w:w="432" w:type="pct"/>
            <w:noWrap/>
            <w:hideMark/>
          </w:tcPr>
          <w:p w14:paraId="3D6D6D30" w14:textId="072CA4A8"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2,2</w:t>
            </w:r>
          </w:p>
        </w:tc>
      </w:tr>
      <w:tr w:rsidR="000C0144" w:rsidRPr="00CB3D6B" w14:paraId="02D91A1A"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noWrap/>
            <w:hideMark/>
          </w:tcPr>
          <w:p w14:paraId="438D1C25" w14:textId="77777777" w:rsidR="000C0144" w:rsidRPr="00CB3D6B" w:rsidRDefault="000C0144" w:rsidP="00CB3D6B">
            <w:pPr>
              <w:rPr>
                <w:b w:val="0"/>
                <w:bCs w:val="0"/>
                <w:color w:val="000000"/>
                <w:sz w:val="17"/>
                <w:szCs w:val="17"/>
              </w:rPr>
            </w:pPr>
            <w:r w:rsidRPr="00CB3D6B">
              <w:rPr>
                <w:color w:val="000000"/>
                <w:sz w:val="17"/>
                <w:szCs w:val="17"/>
              </w:rPr>
              <w:t>İşitme</w:t>
            </w:r>
          </w:p>
        </w:tc>
        <w:tc>
          <w:tcPr>
            <w:tcW w:w="2437" w:type="pct"/>
            <w:hideMark/>
          </w:tcPr>
          <w:p w14:paraId="177D8E5C" w14:textId="2735EB3C" w:rsidR="000C0144" w:rsidRPr="00CB3D6B" w:rsidRDefault="006E01E0"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Sensörinöral</w:t>
            </w:r>
            <w:r w:rsidR="000C0144" w:rsidRPr="00CB3D6B">
              <w:rPr>
                <w:color w:val="000000"/>
                <w:sz w:val="17"/>
                <w:szCs w:val="17"/>
              </w:rPr>
              <w:t xml:space="preserve"> İşitme Kaybı</w:t>
            </w:r>
          </w:p>
        </w:tc>
        <w:tc>
          <w:tcPr>
            <w:tcW w:w="321" w:type="pct"/>
            <w:noWrap/>
            <w:hideMark/>
          </w:tcPr>
          <w:p w14:paraId="46CB2DDF"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25</w:t>
            </w:r>
          </w:p>
        </w:tc>
        <w:tc>
          <w:tcPr>
            <w:tcW w:w="432" w:type="pct"/>
            <w:noWrap/>
            <w:hideMark/>
          </w:tcPr>
          <w:p w14:paraId="7BABA4AA"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33,8</w:t>
            </w:r>
          </w:p>
        </w:tc>
      </w:tr>
      <w:tr w:rsidR="000C0144" w:rsidRPr="00CB3D6B" w14:paraId="6F8AB464"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5DCB1329" w14:textId="77777777" w:rsidR="000C0144" w:rsidRPr="00CB3D6B" w:rsidRDefault="000C0144" w:rsidP="00CB3D6B">
            <w:pPr>
              <w:rPr>
                <w:b w:val="0"/>
                <w:bCs w:val="0"/>
                <w:color w:val="000000"/>
                <w:sz w:val="17"/>
                <w:szCs w:val="17"/>
              </w:rPr>
            </w:pPr>
            <w:r w:rsidRPr="00CB3D6B">
              <w:rPr>
                <w:color w:val="000000"/>
                <w:sz w:val="17"/>
                <w:szCs w:val="17"/>
              </w:rPr>
              <w:t>Kardiyovasküler sistem</w:t>
            </w:r>
          </w:p>
        </w:tc>
        <w:tc>
          <w:tcPr>
            <w:tcW w:w="2437" w:type="pct"/>
            <w:hideMark/>
          </w:tcPr>
          <w:p w14:paraId="52AB032F" w14:textId="77777777" w:rsidR="000C0144" w:rsidRPr="00CB3D6B" w:rsidRDefault="000C0144"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Hipertrofik Kardiyomiyopati</w:t>
            </w:r>
          </w:p>
        </w:tc>
        <w:tc>
          <w:tcPr>
            <w:tcW w:w="321" w:type="pct"/>
            <w:noWrap/>
            <w:hideMark/>
          </w:tcPr>
          <w:p w14:paraId="05A5F327"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13</w:t>
            </w:r>
          </w:p>
        </w:tc>
        <w:tc>
          <w:tcPr>
            <w:tcW w:w="432" w:type="pct"/>
            <w:noWrap/>
            <w:hideMark/>
          </w:tcPr>
          <w:p w14:paraId="4A6DC0CF"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10,8</w:t>
            </w:r>
          </w:p>
        </w:tc>
      </w:tr>
      <w:tr w:rsidR="000C0144" w:rsidRPr="00CB3D6B" w14:paraId="2D6D55CD"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37374F73" w14:textId="77777777" w:rsidR="000C0144" w:rsidRPr="00CB3D6B" w:rsidRDefault="000C0144" w:rsidP="00CB3D6B">
            <w:pPr>
              <w:rPr>
                <w:b w:val="0"/>
                <w:bCs w:val="0"/>
                <w:color w:val="000000"/>
                <w:sz w:val="17"/>
                <w:szCs w:val="17"/>
              </w:rPr>
            </w:pPr>
          </w:p>
        </w:tc>
        <w:tc>
          <w:tcPr>
            <w:tcW w:w="2437" w:type="pct"/>
            <w:hideMark/>
          </w:tcPr>
          <w:p w14:paraId="5FEFB0A3" w14:textId="77777777" w:rsidR="000C0144" w:rsidRPr="00CB3D6B" w:rsidRDefault="000C0144"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Dilate Kardiyomiyopati</w:t>
            </w:r>
          </w:p>
        </w:tc>
        <w:tc>
          <w:tcPr>
            <w:tcW w:w="321" w:type="pct"/>
            <w:noWrap/>
            <w:hideMark/>
          </w:tcPr>
          <w:p w14:paraId="09585075"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5</w:t>
            </w:r>
          </w:p>
        </w:tc>
        <w:tc>
          <w:tcPr>
            <w:tcW w:w="432" w:type="pct"/>
            <w:noWrap/>
            <w:hideMark/>
          </w:tcPr>
          <w:p w14:paraId="1C1359EB"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4,1</w:t>
            </w:r>
          </w:p>
        </w:tc>
      </w:tr>
      <w:tr w:rsidR="000C0144" w:rsidRPr="00CB3D6B" w14:paraId="01EC007E"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681739C" w14:textId="77777777" w:rsidR="000C0144" w:rsidRPr="00CB3D6B" w:rsidRDefault="000C0144" w:rsidP="00CB3D6B">
            <w:pPr>
              <w:rPr>
                <w:b w:val="0"/>
                <w:bCs w:val="0"/>
                <w:color w:val="000000"/>
                <w:sz w:val="17"/>
                <w:szCs w:val="17"/>
              </w:rPr>
            </w:pPr>
          </w:p>
        </w:tc>
        <w:tc>
          <w:tcPr>
            <w:tcW w:w="2437" w:type="pct"/>
            <w:hideMark/>
          </w:tcPr>
          <w:p w14:paraId="3F3D1538" w14:textId="11C1FC8A" w:rsidR="000C0144" w:rsidRPr="00CB3D6B" w:rsidRDefault="000C0144"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 xml:space="preserve">Non Compaction </w:t>
            </w:r>
            <w:r w:rsidR="00FF2ED0" w:rsidRPr="00CB3D6B">
              <w:rPr>
                <w:color w:val="000000"/>
                <w:sz w:val="17"/>
                <w:szCs w:val="17"/>
              </w:rPr>
              <w:t>Kardiyomiyopati</w:t>
            </w:r>
          </w:p>
        </w:tc>
        <w:tc>
          <w:tcPr>
            <w:tcW w:w="321" w:type="pct"/>
            <w:noWrap/>
            <w:hideMark/>
          </w:tcPr>
          <w:p w14:paraId="2563CE40"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w:t>
            </w:r>
          </w:p>
        </w:tc>
        <w:tc>
          <w:tcPr>
            <w:tcW w:w="432" w:type="pct"/>
            <w:noWrap/>
            <w:hideMark/>
          </w:tcPr>
          <w:p w14:paraId="00EC3CFA"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1,7</w:t>
            </w:r>
          </w:p>
        </w:tc>
      </w:tr>
      <w:tr w:rsidR="000C0144" w:rsidRPr="00CB3D6B" w14:paraId="4A9EA447"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5DB81B1" w14:textId="77777777" w:rsidR="000C0144" w:rsidRPr="00CB3D6B" w:rsidRDefault="000C0144" w:rsidP="00CB3D6B">
            <w:pPr>
              <w:rPr>
                <w:b w:val="0"/>
                <w:bCs w:val="0"/>
                <w:color w:val="000000"/>
                <w:sz w:val="17"/>
                <w:szCs w:val="17"/>
              </w:rPr>
            </w:pPr>
          </w:p>
        </w:tc>
        <w:tc>
          <w:tcPr>
            <w:tcW w:w="2437" w:type="pct"/>
            <w:hideMark/>
          </w:tcPr>
          <w:p w14:paraId="610B572C" w14:textId="77777777" w:rsidR="000C0144" w:rsidRPr="00CB3D6B" w:rsidRDefault="000C0144"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İletim Defektleri</w:t>
            </w:r>
          </w:p>
        </w:tc>
        <w:tc>
          <w:tcPr>
            <w:tcW w:w="321" w:type="pct"/>
            <w:noWrap/>
            <w:hideMark/>
          </w:tcPr>
          <w:p w14:paraId="0B1C2BD9"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5</w:t>
            </w:r>
          </w:p>
        </w:tc>
        <w:tc>
          <w:tcPr>
            <w:tcW w:w="432" w:type="pct"/>
            <w:noWrap/>
            <w:hideMark/>
          </w:tcPr>
          <w:p w14:paraId="52CAD6C8"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4,2</w:t>
            </w:r>
          </w:p>
        </w:tc>
      </w:tr>
      <w:tr w:rsidR="000C0144" w:rsidRPr="00CB3D6B" w14:paraId="030BFDE2"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hideMark/>
          </w:tcPr>
          <w:p w14:paraId="431107AB" w14:textId="77777777" w:rsidR="000C0144" w:rsidRPr="00CB3D6B" w:rsidRDefault="000C0144" w:rsidP="00CB3D6B">
            <w:pPr>
              <w:rPr>
                <w:b w:val="0"/>
                <w:bCs w:val="0"/>
                <w:color w:val="000000"/>
                <w:sz w:val="17"/>
                <w:szCs w:val="17"/>
              </w:rPr>
            </w:pPr>
            <w:r w:rsidRPr="00CB3D6B">
              <w:rPr>
                <w:color w:val="000000"/>
                <w:sz w:val="17"/>
                <w:szCs w:val="17"/>
              </w:rPr>
              <w:t>Solunum sistem</w:t>
            </w:r>
          </w:p>
        </w:tc>
        <w:tc>
          <w:tcPr>
            <w:tcW w:w="2437" w:type="pct"/>
            <w:hideMark/>
          </w:tcPr>
          <w:p w14:paraId="7F5FF6B8" w14:textId="77777777" w:rsidR="000C0144" w:rsidRPr="00CB3D6B" w:rsidRDefault="000C0144"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Pulmoner Hipertansiyon</w:t>
            </w:r>
          </w:p>
        </w:tc>
        <w:tc>
          <w:tcPr>
            <w:tcW w:w="321" w:type="pct"/>
            <w:noWrap/>
            <w:hideMark/>
          </w:tcPr>
          <w:p w14:paraId="1F88FB9D"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0</w:t>
            </w:r>
          </w:p>
        </w:tc>
        <w:tc>
          <w:tcPr>
            <w:tcW w:w="432" w:type="pct"/>
            <w:noWrap/>
            <w:hideMark/>
          </w:tcPr>
          <w:p w14:paraId="652978CB"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0,0</w:t>
            </w:r>
          </w:p>
        </w:tc>
      </w:tr>
      <w:tr w:rsidR="000C0144" w:rsidRPr="00CB3D6B" w14:paraId="4C5B7817"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7E177D6C" w14:textId="77777777" w:rsidR="000C0144" w:rsidRPr="00CB3D6B" w:rsidRDefault="000C0144" w:rsidP="00CB3D6B">
            <w:pPr>
              <w:rPr>
                <w:b w:val="0"/>
                <w:bCs w:val="0"/>
                <w:color w:val="000000"/>
                <w:sz w:val="17"/>
                <w:szCs w:val="17"/>
              </w:rPr>
            </w:pPr>
            <w:r w:rsidRPr="00CB3D6B">
              <w:rPr>
                <w:color w:val="000000"/>
                <w:sz w:val="17"/>
                <w:szCs w:val="17"/>
              </w:rPr>
              <w:t>Üriner sistem</w:t>
            </w:r>
          </w:p>
        </w:tc>
        <w:tc>
          <w:tcPr>
            <w:tcW w:w="2437" w:type="pct"/>
            <w:hideMark/>
          </w:tcPr>
          <w:p w14:paraId="66338C86" w14:textId="77777777" w:rsidR="000C0144" w:rsidRPr="00CB3D6B" w:rsidRDefault="000C0144"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Tübülopati</w:t>
            </w:r>
          </w:p>
        </w:tc>
        <w:tc>
          <w:tcPr>
            <w:tcW w:w="321" w:type="pct"/>
            <w:noWrap/>
            <w:hideMark/>
          </w:tcPr>
          <w:p w14:paraId="62A2DDD9"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12</w:t>
            </w:r>
          </w:p>
        </w:tc>
        <w:tc>
          <w:tcPr>
            <w:tcW w:w="432" w:type="pct"/>
            <w:noWrap/>
            <w:hideMark/>
          </w:tcPr>
          <w:p w14:paraId="1D25C0A0" w14:textId="77777777" w:rsidR="000C0144" w:rsidRPr="00CB3D6B" w:rsidRDefault="000C0144"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10,5</w:t>
            </w:r>
          </w:p>
        </w:tc>
      </w:tr>
      <w:tr w:rsidR="000C0144" w:rsidRPr="00CB3D6B" w14:paraId="515C855E"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6C1AEC82" w14:textId="77777777" w:rsidR="000C0144" w:rsidRPr="00CB3D6B" w:rsidRDefault="000C0144" w:rsidP="00CB3D6B">
            <w:pPr>
              <w:rPr>
                <w:b w:val="0"/>
                <w:bCs w:val="0"/>
                <w:color w:val="000000"/>
                <w:sz w:val="17"/>
                <w:szCs w:val="17"/>
              </w:rPr>
            </w:pPr>
          </w:p>
        </w:tc>
        <w:tc>
          <w:tcPr>
            <w:tcW w:w="2437" w:type="pct"/>
            <w:hideMark/>
          </w:tcPr>
          <w:p w14:paraId="5FF0357B" w14:textId="247D7839" w:rsidR="000C0144" w:rsidRPr="00CB3D6B" w:rsidRDefault="005215EC"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 xml:space="preserve">Steroid Dirençli Nefrotik Sendrom </w:t>
            </w:r>
          </w:p>
        </w:tc>
        <w:tc>
          <w:tcPr>
            <w:tcW w:w="321" w:type="pct"/>
            <w:noWrap/>
            <w:hideMark/>
          </w:tcPr>
          <w:p w14:paraId="1D408C13" w14:textId="4EC3F3A9"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3</w:t>
            </w:r>
          </w:p>
        </w:tc>
        <w:tc>
          <w:tcPr>
            <w:tcW w:w="432" w:type="pct"/>
            <w:noWrap/>
            <w:hideMark/>
          </w:tcPr>
          <w:p w14:paraId="504A66F4" w14:textId="0531B227" w:rsidR="000C0144" w:rsidRPr="00CB3D6B" w:rsidRDefault="005215EC"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2,7</w:t>
            </w:r>
          </w:p>
        </w:tc>
      </w:tr>
      <w:tr w:rsidR="000C0144" w:rsidRPr="00CB3D6B" w14:paraId="5BC0C6DB"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6575421C" w14:textId="77777777" w:rsidR="000C0144" w:rsidRPr="00CB3D6B" w:rsidRDefault="000C0144" w:rsidP="00CB3D6B">
            <w:pPr>
              <w:rPr>
                <w:b w:val="0"/>
                <w:bCs w:val="0"/>
                <w:color w:val="000000"/>
                <w:sz w:val="17"/>
                <w:szCs w:val="17"/>
              </w:rPr>
            </w:pPr>
          </w:p>
        </w:tc>
        <w:tc>
          <w:tcPr>
            <w:tcW w:w="2437" w:type="pct"/>
            <w:hideMark/>
          </w:tcPr>
          <w:p w14:paraId="5E7619A4" w14:textId="7C79E850" w:rsidR="000C0144" w:rsidRPr="00CB3D6B" w:rsidRDefault="005215EC"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Nefrit-FSGS</w:t>
            </w:r>
          </w:p>
        </w:tc>
        <w:tc>
          <w:tcPr>
            <w:tcW w:w="321" w:type="pct"/>
            <w:noWrap/>
            <w:hideMark/>
          </w:tcPr>
          <w:p w14:paraId="73C290E0" w14:textId="4E678B50" w:rsidR="000C0144" w:rsidRPr="00CB3D6B" w:rsidRDefault="005215EC"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w:t>
            </w:r>
          </w:p>
        </w:tc>
        <w:tc>
          <w:tcPr>
            <w:tcW w:w="432" w:type="pct"/>
            <w:noWrap/>
            <w:hideMark/>
          </w:tcPr>
          <w:p w14:paraId="0A3CDB96" w14:textId="480767A0" w:rsidR="000C0144" w:rsidRPr="00CB3D6B" w:rsidRDefault="005215EC" w:rsidP="005215EC">
            <w:pP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 xml:space="preserve">   1,8</w:t>
            </w:r>
          </w:p>
        </w:tc>
      </w:tr>
      <w:tr w:rsidR="000C0144" w:rsidRPr="00CB3D6B" w14:paraId="16DB8640"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0D99B6B3" w14:textId="77777777" w:rsidR="000C0144" w:rsidRPr="00CB3D6B" w:rsidRDefault="000C0144" w:rsidP="00CB3D6B">
            <w:pPr>
              <w:rPr>
                <w:b w:val="0"/>
                <w:bCs w:val="0"/>
                <w:color w:val="000000"/>
                <w:sz w:val="17"/>
                <w:szCs w:val="17"/>
              </w:rPr>
            </w:pPr>
            <w:r w:rsidRPr="00CB3D6B">
              <w:rPr>
                <w:color w:val="000000"/>
                <w:sz w:val="17"/>
                <w:szCs w:val="17"/>
              </w:rPr>
              <w:t>Endokrin</w:t>
            </w:r>
          </w:p>
        </w:tc>
        <w:tc>
          <w:tcPr>
            <w:tcW w:w="2437" w:type="pct"/>
            <w:hideMark/>
          </w:tcPr>
          <w:p w14:paraId="5D029D29" w14:textId="77777777" w:rsidR="000C0144" w:rsidRPr="00CB3D6B" w:rsidRDefault="000C0144"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Boy Kısalığı</w:t>
            </w:r>
          </w:p>
        </w:tc>
        <w:tc>
          <w:tcPr>
            <w:tcW w:w="321" w:type="pct"/>
            <w:noWrap/>
            <w:hideMark/>
          </w:tcPr>
          <w:p w14:paraId="48540735"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51</w:t>
            </w:r>
          </w:p>
        </w:tc>
        <w:tc>
          <w:tcPr>
            <w:tcW w:w="432" w:type="pct"/>
            <w:noWrap/>
            <w:hideMark/>
          </w:tcPr>
          <w:p w14:paraId="5AA569DF"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37,2</w:t>
            </w:r>
          </w:p>
        </w:tc>
      </w:tr>
      <w:tr w:rsidR="000033C0" w:rsidRPr="00CB3D6B" w14:paraId="23CA195E" w14:textId="77777777" w:rsidTr="00AD28FA">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7EBA10D9" w14:textId="77777777" w:rsidR="000033C0" w:rsidRPr="00CB3D6B" w:rsidRDefault="000033C0" w:rsidP="000033C0">
            <w:pPr>
              <w:rPr>
                <w:b w:val="0"/>
                <w:bCs w:val="0"/>
                <w:color w:val="000000"/>
                <w:sz w:val="17"/>
                <w:szCs w:val="17"/>
              </w:rPr>
            </w:pPr>
          </w:p>
        </w:tc>
        <w:tc>
          <w:tcPr>
            <w:tcW w:w="2437" w:type="pct"/>
            <w:hideMark/>
          </w:tcPr>
          <w:p w14:paraId="43255F99" w14:textId="4748F72A" w:rsidR="000033C0" w:rsidRPr="00CB3D6B" w:rsidRDefault="000033C0" w:rsidP="000033C0">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Hipotiroidizm</w:t>
            </w:r>
          </w:p>
        </w:tc>
        <w:tc>
          <w:tcPr>
            <w:tcW w:w="321" w:type="pct"/>
            <w:noWrap/>
            <w:hideMark/>
          </w:tcPr>
          <w:p w14:paraId="0BD159B6" w14:textId="68FE1728" w:rsidR="000033C0" w:rsidRPr="00CB3D6B" w:rsidRDefault="000033C0" w:rsidP="000033C0">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5</w:t>
            </w:r>
          </w:p>
        </w:tc>
        <w:tc>
          <w:tcPr>
            <w:tcW w:w="432" w:type="pct"/>
            <w:noWrap/>
            <w:hideMark/>
          </w:tcPr>
          <w:p w14:paraId="796B4885" w14:textId="6CEEB023" w:rsidR="000033C0" w:rsidRPr="00CB3D6B" w:rsidRDefault="000033C0" w:rsidP="000033C0">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3,6</w:t>
            </w:r>
          </w:p>
        </w:tc>
      </w:tr>
      <w:tr w:rsidR="000033C0" w:rsidRPr="00CB3D6B" w14:paraId="41313FF3"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B3BF927" w14:textId="77777777" w:rsidR="000033C0" w:rsidRPr="00CB3D6B" w:rsidRDefault="000033C0" w:rsidP="000033C0">
            <w:pPr>
              <w:rPr>
                <w:b w:val="0"/>
                <w:bCs w:val="0"/>
                <w:color w:val="000000"/>
                <w:sz w:val="17"/>
                <w:szCs w:val="17"/>
              </w:rPr>
            </w:pPr>
          </w:p>
        </w:tc>
        <w:tc>
          <w:tcPr>
            <w:tcW w:w="2437" w:type="pct"/>
            <w:hideMark/>
          </w:tcPr>
          <w:p w14:paraId="66D20403" w14:textId="5B5912FB" w:rsidR="000033C0" w:rsidRPr="00CB3D6B" w:rsidRDefault="000033C0" w:rsidP="000033C0">
            <w:pPr>
              <w:cnfStyle w:val="000000100000" w:firstRow="0" w:lastRow="0" w:firstColumn="0" w:lastColumn="0" w:oddVBand="0" w:evenVBand="0" w:oddHBand="1" w:evenHBand="0" w:firstRowFirstColumn="0" w:firstRowLastColumn="0" w:lastRowFirstColumn="0" w:lastRowLastColumn="0"/>
              <w:rPr>
                <w:color w:val="000000"/>
                <w:sz w:val="17"/>
                <w:szCs w:val="17"/>
              </w:rPr>
            </w:pPr>
            <w:proofErr w:type="spellStart"/>
            <w:r w:rsidRPr="00CB3D6B">
              <w:rPr>
                <w:color w:val="000000"/>
                <w:sz w:val="17"/>
                <w:szCs w:val="17"/>
              </w:rPr>
              <w:t>Hipoparatiroidizm</w:t>
            </w:r>
            <w:proofErr w:type="spellEnd"/>
          </w:p>
        </w:tc>
        <w:tc>
          <w:tcPr>
            <w:tcW w:w="321" w:type="pct"/>
            <w:noWrap/>
            <w:hideMark/>
          </w:tcPr>
          <w:p w14:paraId="21F0E5CC" w14:textId="65E0F6D9" w:rsidR="000033C0" w:rsidRPr="00CB3D6B" w:rsidRDefault="000033C0" w:rsidP="000033C0">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4</w:t>
            </w:r>
          </w:p>
        </w:tc>
        <w:tc>
          <w:tcPr>
            <w:tcW w:w="432" w:type="pct"/>
            <w:noWrap/>
            <w:hideMark/>
          </w:tcPr>
          <w:p w14:paraId="31AC7C81" w14:textId="5436B6C3" w:rsidR="000033C0" w:rsidRPr="00CB3D6B" w:rsidRDefault="000033C0" w:rsidP="000033C0">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2,9</w:t>
            </w:r>
          </w:p>
        </w:tc>
      </w:tr>
      <w:tr w:rsidR="000C0144" w:rsidRPr="00CB3D6B" w14:paraId="4559C919" w14:textId="77777777" w:rsidTr="000033C0">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96F1403" w14:textId="77777777" w:rsidR="000C0144" w:rsidRPr="00CB3D6B" w:rsidRDefault="000C0144" w:rsidP="00CB3D6B">
            <w:pPr>
              <w:rPr>
                <w:b w:val="0"/>
                <w:bCs w:val="0"/>
                <w:color w:val="000000"/>
                <w:sz w:val="17"/>
                <w:szCs w:val="17"/>
              </w:rPr>
            </w:pPr>
          </w:p>
        </w:tc>
        <w:tc>
          <w:tcPr>
            <w:tcW w:w="2437" w:type="pct"/>
          </w:tcPr>
          <w:p w14:paraId="555F7C8C" w14:textId="7E441631" w:rsidR="000C0144" w:rsidRPr="00CB3D6B" w:rsidRDefault="000033C0"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Pr>
                <w:color w:val="000000"/>
                <w:sz w:val="17"/>
                <w:szCs w:val="17"/>
              </w:rPr>
              <w:t>Diyabetes</w:t>
            </w:r>
            <w:proofErr w:type="spellEnd"/>
            <w:r>
              <w:rPr>
                <w:color w:val="000000"/>
                <w:sz w:val="17"/>
                <w:szCs w:val="17"/>
              </w:rPr>
              <w:t xml:space="preserve"> </w:t>
            </w:r>
            <w:proofErr w:type="spellStart"/>
            <w:r>
              <w:rPr>
                <w:color w:val="000000"/>
                <w:sz w:val="17"/>
                <w:szCs w:val="17"/>
              </w:rPr>
              <w:t>Mellitus</w:t>
            </w:r>
            <w:proofErr w:type="spellEnd"/>
          </w:p>
        </w:tc>
        <w:tc>
          <w:tcPr>
            <w:tcW w:w="321" w:type="pct"/>
            <w:noWrap/>
          </w:tcPr>
          <w:p w14:paraId="4B39EF4F" w14:textId="329B76D2" w:rsidR="000C0144" w:rsidRPr="00CB3D6B" w:rsidRDefault="000033C0"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2</w:t>
            </w:r>
          </w:p>
        </w:tc>
        <w:tc>
          <w:tcPr>
            <w:tcW w:w="432" w:type="pct"/>
            <w:noWrap/>
          </w:tcPr>
          <w:p w14:paraId="089E8B7C" w14:textId="24E63628" w:rsidR="000C0144" w:rsidRPr="00CB3D6B" w:rsidRDefault="000033C0"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1,4</w:t>
            </w:r>
          </w:p>
        </w:tc>
      </w:tr>
      <w:tr w:rsidR="000C0144" w:rsidRPr="00CB3D6B" w14:paraId="13779119" w14:textId="77777777" w:rsidTr="000033C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20848EA3" w14:textId="77777777" w:rsidR="000C0144" w:rsidRPr="00CB3D6B" w:rsidRDefault="000C0144" w:rsidP="00CB3D6B">
            <w:pPr>
              <w:rPr>
                <w:b w:val="0"/>
                <w:bCs w:val="0"/>
                <w:color w:val="000000"/>
                <w:sz w:val="17"/>
                <w:szCs w:val="17"/>
              </w:rPr>
            </w:pPr>
          </w:p>
        </w:tc>
        <w:tc>
          <w:tcPr>
            <w:tcW w:w="2437" w:type="pct"/>
          </w:tcPr>
          <w:p w14:paraId="1860D2CB" w14:textId="67F16423" w:rsidR="000C0144" w:rsidRPr="00CB3D6B" w:rsidRDefault="000033C0"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Gecikmiş Puberte</w:t>
            </w:r>
          </w:p>
        </w:tc>
        <w:tc>
          <w:tcPr>
            <w:tcW w:w="321" w:type="pct"/>
            <w:noWrap/>
          </w:tcPr>
          <w:p w14:paraId="55836579" w14:textId="2EB8522E" w:rsidR="000C0144" w:rsidRPr="00CB3D6B" w:rsidRDefault="000033C0"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1</w:t>
            </w:r>
          </w:p>
        </w:tc>
        <w:tc>
          <w:tcPr>
            <w:tcW w:w="432" w:type="pct"/>
            <w:noWrap/>
          </w:tcPr>
          <w:p w14:paraId="2CD8C7D9" w14:textId="27937185" w:rsidR="000C0144" w:rsidRPr="00CB3D6B" w:rsidRDefault="000033C0"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Pr>
                <w:color w:val="000000"/>
                <w:sz w:val="17"/>
                <w:szCs w:val="17"/>
              </w:rPr>
              <w:t>0,7</w:t>
            </w:r>
          </w:p>
        </w:tc>
      </w:tr>
      <w:tr w:rsidR="000033C0" w:rsidRPr="00CB3D6B" w14:paraId="6DE709D1" w14:textId="77777777" w:rsidTr="000033C0">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6D062793" w14:textId="77777777" w:rsidR="000033C0" w:rsidRPr="00CB3D6B" w:rsidRDefault="000033C0" w:rsidP="000033C0">
            <w:pPr>
              <w:rPr>
                <w:b w:val="0"/>
                <w:bCs w:val="0"/>
                <w:color w:val="000000"/>
                <w:sz w:val="17"/>
                <w:szCs w:val="17"/>
              </w:rPr>
            </w:pPr>
          </w:p>
        </w:tc>
        <w:tc>
          <w:tcPr>
            <w:tcW w:w="2437" w:type="pct"/>
          </w:tcPr>
          <w:p w14:paraId="202914C9" w14:textId="35F00DD3" w:rsidR="000033C0" w:rsidRPr="00CB3D6B" w:rsidRDefault="000033C0" w:rsidP="000033C0">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Hipertiroidizm</w:t>
            </w:r>
          </w:p>
        </w:tc>
        <w:tc>
          <w:tcPr>
            <w:tcW w:w="321" w:type="pct"/>
            <w:noWrap/>
          </w:tcPr>
          <w:p w14:paraId="630F2986" w14:textId="554F37EF" w:rsidR="000033C0" w:rsidRPr="00CB3D6B" w:rsidRDefault="000033C0" w:rsidP="000033C0">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0</w:t>
            </w:r>
          </w:p>
        </w:tc>
        <w:tc>
          <w:tcPr>
            <w:tcW w:w="432" w:type="pct"/>
            <w:noWrap/>
          </w:tcPr>
          <w:p w14:paraId="57B8F6F5" w14:textId="5B21B552" w:rsidR="000033C0" w:rsidRPr="00CB3D6B" w:rsidRDefault="000033C0" w:rsidP="000033C0">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0,0</w:t>
            </w:r>
          </w:p>
        </w:tc>
      </w:tr>
      <w:tr w:rsidR="000033C0" w:rsidRPr="00CB3D6B" w14:paraId="322BC94B"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val="restart"/>
            <w:noWrap/>
            <w:hideMark/>
          </w:tcPr>
          <w:p w14:paraId="53707795" w14:textId="77777777" w:rsidR="000033C0" w:rsidRPr="00CB3D6B" w:rsidRDefault="000033C0" w:rsidP="000033C0">
            <w:pPr>
              <w:rPr>
                <w:b w:val="0"/>
                <w:bCs w:val="0"/>
                <w:color w:val="000000"/>
                <w:sz w:val="17"/>
                <w:szCs w:val="17"/>
              </w:rPr>
            </w:pPr>
            <w:r w:rsidRPr="00CB3D6B">
              <w:rPr>
                <w:color w:val="000000"/>
                <w:sz w:val="17"/>
                <w:szCs w:val="17"/>
              </w:rPr>
              <w:t>Hematolojik sistem</w:t>
            </w:r>
          </w:p>
        </w:tc>
        <w:tc>
          <w:tcPr>
            <w:tcW w:w="2437" w:type="pct"/>
            <w:hideMark/>
          </w:tcPr>
          <w:p w14:paraId="1CA8751C" w14:textId="786E2DB8" w:rsidR="000033C0" w:rsidRPr="00CB3D6B" w:rsidRDefault="000033C0" w:rsidP="000033C0">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Nötropeni</w:t>
            </w:r>
          </w:p>
        </w:tc>
        <w:tc>
          <w:tcPr>
            <w:tcW w:w="321" w:type="pct"/>
            <w:noWrap/>
            <w:hideMark/>
          </w:tcPr>
          <w:p w14:paraId="05A16ED2" w14:textId="753BF26B" w:rsidR="000033C0" w:rsidRPr="00CB3D6B" w:rsidRDefault="000033C0" w:rsidP="000033C0">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7</w:t>
            </w:r>
          </w:p>
        </w:tc>
        <w:tc>
          <w:tcPr>
            <w:tcW w:w="432" w:type="pct"/>
            <w:noWrap/>
            <w:hideMark/>
          </w:tcPr>
          <w:p w14:paraId="1D2511E2" w14:textId="1C06BB9C" w:rsidR="000033C0" w:rsidRPr="00CB3D6B" w:rsidRDefault="000033C0" w:rsidP="000033C0">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5,2</w:t>
            </w:r>
          </w:p>
        </w:tc>
      </w:tr>
      <w:tr w:rsidR="000033C0" w:rsidRPr="00CB3D6B" w14:paraId="7D8773A3" w14:textId="77777777" w:rsidTr="000033C0">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4D612F1" w14:textId="77777777" w:rsidR="000033C0" w:rsidRPr="00CB3D6B" w:rsidRDefault="000033C0" w:rsidP="000033C0">
            <w:pPr>
              <w:rPr>
                <w:b w:val="0"/>
                <w:bCs w:val="0"/>
                <w:color w:val="000000"/>
                <w:sz w:val="17"/>
                <w:szCs w:val="17"/>
              </w:rPr>
            </w:pPr>
          </w:p>
        </w:tc>
        <w:tc>
          <w:tcPr>
            <w:tcW w:w="2437" w:type="pct"/>
          </w:tcPr>
          <w:p w14:paraId="33A19971" w14:textId="4957FF53" w:rsidR="000033C0" w:rsidRPr="00CB3D6B" w:rsidRDefault="000033C0" w:rsidP="000033C0">
            <w:pP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Pansitopeni</w:t>
            </w:r>
          </w:p>
        </w:tc>
        <w:tc>
          <w:tcPr>
            <w:tcW w:w="321" w:type="pct"/>
            <w:noWrap/>
          </w:tcPr>
          <w:p w14:paraId="5988617C" w14:textId="4FEB0112" w:rsidR="000033C0" w:rsidRPr="00CB3D6B" w:rsidRDefault="000033C0" w:rsidP="000033C0">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3</w:t>
            </w:r>
          </w:p>
        </w:tc>
        <w:tc>
          <w:tcPr>
            <w:tcW w:w="432" w:type="pct"/>
            <w:noWrap/>
          </w:tcPr>
          <w:p w14:paraId="6010BF4A" w14:textId="0594FB4A" w:rsidR="000033C0" w:rsidRPr="00CB3D6B" w:rsidRDefault="000033C0" w:rsidP="000033C0">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sidRPr="00CB3D6B">
              <w:rPr>
                <w:color w:val="000000"/>
                <w:sz w:val="17"/>
                <w:szCs w:val="17"/>
              </w:rPr>
              <w:t>2,2</w:t>
            </w:r>
          </w:p>
        </w:tc>
      </w:tr>
      <w:tr w:rsidR="000033C0" w:rsidRPr="00CB3D6B" w14:paraId="5009A96B" w14:textId="77777777" w:rsidTr="000033C0">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506C3AC9" w14:textId="77777777" w:rsidR="000033C0" w:rsidRPr="00CB3D6B" w:rsidRDefault="000033C0" w:rsidP="000033C0">
            <w:pPr>
              <w:rPr>
                <w:b w:val="0"/>
                <w:bCs w:val="0"/>
                <w:color w:val="000000"/>
                <w:sz w:val="17"/>
                <w:szCs w:val="17"/>
              </w:rPr>
            </w:pPr>
          </w:p>
        </w:tc>
        <w:tc>
          <w:tcPr>
            <w:tcW w:w="2437" w:type="pct"/>
          </w:tcPr>
          <w:p w14:paraId="6318138C" w14:textId="3F790100" w:rsidR="000033C0" w:rsidRPr="00CB3D6B" w:rsidRDefault="000033C0" w:rsidP="000033C0">
            <w:pPr>
              <w:cnfStyle w:val="000000100000" w:firstRow="0" w:lastRow="0" w:firstColumn="0" w:lastColumn="0" w:oddVBand="0" w:evenVBand="0" w:oddHBand="1" w:evenHBand="0" w:firstRowFirstColumn="0" w:firstRowLastColumn="0" w:lastRowFirstColumn="0" w:lastRowLastColumn="0"/>
              <w:rPr>
                <w:color w:val="000000"/>
                <w:sz w:val="17"/>
                <w:szCs w:val="17"/>
              </w:rPr>
            </w:pPr>
            <w:proofErr w:type="spellStart"/>
            <w:r w:rsidRPr="00CB3D6B">
              <w:rPr>
                <w:color w:val="000000"/>
                <w:sz w:val="17"/>
                <w:szCs w:val="17"/>
              </w:rPr>
              <w:t>Diseritropoez</w:t>
            </w:r>
            <w:proofErr w:type="spellEnd"/>
          </w:p>
        </w:tc>
        <w:tc>
          <w:tcPr>
            <w:tcW w:w="321" w:type="pct"/>
            <w:noWrap/>
          </w:tcPr>
          <w:p w14:paraId="2DB2DC98" w14:textId="202842E8" w:rsidR="000033C0" w:rsidRPr="00CB3D6B" w:rsidRDefault="000033C0" w:rsidP="000033C0">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2</w:t>
            </w:r>
          </w:p>
        </w:tc>
        <w:tc>
          <w:tcPr>
            <w:tcW w:w="432" w:type="pct"/>
            <w:noWrap/>
          </w:tcPr>
          <w:p w14:paraId="41C57AED" w14:textId="439B72F5" w:rsidR="000033C0" w:rsidRPr="00CB3D6B" w:rsidRDefault="000033C0" w:rsidP="000033C0">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1,5</w:t>
            </w:r>
          </w:p>
        </w:tc>
      </w:tr>
      <w:tr w:rsidR="000C0144" w:rsidRPr="00CB3D6B" w14:paraId="7DE75954" w14:textId="77777777" w:rsidTr="000033C0">
        <w:trPr>
          <w:trHeight w:val="170"/>
        </w:trPr>
        <w:tc>
          <w:tcPr>
            <w:cnfStyle w:val="001000000000" w:firstRow="0" w:lastRow="0" w:firstColumn="1" w:lastColumn="0" w:oddVBand="0" w:evenVBand="0" w:oddHBand="0" w:evenHBand="0" w:firstRowFirstColumn="0" w:firstRowLastColumn="0" w:lastRowFirstColumn="0" w:lastRowLastColumn="0"/>
            <w:tcW w:w="1810" w:type="pct"/>
            <w:vMerge/>
            <w:hideMark/>
          </w:tcPr>
          <w:p w14:paraId="1DB5471D" w14:textId="77777777" w:rsidR="000C0144" w:rsidRPr="00CB3D6B" w:rsidRDefault="000C0144" w:rsidP="00CB3D6B">
            <w:pPr>
              <w:rPr>
                <w:b w:val="0"/>
                <w:bCs w:val="0"/>
                <w:color w:val="000000"/>
                <w:sz w:val="17"/>
                <w:szCs w:val="17"/>
              </w:rPr>
            </w:pPr>
          </w:p>
        </w:tc>
        <w:tc>
          <w:tcPr>
            <w:tcW w:w="2437" w:type="pct"/>
          </w:tcPr>
          <w:p w14:paraId="4E75E3D3" w14:textId="194D3EC9" w:rsidR="000C0144" w:rsidRPr="00CB3D6B" w:rsidRDefault="000033C0" w:rsidP="00CB3D6B">
            <w:pPr>
              <w:cnfStyle w:val="000000000000" w:firstRow="0" w:lastRow="0" w:firstColumn="0" w:lastColumn="0" w:oddVBand="0" w:evenVBand="0" w:oddHBand="0" w:evenHBand="0" w:firstRowFirstColumn="0" w:firstRowLastColumn="0" w:lastRowFirstColumn="0" w:lastRowLastColumn="0"/>
              <w:rPr>
                <w:color w:val="000000"/>
                <w:sz w:val="17"/>
                <w:szCs w:val="17"/>
              </w:rPr>
            </w:pPr>
            <w:proofErr w:type="spellStart"/>
            <w:r>
              <w:rPr>
                <w:color w:val="000000"/>
                <w:sz w:val="17"/>
                <w:szCs w:val="17"/>
              </w:rPr>
              <w:t>Sideroblastik</w:t>
            </w:r>
            <w:proofErr w:type="spellEnd"/>
            <w:r>
              <w:rPr>
                <w:color w:val="000000"/>
                <w:sz w:val="17"/>
                <w:szCs w:val="17"/>
              </w:rPr>
              <w:t xml:space="preserve"> Anemi</w:t>
            </w:r>
          </w:p>
        </w:tc>
        <w:tc>
          <w:tcPr>
            <w:tcW w:w="321" w:type="pct"/>
            <w:noWrap/>
          </w:tcPr>
          <w:p w14:paraId="1BB1E9A6" w14:textId="419DEB65" w:rsidR="000C0144" w:rsidRPr="00CB3D6B" w:rsidRDefault="000033C0"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0</w:t>
            </w:r>
          </w:p>
        </w:tc>
        <w:tc>
          <w:tcPr>
            <w:tcW w:w="432" w:type="pct"/>
            <w:noWrap/>
          </w:tcPr>
          <w:p w14:paraId="135D5089" w14:textId="625C57EF" w:rsidR="000C0144" w:rsidRPr="00CB3D6B" w:rsidRDefault="000033C0" w:rsidP="00CB3D6B">
            <w:pPr>
              <w:jc w:val="center"/>
              <w:cnfStyle w:val="000000000000" w:firstRow="0" w:lastRow="0" w:firstColumn="0" w:lastColumn="0" w:oddVBand="0" w:evenVBand="0" w:oddHBand="0" w:evenHBand="0" w:firstRowFirstColumn="0" w:firstRowLastColumn="0" w:lastRowFirstColumn="0" w:lastRowLastColumn="0"/>
              <w:rPr>
                <w:color w:val="000000"/>
                <w:sz w:val="17"/>
                <w:szCs w:val="17"/>
              </w:rPr>
            </w:pPr>
            <w:r>
              <w:rPr>
                <w:color w:val="000000"/>
                <w:sz w:val="17"/>
                <w:szCs w:val="17"/>
              </w:rPr>
              <w:t>0</w:t>
            </w:r>
          </w:p>
        </w:tc>
      </w:tr>
      <w:tr w:rsidR="000C0144" w:rsidRPr="00CB3D6B" w14:paraId="16AA04BE" w14:textId="77777777" w:rsidTr="00AD28F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810" w:type="pct"/>
            <w:hideMark/>
          </w:tcPr>
          <w:p w14:paraId="2F5AE93F" w14:textId="77777777" w:rsidR="000C0144" w:rsidRPr="00CB3D6B" w:rsidRDefault="000C0144" w:rsidP="00CB3D6B">
            <w:pPr>
              <w:rPr>
                <w:b w:val="0"/>
                <w:bCs w:val="0"/>
                <w:color w:val="000000"/>
                <w:sz w:val="17"/>
                <w:szCs w:val="17"/>
              </w:rPr>
            </w:pPr>
            <w:r w:rsidRPr="00CB3D6B">
              <w:rPr>
                <w:color w:val="000000"/>
                <w:sz w:val="17"/>
                <w:szCs w:val="17"/>
              </w:rPr>
              <w:t>Deri</w:t>
            </w:r>
          </w:p>
        </w:tc>
        <w:tc>
          <w:tcPr>
            <w:tcW w:w="2437" w:type="pct"/>
            <w:hideMark/>
          </w:tcPr>
          <w:p w14:paraId="4DB2E7C8" w14:textId="1E542282" w:rsidR="000C0144" w:rsidRPr="00CB3D6B" w:rsidRDefault="00525468" w:rsidP="00CB3D6B">
            <w:pP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Anormal c</w:t>
            </w:r>
            <w:r w:rsidR="000C0144" w:rsidRPr="00CB3D6B">
              <w:rPr>
                <w:color w:val="000000"/>
                <w:sz w:val="17"/>
                <w:szCs w:val="17"/>
              </w:rPr>
              <w:t>ilt Bulguları</w:t>
            </w:r>
          </w:p>
        </w:tc>
        <w:tc>
          <w:tcPr>
            <w:tcW w:w="321" w:type="pct"/>
            <w:noWrap/>
            <w:hideMark/>
          </w:tcPr>
          <w:p w14:paraId="6372D1F3"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6</w:t>
            </w:r>
          </w:p>
        </w:tc>
        <w:tc>
          <w:tcPr>
            <w:tcW w:w="432" w:type="pct"/>
            <w:noWrap/>
            <w:hideMark/>
          </w:tcPr>
          <w:p w14:paraId="46ED3F81" w14:textId="77777777" w:rsidR="000C0144" w:rsidRPr="00CB3D6B" w:rsidRDefault="000C0144" w:rsidP="00CB3D6B">
            <w:pPr>
              <w:jc w:val="center"/>
              <w:cnfStyle w:val="000000100000" w:firstRow="0" w:lastRow="0" w:firstColumn="0" w:lastColumn="0" w:oddVBand="0" w:evenVBand="0" w:oddHBand="1" w:evenHBand="0" w:firstRowFirstColumn="0" w:firstRowLastColumn="0" w:lastRowFirstColumn="0" w:lastRowLastColumn="0"/>
              <w:rPr>
                <w:color w:val="000000"/>
                <w:sz w:val="17"/>
                <w:szCs w:val="17"/>
              </w:rPr>
            </w:pPr>
            <w:r w:rsidRPr="00CB3D6B">
              <w:rPr>
                <w:color w:val="000000"/>
                <w:sz w:val="17"/>
                <w:szCs w:val="17"/>
              </w:rPr>
              <w:t>4,2</w:t>
            </w:r>
          </w:p>
        </w:tc>
      </w:tr>
    </w:tbl>
    <w:p w14:paraId="041AA3D2" w14:textId="5FE35B45" w:rsidR="000C0144" w:rsidRDefault="000C0144" w:rsidP="00CB3D6B">
      <w:pPr>
        <w:spacing w:before="360" w:after="360" w:line="360" w:lineRule="auto"/>
        <w:ind w:firstLine="709"/>
        <w:jc w:val="both"/>
      </w:pPr>
      <w:r>
        <w:t xml:space="preserve">Sistem tutulumları açısından değerlendirildiğinde en sık merkezi ve periferik sinir sistemi hastaların %97,2’sinde tutulurken, bu sıklığı %76,2 tutulum ile kas sistemi ve %67,8 gastrointestinal sistem tutulumu izlemektedir. </w:t>
      </w:r>
    </w:p>
    <w:p w14:paraId="393F7792" w14:textId="476BCD76" w:rsidR="003635AF" w:rsidRDefault="003635AF" w:rsidP="003635AF">
      <w:pPr>
        <w:spacing w:before="360" w:after="360" w:line="360" w:lineRule="auto"/>
        <w:ind w:firstLine="709"/>
        <w:jc w:val="both"/>
      </w:pPr>
      <w:r w:rsidRPr="00965402">
        <w:t>Kas sistemi bulguları incelendiğinde</w:t>
      </w:r>
      <w:r>
        <w:t xml:space="preserve">, kas güçsüzlüğü hastaların %72,2’sinde görülürken, egzersiz toleransı %21,5 oranında saptanmıştır. Progresif </w:t>
      </w:r>
      <w:proofErr w:type="spellStart"/>
      <w:r>
        <w:t>eksternal</w:t>
      </w:r>
      <w:proofErr w:type="spellEnd"/>
      <w:r>
        <w:t xml:space="preserve"> </w:t>
      </w:r>
      <w:proofErr w:type="spellStart"/>
      <w:r>
        <w:t>oftalmopleji</w:t>
      </w:r>
      <w:proofErr w:type="spellEnd"/>
      <w:r>
        <w:t xml:space="preserve"> %7,6 oranında ve </w:t>
      </w:r>
      <w:proofErr w:type="spellStart"/>
      <w:r w:rsidRPr="00965402">
        <w:t>m</w:t>
      </w:r>
      <w:r>
        <w:t>i</w:t>
      </w:r>
      <w:r w:rsidRPr="00965402">
        <w:t>yopatik</w:t>
      </w:r>
      <w:proofErr w:type="spellEnd"/>
      <w:r w:rsidRPr="00965402">
        <w:t xml:space="preserve"> yüz görünümü ve </w:t>
      </w:r>
      <w:proofErr w:type="spellStart"/>
      <w:r w:rsidRPr="00965402">
        <w:t>ptozis</w:t>
      </w:r>
      <w:proofErr w:type="spellEnd"/>
      <w:r w:rsidRPr="00965402">
        <w:t xml:space="preserve"> her biri için hastaların %4,9’unda saptanmıştır.</w:t>
      </w:r>
      <w:r>
        <w:t xml:space="preserve"> </w:t>
      </w:r>
      <w:proofErr w:type="spellStart"/>
      <w:r w:rsidRPr="00965402">
        <w:t>Rabdom</w:t>
      </w:r>
      <w:r w:rsidR="001B69BF">
        <w:t>i</w:t>
      </w:r>
      <w:r w:rsidRPr="00965402">
        <w:t>yoliz</w:t>
      </w:r>
      <w:proofErr w:type="spellEnd"/>
      <w:r w:rsidRPr="00965402">
        <w:t xml:space="preserve"> %1,4</w:t>
      </w:r>
      <w:r>
        <w:t xml:space="preserve"> </w:t>
      </w:r>
      <w:r w:rsidRPr="00965402">
        <w:t xml:space="preserve"> oranında bildirilmiştir.</w:t>
      </w:r>
    </w:p>
    <w:p w14:paraId="32051D7A" w14:textId="77ED1D43" w:rsidR="001B69BF" w:rsidRDefault="000C0144" w:rsidP="00CB3D6B">
      <w:pPr>
        <w:spacing w:before="360" w:after="360" w:line="360" w:lineRule="auto"/>
        <w:ind w:firstLine="709"/>
        <w:jc w:val="both"/>
      </w:pPr>
      <w:r w:rsidRPr="00965402">
        <w:t xml:space="preserve">Merkezi ve periferik sinir sistemi bulguları </w:t>
      </w:r>
      <w:r w:rsidR="001B69BF">
        <w:t>incelendiğinde gelişim geriliği hastaların %77,8’inde saptanırken, hipotoni %48,3</w:t>
      </w:r>
      <w:r w:rsidR="00F141D6">
        <w:t xml:space="preserve">, </w:t>
      </w:r>
      <w:r w:rsidR="001B69BF">
        <w:t>nöbet öyküsü %45,1</w:t>
      </w:r>
      <w:r w:rsidR="00F141D6">
        <w:t xml:space="preserve"> ve </w:t>
      </w:r>
      <w:r w:rsidR="00F141D6" w:rsidRPr="00965402">
        <w:t>regresyon %21,5 oranında izlenmiştir.</w:t>
      </w:r>
      <w:r w:rsidR="00F141D6">
        <w:t xml:space="preserve"> Derin tendon reflekslerinde artış %23,8, patolojik refleks varlığı %14,7 oranında ve </w:t>
      </w:r>
      <w:proofErr w:type="spellStart"/>
      <w:r w:rsidR="00F141D6">
        <w:t>spastisite</w:t>
      </w:r>
      <w:proofErr w:type="spellEnd"/>
      <w:r w:rsidR="00F141D6">
        <w:t xml:space="preserve"> %9,8 oranında görülmüştür. Ataksi %19,6 oranında, tremor %15,4 ve serebellar testlerde bozukluk %13,6 oranında görülmüştür.  </w:t>
      </w:r>
      <w:proofErr w:type="spellStart"/>
      <w:r w:rsidR="00F141D6">
        <w:t>D</w:t>
      </w:r>
      <w:r w:rsidR="00F141D6" w:rsidRPr="00965402">
        <w:t>istoni</w:t>
      </w:r>
      <w:proofErr w:type="spellEnd"/>
      <w:r w:rsidR="00F141D6" w:rsidRPr="00965402">
        <w:t xml:space="preserve"> </w:t>
      </w:r>
      <w:r w:rsidR="00862E30">
        <w:t xml:space="preserve"> </w:t>
      </w:r>
      <w:r w:rsidR="00F141D6" w:rsidRPr="00965402">
        <w:t xml:space="preserve">%9,1 oranında </w:t>
      </w:r>
      <w:r w:rsidR="00F141D6">
        <w:t xml:space="preserve">ve </w:t>
      </w:r>
      <w:proofErr w:type="spellStart"/>
      <w:r w:rsidR="00F141D6">
        <w:t>miyoklonus</w:t>
      </w:r>
      <w:proofErr w:type="spellEnd"/>
      <w:r w:rsidR="00F141D6">
        <w:t xml:space="preserve"> %7,7 oranında </w:t>
      </w:r>
      <w:r w:rsidR="00F141D6" w:rsidRPr="00965402">
        <w:t xml:space="preserve">görülürken, </w:t>
      </w:r>
      <w:proofErr w:type="spellStart"/>
      <w:r w:rsidR="00F141D6" w:rsidRPr="00965402">
        <w:t>akatizi</w:t>
      </w:r>
      <w:proofErr w:type="spellEnd"/>
      <w:r w:rsidR="00F141D6" w:rsidRPr="00965402">
        <w:t xml:space="preserve"> ve rijidite her biri için %0,7 oranında bildirilmiştir.</w:t>
      </w:r>
      <w:r w:rsidR="00F141D6">
        <w:t xml:space="preserve"> </w:t>
      </w:r>
      <w:r w:rsidR="00862E30">
        <w:t>Y</w:t>
      </w:r>
      <w:r w:rsidR="00862E30" w:rsidRPr="00965402">
        <w:t>utma güçlüğü %22,4</w:t>
      </w:r>
      <w:r w:rsidR="00862E30">
        <w:t xml:space="preserve">, </w:t>
      </w:r>
      <w:r w:rsidR="00862E30" w:rsidRPr="00965402">
        <w:t xml:space="preserve">kortikal körlük %2,8 </w:t>
      </w:r>
      <w:r w:rsidR="00862E30">
        <w:t xml:space="preserve"> </w:t>
      </w:r>
      <w:r w:rsidR="00862E30">
        <w:lastRenderedPageBreak/>
        <w:t>ve s</w:t>
      </w:r>
      <w:r w:rsidR="00F141D6" w:rsidRPr="00965402">
        <w:t>antral apne/hipoventilasyon %2,1</w:t>
      </w:r>
      <w:r w:rsidR="00862E30">
        <w:t xml:space="preserve"> </w:t>
      </w:r>
      <w:r w:rsidR="00F141D6" w:rsidRPr="00965402">
        <w:t>oranında bildirilmiştir.</w:t>
      </w:r>
      <w:r w:rsidR="00F141D6">
        <w:t xml:space="preserve"> </w:t>
      </w:r>
      <w:r w:rsidR="00F141D6" w:rsidRPr="00965402">
        <w:t>Ensefalopati %6,3</w:t>
      </w:r>
      <w:r w:rsidR="00862E30">
        <w:t>, inme benzeri atak %5,6</w:t>
      </w:r>
      <w:r w:rsidR="00F141D6">
        <w:t xml:space="preserve"> oranında ve </w:t>
      </w:r>
      <w:r w:rsidR="00F141D6" w:rsidRPr="00965402">
        <w:t xml:space="preserve">migren %3,5 oranında </w:t>
      </w:r>
      <w:r w:rsidR="00F141D6">
        <w:t xml:space="preserve">bildirilmiştir. </w:t>
      </w:r>
      <w:proofErr w:type="spellStart"/>
      <w:r w:rsidR="00862E30">
        <w:t>N</w:t>
      </w:r>
      <w:r w:rsidR="00862E30" w:rsidRPr="00965402">
        <w:t>istagmus</w:t>
      </w:r>
      <w:proofErr w:type="spellEnd"/>
      <w:r w:rsidR="00862E30" w:rsidRPr="00965402">
        <w:t xml:space="preserve"> %15,4 oranında</w:t>
      </w:r>
      <w:r w:rsidR="00862E30">
        <w:t xml:space="preserve"> ve </w:t>
      </w:r>
      <w:proofErr w:type="spellStart"/>
      <w:r w:rsidR="00862E30" w:rsidRPr="00965402">
        <w:t>strabismus</w:t>
      </w:r>
      <w:proofErr w:type="spellEnd"/>
      <w:r w:rsidR="00862E30" w:rsidRPr="00965402">
        <w:t xml:space="preserve"> %14,0 izlenmiştir.</w:t>
      </w:r>
      <w:r w:rsidR="00862E30">
        <w:t xml:space="preserve"> P</w:t>
      </w:r>
      <w:r w:rsidR="00862E30" w:rsidRPr="00965402">
        <w:t xml:space="preserve">eriferal nöropati </w:t>
      </w:r>
      <w:r w:rsidR="00862E30">
        <w:t xml:space="preserve"> ise </w:t>
      </w:r>
      <w:r w:rsidR="00862E30" w:rsidRPr="00965402">
        <w:t>%48,1 oranında saptanmıştır</w:t>
      </w:r>
      <w:r w:rsidR="00862E30">
        <w:t>.</w:t>
      </w:r>
    </w:p>
    <w:p w14:paraId="1C03D7AA" w14:textId="3F877A9A" w:rsidR="001D5BFC" w:rsidRDefault="000C0144" w:rsidP="001B69BF">
      <w:pPr>
        <w:spacing w:before="360" w:after="360" w:line="360" w:lineRule="auto"/>
        <w:ind w:firstLine="709"/>
        <w:jc w:val="both"/>
      </w:pPr>
      <w:proofErr w:type="spellStart"/>
      <w:r w:rsidRPr="00965402">
        <w:t>Gastrointestinal</w:t>
      </w:r>
      <w:proofErr w:type="spellEnd"/>
      <w:r w:rsidRPr="00965402">
        <w:t xml:space="preserve"> sistem bulguları değerlendirildiğinde tartıda gerilik hastaların %</w:t>
      </w:r>
      <w:r>
        <w:t>47,5</w:t>
      </w:r>
      <w:r w:rsidRPr="00965402">
        <w:t>’</w:t>
      </w:r>
      <w:r>
        <w:t>i</w:t>
      </w:r>
      <w:r w:rsidRPr="00965402">
        <w:t xml:space="preserve">nde görülmüştür. </w:t>
      </w:r>
      <w:proofErr w:type="spellStart"/>
      <w:r w:rsidRPr="00965402">
        <w:t>Enteropati</w:t>
      </w:r>
      <w:proofErr w:type="spellEnd"/>
      <w:r w:rsidR="001B69BF">
        <w:t xml:space="preserve">/ </w:t>
      </w:r>
      <w:proofErr w:type="spellStart"/>
      <w:r w:rsidRPr="00965402">
        <w:t>dismotilite</w:t>
      </w:r>
      <w:proofErr w:type="spellEnd"/>
      <w:r w:rsidRPr="00965402">
        <w:t xml:space="preserve"> %20,3</w:t>
      </w:r>
      <w:r w:rsidR="001B69BF">
        <w:t xml:space="preserve"> oranında ve </w:t>
      </w:r>
      <w:r w:rsidR="001B69BF" w:rsidRPr="00965402">
        <w:t>psödo-obstrüksiyon %3,5</w:t>
      </w:r>
      <w:r w:rsidR="001B69BF">
        <w:t xml:space="preserve"> oranında görülmüştür. H</w:t>
      </w:r>
      <w:r w:rsidR="001B69BF" w:rsidRPr="00965402">
        <w:t>epatomegali %17,5</w:t>
      </w:r>
      <w:r w:rsidR="001B69BF">
        <w:t xml:space="preserve">, </w:t>
      </w:r>
      <w:r w:rsidR="001B69BF" w:rsidRPr="00965402">
        <w:t>hipoglisemi %7,0</w:t>
      </w:r>
      <w:r w:rsidR="001B69BF">
        <w:t>, a</w:t>
      </w:r>
      <w:r w:rsidR="001B69BF" w:rsidRPr="00965402">
        <w:t xml:space="preserve">kut hepatik yetmezlik %4,2 </w:t>
      </w:r>
      <w:r w:rsidR="001B69BF">
        <w:t xml:space="preserve"> </w:t>
      </w:r>
      <w:r w:rsidRPr="00965402">
        <w:t>ve pankreatik ekzokrin yetmezlik %</w:t>
      </w:r>
      <w:r>
        <w:t>2,8</w:t>
      </w:r>
      <w:r w:rsidR="001B69BF">
        <w:t xml:space="preserve"> </w:t>
      </w:r>
      <w:r w:rsidRPr="00965402">
        <w:t>oranında saptanmıştır.</w:t>
      </w:r>
    </w:p>
    <w:p w14:paraId="5EAFF983" w14:textId="5E6F5290" w:rsidR="001D5BFC" w:rsidRDefault="000C0144" w:rsidP="00CB3D6B">
      <w:pPr>
        <w:spacing w:before="360" w:after="360" w:line="360" w:lineRule="auto"/>
        <w:ind w:firstLine="709"/>
        <w:jc w:val="both"/>
      </w:pPr>
      <w:r w:rsidRPr="00965402">
        <w:t xml:space="preserve">Görme sistemi açısından </w:t>
      </w:r>
      <w:r w:rsidR="001D5BFC" w:rsidRPr="00965402">
        <w:t>optik nöropati/atrofi %2</w:t>
      </w:r>
      <w:r w:rsidR="001D5BFC">
        <w:t>3,5</w:t>
      </w:r>
      <w:r w:rsidRPr="00965402">
        <w:t>, retinopati %15,</w:t>
      </w:r>
      <w:r>
        <w:t>8</w:t>
      </w:r>
      <w:r w:rsidRPr="00965402">
        <w:t xml:space="preserve"> ve </w:t>
      </w:r>
      <w:r w:rsidR="001D5BFC" w:rsidRPr="00965402">
        <w:t>katarakt %2,</w:t>
      </w:r>
      <w:r w:rsidR="001D5BFC">
        <w:t xml:space="preserve">2 </w:t>
      </w:r>
      <w:r w:rsidRPr="00965402">
        <w:t xml:space="preserve">oranında izlenmiştir. </w:t>
      </w:r>
    </w:p>
    <w:p w14:paraId="2ABC7B9B" w14:textId="39B48DC8" w:rsidR="000C0144" w:rsidRDefault="000C0144" w:rsidP="00CB3D6B">
      <w:pPr>
        <w:spacing w:before="360" w:after="360" w:line="360" w:lineRule="auto"/>
        <w:ind w:firstLine="709"/>
        <w:jc w:val="both"/>
      </w:pPr>
      <w:r w:rsidRPr="00965402">
        <w:t xml:space="preserve">İşitme sistemi değerlendirmesinde </w:t>
      </w:r>
      <w:r w:rsidR="006E01E0" w:rsidRPr="00965402">
        <w:t>sensörinöral</w:t>
      </w:r>
      <w:r w:rsidRPr="00965402">
        <w:t xml:space="preserve"> işitme kaybı %33,8 oranında saptanmıştır.</w:t>
      </w:r>
    </w:p>
    <w:p w14:paraId="1BDEAB53" w14:textId="3A5CA85E" w:rsidR="000C0144" w:rsidRDefault="000C0144" w:rsidP="00CB3D6B">
      <w:pPr>
        <w:spacing w:before="360" w:after="360" w:line="360" w:lineRule="auto"/>
        <w:ind w:firstLine="709"/>
        <w:jc w:val="both"/>
      </w:pPr>
      <w:r w:rsidRPr="00965402">
        <w:t>Kardiyovasküler sistem bulguları incelendiğinde hipertrofik kardiyomiyopati %</w:t>
      </w:r>
      <w:r>
        <w:t>10,8</w:t>
      </w:r>
      <w:r w:rsidRPr="00965402">
        <w:t xml:space="preserve"> oranında görülürken, </w:t>
      </w:r>
      <w:proofErr w:type="spellStart"/>
      <w:r w:rsidRPr="00965402">
        <w:t>dilate</w:t>
      </w:r>
      <w:proofErr w:type="spellEnd"/>
      <w:r w:rsidRPr="00965402">
        <w:t xml:space="preserve"> kardiyomiyopati %</w:t>
      </w:r>
      <w:r>
        <w:t>4,1</w:t>
      </w:r>
      <w:r w:rsidRPr="00965402">
        <w:t xml:space="preserve"> ve </w:t>
      </w:r>
      <w:proofErr w:type="spellStart"/>
      <w:r w:rsidRPr="00965402">
        <w:t>non-compaction</w:t>
      </w:r>
      <w:proofErr w:type="spellEnd"/>
      <w:r w:rsidRPr="00965402">
        <w:t xml:space="preserve"> kardiyomiyopati %1</w:t>
      </w:r>
      <w:r>
        <w:t>,7</w:t>
      </w:r>
      <w:r w:rsidRPr="00965402">
        <w:t xml:space="preserve"> oranında bildirilmiştir. İletim defektleri %4,2 oranında saptanmıştır. </w:t>
      </w:r>
    </w:p>
    <w:p w14:paraId="485F439A" w14:textId="0FB3FE96" w:rsidR="000C0144" w:rsidRDefault="000C0144" w:rsidP="00CB3D6B">
      <w:pPr>
        <w:spacing w:before="360" w:after="360" w:line="360" w:lineRule="auto"/>
        <w:ind w:firstLine="709"/>
        <w:jc w:val="both"/>
      </w:pPr>
      <w:r w:rsidRPr="00965402">
        <w:t xml:space="preserve">Solunum sistemi açısından </w:t>
      </w:r>
      <w:proofErr w:type="spellStart"/>
      <w:r w:rsidRPr="00965402">
        <w:t>pulmoner</w:t>
      </w:r>
      <w:proofErr w:type="spellEnd"/>
      <w:r w:rsidRPr="00965402">
        <w:t xml:space="preserve"> hipertansiyon saptanmamıştır (%0,0).</w:t>
      </w:r>
    </w:p>
    <w:p w14:paraId="509EE658" w14:textId="7C355F40" w:rsidR="001D5BFC" w:rsidRDefault="000C0144" w:rsidP="001D5BFC">
      <w:pPr>
        <w:spacing w:before="360" w:after="360" w:line="360" w:lineRule="auto"/>
        <w:ind w:firstLine="709"/>
        <w:jc w:val="both"/>
      </w:pPr>
      <w:r w:rsidRPr="00965402">
        <w:t xml:space="preserve">Üriner sistem bulguları değerlendirildiğinde </w:t>
      </w:r>
      <w:proofErr w:type="spellStart"/>
      <w:r w:rsidRPr="00965402">
        <w:t>tübülopati</w:t>
      </w:r>
      <w:proofErr w:type="spellEnd"/>
      <w:r w:rsidRPr="00965402">
        <w:t xml:space="preserve"> %10,5, </w:t>
      </w:r>
      <w:r w:rsidR="001D5BFC" w:rsidRPr="00965402">
        <w:t xml:space="preserve">steroid dirençli nefrotik sendrom %2,7 </w:t>
      </w:r>
      <w:r w:rsidR="001D5BFC">
        <w:t xml:space="preserve">ve </w:t>
      </w:r>
      <w:r w:rsidRPr="00965402">
        <w:t xml:space="preserve">nefrit/FSGS %1,8 oranında izlenmiştir. </w:t>
      </w:r>
    </w:p>
    <w:p w14:paraId="3791AB6C" w14:textId="474F579E" w:rsidR="001D5BFC" w:rsidRDefault="000C0144" w:rsidP="001D5BFC">
      <w:pPr>
        <w:spacing w:before="360" w:after="360" w:line="360" w:lineRule="auto"/>
        <w:ind w:firstLine="709"/>
        <w:jc w:val="both"/>
      </w:pPr>
      <w:r w:rsidRPr="00965402">
        <w:t>Endokrin sistem bulguları arasında boy kısalığı %3</w:t>
      </w:r>
      <w:r>
        <w:t>7,2</w:t>
      </w:r>
      <w:r w:rsidRPr="00965402">
        <w:t xml:space="preserve"> oranında görülürken, </w:t>
      </w:r>
      <w:proofErr w:type="spellStart"/>
      <w:r w:rsidR="006E01E0" w:rsidRPr="00965402">
        <w:t>di</w:t>
      </w:r>
      <w:r w:rsidR="006E01E0">
        <w:t>y</w:t>
      </w:r>
      <w:r w:rsidR="006E01E0" w:rsidRPr="00965402">
        <w:t>abetes</w:t>
      </w:r>
      <w:proofErr w:type="spellEnd"/>
      <w:r w:rsidRPr="00965402">
        <w:t xml:space="preserve"> </w:t>
      </w:r>
      <w:proofErr w:type="spellStart"/>
      <w:r w:rsidRPr="00965402">
        <w:t>mellitus</w:t>
      </w:r>
      <w:proofErr w:type="spellEnd"/>
      <w:r w:rsidRPr="00965402">
        <w:t xml:space="preserve"> </w:t>
      </w:r>
      <w:r>
        <w:t xml:space="preserve">%1,4 </w:t>
      </w:r>
      <w:r w:rsidR="001D5BFC">
        <w:t xml:space="preserve">oranında, </w:t>
      </w:r>
      <w:r w:rsidR="001D5BFC" w:rsidRPr="00965402">
        <w:t xml:space="preserve">gecikmiş puberte </w:t>
      </w:r>
      <w:r w:rsidR="001D5BFC">
        <w:t xml:space="preserve"> %0,7 </w:t>
      </w:r>
      <w:r w:rsidRPr="00965402">
        <w:t xml:space="preserve"> oranında bildirilmiştir. Hipotiroidizm %</w:t>
      </w:r>
      <w:r>
        <w:t>3,6</w:t>
      </w:r>
      <w:r w:rsidRPr="00965402">
        <w:t xml:space="preserve">, </w:t>
      </w:r>
      <w:proofErr w:type="spellStart"/>
      <w:r w:rsidRPr="00965402">
        <w:t>hipoparatiroidizm</w:t>
      </w:r>
      <w:proofErr w:type="spellEnd"/>
      <w:r w:rsidRPr="00965402">
        <w:t xml:space="preserve"> %</w:t>
      </w:r>
      <w:r>
        <w:t>2,9</w:t>
      </w:r>
      <w:r w:rsidRPr="00965402">
        <w:t xml:space="preserve"> oranında saptanmış, hipertiroidizm izlenmemiştir (%0,0).</w:t>
      </w:r>
    </w:p>
    <w:p w14:paraId="5122F8DB" w14:textId="77777777" w:rsidR="001D5BFC" w:rsidRDefault="000C0144" w:rsidP="00CB3D6B">
      <w:pPr>
        <w:spacing w:before="360" w:after="360" w:line="360" w:lineRule="auto"/>
        <w:ind w:firstLine="709"/>
        <w:jc w:val="both"/>
      </w:pPr>
      <w:r w:rsidRPr="00965402">
        <w:lastRenderedPageBreak/>
        <w:t xml:space="preserve">Hematolojik sistem bulguları açısından nötropeni %5,2, pansitopeni %2,2 ve </w:t>
      </w:r>
      <w:proofErr w:type="spellStart"/>
      <w:r w:rsidRPr="00965402">
        <w:t>diseritropoez</w:t>
      </w:r>
      <w:proofErr w:type="spellEnd"/>
      <w:r w:rsidRPr="00965402">
        <w:t xml:space="preserve"> %1,5 oranında görülmüş, </w:t>
      </w:r>
      <w:proofErr w:type="spellStart"/>
      <w:r w:rsidRPr="00965402">
        <w:t>sideroblastik</w:t>
      </w:r>
      <w:proofErr w:type="spellEnd"/>
      <w:r w:rsidRPr="00965402">
        <w:t xml:space="preserve"> anemi saptanmamıştır (%0,0). </w:t>
      </w:r>
    </w:p>
    <w:p w14:paraId="4DAA6361" w14:textId="79BC8ABA" w:rsidR="000C0144" w:rsidRDefault="000C0144" w:rsidP="00CB3D6B">
      <w:pPr>
        <w:spacing w:before="360" w:after="360" w:line="360" w:lineRule="auto"/>
        <w:ind w:firstLine="709"/>
        <w:jc w:val="both"/>
      </w:pPr>
      <w:r w:rsidRPr="00965402">
        <w:t xml:space="preserve">Deri bulguları değerlendirildiğinde </w:t>
      </w:r>
      <w:r w:rsidR="00525468">
        <w:t xml:space="preserve">anormal cilt bulguları </w:t>
      </w:r>
      <w:r w:rsidRPr="00965402">
        <w:t>%4,</w:t>
      </w:r>
      <w:r>
        <w:t>2</w:t>
      </w:r>
      <w:r w:rsidRPr="00965402">
        <w:t>’</w:t>
      </w:r>
      <w:r>
        <w:t>si</w:t>
      </w:r>
      <w:r w:rsidRPr="00965402">
        <w:t>nde izlenmiştir.</w:t>
      </w:r>
    </w:p>
    <w:p w14:paraId="64A3A312" w14:textId="22314D63" w:rsidR="00AC4769" w:rsidRDefault="00AC4769" w:rsidP="00CB3D6B">
      <w:pPr>
        <w:spacing w:before="360" w:after="360" w:line="360" w:lineRule="auto"/>
        <w:ind w:firstLine="709"/>
        <w:jc w:val="both"/>
      </w:pPr>
      <w:r w:rsidRPr="006D7BCE">
        <w:t>Tekrarlama/alevlenme özelliği değerlendirildiğinde hastaların %4</w:t>
      </w:r>
      <w:r>
        <w:t>0,2’sinde</w:t>
      </w:r>
      <w:r w:rsidRPr="006D7BCE">
        <w:t xml:space="preserve"> tekrarlama veya alevlenme öyküsünün mevcut olduğu</w:t>
      </w:r>
      <w:r>
        <w:t xml:space="preserve"> Tablo 2.5’te</w:t>
      </w:r>
      <w:r w:rsidRPr="006D7BCE">
        <w:t xml:space="preserve"> </w:t>
      </w:r>
      <w:r>
        <w:t>gösterilmiştir.</w:t>
      </w:r>
      <w:r w:rsidRPr="006D7BCE">
        <w:t xml:space="preserve">  </w:t>
      </w:r>
      <w:r>
        <w:t xml:space="preserve">Hastaların </w:t>
      </w:r>
      <w:r w:rsidRPr="006D7BCE">
        <w:t>%31,3’ünde tekrarlayan nöbet öyküsü</w:t>
      </w:r>
      <w:r>
        <w:t xml:space="preserve">, </w:t>
      </w:r>
      <w:r w:rsidRPr="006D7BCE">
        <w:t>%4,2’sinde tekrarlayan inme benzeri tablo öyküsü</w:t>
      </w:r>
      <w:r>
        <w:t xml:space="preserve">, </w:t>
      </w:r>
      <w:r w:rsidRPr="006D7BCE">
        <w:t>%2,8’inde</w:t>
      </w:r>
      <w:r>
        <w:t xml:space="preserve"> tekrarlayan kusma ve ishal öyküsü mevcuttur. </w:t>
      </w:r>
      <w:r w:rsidRPr="006D7BCE">
        <w:t xml:space="preserve"> </w:t>
      </w:r>
    </w:p>
    <w:p w14:paraId="78AE73BA" w14:textId="6A0EBBD0" w:rsidR="00A25253" w:rsidRPr="00CB3D6B" w:rsidRDefault="00A25253" w:rsidP="00CB3D6B">
      <w:pPr>
        <w:pStyle w:val="Balk6"/>
        <w:rPr>
          <w:b w:val="0"/>
          <w:bCs/>
        </w:rPr>
      </w:pPr>
      <w:bookmarkStart w:id="93" w:name="_Toc221526622"/>
      <w:r w:rsidRPr="007A5834">
        <w:t xml:space="preserve">Tablo </w:t>
      </w:r>
      <w:r w:rsidR="00AC4769" w:rsidRPr="007A5834">
        <w:t>2.</w:t>
      </w:r>
      <w:r w:rsidR="00525468" w:rsidRPr="007A5834">
        <w:t>5</w:t>
      </w:r>
      <w:r w:rsidR="00CB3D6B">
        <w:t>.</w:t>
      </w:r>
      <w:r w:rsidRPr="007A5834">
        <w:t xml:space="preserve"> </w:t>
      </w:r>
      <w:r w:rsidRPr="00CB3D6B">
        <w:rPr>
          <w:b w:val="0"/>
          <w:bCs/>
        </w:rPr>
        <w:t xml:space="preserve">Hastaların </w:t>
      </w:r>
      <w:r w:rsidR="00CB3D6B" w:rsidRPr="00CB3D6B">
        <w:rPr>
          <w:b w:val="0"/>
          <w:bCs/>
        </w:rPr>
        <w:t>tekrarlayan hastalık bilgileri</w:t>
      </w:r>
      <w:bookmarkEnd w:id="93"/>
    </w:p>
    <w:tbl>
      <w:tblPr>
        <w:tblStyle w:val="TabloKlavuzu"/>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405"/>
        <w:gridCol w:w="2023"/>
        <w:gridCol w:w="1885"/>
        <w:gridCol w:w="1908"/>
      </w:tblGrid>
      <w:tr w:rsidR="000C0144" w:rsidRPr="00CB3D6B" w14:paraId="0F4965AC" w14:textId="77777777" w:rsidTr="00CB3D6B">
        <w:tc>
          <w:tcPr>
            <w:tcW w:w="2442" w:type="dxa"/>
            <w:vAlign w:val="center"/>
          </w:tcPr>
          <w:p w14:paraId="1BE86BD2" w14:textId="77777777" w:rsidR="000C0144" w:rsidRPr="00CB3D6B" w:rsidRDefault="000C0144" w:rsidP="00CB3D6B">
            <w:pPr>
              <w:rPr>
                <w:b/>
                <w:bCs/>
                <w:sz w:val="20"/>
                <w:szCs w:val="20"/>
              </w:rPr>
            </w:pPr>
          </w:p>
        </w:tc>
        <w:tc>
          <w:tcPr>
            <w:tcW w:w="2160" w:type="dxa"/>
            <w:vAlign w:val="center"/>
          </w:tcPr>
          <w:p w14:paraId="3E7D066B" w14:textId="77777777" w:rsidR="000C0144" w:rsidRPr="00CB3D6B" w:rsidRDefault="000C0144" w:rsidP="00CB3D6B">
            <w:pPr>
              <w:rPr>
                <w:b/>
                <w:bCs/>
                <w:sz w:val="20"/>
                <w:szCs w:val="20"/>
              </w:rPr>
            </w:pPr>
          </w:p>
        </w:tc>
        <w:tc>
          <w:tcPr>
            <w:tcW w:w="2160" w:type="dxa"/>
            <w:vAlign w:val="center"/>
          </w:tcPr>
          <w:p w14:paraId="5D6C1A60" w14:textId="77777777" w:rsidR="000C0144" w:rsidRPr="00CB3D6B" w:rsidRDefault="000C0144" w:rsidP="00CB3D6B">
            <w:pPr>
              <w:jc w:val="center"/>
              <w:rPr>
                <w:b/>
                <w:bCs/>
                <w:sz w:val="20"/>
                <w:szCs w:val="20"/>
              </w:rPr>
            </w:pPr>
            <w:r w:rsidRPr="00CB3D6B">
              <w:rPr>
                <w:b/>
                <w:bCs/>
                <w:sz w:val="20"/>
                <w:szCs w:val="20"/>
              </w:rPr>
              <w:t>n</w:t>
            </w:r>
          </w:p>
        </w:tc>
        <w:tc>
          <w:tcPr>
            <w:tcW w:w="2160" w:type="dxa"/>
            <w:vAlign w:val="center"/>
          </w:tcPr>
          <w:p w14:paraId="173CB71C" w14:textId="77777777" w:rsidR="000C0144" w:rsidRPr="00CB3D6B" w:rsidRDefault="000C0144" w:rsidP="00CB3D6B">
            <w:pPr>
              <w:jc w:val="center"/>
              <w:rPr>
                <w:b/>
                <w:bCs/>
                <w:sz w:val="20"/>
                <w:szCs w:val="20"/>
              </w:rPr>
            </w:pPr>
            <w:r w:rsidRPr="00CB3D6B">
              <w:rPr>
                <w:b/>
                <w:bCs/>
                <w:sz w:val="20"/>
                <w:szCs w:val="20"/>
              </w:rPr>
              <w:t>%</w:t>
            </w:r>
          </w:p>
        </w:tc>
      </w:tr>
      <w:tr w:rsidR="000C0144" w:rsidRPr="00CB3D6B" w14:paraId="30DBD96B" w14:textId="77777777" w:rsidTr="00CB3D6B">
        <w:trPr>
          <w:trHeight w:val="100"/>
        </w:trPr>
        <w:tc>
          <w:tcPr>
            <w:tcW w:w="2442" w:type="dxa"/>
            <w:vMerge w:val="restart"/>
            <w:vAlign w:val="center"/>
          </w:tcPr>
          <w:p w14:paraId="0DCE2951" w14:textId="77777777" w:rsidR="000C0144" w:rsidRPr="00CB3D6B" w:rsidRDefault="000C0144" w:rsidP="00CB3D6B">
            <w:pPr>
              <w:rPr>
                <w:b/>
                <w:bCs/>
                <w:sz w:val="20"/>
                <w:szCs w:val="20"/>
              </w:rPr>
            </w:pPr>
            <w:r w:rsidRPr="00CB3D6B">
              <w:rPr>
                <w:b/>
                <w:bCs/>
                <w:sz w:val="20"/>
                <w:szCs w:val="20"/>
              </w:rPr>
              <w:t>Tekrarlama/Alevlenme Özelliği (n:58)</w:t>
            </w:r>
          </w:p>
        </w:tc>
        <w:tc>
          <w:tcPr>
            <w:tcW w:w="2160" w:type="dxa"/>
            <w:vAlign w:val="center"/>
          </w:tcPr>
          <w:p w14:paraId="3913B3E3" w14:textId="77777777" w:rsidR="000C0144" w:rsidRPr="00CB3D6B" w:rsidRDefault="000C0144" w:rsidP="00CB3D6B">
            <w:pPr>
              <w:rPr>
                <w:b/>
                <w:bCs/>
                <w:sz w:val="20"/>
                <w:szCs w:val="20"/>
              </w:rPr>
            </w:pPr>
            <w:r w:rsidRPr="00CB3D6B">
              <w:rPr>
                <w:b/>
                <w:bCs/>
                <w:sz w:val="20"/>
                <w:szCs w:val="20"/>
              </w:rPr>
              <w:t>Tekrarlayan Nöbet Öyküsü</w:t>
            </w:r>
          </w:p>
        </w:tc>
        <w:tc>
          <w:tcPr>
            <w:tcW w:w="2160" w:type="dxa"/>
            <w:vAlign w:val="center"/>
          </w:tcPr>
          <w:p w14:paraId="43E8CC6E" w14:textId="77777777" w:rsidR="000C0144" w:rsidRPr="00CB3D6B" w:rsidRDefault="000C0144" w:rsidP="00CB3D6B">
            <w:pPr>
              <w:jc w:val="center"/>
              <w:rPr>
                <w:sz w:val="20"/>
                <w:szCs w:val="20"/>
              </w:rPr>
            </w:pPr>
            <w:r w:rsidRPr="00CB3D6B">
              <w:rPr>
                <w:sz w:val="20"/>
                <w:szCs w:val="20"/>
              </w:rPr>
              <w:t>45</w:t>
            </w:r>
          </w:p>
        </w:tc>
        <w:tc>
          <w:tcPr>
            <w:tcW w:w="2160" w:type="dxa"/>
            <w:vAlign w:val="center"/>
          </w:tcPr>
          <w:p w14:paraId="54F75DF1" w14:textId="77777777" w:rsidR="000C0144" w:rsidRPr="00CB3D6B" w:rsidRDefault="000C0144" w:rsidP="00CB3D6B">
            <w:pPr>
              <w:jc w:val="center"/>
              <w:rPr>
                <w:sz w:val="20"/>
                <w:szCs w:val="20"/>
              </w:rPr>
            </w:pPr>
            <w:r w:rsidRPr="00CB3D6B">
              <w:rPr>
                <w:sz w:val="20"/>
                <w:szCs w:val="20"/>
              </w:rPr>
              <w:t>31,3</w:t>
            </w:r>
          </w:p>
        </w:tc>
      </w:tr>
      <w:tr w:rsidR="000C0144" w:rsidRPr="00CB3D6B" w14:paraId="05C0363A" w14:textId="77777777" w:rsidTr="00CB3D6B">
        <w:trPr>
          <w:trHeight w:val="97"/>
        </w:trPr>
        <w:tc>
          <w:tcPr>
            <w:tcW w:w="2442" w:type="dxa"/>
            <w:vMerge/>
            <w:vAlign w:val="center"/>
          </w:tcPr>
          <w:p w14:paraId="7D30A2CD" w14:textId="77777777" w:rsidR="000C0144" w:rsidRPr="00CB3D6B" w:rsidRDefault="000C0144" w:rsidP="00CB3D6B">
            <w:pPr>
              <w:rPr>
                <w:b/>
                <w:bCs/>
                <w:sz w:val="20"/>
                <w:szCs w:val="20"/>
              </w:rPr>
            </w:pPr>
          </w:p>
        </w:tc>
        <w:tc>
          <w:tcPr>
            <w:tcW w:w="2160" w:type="dxa"/>
            <w:vAlign w:val="center"/>
          </w:tcPr>
          <w:p w14:paraId="4DE296DF" w14:textId="77777777" w:rsidR="000C0144" w:rsidRPr="00CB3D6B" w:rsidRDefault="000C0144" w:rsidP="00CB3D6B">
            <w:pPr>
              <w:rPr>
                <w:b/>
                <w:bCs/>
                <w:sz w:val="20"/>
                <w:szCs w:val="20"/>
              </w:rPr>
            </w:pPr>
            <w:r w:rsidRPr="00CB3D6B">
              <w:rPr>
                <w:b/>
                <w:bCs/>
                <w:sz w:val="20"/>
                <w:szCs w:val="20"/>
              </w:rPr>
              <w:t>Tekrarlayan İnme Benzeri Tablo Öyküsü</w:t>
            </w:r>
          </w:p>
        </w:tc>
        <w:tc>
          <w:tcPr>
            <w:tcW w:w="2160" w:type="dxa"/>
            <w:vAlign w:val="center"/>
          </w:tcPr>
          <w:p w14:paraId="08C2C15B" w14:textId="77777777" w:rsidR="000C0144" w:rsidRPr="00CB3D6B" w:rsidRDefault="000C0144" w:rsidP="00CB3D6B">
            <w:pPr>
              <w:jc w:val="center"/>
              <w:rPr>
                <w:sz w:val="20"/>
                <w:szCs w:val="20"/>
              </w:rPr>
            </w:pPr>
            <w:r w:rsidRPr="00CB3D6B">
              <w:rPr>
                <w:sz w:val="20"/>
                <w:szCs w:val="20"/>
              </w:rPr>
              <w:t>6</w:t>
            </w:r>
          </w:p>
        </w:tc>
        <w:tc>
          <w:tcPr>
            <w:tcW w:w="2160" w:type="dxa"/>
            <w:vAlign w:val="center"/>
          </w:tcPr>
          <w:p w14:paraId="32807974" w14:textId="77777777" w:rsidR="000C0144" w:rsidRPr="00CB3D6B" w:rsidRDefault="000C0144" w:rsidP="00CB3D6B">
            <w:pPr>
              <w:jc w:val="center"/>
              <w:rPr>
                <w:sz w:val="20"/>
                <w:szCs w:val="20"/>
              </w:rPr>
            </w:pPr>
            <w:r w:rsidRPr="00CB3D6B">
              <w:rPr>
                <w:sz w:val="20"/>
                <w:szCs w:val="20"/>
              </w:rPr>
              <w:t>4,2</w:t>
            </w:r>
          </w:p>
        </w:tc>
      </w:tr>
      <w:tr w:rsidR="000C0144" w:rsidRPr="00CB3D6B" w14:paraId="25D1ECD4" w14:textId="77777777" w:rsidTr="00CB3D6B">
        <w:trPr>
          <w:trHeight w:val="97"/>
        </w:trPr>
        <w:tc>
          <w:tcPr>
            <w:tcW w:w="2442" w:type="dxa"/>
            <w:vMerge/>
            <w:vAlign w:val="center"/>
          </w:tcPr>
          <w:p w14:paraId="39ED15CE" w14:textId="77777777" w:rsidR="000C0144" w:rsidRPr="00CB3D6B" w:rsidRDefault="000C0144" w:rsidP="00CB3D6B">
            <w:pPr>
              <w:rPr>
                <w:b/>
                <w:bCs/>
                <w:sz w:val="20"/>
                <w:szCs w:val="20"/>
              </w:rPr>
            </w:pPr>
          </w:p>
        </w:tc>
        <w:tc>
          <w:tcPr>
            <w:tcW w:w="2160" w:type="dxa"/>
            <w:vAlign w:val="center"/>
          </w:tcPr>
          <w:p w14:paraId="576A454B" w14:textId="77777777" w:rsidR="000C0144" w:rsidRPr="00CB3D6B" w:rsidRDefault="000C0144" w:rsidP="00CB3D6B">
            <w:pPr>
              <w:rPr>
                <w:b/>
                <w:bCs/>
                <w:sz w:val="20"/>
                <w:szCs w:val="20"/>
              </w:rPr>
            </w:pPr>
            <w:r w:rsidRPr="00CB3D6B">
              <w:rPr>
                <w:b/>
                <w:bCs/>
                <w:sz w:val="20"/>
                <w:szCs w:val="20"/>
              </w:rPr>
              <w:t>Tekrarlayan İshal Öyküsü</w:t>
            </w:r>
          </w:p>
        </w:tc>
        <w:tc>
          <w:tcPr>
            <w:tcW w:w="2160" w:type="dxa"/>
            <w:vAlign w:val="center"/>
          </w:tcPr>
          <w:p w14:paraId="22F136B3" w14:textId="77777777" w:rsidR="000C0144" w:rsidRPr="00CB3D6B" w:rsidRDefault="000C0144" w:rsidP="00CB3D6B">
            <w:pPr>
              <w:jc w:val="center"/>
              <w:rPr>
                <w:sz w:val="20"/>
                <w:szCs w:val="20"/>
              </w:rPr>
            </w:pPr>
            <w:r w:rsidRPr="00CB3D6B">
              <w:rPr>
                <w:sz w:val="20"/>
                <w:szCs w:val="20"/>
              </w:rPr>
              <w:t>4</w:t>
            </w:r>
          </w:p>
        </w:tc>
        <w:tc>
          <w:tcPr>
            <w:tcW w:w="2160" w:type="dxa"/>
            <w:vAlign w:val="center"/>
          </w:tcPr>
          <w:p w14:paraId="1ACC2C73" w14:textId="77777777" w:rsidR="000C0144" w:rsidRPr="00CB3D6B" w:rsidRDefault="000C0144" w:rsidP="00CB3D6B">
            <w:pPr>
              <w:jc w:val="center"/>
              <w:rPr>
                <w:sz w:val="20"/>
                <w:szCs w:val="20"/>
              </w:rPr>
            </w:pPr>
            <w:r w:rsidRPr="00CB3D6B">
              <w:rPr>
                <w:sz w:val="20"/>
                <w:szCs w:val="20"/>
              </w:rPr>
              <w:t>2,8</w:t>
            </w:r>
          </w:p>
        </w:tc>
      </w:tr>
      <w:tr w:rsidR="000C0144" w:rsidRPr="00CB3D6B" w14:paraId="62BFC56D" w14:textId="77777777" w:rsidTr="00CB3D6B">
        <w:trPr>
          <w:trHeight w:val="97"/>
        </w:trPr>
        <w:tc>
          <w:tcPr>
            <w:tcW w:w="2442" w:type="dxa"/>
            <w:vMerge/>
            <w:vAlign w:val="center"/>
          </w:tcPr>
          <w:p w14:paraId="01774B93" w14:textId="77777777" w:rsidR="000C0144" w:rsidRPr="00CB3D6B" w:rsidRDefault="000C0144" w:rsidP="00CB3D6B">
            <w:pPr>
              <w:rPr>
                <w:b/>
                <w:bCs/>
                <w:sz w:val="20"/>
                <w:szCs w:val="20"/>
              </w:rPr>
            </w:pPr>
          </w:p>
        </w:tc>
        <w:tc>
          <w:tcPr>
            <w:tcW w:w="2160" w:type="dxa"/>
            <w:vAlign w:val="center"/>
          </w:tcPr>
          <w:p w14:paraId="589AEF9D" w14:textId="77777777" w:rsidR="000C0144" w:rsidRPr="00CB3D6B" w:rsidRDefault="000C0144" w:rsidP="00CB3D6B">
            <w:pPr>
              <w:rPr>
                <w:b/>
                <w:bCs/>
                <w:sz w:val="20"/>
                <w:szCs w:val="20"/>
              </w:rPr>
            </w:pPr>
            <w:r w:rsidRPr="00CB3D6B">
              <w:rPr>
                <w:b/>
                <w:bCs/>
                <w:sz w:val="20"/>
                <w:szCs w:val="20"/>
              </w:rPr>
              <w:t>Tekrarlayan Kusma Öyküsü</w:t>
            </w:r>
          </w:p>
        </w:tc>
        <w:tc>
          <w:tcPr>
            <w:tcW w:w="2160" w:type="dxa"/>
            <w:vAlign w:val="center"/>
          </w:tcPr>
          <w:p w14:paraId="4AE73021" w14:textId="77777777" w:rsidR="000C0144" w:rsidRPr="00CB3D6B" w:rsidRDefault="000C0144" w:rsidP="00CB3D6B">
            <w:pPr>
              <w:jc w:val="center"/>
              <w:rPr>
                <w:sz w:val="20"/>
                <w:szCs w:val="20"/>
              </w:rPr>
            </w:pPr>
            <w:r w:rsidRPr="00CB3D6B">
              <w:rPr>
                <w:sz w:val="20"/>
                <w:szCs w:val="20"/>
              </w:rPr>
              <w:t>4</w:t>
            </w:r>
          </w:p>
        </w:tc>
        <w:tc>
          <w:tcPr>
            <w:tcW w:w="2160" w:type="dxa"/>
            <w:vAlign w:val="center"/>
          </w:tcPr>
          <w:p w14:paraId="222E3BFB" w14:textId="77777777" w:rsidR="000C0144" w:rsidRPr="00CB3D6B" w:rsidRDefault="000C0144" w:rsidP="00CB3D6B">
            <w:pPr>
              <w:jc w:val="center"/>
              <w:rPr>
                <w:sz w:val="20"/>
                <w:szCs w:val="20"/>
              </w:rPr>
            </w:pPr>
            <w:r w:rsidRPr="00CB3D6B">
              <w:rPr>
                <w:sz w:val="20"/>
                <w:szCs w:val="20"/>
              </w:rPr>
              <w:t>2,8</w:t>
            </w:r>
          </w:p>
        </w:tc>
      </w:tr>
    </w:tbl>
    <w:p w14:paraId="663194BA" w14:textId="443BE10B" w:rsidR="000C0144" w:rsidRPr="00622F80" w:rsidRDefault="00622F80" w:rsidP="00CB3D6B">
      <w:pPr>
        <w:spacing w:before="360" w:after="360" w:line="360" w:lineRule="auto"/>
        <w:ind w:firstLine="709"/>
        <w:jc w:val="both"/>
      </w:pPr>
      <w:r w:rsidRPr="00622F80">
        <w:t xml:space="preserve">Çalışma grubundaki hastaların laboratuvar bulguları ve tetkik sonuçlarının ortalama değeri, standart sapması ve minimum maksimum değerleri Tablo </w:t>
      </w:r>
      <w:r w:rsidR="00AC4769">
        <w:t>2.</w:t>
      </w:r>
      <w:r w:rsidRPr="00622F80">
        <w:t>6</w:t>
      </w:r>
      <w:r>
        <w:t xml:space="preserve"> ve Tablo </w:t>
      </w:r>
      <w:r w:rsidR="007A5834">
        <w:t>2.</w:t>
      </w:r>
      <w:r>
        <w:t>7’de</w:t>
      </w:r>
      <w:r w:rsidRPr="00622F80">
        <w:t xml:space="preserve"> gösterilmiştir.</w:t>
      </w:r>
    </w:p>
    <w:p w14:paraId="3B9EC432" w14:textId="72D17F54" w:rsidR="00A25253" w:rsidRPr="00CB3D6B" w:rsidRDefault="00A25253" w:rsidP="00CB3D6B">
      <w:pPr>
        <w:pStyle w:val="Balk6"/>
        <w:rPr>
          <w:b w:val="0"/>
          <w:bCs/>
        </w:rPr>
      </w:pPr>
      <w:bookmarkStart w:id="94" w:name="_Toc221526623"/>
      <w:r w:rsidRPr="007A5834">
        <w:t>Tablo</w:t>
      </w:r>
      <w:r w:rsidR="00622F80" w:rsidRPr="007A5834">
        <w:t xml:space="preserve"> </w:t>
      </w:r>
      <w:r w:rsidR="00AC4769" w:rsidRPr="007A5834">
        <w:t>2.</w:t>
      </w:r>
      <w:r w:rsidR="00622F80" w:rsidRPr="007A5834">
        <w:t>6</w:t>
      </w:r>
      <w:r w:rsidR="00CB3D6B">
        <w:t>.</w:t>
      </w:r>
      <w:r w:rsidRPr="007A5834">
        <w:t xml:space="preserve"> </w:t>
      </w:r>
      <w:r w:rsidRPr="00CB3D6B">
        <w:rPr>
          <w:b w:val="0"/>
          <w:bCs/>
        </w:rPr>
        <w:t xml:space="preserve">Hastaların </w:t>
      </w:r>
      <w:r w:rsidR="00CB3D6B" w:rsidRPr="00CB3D6B">
        <w:rPr>
          <w:b w:val="0"/>
          <w:bCs/>
        </w:rPr>
        <w:t>laboratuvar bulguları</w:t>
      </w:r>
      <w:bookmarkEnd w:id="94"/>
    </w:p>
    <w:tbl>
      <w:tblPr>
        <w:tblStyle w:val="DzTablo1"/>
        <w:tblW w:w="0" w:type="auto"/>
        <w:tblLook w:val="04A0" w:firstRow="1" w:lastRow="0" w:firstColumn="1" w:lastColumn="0" w:noHBand="0" w:noVBand="1"/>
      </w:tblPr>
      <w:tblGrid>
        <w:gridCol w:w="3919"/>
        <w:gridCol w:w="3120"/>
        <w:gridCol w:w="416"/>
        <w:gridCol w:w="756"/>
      </w:tblGrid>
      <w:tr w:rsidR="000C0144" w:rsidRPr="00CB3D6B" w14:paraId="511C3010" w14:textId="77777777" w:rsidTr="00AD28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D897387" w14:textId="6384C614" w:rsidR="000C0144" w:rsidRPr="00CB3D6B" w:rsidRDefault="007A5834" w:rsidP="00CB3D6B">
            <w:pPr>
              <w:spacing w:before="100" w:beforeAutospacing="1" w:after="100" w:afterAutospacing="1"/>
              <w:rPr>
                <w:b w:val="0"/>
                <w:bCs w:val="0"/>
                <w:sz w:val="20"/>
                <w:szCs w:val="20"/>
              </w:rPr>
            </w:pPr>
            <w:r w:rsidRPr="00CB3D6B">
              <w:rPr>
                <w:sz w:val="20"/>
                <w:szCs w:val="20"/>
              </w:rPr>
              <w:t>Bulgular</w:t>
            </w:r>
          </w:p>
        </w:tc>
        <w:tc>
          <w:tcPr>
            <w:tcW w:w="0" w:type="auto"/>
            <w:hideMark/>
          </w:tcPr>
          <w:p w14:paraId="3D21C794" w14:textId="54A5CE9A" w:rsidR="000C0144" w:rsidRPr="00CB3D6B" w:rsidRDefault="000C0144" w:rsidP="00CB3D6B">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sz w:val="20"/>
                <w:szCs w:val="20"/>
              </w:rPr>
            </w:pPr>
          </w:p>
        </w:tc>
        <w:tc>
          <w:tcPr>
            <w:tcW w:w="0" w:type="auto"/>
            <w:hideMark/>
          </w:tcPr>
          <w:p w14:paraId="53F241D2" w14:textId="77777777" w:rsidR="000C0144" w:rsidRPr="00CB3D6B" w:rsidRDefault="000C0144"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sz w:val="20"/>
                <w:szCs w:val="20"/>
              </w:rPr>
            </w:pPr>
            <w:r w:rsidRPr="00CB3D6B">
              <w:rPr>
                <w:sz w:val="20"/>
                <w:szCs w:val="20"/>
              </w:rPr>
              <w:t>n</w:t>
            </w:r>
          </w:p>
        </w:tc>
        <w:tc>
          <w:tcPr>
            <w:tcW w:w="756" w:type="dxa"/>
            <w:hideMark/>
          </w:tcPr>
          <w:p w14:paraId="0FD3F2F4" w14:textId="77777777" w:rsidR="000C0144" w:rsidRPr="00CB3D6B" w:rsidRDefault="000C0144"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sz w:val="20"/>
                <w:szCs w:val="20"/>
              </w:rPr>
            </w:pPr>
            <w:r w:rsidRPr="00CB3D6B">
              <w:rPr>
                <w:sz w:val="20"/>
                <w:szCs w:val="20"/>
              </w:rPr>
              <w:t>%</w:t>
            </w:r>
          </w:p>
        </w:tc>
      </w:tr>
      <w:tr w:rsidR="000C0144" w:rsidRPr="00CB3D6B" w14:paraId="77177A58"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16CC335" w14:textId="77777777" w:rsidR="000C0144" w:rsidRPr="00CB3D6B" w:rsidRDefault="000C0144" w:rsidP="00CB3D6B">
            <w:pPr>
              <w:spacing w:before="100" w:beforeAutospacing="1" w:after="100" w:afterAutospacing="1"/>
              <w:rPr>
                <w:b w:val="0"/>
                <w:bCs w:val="0"/>
                <w:sz w:val="20"/>
                <w:szCs w:val="20"/>
              </w:rPr>
            </w:pPr>
            <w:r w:rsidRPr="00CB3D6B">
              <w:rPr>
                <w:sz w:val="20"/>
                <w:szCs w:val="20"/>
              </w:rPr>
              <w:t>Laktat Yüksekliği (n=134)</w:t>
            </w:r>
          </w:p>
        </w:tc>
        <w:tc>
          <w:tcPr>
            <w:tcW w:w="0" w:type="auto"/>
            <w:hideMark/>
          </w:tcPr>
          <w:p w14:paraId="0489A997"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303BB776"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78</w:t>
            </w:r>
          </w:p>
        </w:tc>
        <w:tc>
          <w:tcPr>
            <w:tcW w:w="756" w:type="dxa"/>
            <w:hideMark/>
          </w:tcPr>
          <w:p w14:paraId="7DF9E6C8"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58,2</w:t>
            </w:r>
          </w:p>
        </w:tc>
      </w:tr>
      <w:tr w:rsidR="000C0144" w:rsidRPr="00CB3D6B" w14:paraId="334C0981"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5ABD6D31" w14:textId="77777777" w:rsidR="000C0144" w:rsidRPr="00CB3D6B" w:rsidRDefault="000C0144" w:rsidP="00CB3D6B">
            <w:pPr>
              <w:spacing w:before="100" w:beforeAutospacing="1" w:after="100" w:afterAutospacing="1"/>
              <w:rPr>
                <w:b w:val="0"/>
                <w:bCs w:val="0"/>
                <w:sz w:val="20"/>
                <w:szCs w:val="20"/>
              </w:rPr>
            </w:pPr>
            <w:r w:rsidRPr="00CB3D6B">
              <w:rPr>
                <w:sz w:val="20"/>
                <w:szCs w:val="20"/>
              </w:rPr>
              <w:t>Pirüvat Yüksekliği (n=121)</w:t>
            </w:r>
          </w:p>
        </w:tc>
        <w:tc>
          <w:tcPr>
            <w:tcW w:w="0" w:type="auto"/>
            <w:hideMark/>
          </w:tcPr>
          <w:p w14:paraId="3012C7F2"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5B8D4BE8"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82</w:t>
            </w:r>
          </w:p>
        </w:tc>
        <w:tc>
          <w:tcPr>
            <w:tcW w:w="756" w:type="dxa"/>
            <w:hideMark/>
          </w:tcPr>
          <w:p w14:paraId="56A5D793"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67,8</w:t>
            </w:r>
          </w:p>
        </w:tc>
      </w:tr>
      <w:tr w:rsidR="000C0144" w:rsidRPr="00CB3D6B" w14:paraId="66CA44D7"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715714F" w14:textId="77777777" w:rsidR="000C0144" w:rsidRPr="00CB3D6B" w:rsidRDefault="000C0144" w:rsidP="00CB3D6B">
            <w:pPr>
              <w:spacing w:before="100" w:beforeAutospacing="1" w:after="100" w:afterAutospacing="1"/>
              <w:rPr>
                <w:b w:val="0"/>
                <w:bCs w:val="0"/>
                <w:sz w:val="20"/>
                <w:szCs w:val="20"/>
              </w:rPr>
            </w:pPr>
            <w:r w:rsidRPr="00CB3D6B">
              <w:rPr>
                <w:sz w:val="20"/>
                <w:szCs w:val="20"/>
              </w:rPr>
              <w:t>CK Yüksekliği (n=127)</w:t>
            </w:r>
          </w:p>
        </w:tc>
        <w:tc>
          <w:tcPr>
            <w:tcW w:w="0" w:type="auto"/>
            <w:hideMark/>
          </w:tcPr>
          <w:p w14:paraId="5CA89633"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4A970CB3"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39</w:t>
            </w:r>
          </w:p>
        </w:tc>
        <w:tc>
          <w:tcPr>
            <w:tcW w:w="756" w:type="dxa"/>
            <w:hideMark/>
          </w:tcPr>
          <w:p w14:paraId="1FCF17A1"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30,7</w:t>
            </w:r>
          </w:p>
        </w:tc>
      </w:tr>
      <w:tr w:rsidR="000C0144" w:rsidRPr="00CB3D6B" w14:paraId="26D66E1E"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78BFE5A3" w14:textId="77777777" w:rsidR="000C0144" w:rsidRPr="00CB3D6B" w:rsidRDefault="000C0144" w:rsidP="00CB3D6B">
            <w:pPr>
              <w:spacing w:before="100" w:beforeAutospacing="1" w:after="100" w:afterAutospacing="1"/>
              <w:rPr>
                <w:b w:val="0"/>
                <w:bCs w:val="0"/>
                <w:sz w:val="20"/>
                <w:szCs w:val="20"/>
              </w:rPr>
            </w:pPr>
            <w:r w:rsidRPr="00CB3D6B">
              <w:rPr>
                <w:sz w:val="20"/>
                <w:szCs w:val="20"/>
              </w:rPr>
              <w:t>ALT Yüksekliği (n=136)</w:t>
            </w:r>
          </w:p>
        </w:tc>
        <w:tc>
          <w:tcPr>
            <w:tcW w:w="0" w:type="auto"/>
            <w:hideMark/>
          </w:tcPr>
          <w:p w14:paraId="74D98FE1"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597199B5"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29</w:t>
            </w:r>
          </w:p>
        </w:tc>
        <w:tc>
          <w:tcPr>
            <w:tcW w:w="756" w:type="dxa"/>
            <w:hideMark/>
          </w:tcPr>
          <w:p w14:paraId="76228F0A"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21,3</w:t>
            </w:r>
          </w:p>
        </w:tc>
      </w:tr>
      <w:tr w:rsidR="000C0144" w:rsidRPr="00CB3D6B" w14:paraId="6082F604"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B4B3591" w14:textId="77777777" w:rsidR="000C0144" w:rsidRPr="00CB3D6B" w:rsidRDefault="000C0144" w:rsidP="00CB3D6B">
            <w:pPr>
              <w:spacing w:before="100" w:beforeAutospacing="1" w:after="100" w:afterAutospacing="1"/>
              <w:rPr>
                <w:b w:val="0"/>
                <w:bCs w:val="0"/>
                <w:sz w:val="20"/>
                <w:szCs w:val="20"/>
              </w:rPr>
            </w:pPr>
            <w:r w:rsidRPr="00CB3D6B">
              <w:rPr>
                <w:sz w:val="20"/>
                <w:szCs w:val="20"/>
              </w:rPr>
              <w:t>AST Yüksekliği (n=136)</w:t>
            </w:r>
          </w:p>
        </w:tc>
        <w:tc>
          <w:tcPr>
            <w:tcW w:w="0" w:type="auto"/>
            <w:hideMark/>
          </w:tcPr>
          <w:p w14:paraId="5F52A5C9"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00AEED02"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47</w:t>
            </w:r>
          </w:p>
        </w:tc>
        <w:tc>
          <w:tcPr>
            <w:tcW w:w="756" w:type="dxa"/>
            <w:hideMark/>
          </w:tcPr>
          <w:p w14:paraId="51C72929"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34,6</w:t>
            </w:r>
          </w:p>
        </w:tc>
      </w:tr>
      <w:tr w:rsidR="000C0144" w:rsidRPr="00CB3D6B" w14:paraId="532A368D"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1B24E0E1" w14:textId="77777777" w:rsidR="000C0144" w:rsidRPr="00CB3D6B" w:rsidRDefault="000C0144" w:rsidP="00CB3D6B">
            <w:pPr>
              <w:spacing w:before="100" w:beforeAutospacing="1" w:after="100" w:afterAutospacing="1"/>
              <w:rPr>
                <w:b w:val="0"/>
                <w:bCs w:val="0"/>
                <w:sz w:val="20"/>
                <w:szCs w:val="20"/>
              </w:rPr>
            </w:pPr>
            <w:r w:rsidRPr="00CB3D6B">
              <w:rPr>
                <w:sz w:val="20"/>
                <w:szCs w:val="20"/>
              </w:rPr>
              <w:t>Amonyak Yüksekliği (n=68)</w:t>
            </w:r>
          </w:p>
        </w:tc>
        <w:tc>
          <w:tcPr>
            <w:tcW w:w="0" w:type="auto"/>
            <w:hideMark/>
          </w:tcPr>
          <w:p w14:paraId="70D3E104"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0B6C4906"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8</w:t>
            </w:r>
          </w:p>
        </w:tc>
        <w:tc>
          <w:tcPr>
            <w:tcW w:w="756" w:type="dxa"/>
            <w:hideMark/>
          </w:tcPr>
          <w:p w14:paraId="543A1450"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11,8</w:t>
            </w:r>
          </w:p>
        </w:tc>
      </w:tr>
      <w:tr w:rsidR="000C0144" w:rsidRPr="00CB3D6B" w14:paraId="1280F157"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57B91DF" w14:textId="77777777" w:rsidR="000C0144" w:rsidRPr="00CB3D6B" w:rsidRDefault="000C0144" w:rsidP="00CB3D6B">
            <w:pPr>
              <w:spacing w:before="100" w:beforeAutospacing="1" w:after="100" w:afterAutospacing="1"/>
              <w:rPr>
                <w:b w:val="0"/>
                <w:bCs w:val="0"/>
                <w:sz w:val="20"/>
                <w:szCs w:val="20"/>
              </w:rPr>
            </w:pPr>
            <w:r w:rsidRPr="00CB3D6B">
              <w:rPr>
                <w:sz w:val="20"/>
                <w:szCs w:val="20"/>
              </w:rPr>
              <w:t>İdrarda Keton (n=111)</w:t>
            </w:r>
          </w:p>
        </w:tc>
        <w:tc>
          <w:tcPr>
            <w:tcW w:w="0" w:type="auto"/>
            <w:hideMark/>
          </w:tcPr>
          <w:p w14:paraId="4097D8E6"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1C68D4EF"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16</w:t>
            </w:r>
          </w:p>
        </w:tc>
        <w:tc>
          <w:tcPr>
            <w:tcW w:w="756" w:type="dxa"/>
            <w:hideMark/>
          </w:tcPr>
          <w:p w14:paraId="7CBDA572"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14,4</w:t>
            </w:r>
          </w:p>
        </w:tc>
      </w:tr>
      <w:tr w:rsidR="000C0144" w:rsidRPr="00CB3D6B" w14:paraId="123DBB39"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77B751DF" w14:textId="77777777" w:rsidR="000C0144" w:rsidRPr="00CB3D6B" w:rsidRDefault="000C0144" w:rsidP="00CB3D6B">
            <w:pPr>
              <w:spacing w:before="100" w:beforeAutospacing="1" w:after="100" w:afterAutospacing="1"/>
              <w:rPr>
                <w:b w:val="0"/>
                <w:bCs w:val="0"/>
                <w:sz w:val="20"/>
                <w:szCs w:val="20"/>
              </w:rPr>
            </w:pPr>
            <w:r w:rsidRPr="00CB3D6B">
              <w:rPr>
                <w:sz w:val="20"/>
                <w:szCs w:val="20"/>
              </w:rPr>
              <w:t>Proteinüri (n=111)</w:t>
            </w:r>
          </w:p>
        </w:tc>
        <w:tc>
          <w:tcPr>
            <w:tcW w:w="0" w:type="auto"/>
            <w:hideMark/>
          </w:tcPr>
          <w:p w14:paraId="4ECCCBDA"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21B53CFE"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23</w:t>
            </w:r>
          </w:p>
        </w:tc>
        <w:tc>
          <w:tcPr>
            <w:tcW w:w="756" w:type="dxa"/>
            <w:hideMark/>
          </w:tcPr>
          <w:p w14:paraId="40F1AB19"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20,7</w:t>
            </w:r>
          </w:p>
        </w:tc>
      </w:tr>
      <w:tr w:rsidR="000C0144" w:rsidRPr="00CB3D6B" w14:paraId="738C215F"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54424B7" w14:textId="77777777" w:rsidR="000C0144" w:rsidRPr="00CB3D6B" w:rsidRDefault="000C0144" w:rsidP="00CB3D6B">
            <w:pPr>
              <w:spacing w:before="100" w:beforeAutospacing="1" w:after="100" w:afterAutospacing="1"/>
              <w:rPr>
                <w:b w:val="0"/>
                <w:bCs w:val="0"/>
                <w:sz w:val="20"/>
                <w:szCs w:val="20"/>
              </w:rPr>
            </w:pPr>
            <w:r w:rsidRPr="00CB3D6B">
              <w:rPr>
                <w:sz w:val="20"/>
                <w:szCs w:val="20"/>
              </w:rPr>
              <w:t>Alanin Artışı (n=127)</w:t>
            </w:r>
          </w:p>
        </w:tc>
        <w:tc>
          <w:tcPr>
            <w:tcW w:w="0" w:type="auto"/>
            <w:hideMark/>
          </w:tcPr>
          <w:p w14:paraId="0241645D"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21B3FC22"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21</w:t>
            </w:r>
          </w:p>
        </w:tc>
        <w:tc>
          <w:tcPr>
            <w:tcW w:w="756" w:type="dxa"/>
            <w:hideMark/>
          </w:tcPr>
          <w:p w14:paraId="10DC6E9C"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16,5</w:t>
            </w:r>
          </w:p>
        </w:tc>
      </w:tr>
      <w:tr w:rsidR="000C0144" w:rsidRPr="00CB3D6B" w14:paraId="651E472E"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61E93D62" w14:textId="77777777" w:rsidR="000C0144" w:rsidRPr="00CB3D6B" w:rsidRDefault="000C0144" w:rsidP="00CB3D6B">
            <w:pPr>
              <w:spacing w:before="100" w:beforeAutospacing="1" w:after="100" w:afterAutospacing="1"/>
              <w:rPr>
                <w:b w:val="0"/>
                <w:bCs w:val="0"/>
                <w:sz w:val="20"/>
                <w:szCs w:val="20"/>
              </w:rPr>
            </w:pPr>
            <w:r w:rsidRPr="00CB3D6B">
              <w:rPr>
                <w:sz w:val="20"/>
                <w:szCs w:val="20"/>
              </w:rPr>
              <w:t>Tandem MS’de Patolojik Bulgu (n=126)</w:t>
            </w:r>
          </w:p>
        </w:tc>
        <w:tc>
          <w:tcPr>
            <w:tcW w:w="0" w:type="auto"/>
            <w:hideMark/>
          </w:tcPr>
          <w:p w14:paraId="4BE4CCD1"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23923D34"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44</w:t>
            </w:r>
          </w:p>
        </w:tc>
        <w:tc>
          <w:tcPr>
            <w:tcW w:w="756" w:type="dxa"/>
            <w:hideMark/>
          </w:tcPr>
          <w:p w14:paraId="3C42AE1C"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34,9</w:t>
            </w:r>
          </w:p>
        </w:tc>
      </w:tr>
      <w:tr w:rsidR="000C0144" w:rsidRPr="00CB3D6B" w14:paraId="57734E53"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59D95D6" w14:textId="77777777" w:rsidR="000C0144" w:rsidRPr="00CB3D6B" w:rsidRDefault="000C0144" w:rsidP="00CB3D6B">
            <w:pPr>
              <w:spacing w:before="100" w:beforeAutospacing="1" w:after="100" w:afterAutospacing="1"/>
              <w:rPr>
                <w:b w:val="0"/>
                <w:bCs w:val="0"/>
                <w:sz w:val="20"/>
                <w:szCs w:val="20"/>
              </w:rPr>
            </w:pPr>
            <w:r w:rsidRPr="00CB3D6B">
              <w:rPr>
                <w:sz w:val="20"/>
                <w:szCs w:val="20"/>
              </w:rPr>
              <w:t>İdrar Organik Asitlerinde Patolojik Atılım (n=129)</w:t>
            </w:r>
          </w:p>
        </w:tc>
        <w:tc>
          <w:tcPr>
            <w:tcW w:w="0" w:type="auto"/>
            <w:hideMark/>
          </w:tcPr>
          <w:p w14:paraId="198A22B0"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b/>
                <w:bCs/>
                <w:sz w:val="20"/>
                <w:szCs w:val="20"/>
              </w:rPr>
            </w:pPr>
            <w:r w:rsidRPr="00CB3D6B">
              <w:rPr>
                <w:b/>
                <w:bCs/>
                <w:sz w:val="20"/>
                <w:szCs w:val="20"/>
              </w:rPr>
              <w:t>Laktat atılımı</w:t>
            </w:r>
          </w:p>
        </w:tc>
        <w:tc>
          <w:tcPr>
            <w:tcW w:w="0" w:type="auto"/>
            <w:hideMark/>
          </w:tcPr>
          <w:p w14:paraId="63617BA6"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56</w:t>
            </w:r>
          </w:p>
        </w:tc>
        <w:tc>
          <w:tcPr>
            <w:tcW w:w="756" w:type="dxa"/>
            <w:hideMark/>
          </w:tcPr>
          <w:p w14:paraId="2DD1749C"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43,4</w:t>
            </w:r>
          </w:p>
        </w:tc>
      </w:tr>
      <w:tr w:rsidR="000C0144" w:rsidRPr="00CB3D6B" w14:paraId="649A9E61"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7D90B531" w14:textId="77777777" w:rsidR="000C0144" w:rsidRPr="00CB3D6B" w:rsidRDefault="000C0144" w:rsidP="00CB3D6B">
            <w:pPr>
              <w:rPr>
                <w:b w:val="0"/>
                <w:bCs w:val="0"/>
                <w:sz w:val="20"/>
                <w:szCs w:val="20"/>
              </w:rPr>
            </w:pPr>
          </w:p>
        </w:tc>
        <w:tc>
          <w:tcPr>
            <w:tcW w:w="0" w:type="auto"/>
            <w:hideMark/>
          </w:tcPr>
          <w:p w14:paraId="33842059"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r w:rsidRPr="00CB3D6B">
              <w:rPr>
                <w:b/>
                <w:bCs/>
                <w:sz w:val="20"/>
                <w:szCs w:val="20"/>
              </w:rPr>
              <w:t>Pirüvat atılımı</w:t>
            </w:r>
          </w:p>
        </w:tc>
        <w:tc>
          <w:tcPr>
            <w:tcW w:w="0" w:type="auto"/>
            <w:hideMark/>
          </w:tcPr>
          <w:p w14:paraId="6ED9C06F"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77</w:t>
            </w:r>
          </w:p>
        </w:tc>
        <w:tc>
          <w:tcPr>
            <w:tcW w:w="756" w:type="dxa"/>
            <w:hideMark/>
          </w:tcPr>
          <w:p w14:paraId="32B854D1"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59,7</w:t>
            </w:r>
          </w:p>
        </w:tc>
      </w:tr>
      <w:tr w:rsidR="000C0144" w:rsidRPr="00CB3D6B" w14:paraId="382FFB2A"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ABAE1E2" w14:textId="77777777" w:rsidR="000C0144" w:rsidRPr="00CB3D6B" w:rsidRDefault="000C0144" w:rsidP="00CB3D6B">
            <w:pPr>
              <w:rPr>
                <w:b w:val="0"/>
                <w:bCs w:val="0"/>
                <w:sz w:val="20"/>
                <w:szCs w:val="20"/>
              </w:rPr>
            </w:pPr>
          </w:p>
        </w:tc>
        <w:tc>
          <w:tcPr>
            <w:tcW w:w="0" w:type="auto"/>
            <w:hideMark/>
          </w:tcPr>
          <w:p w14:paraId="0E784B22" w14:textId="28143502" w:rsidR="000C0144" w:rsidRPr="00CB3D6B" w:rsidRDefault="00AD28FA"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b/>
                <w:bCs/>
                <w:sz w:val="20"/>
                <w:szCs w:val="20"/>
              </w:rPr>
            </w:pPr>
            <w:r>
              <w:rPr>
                <w:b/>
                <w:bCs/>
                <w:sz w:val="20"/>
                <w:szCs w:val="20"/>
              </w:rPr>
              <w:t>Krebs döngüsü</w:t>
            </w:r>
            <w:r w:rsidR="000C0144" w:rsidRPr="00CB3D6B">
              <w:rPr>
                <w:b/>
                <w:bCs/>
                <w:sz w:val="20"/>
                <w:szCs w:val="20"/>
              </w:rPr>
              <w:t xml:space="preserve"> ara metabolitler atılımı</w:t>
            </w:r>
          </w:p>
        </w:tc>
        <w:tc>
          <w:tcPr>
            <w:tcW w:w="0" w:type="auto"/>
            <w:hideMark/>
          </w:tcPr>
          <w:p w14:paraId="37E71B63"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39</w:t>
            </w:r>
          </w:p>
        </w:tc>
        <w:tc>
          <w:tcPr>
            <w:tcW w:w="756" w:type="dxa"/>
            <w:hideMark/>
          </w:tcPr>
          <w:p w14:paraId="38127C1B"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30,5</w:t>
            </w:r>
          </w:p>
        </w:tc>
      </w:tr>
      <w:tr w:rsidR="000C0144" w:rsidRPr="00CB3D6B" w14:paraId="66C3C4CD"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23C34E8E" w14:textId="77777777" w:rsidR="000C0144" w:rsidRPr="00CB3D6B" w:rsidRDefault="000C0144" w:rsidP="00CB3D6B">
            <w:pPr>
              <w:rPr>
                <w:b w:val="0"/>
                <w:bCs w:val="0"/>
                <w:sz w:val="20"/>
                <w:szCs w:val="20"/>
              </w:rPr>
            </w:pPr>
          </w:p>
        </w:tc>
        <w:tc>
          <w:tcPr>
            <w:tcW w:w="0" w:type="auto"/>
            <w:hideMark/>
          </w:tcPr>
          <w:p w14:paraId="16A95E54" w14:textId="3D59CEE2"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proofErr w:type="spellStart"/>
            <w:r w:rsidRPr="00CB3D6B">
              <w:rPr>
                <w:b/>
                <w:bCs/>
                <w:sz w:val="20"/>
                <w:szCs w:val="20"/>
              </w:rPr>
              <w:t>Dikarbo</w:t>
            </w:r>
            <w:r w:rsidR="00696889">
              <w:rPr>
                <w:b/>
                <w:bCs/>
                <w:sz w:val="20"/>
                <w:szCs w:val="20"/>
              </w:rPr>
              <w:t>ksilik</w:t>
            </w:r>
            <w:proofErr w:type="spellEnd"/>
            <w:r w:rsidRPr="00CB3D6B">
              <w:rPr>
                <w:b/>
                <w:bCs/>
                <w:sz w:val="20"/>
                <w:szCs w:val="20"/>
              </w:rPr>
              <w:t xml:space="preserve"> asit atılımı</w:t>
            </w:r>
          </w:p>
        </w:tc>
        <w:tc>
          <w:tcPr>
            <w:tcW w:w="0" w:type="auto"/>
            <w:hideMark/>
          </w:tcPr>
          <w:p w14:paraId="7A946D97"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29</w:t>
            </w:r>
          </w:p>
        </w:tc>
        <w:tc>
          <w:tcPr>
            <w:tcW w:w="756" w:type="dxa"/>
            <w:hideMark/>
          </w:tcPr>
          <w:p w14:paraId="2B3D3916"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22,5</w:t>
            </w:r>
          </w:p>
        </w:tc>
      </w:tr>
      <w:tr w:rsidR="000C0144" w:rsidRPr="00CB3D6B" w14:paraId="6FFD8B97"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F61D512" w14:textId="77777777" w:rsidR="000C0144" w:rsidRPr="00CB3D6B" w:rsidRDefault="000C0144" w:rsidP="00CB3D6B">
            <w:pPr>
              <w:rPr>
                <w:b w:val="0"/>
                <w:bCs w:val="0"/>
                <w:sz w:val="20"/>
                <w:szCs w:val="20"/>
              </w:rPr>
            </w:pPr>
          </w:p>
        </w:tc>
        <w:tc>
          <w:tcPr>
            <w:tcW w:w="0" w:type="auto"/>
            <w:hideMark/>
          </w:tcPr>
          <w:p w14:paraId="67380341"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b/>
                <w:bCs/>
                <w:sz w:val="20"/>
                <w:szCs w:val="20"/>
              </w:rPr>
            </w:pPr>
            <w:r w:rsidRPr="00CB3D6B">
              <w:rPr>
                <w:b/>
                <w:bCs/>
                <w:sz w:val="20"/>
                <w:szCs w:val="20"/>
              </w:rPr>
              <w:t>Glutakonik asit atılımı</w:t>
            </w:r>
          </w:p>
        </w:tc>
        <w:tc>
          <w:tcPr>
            <w:tcW w:w="0" w:type="auto"/>
            <w:hideMark/>
          </w:tcPr>
          <w:p w14:paraId="6AE1CE38"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19</w:t>
            </w:r>
          </w:p>
        </w:tc>
        <w:tc>
          <w:tcPr>
            <w:tcW w:w="756" w:type="dxa"/>
            <w:hideMark/>
          </w:tcPr>
          <w:p w14:paraId="73B132FA"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14,8</w:t>
            </w:r>
          </w:p>
        </w:tc>
      </w:tr>
      <w:tr w:rsidR="000C0144" w:rsidRPr="00CB3D6B" w14:paraId="5B7341C7"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6CE119E9" w14:textId="77777777" w:rsidR="000C0144" w:rsidRPr="00CB3D6B" w:rsidRDefault="000C0144" w:rsidP="00CB3D6B">
            <w:pPr>
              <w:rPr>
                <w:b w:val="0"/>
                <w:bCs w:val="0"/>
                <w:sz w:val="20"/>
                <w:szCs w:val="20"/>
              </w:rPr>
            </w:pPr>
          </w:p>
        </w:tc>
        <w:tc>
          <w:tcPr>
            <w:tcW w:w="0" w:type="auto"/>
            <w:hideMark/>
          </w:tcPr>
          <w:p w14:paraId="12ABFBCE"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r w:rsidRPr="00CB3D6B">
              <w:rPr>
                <w:b/>
                <w:bCs/>
                <w:sz w:val="20"/>
                <w:szCs w:val="20"/>
              </w:rPr>
              <w:t>Etilmalonik asit atılımı</w:t>
            </w:r>
          </w:p>
        </w:tc>
        <w:tc>
          <w:tcPr>
            <w:tcW w:w="0" w:type="auto"/>
            <w:hideMark/>
          </w:tcPr>
          <w:p w14:paraId="6AE7C08F"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25</w:t>
            </w:r>
          </w:p>
        </w:tc>
        <w:tc>
          <w:tcPr>
            <w:tcW w:w="756" w:type="dxa"/>
            <w:hideMark/>
          </w:tcPr>
          <w:p w14:paraId="57D32D07"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19,4</w:t>
            </w:r>
          </w:p>
        </w:tc>
      </w:tr>
      <w:tr w:rsidR="000C0144" w:rsidRPr="00CB3D6B" w14:paraId="1B4461A1" w14:textId="77777777" w:rsidTr="00AD28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AF6022" w14:textId="77777777" w:rsidR="000C0144" w:rsidRPr="00CB3D6B" w:rsidRDefault="000C0144" w:rsidP="00CB3D6B">
            <w:pPr>
              <w:spacing w:before="100" w:beforeAutospacing="1" w:after="100" w:afterAutospacing="1"/>
              <w:rPr>
                <w:b w:val="0"/>
                <w:bCs w:val="0"/>
                <w:sz w:val="20"/>
                <w:szCs w:val="20"/>
              </w:rPr>
            </w:pPr>
            <w:r w:rsidRPr="00CB3D6B">
              <w:rPr>
                <w:sz w:val="20"/>
                <w:szCs w:val="20"/>
              </w:rPr>
              <w:t>Açilkarnitin Profilinde Patoloji (n=122)</w:t>
            </w:r>
          </w:p>
        </w:tc>
        <w:tc>
          <w:tcPr>
            <w:tcW w:w="0" w:type="auto"/>
            <w:hideMark/>
          </w:tcPr>
          <w:p w14:paraId="3607E752"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68420F13"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30</w:t>
            </w:r>
          </w:p>
        </w:tc>
        <w:tc>
          <w:tcPr>
            <w:tcW w:w="756" w:type="dxa"/>
            <w:hideMark/>
          </w:tcPr>
          <w:p w14:paraId="49494762"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24,6</w:t>
            </w:r>
          </w:p>
        </w:tc>
      </w:tr>
      <w:tr w:rsidR="000C0144" w:rsidRPr="00CB3D6B" w14:paraId="25BD1D27" w14:textId="77777777" w:rsidTr="00AD28FA">
        <w:tc>
          <w:tcPr>
            <w:cnfStyle w:val="001000000000" w:firstRow="0" w:lastRow="0" w:firstColumn="1" w:lastColumn="0" w:oddVBand="0" w:evenVBand="0" w:oddHBand="0" w:evenHBand="0" w:firstRowFirstColumn="0" w:firstRowLastColumn="0" w:lastRowFirstColumn="0" w:lastRowLastColumn="0"/>
            <w:tcW w:w="0" w:type="auto"/>
            <w:hideMark/>
          </w:tcPr>
          <w:p w14:paraId="29622DF7" w14:textId="77777777" w:rsidR="000C0144" w:rsidRPr="00CB3D6B" w:rsidRDefault="000C0144" w:rsidP="00CB3D6B">
            <w:pPr>
              <w:spacing w:before="100" w:beforeAutospacing="1" w:after="100" w:afterAutospacing="1"/>
              <w:rPr>
                <w:b w:val="0"/>
                <w:bCs w:val="0"/>
                <w:sz w:val="20"/>
                <w:szCs w:val="20"/>
              </w:rPr>
            </w:pPr>
            <w:r w:rsidRPr="00CB3D6B">
              <w:rPr>
                <w:sz w:val="20"/>
                <w:szCs w:val="20"/>
              </w:rPr>
              <w:t>BOS’ta Laktat Artışı (n=9)</w:t>
            </w:r>
          </w:p>
        </w:tc>
        <w:tc>
          <w:tcPr>
            <w:tcW w:w="0" w:type="auto"/>
            <w:hideMark/>
          </w:tcPr>
          <w:p w14:paraId="368A135B"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6A154D7E"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9</w:t>
            </w:r>
          </w:p>
        </w:tc>
        <w:tc>
          <w:tcPr>
            <w:tcW w:w="756" w:type="dxa"/>
            <w:hideMark/>
          </w:tcPr>
          <w:p w14:paraId="4E4AC6E5"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100,0</w:t>
            </w:r>
          </w:p>
        </w:tc>
      </w:tr>
    </w:tbl>
    <w:p w14:paraId="18E0DC25" w14:textId="3BD45E38" w:rsidR="000C0144" w:rsidRDefault="000C0144" w:rsidP="00CB3D6B">
      <w:pPr>
        <w:spacing w:before="360" w:after="360" w:line="360" w:lineRule="auto"/>
        <w:ind w:firstLine="709"/>
        <w:jc w:val="both"/>
      </w:pPr>
      <w:r w:rsidRPr="0044066A">
        <w:t>Laktat düzeyleri değerlendirildiğinde hastaların, %58,2’sinde laktat yüksekliği tespit edilmiştir. Pirüvat düzeyleri açısından bakıldığında pirüvat yüksekliği bulunan hastalar %67,8 oranındadır. Kreatin kinaz (CK) yüksekliği hastaların %30,7’sinde izlenirken, ALT yüksekliği %21,3</w:t>
      </w:r>
      <w:r>
        <w:t>’ünde,</w:t>
      </w:r>
      <w:r w:rsidRPr="0044066A">
        <w:t xml:space="preserve"> AST yüksekliği hastaların %34,6’sında mevcuttur. Amonyak yüksekliği </w:t>
      </w:r>
      <w:r>
        <w:t xml:space="preserve">açısından değerlendirilen hastaların </w:t>
      </w:r>
      <w:r w:rsidRPr="0044066A">
        <w:t>%11,8</w:t>
      </w:r>
      <w:r>
        <w:t xml:space="preserve">’inde </w:t>
      </w:r>
      <w:r w:rsidRPr="0044066A">
        <w:t>amonyak yüksekliği saptanmıştır.</w:t>
      </w:r>
    </w:p>
    <w:p w14:paraId="056A33EA" w14:textId="5D2F587E" w:rsidR="000C0144" w:rsidRDefault="000C0144" w:rsidP="00CB3D6B">
      <w:pPr>
        <w:spacing w:before="360" w:after="360" w:line="360" w:lineRule="auto"/>
        <w:ind w:firstLine="709"/>
        <w:jc w:val="both"/>
      </w:pPr>
      <w:r w:rsidRPr="0044066A">
        <w:t xml:space="preserve">İdrar tetkikleri değerlendirildiğinde idrarda keton varlığı hastaların %14,4’ünde </w:t>
      </w:r>
      <w:r w:rsidR="006E01E0" w:rsidRPr="0044066A">
        <w:t xml:space="preserve">görülürken, </w:t>
      </w:r>
      <w:proofErr w:type="spellStart"/>
      <w:r w:rsidR="006E01E0" w:rsidRPr="0044066A">
        <w:t>proteinüri</w:t>
      </w:r>
      <w:proofErr w:type="spellEnd"/>
      <w:r w:rsidRPr="0044066A">
        <w:t xml:space="preserve"> %20,7 oranında izlenmiş</w:t>
      </w:r>
      <w:r>
        <w:t>tir.</w:t>
      </w:r>
      <w:r w:rsidRPr="0044066A">
        <w:t xml:space="preserve"> </w:t>
      </w:r>
    </w:p>
    <w:p w14:paraId="56563B86" w14:textId="1FD78D23" w:rsidR="000C0144" w:rsidRDefault="000C0144" w:rsidP="00CB3D6B">
      <w:pPr>
        <w:spacing w:before="360" w:after="360" w:line="360" w:lineRule="auto"/>
        <w:ind w:firstLine="709"/>
        <w:jc w:val="both"/>
      </w:pPr>
      <w:r w:rsidRPr="0044066A">
        <w:t>Tandem kütle spektrometrisi sonuçlarına göre hastaların %34,9’unda patolojik bulgu saptanmış</w:t>
      </w:r>
      <w:r>
        <w:t xml:space="preserve"> olup</w:t>
      </w:r>
      <w:r w:rsidRPr="0044066A">
        <w:t xml:space="preserve"> %16,5 oranında </w:t>
      </w:r>
      <w:proofErr w:type="spellStart"/>
      <w:r w:rsidR="00512B95">
        <w:t>a</w:t>
      </w:r>
      <w:r w:rsidRPr="0044066A">
        <w:t>lanin</w:t>
      </w:r>
      <w:proofErr w:type="spellEnd"/>
      <w:r w:rsidRPr="0044066A">
        <w:t xml:space="preserve"> artışı </w:t>
      </w:r>
      <w:r>
        <w:t>saptanmıştır.</w:t>
      </w:r>
    </w:p>
    <w:p w14:paraId="45366144" w14:textId="742961D4" w:rsidR="000C0144" w:rsidRDefault="000C0144" w:rsidP="00CB3D6B">
      <w:pPr>
        <w:spacing w:before="360" w:after="360" w:line="360" w:lineRule="auto"/>
        <w:ind w:firstLine="709"/>
        <w:jc w:val="both"/>
      </w:pPr>
      <w:r w:rsidRPr="0044066A">
        <w:t xml:space="preserve">İdrar organik asit analizlerinde laktat atılımı %43,4, pirüvat atılımı %59,7, TCA ara metabolitlerinin atılımı %30,5 ve </w:t>
      </w:r>
      <w:proofErr w:type="spellStart"/>
      <w:r w:rsidRPr="0044066A">
        <w:t>dikarboksilik</w:t>
      </w:r>
      <w:proofErr w:type="spellEnd"/>
      <w:r w:rsidRPr="0044066A">
        <w:t xml:space="preserve"> asit atılımı %22,5 oranında saptanmıştır. Glutakonik asit atılımı %14,8, </w:t>
      </w:r>
      <w:proofErr w:type="spellStart"/>
      <w:r w:rsidRPr="0044066A">
        <w:t>etilmalonik</w:t>
      </w:r>
      <w:proofErr w:type="spellEnd"/>
      <w:r w:rsidRPr="0044066A">
        <w:t xml:space="preserve"> asit atılımı ise %19,4 oranında izlenmiştir. Açilkarnitin profili değerlendirildiğinde hastaların %24,6’sında patolojik bulgu saptan</w:t>
      </w:r>
      <w:r>
        <w:t>mıştır.</w:t>
      </w:r>
    </w:p>
    <w:p w14:paraId="523E4285" w14:textId="729B08F5" w:rsidR="000C0144" w:rsidRDefault="000C0144" w:rsidP="00CB3D6B">
      <w:pPr>
        <w:spacing w:before="360" w:after="360" w:line="360" w:lineRule="auto"/>
        <w:ind w:firstLine="709"/>
        <w:jc w:val="both"/>
      </w:pPr>
      <w:r w:rsidRPr="0044066A">
        <w:t xml:space="preserve">Beyin omurilik sıvısında laktat artışı </w:t>
      </w:r>
      <w:r>
        <w:t xml:space="preserve">açısından </w:t>
      </w:r>
      <w:r w:rsidRPr="0044066A">
        <w:t>değerlendirilen olguların tamamında BOS’ta laktat artışı saptanm</w:t>
      </w:r>
      <w:r>
        <w:t>ıştır.</w:t>
      </w:r>
    </w:p>
    <w:p w14:paraId="1ED3A157" w14:textId="2A2E680B" w:rsidR="000C0144" w:rsidRPr="00CB3D6B" w:rsidRDefault="000C0144" w:rsidP="00CB3D6B">
      <w:pPr>
        <w:pStyle w:val="Balk6"/>
        <w:rPr>
          <w:b w:val="0"/>
          <w:bCs/>
        </w:rPr>
      </w:pPr>
      <w:bookmarkStart w:id="95" w:name="_Toc221526624"/>
      <w:r w:rsidRPr="007A5834">
        <w:t>Tablo</w:t>
      </w:r>
      <w:r w:rsidR="00622F80" w:rsidRPr="007A5834">
        <w:t xml:space="preserve"> </w:t>
      </w:r>
      <w:r w:rsidR="00AC4769" w:rsidRPr="007A5834">
        <w:t>2.</w:t>
      </w:r>
      <w:r w:rsidR="00622F80" w:rsidRPr="007A5834">
        <w:t>7</w:t>
      </w:r>
      <w:r w:rsidR="00CB3D6B">
        <w:t>.</w:t>
      </w:r>
      <w:r w:rsidRPr="007A5834">
        <w:t xml:space="preserve"> </w:t>
      </w:r>
      <w:r w:rsidRPr="00CB3D6B">
        <w:rPr>
          <w:b w:val="0"/>
          <w:bCs/>
        </w:rPr>
        <w:t xml:space="preserve">Hastaların </w:t>
      </w:r>
      <w:r w:rsidR="00CB3D6B" w:rsidRPr="00CB3D6B">
        <w:rPr>
          <w:b w:val="0"/>
          <w:bCs/>
        </w:rPr>
        <w:t>laboratuvar ölçümleri</w:t>
      </w:r>
      <w:bookmarkEnd w:id="95"/>
    </w:p>
    <w:tbl>
      <w:tblPr>
        <w:tblStyle w:val="DzTablo1"/>
        <w:tblW w:w="5000" w:type="pct"/>
        <w:tblLook w:val="04A0" w:firstRow="1" w:lastRow="0" w:firstColumn="1" w:lastColumn="0" w:noHBand="0" w:noVBand="1"/>
      </w:tblPr>
      <w:tblGrid>
        <w:gridCol w:w="2765"/>
        <w:gridCol w:w="3206"/>
        <w:gridCol w:w="2240"/>
      </w:tblGrid>
      <w:tr w:rsidR="000C0144" w:rsidRPr="00575AD0" w14:paraId="06D1AA7A" w14:textId="77777777" w:rsidTr="00AD28FA">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37E13BBB" w14:textId="725A8789" w:rsidR="000C0144" w:rsidRPr="00575AD0" w:rsidRDefault="000C0144" w:rsidP="00373B1F">
            <w:pPr>
              <w:rPr>
                <w:b w:val="0"/>
                <w:bCs w:val="0"/>
                <w:color w:val="000000"/>
                <w:sz w:val="20"/>
                <w:szCs w:val="20"/>
              </w:rPr>
            </w:pPr>
          </w:p>
        </w:tc>
        <w:tc>
          <w:tcPr>
            <w:tcW w:w="1952" w:type="pct"/>
            <w:noWrap/>
            <w:hideMark/>
          </w:tcPr>
          <w:p w14:paraId="56BD4674" w14:textId="77777777" w:rsidR="000C0144" w:rsidRPr="00575AD0" w:rsidRDefault="000C0144" w:rsidP="00373B1F">
            <w:pPr>
              <w:jc w:val="center"/>
              <w:cnfStyle w:val="100000000000" w:firstRow="1" w:lastRow="0" w:firstColumn="0" w:lastColumn="0" w:oddVBand="0" w:evenVBand="0" w:oddHBand="0" w:evenHBand="0" w:firstRowFirstColumn="0" w:firstRowLastColumn="0" w:lastRowFirstColumn="0" w:lastRowLastColumn="0"/>
              <w:rPr>
                <w:b w:val="0"/>
                <w:bCs w:val="0"/>
                <w:color w:val="000000"/>
                <w:sz w:val="20"/>
                <w:szCs w:val="20"/>
              </w:rPr>
            </w:pPr>
            <w:r w:rsidRPr="00575AD0">
              <w:rPr>
                <w:color w:val="000000"/>
                <w:sz w:val="20"/>
                <w:szCs w:val="20"/>
              </w:rPr>
              <w:t>Min–Maks (M)</w:t>
            </w:r>
          </w:p>
        </w:tc>
        <w:tc>
          <w:tcPr>
            <w:tcW w:w="1364" w:type="pct"/>
            <w:noWrap/>
            <w:hideMark/>
          </w:tcPr>
          <w:p w14:paraId="3644C1F5" w14:textId="18AE407A" w:rsidR="000C0144" w:rsidRPr="00575AD0" w:rsidRDefault="000C0144" w:rsidP="00373B1F">
            <w:pPr>
              <w:jc w:val="center"/>
              <w:cnfStyle w:val="100000000000" w:firstRow="1" w:lastRow="0" w:firstColumn="0" w:lastColumn="0" w:oddVBand="0" w:evenVBand="0" w:oddHBand="0" w:evenHBand="0" w:firstRowFirstColumn="0" w:firstRowLastColumn="0" w:lastRowFirstColumn="0" w:lastRowLastColumn="0"/>
              <w:rPr>
                <w:b w:val="0"/>
                <w:bCs w:val="0"/>
                <w:color w:val="000000"/>
                <w:sz w:val="20"/>
                <w:szCs w:val="20"/>
              </w:rPr>
            </w:pPr>
            <w:r w:rsidRPr="00575AD0">
              <w:rPr>
                <w:color w:val="000000"/>
                <w:sz w:val="20"/>
                <w:szCs w:val="20"/>
              </w:rPr>
              <w:t xml:space="preserve">Ort ± </w:t>
            </w:r>
            <w:r w:rsidR="00AD28FA">
              <w:rPr>
                <w:b w:val="0"/>
                <w:bCs w:val="0"/>
                <w:color w:val="000000"/>
                <w:sz w:val="20"/>
                <w:szCs w:val="20"/>
              </w:rPr>
              <w:t>SS</w:t>
            </w:r>
          </w:p>
        </w:tc>
      </w:tr>
      <w:tr w:rsidR="000C0144" w:rsidRPr="00575AD0" w14:paraId="4B2F4870" w14:textId="77777777" w:rsidTr="00AD28F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3485AEF6" w14:textId="77777777" w:rsidR="000C0144" w:rsidRPr="007A5834" w:rsidRDefault="000C0144" w:rsidP="00373B1F">
            <w:pPr>
              <w:rPr>
                <w:b w:val="0"/>
                <w:bCs w:val="0"/>
                <w:color w:val="000000"/>
                <w:sz w:val="20"/>
                <w:szCs w:val="20"/>
              </w:rPr>
            </w:pPr>
            <w:r w:rsidRPr="007A5834">
              <w:rPr>
                <w:color w:val="000000"/>
                <w:sz w:val="20"/>
                <w:szCs w:val="20"/>
              </w:rPr>
              <w:t>pH</w:t>
            </w:r>
          </w:p>
        </w:tc>
        <w:tc>
          <w:tcPr>
            <w:tcW w:w="1952" w:type="pct"/>
            <w:noWrap/>
            <w:hideMark/>
          </w:tcPr>
          <w:p w14:paraId="0795E664"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6,89–7,50 (7,38)</w:t>
            </w:r>
          </w:p>
        </w:tc>
        <w:tc>
          <w:tcPr>
            <w:tcW w:w="1364" w:type="pct"/>
            <w:noWrap/>
            <w:hideMark/>
          </w:tcPr>
          <w:p w14:paraId="1CB447B2"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7,36 ± 0,10</w:t>
            </w:r>
          </w:p>
        </w:tc>
      </w:tr>
      <w:tr w:rsidR="000C0144" w:rsidRPr="00575AD0" w14:paraId="725AF45E" w14:textId="77777777" w:rsidTr="00AD28FA">
        <w:trPr>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6FFAC32E" w14:textId="77777777" w:rsidR="000C0144" w:rsidRPr="007A5834" w:rsidRDefault="000C0144" w:rsidP="00373B1F">
            <w:pPr>
              <w:rPr>
                <w:b w:val="0"/>
                <w:bCs w:val="0"/>
                <w:color w:val="000000"/>
                <w:sz w:val="20"/>
                <w:szCs w:val="20"/>
              </w:rPr>
            </w:pPr>
            <w:r w:rsidRPr="007A5834">
              <w:rPr>
                <w:color w:val="000000"/>
                <w:sz w:val="20"/>
                <w:szCs w:val="20"/>
              </w:rPr>
              <w:t>Laktat</w:t>
            </w:r>
          </w:p>
        </w:tc>
        <w:tc>
          <w:tcPr>
            <w:tcW w:w="1952" w:type="pct"/>
            <w:noWrap/>
            <w:hideMark/>
          </w:tcPr>
          <w:p w14:paraId="021EBB65"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1,80–216,00 (19,30)</w:t>
            </w:r>
          </w:p>
        </w:tc>
        <w:tc>
          <w:tcPr>
            <w:tcW w:w="1364" w:type="pct"/>
            <w:noWrap/>
            <w:hideMark/>
          </w:tcPr>
          <w:p w14:paraId="7007B295"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30,90 ± 32,91</w:t>
            </w:r>
          </w:p>
        </w:tc>
      </w:tr>
      <w:tr w:rsidR="000C0144" w:rsidRPr="00575AD0" w14:paraId="740088F3" w14:textId="77777777" w:rsidTr="00AD28F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265D9CAE" w14:textId="77777777" w:rsidR="000C0144" w:rsidRPr="007A5834" w:rsidRDefault="000C0144" w:rsidP="00373B1F">
            <w:pPr>
              <w:rPr>
                <w:b w:val="0"/>
                <w:bCs w:val="0"/>
                <w:color w:val="000000"/>
                <w:sz w:val="20"/>
                <w:szCs w:val="20"/>
              </w:rPr>
            </w:pPr>
            <w:r w:rsidRPr="007A5834">
              <w:rPr>
                <w:color w:val="000000"/>
                <w:sz w:val="20"/>
                <w:szCs w:val="20"/>
              </w:rPr>
              <w:t>Pirüvat</w:t>
            </w:r>
          </w:p>
        </w:tc>
        <w:tc>
          <w:tcPr>
            <w:tcW w:w="1952" w:type="pct"/>
            <w:noWrap/>
            <w:hideMark/>
          </w:tcPr>
          <w:p w14:paraId="705093A7"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0,02–9,80 (1,30)</w:t>
            </w:r>
          </w:p>
        </w:tc>
        <w:tc>
          <w:tcPr>
            <w:tcW w:w="1364" w:type="pct"/>
            <w:noWrap/>
            <w:hideMark/>
          </w:tcPr>
          <w:p w14:paraId="5E3D62B4"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1,48 ± 1,20</w:t>
            </w:r>
          </w:p>
        </w:tc>
      </w:tr>
      <w:tr w:rsidR="000C0144" w:rsidRPr="00575AD0" w14:paraId="61F77F64" w14:textId="77777777" w:rsidTr="00AD28FA">
        <w:trPr>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5392D241" w14:textId="77777777" w:rsidR="000C0144" w:rsidRPr="007A5834" w:rsidRDefault="000C0144" w:rsidP="00373B1F">
            <w:pPr>
              <w:rPr>
                <w:b w:val="0"/>
                <w:bCs w:val="0"/>
                <w:color w:val="000000"/>
                <w:sz w:val="20"/>
                <w:szCs w:val="20"/>
              </w:rPr>
            </w:pPr>
            <w:r w:rsidRPr="007A5834">
              <w:rPr>
                <w:color w:val="000000"/>
                <w:sz w:val="20"/>
                <w:szCs w:val="20"/>
              </w:rPr>
              <w:t>Laktat/Pirüvat Oranı</w:t>
            </w:r>
          </w:p>
        </w:tc>
        <w:tc>
          <w:tcPr>
            <w:tcW w:w="1952" w:type="pct"/>
            <w:noWrap/>
            <w:hideMark/>
          </w:tcPr>
          <w:p w14:paraId="4298EABE"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1,60–584,00 (18,40)</w:t>
            </w:r>
          </w:p>
        </w:tc>
        <w:tc>
          <w:tcPr>
            <w:tcW w:w="1364" w:type="pct"/>
            <w:noWrap/>
            <w:hideMark/>
          </w:tcPr>
          <w:p w14:paraId="7F7260C6"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36,33 ± 70,40</w:t>
            </w:r>
          </w:p>
        </w:tc>
      </w:tr>
      <w:tr w:rsidR="000C0144" w:rsidRPr="00575AD0" w14:paraId="168CAFEF" w14:textId="77777777" w:rsidTr="00AD28F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6EDF1C15" w14:textId="77777777" w:rsidR="000C0144" w:rsidRPr="007A5834" w:rsidRDefault="000C0144" w:rsidP="00373B1F">
            <w:pPr>
              <w:rPr>
                <w:b w:val="0"/>
                <w:bCs w:val="0"/>
                <w:color w:val="000000"/>
                <w:sz w:val="20"/>
                <w:szCs w:val="20"/>
              </w:rPr>
            </w:pPr>
            <w:r w:rsidRPr="007A5834">
              <w:rPr>
                <w:color w:val="000000"/>
                <w:sz w:val="20"/>
                <w:szCs w:val="20"/>
              </w:rPr>
              <w:t>CK</w:t>
            </w:r>
          </w:p>
        </w:tc>
        <w:tc>
          <w:tcPr>
            <w:tcW w:w="1952" w:type="pct"/>
            <w:noWrap/>
            <w:hideMark/>
          </w:tcPr>
          <w:p w14:paraId="00453C08"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18,00–5600,00 (116,00)</w:t>
            </w:r>
          </w:p>
        </w:tc>
        <w:tc>
          <w:tcPr>
            <w:tcW w:w="1364" w:type="pct"/>
            <w:noWrap/>
            <w:hideMark/>
          </w:tcPr>
          <w:p w14:paraId="7B1CAFAE"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284,38 ± 711,83</w:t>
            </w:r>
          </w:p>
        </w:tc>
      </w:tr>
      <w:tr w:rsidR="000C0144" w:rsidRPr="00575AD0" w14:paraId="5563D008" w14:textId="77777777" w:rsidTr="00AD28FA">
        <w:trPr>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2E462025" w14:textId="77777777" w:rsidR="000C0144" w:rsidRPr="007A5834" w:rsidRDefault="000C0144" w:rsidP="00373B1F">
            <w:pPr>
              <w:rPr>
                <w:b w:val="0"/>
                <w:bCs w:val="0"/>
                <w:color w:val="000000"/>
                <w:sz w:val="20"/>
                <w:szCs w:val="20"/>
              </w:rPr>
            </w:pPr>
            <w:r w:rsidRPr="007A5834">
              <w:rPr>
                <w:color w:val="000000"/>
                <w:sz w:val="20"/>
                <w:szCs w:val="20"/>
              </w:rPr>
              <w:t>ALT</w:t>
            </w:r>
          </w:p>
        </w:tc>
        <w:tc>
          <w:tcPr>
            <w:tcW w:w="1952" w:type="pct"/>
            <w:noWrap/>
            <w:hideMark/>
          </w:tcPr>
          <w:p w14:paraId="534BE762"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2,00–319,00 (21,00)</w:t>
            </w:r>
          </w:p>
        </w:tc>
        <w:tc>
          <w:tcPr>
            <w:tcW w:w="1364" w:type="pct"/>
            <w:noWrap/>
            <w:hideMark/>
          </w:tcPr>
          <w:p w14:paraId="21F8806E"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42,30 ± 54,10</w:t>
            </w:r>
          </w:p>
        </w:tc>
      </w:tr>
      <w:tr w:rsidR="000C0144" w:rsidRPr="00575AD0" w14:paraId="5B9A8EB9" w14:textId="77777777" w:rsidTr="00AD28FA">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7130951A" w14:textId="77777777" w:rsidR="000C0144" w:rsidRPr="007A5834" w:rsidRDefault="000C0144" w:rsidP="00373B1F">
            <w:pPr>
              <w:rPr>
                <w:b w:val="0"/>
                <w:bCs w:val="0"/>
                <w:color w:val="000000"/>
                <w:sz w:val="20"/>
                <w:szCs w:val="20"/>
              </w:rPr>
            </w:pPr>
            <w:r w:rsidRPr="007A5834">
              <w:rPr>
                <w:color w:val="000000"/>
                <w:sz w:val="20"/>
                <w:szCs w:val="20"/>
              </w:rPr>
              <w:t>AST</w:t>
            </w:r>
          </w:p>
        </w:tc>
        <w:tc>
          <w:tcPr>
            <w:tcW w:w="1952" w:type="pct"/>
            <w:noWrap/>
            <w:hideMark/>
          </w:tcPr>
          <w:p w14:paraId="6FD4EA3F"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10,00–507,00 (40,50)</w:t>
            </w:r>
          </w:p>
        </w:tc>
        <w:tc>
          <w:tcPr>
            <w:tcW w:w="1364" w:type="pct"/>
            <w:noWrap/>
            <w:hideMark/>
          </w:tcPr>
          <w:p w14:paraId="562B70FD" w14:textId="77777777" w:rsidR="000C0144" w:rsidRPr="00575AD0" w:rsidRDefault="000C0144" w:rsidP="00373B1F">
            <w:pPr>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575AD0">
              <w:rPr>
                <w:color w:val="000000"/>
                <w:sz w:val="20"/>
                <w:szCs w:val="20"/>
              </w:rPr>
              <w:t>72,60 ± 84,20</w:t>
            </w:r>
          </w:p>
        </w:tc>
      </w:tr>
      <w:tr w:rsidR="000C0144" w:rsidRPr="00575AD0" w14:paraId="382DEB49" w14:textId="77777777" w:rsidTr="00AD28FA">
        <w:trPr>
          <w:trHeight w:val="283"/>
        </w:trPr>
        <w:tc>
          <w:tcPr>
            <w:cnfStyle w:val="001000000000" w:firstRow="0" w:lastRow="0" w:firstColumn="1" w:lastColumn="0" w:oddVBand="0" w:evenVBand="0" w:oddHBand="0" w:evenHBand="0" w:firstRowFirstColumn="0" w:firstRowLastColumn="0" w:lastRowFirstColumn="0" w:lastRowLastColumn="0"/>
            <w:tcW w:w="1684" w:type="pct"/>
            <w:hideMark/>
          </w:tcPr>
          <w:p w14:paraId="53622FDD" w14:textId="77777777" w:rsidR="000C0144" w:rsidRPr="007A5834" w:rsidRDefault="000C0144" w:rsidP="00373B1F">
            <w:pPr>
              <w:rPr>
                <w:b w:val="0"/>
                <w:bCs w:val="0"/>
                <w:color w:val="000000"/>
                <w:sz w:val="20"/>
                <w:szCs w:val="20"/>
              </w:rPr>
            </w:pPr>
            <w:r w:rsidRPr="007A5834">
              <w:rPr>
                <w:color w:val="000000"/>
                <w:sz w:val="20"/>
                <w:szCs w:val="20"/>
              </w:rPr>
              <w:lastRenderedPageBreak/>
              <w:t>Amonyak</w:t>
            </w:r>
          </w:p>
        </w:tc>
        <w:tc>
          <w:tcPr>
            <w:tcW w:w="1952" w:type="pct"/>
            <w:noWrap/>
            <w:hideMark/>
          </w:tcPr>
          <w:p w14:paraId="78D31742"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8,13–143,00 (60,26)</w:t>
            </w:r>
          </w:p>
        </w:tc>
        <w:tc>
          <w:tcPr>
            <w:tcW w:w="1364" w:type="pct"/>
            <w:noWrap/>
            <w:hideMark/>
          </w:tcPr>
          <w:p w14:paraId="55304758" w14:textId="77777777" w:rsidR="000C0144" w:rsidRPr="00575AD0" w:rsidRDefault="000C0144" w:rsidP="00373B1F">
            <w:pPr>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575AD0">
              <w:rPr>
                <w:color w:val="000000"/>
                <w:sz w:val="20"/>
                <w:szCs w:val="20"/>
              </w:rPr>
              <w:t>61,10 ± 28,02</w:t>
            </w:r>
          </w:p>
        </w:tc>
      </w:tr>
    </w:tbl>
    <w:p w14:paraId="53E28D99" w14:textId="66E8B24E" w:rsidR="000C0144" w:rsidRDefault="000C0144" w:rsidP="00CB3D6B">
      <w:pPr>
        <w:spacing w:before="360" w:after="360" w:line="360" w:lineRule="auto"/>
        <w:ind w:firstLine="709"/>
        <w:jc w:val="both"/>
      </w:pPr>
      <w:r w:rsidRPr="00575AD0">
        <w:t>Hastaların pH değerleri 6,89–7,50 (medyan 7,38) arasında değişmekte olup ortalama 7,36 ± 0,10 olarak bulunmuştur. Laktat düzeyleri 1,80–216,00 (medyan 19,30) aralığında değişmekte olup ortalama 30,90 ± 32,91 olarak saptanmıştır. Pirüvat değerleri 0,02–9,80 (medyan 1,30) arasında değişmekte olup ortalama 1,48 ± 1,20 olarak bulunmuştur. Laktat/Pirüvat oranı 1,60–584,00 (medyan 18,40) aralığında olup ortalama 36,33 ± 70,40 olarak saptanmıştır. CK düzeyleri 18,00–5600,00 (medyan 116,00) arasında değişmekte olup ortalama 284,38 ± 711,83 olarak bulunmuştur. ALT değerleri 2,00–319,00 (medyan 21,00) aralığında değişmekte olup ortalama 42,30 ± 54,10 olarak saptanmıştır. AST düzeyleri 10,00–507,00 (medyan 40,50) arasında değişmekte olup ortalama 72,60 ± 84,20 olarak bulunmuştur. Amonyak değerleri ise 8,13–143,00 (medyan 60,26) aralığında değişmekte olup ortalama 61,10 ± 28,02 olarak saptanmıştır.</w:t>
      </w:r>
    </w:p>
    <w:p w14:paraId="01B62D0A" w14:textId="080D55AC" w:rsidR="00622F80" w:rsidRPr="00622F80" w:rsidRDefault="00622F80" w:rsidP="00CB3D6B">
      <w:pPr>
        <w:pStyle w:val="p1"/>
        <w:spacing w:before="360" w:after="360" w:line="360" w:lineRule="auto"/>
        <w:ind w:firstLine="709"/>
        <w:jc w:val="both"/>
        <w:rPr>
          <w:sz w:val="24"/>
          <w:szCs w:val="24"/>
        </w:rPr>
      </w:pPr>
      <w:r w:rsidRPr="00622F80">
        <w:rPr>
          <w:sz w:val="24"/>
          <w:szCs w:val="24"/>
        </w:rPr>
        <w:t xml:space="preserve">Çalışmaya alınan </w:t>
      </w:r>
      <w:proofErr w:type="spellStart"/>
      <w:r w:rsidRPr="00622F80">
        <w:rPr>
          <w:sz w:val="24"/>
          <w:szCs w:val="24"/>
        </w:rPr>
        <w:t>kraniyal</w:t>
      </w:r>
      <w:proofErr w:type="spellEnd"/>
      <w:r w:rsidRPr="00622F80">
        <w:rPr>
          <w:sz w:val="24"/>
          <w:szCs w:val="24"/>
        </w:rPr>
        <w:t xml:space="preserve"> görüntüleme ile değerlendirilen hastaların </w:t>
      </w:r>
      <w:proofErr w:type="spellStart"/>
      <w:r w:rsidRPr="00622F80">
        <w:rPr>
          <w:sz w:val="24"/>
          <w:szCs w:val="24"/>
        </w:rPr>
        <w:t>kraniyal</w:t>
      </w:r>
      <w:proofErr w:type="spellEnd"/>
      <w:r w:rsidRPr="00622F80">
        <w:rPr>
          <w:sz w:val="24"/>
          <w:szCs w:val="24"/>
        </w:rPr>
        <w:t xml:space="preserve"> MR, MRS</w:t>
      </w:r>
      <w:r>
        <w:rPr>
          <w:sz w:val="24"/>
          <w:szCs w:val="24"/>
        </w:rPr>
        <w:t xml:space="preserve"> </w:t>
      </w:r>
      <w:r w:rsidRPr="00622F80">
        <w:rPr>
          <w:sz w:val="24"/>
          <w:szCs w:val="24"/>
        </w:rPr>
        <w:t xml:space="preserve">sonuçları Tablo </w:t>
      </w:r>
      <w:r w:rsidR="00AC4769">
        <w:rPr>
          <w:sz w:val="24"/>
          <w:szCs w:val="24"/>
        </w:rPr>
        <w:t>2.</w:t>
      </w:r>
      <w:r w:rsidRPr="00622F80">
        <w:rPr>
          <w:sz w:val="24"/>
          <w:szCs w:val="24"/>
        </w:rPr>
        <w:t>8’de verilmiştir.</w:t>
      </w:r>
    </w:p>
    <w:p w14:paraId="0FF9B1C7" w14:textId="6140177A" w:rsidR="0007489C" w:rsidRPr="00CB3D6B" w:rsidRDefault="0007489C" w:rsidP="00CB3D6B">
      <w:pPr>
        <w:pStyle w:val="Balk6"/>
        <w:rPr>
          <w:b w:val="0"/>
          <w:bCs/>
        </w:rPr>
      </w:pPr>
      <w:bookmarkStart w:id="96" w:name="_Toc221526625"/>
      <w:r w:rsidRPr="00496D65">
        <w:t>Tablo</w:t>
      </w:r>
      <w:r>
        <w:t xml:space="preserve"> </w:t>
      </w:r>
      <w:r w:rsidR="00AC4769">
        <w:t>2.</w:t>
      </w:r>
      <w:r w:rsidR="00622F80">
        <w:t>8</w:t>
      </w:r>
      <w:r w:rsidR="00CB3D6B">
        <w:t>.</w:t>
      </w:r>
      <w:r>
        <w:t xml:space="preserve"> </w:t>
      </w:r>
      <w:r w:rsidRPr="00CB3D6B">
        <w:rPr>
          <w:b w:val="0"/>
          <w:bCs/>
        </w:rPr>
        <w:t xml:space="preserve">Hastaların </w:t>
      </w:r>
      <w:r w:rsidR="00CB3D6B" w:rsidRPr="00CB3D6B">
        <w:rPr>
          <w:b w:val="0"/>
          <w:bCs/>
        </w:rPr>
        <w:t>görüntüleme bulguları</w:t>
      </w:r>
      <w:bookmarkEnd w:id="96"/>
    </w:p>
    <w:tbl>
      <w:tblPr>
        <w:tblStyle w:val="DzTablo1"/>
        <w:tblW w:w="5000" w:type="pct"/>
        <w:tblLook w:val="04A0" w:firstRow="1" w:lastRow="0" w:firstColumn="1" w:lastColumn="0" w:noHBand="0" w:noVBand="1"/>
      </w:tblPr>
      <w:tblGrid>
        <w:gridCol w:w="3951"/>
        <w:gridCol w:w="2805"/>
        <w:gridCol w:w="608"/>
        <w:gridCol w:w="847"/>
      </w:tblGrid>
      <w:tr w:rsidR="000C0144" w:rsidRPr="00CB3D6B" w14:paraId="680756CE" w14:textId="77777777" w:rsidTr="005A778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7220ED04" w14:textId="482BFB9A" w:rsidR="000C0144" w:rsidRPr="00CB3D6B" w:rsidRDefault="000C0144" w:rsidP="00CB3D6B">
            <w:pPr>
              <w:spacing w:before="100" w:beforeAutospacing="1" w:after="100" w:afterAutospacing="1"/>
              <w:rPr>
                <w:b w:val="0"/>
                <w:bCs w:val="0"/>
                <w:sz w:val="20"/>
                <w:szCs w:val="20"/>
              </w:rPr>
            </w:pPr>
          </w:p>
        </w:tc>
        <w:tc>
          <w:tcPr>
            <w:tcW w:w="1708" w:type="pct"/>
            <w:hideMark/>
          </w:tcPr>
          <w:p w14:paraId="7431B341" w14:textId="4A155048" w:rsidR="000C0144" w:rsidRPr="00CB3D6B" w:rsidRDefault="000C0144" w:rsidP="00CB3D6B">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b w:val="0"/>
                <w:bCs w:val="0"/>
                <w:sz w:val="20"/>
                <w:szCs w:val="20"/>
              </w:rPr>
            </w:pPr>
          </w:p>
        </w:tc>
        <w:tc>
          <w:tcPr>
            <w:tcW w:w="370" w:type="pct"/>
            <w:hideMark/>
          </w:tcPr>
          <w:p w14:paraId="31B6BEAC" w14:textId="77777777" w:rsidR="000C0144" w:rsidRPr="00CB3D6B" w:rsidRDefault="000C0144"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n</w:t>
            </w:r>
          </w:p>
        </w:tc>
        <w:tc>
          <w:tcPr>
            <w:tcW w:w="516" w:type="pct"/>
            <w:hideMark/>
          </w:tcPr>
          <w:p w14:paraId="4ABDA247" w14:textId="77777777" w:rsidR="000C0144" w:rsidRPr="00CB3D6B" w:rsidRDefault="000C0144"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w:t>
            </w:r>
          </w:p>
        </w:tc>
      </w:tr>
      <w:tr w:rsidR="000C0144" w:rsidRPr="00CB3D6B" w14:paraId="263A2E03"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7C9A14F1" w14:textId="2CCF42C7" w:rsidR="000C0144" w:rsidRPr="00CB3D6B" w:rsidRDefault="000C0144" w:rsidP="00CB3D6B">
            <w:pPr>
              <w:spacing w:before="100" w:beforeAutospacing="1" w:after="100" w:afterAutospacing="1"/>
              <w:rPr>
                <w:b w:val="0"/>
                <w:bCs w:val="0"/>
                <w:sz w:val="20"/>
                <w:szCs w:val="20"/>
              </w:rPr>
            </w:pPr>
            <w:r w:rsidRPr="00CB3D6B">
              <w:rPr>
                <w:sz w:val="20"/>
                <w:szCs w:val="20"/>
              </w:rPr>
              <w:t>Krani</w:t>
            </w:r>
            <w:r w:rsidR="002B4D3A" w:rsidRPr="00CB3D6B">
              <w:rPr>
                <w:sz w:val="20"/>
                <w:szCs w:val="20"/>
              </w:rPr>
              <w:t>y</w:t>
            </w:r>
            <w:r w:rsidRPr="00CB3D6B">
              <w:rPr>
                <w:sz w:val="20"/>
                <w:szCs w:val="20"/>
              </w:rPr>
              <w:t>al MRG (n=114)</w:t>
            </w:r>
          </w:p>
        </w:tc>
        <w:tc>
          <w:tcPr>
            <w:tcW w:w="1708" w:type="pct"/>
            <w:hideMark/>
          </w:tcPr>
          <w:p w14:paraId="3E226846"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370" w:type="pct"/>
            <w:hideMark/>
          </w:tcPr>
          <w:p w14:paraId="49070F89"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516" w:type="pct"/>
            <w:hideMark/>
          </w:tcPr>
          <w:p w14:paraId="2EEBC6E6"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79,2</w:t>
            </w:r>
          </w:p>
        </w:tc>
      </w:tr>
      <w:tr w:rsidR="000C0144" w:rsidRPr="00CB3D6B" w14:paraId="26D02F37"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vMerge w:val="restart"/>
            <w:hideMark/>
          </w:tcPr>
          <w:p w14:paraId="2103F55E" w14:textId="361B12A3" w:rsidR="000C0144" w:rsidRPr="00CB3D6B" w:rsidRDefault="000C0144" w:rsidP="00CB3D6B">
            <w:pPr>
              <w:spacing w:before="100" w:beforeAutospacing="1" w:after="100" w:afterAutospacing="1"/>
              <w:rPr>
                <w:b w:val="0"/>
                <w:bCs w:val="0"/>
                <w:sz w:val="20"/>
                <w:szCs w:val="20"/>
              </w:rPr>
            </w:pPr>
            <w:r w:rsidRPr="00CB3D6B">
              <w:rPr>
                <w:sz w:val="20"/>
                <w:szCs w:val="20"/>
              </w:rPr>
              <w:t>Krani</w:t>
            </w:r>
            <w:r w:rsidR="002B4D3A" w:rsidRPr="00CB3D6B">
              <w:rPr>
                <w:sz w:val="20"/>
                <w:szCs w:val="20"/>
              </w:rPr>
              <w:t>y</w:t>
            </w:r>
            <w:r w:rsidRPr="00CB3D6B">
              <w:rPr>
                <w:sz w:val="20"/>
                <w:szCs w:val="20"/>
              </w:rPr>
              <w:t>al MRG Bulguları</w:t>
            </w:r>
          </w:p>
        </w:tc>
        <w:tc>
          <w:tcPr>
            <w:tcW w:w="1708" w:type="pct"/>
            <w:hideMark/>
          </w:tcPr>
          <w:p w14:paraId="2FE8ED8B"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r w:rsidRPr="00CB3D6B">
              <w:rPr>
                <w:b/>
                <w:bCs/>
                <w:sz w:val="20"/>
                <w:szCs w:val="20"/>
              </w:rPr>
              <w:t>Normal Bulgular</w:t>
            </w:r>
          </w:p>
        </w:tc>
        <w:tc>
          <w:tcPr>
            <w:tcW w:w="370" w:type="pct"/>
            <w:hideMark/>
          </w:tcPr>
          <w:p w14:paraId="15EDB189"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20</w:t>
            </w:r>
          </w:p>
        </w:tc>
        <w:tc>
          <w:tcPr>
            <w:tcW w:w="516" w:type="pct"/>
            <w:hideMark/>
          </w:tcPr>
          <w:p w14:paraId="5AC0858C"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17,5</w:t>
            </w:r>
          </w:p>
        </w:tc>
      </w:tr>
      <w:tr w:rsidR="000C0144" w:rsidRPr="00CB3D6B" w14:paraId="252380D7"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vMerge/>
          </w:tcPr>
          <w:p w14:paraId="1BB02547" w14:textId="77777777" w:rsidR="000C0144" w:rsidRPr="00CB3D6B" w:rsidRDefault="000C0144" w:rsidP="00CB3D6B">
            <w:pPr>
              <w:spacing w:before="100" w:beforeAutospacing="1" w:after="100" w:afterAutospacing="1"/>
              <w:rPr>
                <w:b w:val="0"/>
                <w:bCs w:val="0"/>
                <w:sz w:val="20"/>
                <w:szCs w:val="20"/>
              </w:rPr>
            </w:pPr>
          </w:p>
        </w:tc>
        <w:tc>
          <w:tcPr>
            <w:tcW w:w="1708" w:type="pct"/>
          </w:tcPr>
          <w:p w14:paraId="4F92D588"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b/>
                <w:bCs/>
                <w:sz w:val="20"/>
                <w:szCs w:val="20"/>
              </w:rPr>
            </w:pPr>
            <w:r w:rsidRPr="00CB3D6B">
              <w:rPr>
                <w:b/>
                <w:bCs/>
                <w:sz w:val="20"/>
                <w:szCs w:val="20"/>
              </w:rPr>
              <w:t>Anormal Bulgular</w:t>
            </w:r>
          </w:p>
        </w:tc>
        <w:tc>
          <w:tcPr>
            <w:tcW w:w="370" w:type="pct"/>
          </w:tcPr>
          <w:p w14:paraId="4F1699D9"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94</w:t>
            </w:r>
          </w:p>
        </w:tc>
        <w:tc>
          <w:tcPr>
            <w:tcW w:w="516" w:type="pct"/>
          </w:tcPr>
          <w:p w14:paraId="3118F2B3"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82,4</w:t>
            </w:r>
          </w:p>
        </w:tc>
      </w:tr>
      <w:tr w:rsidR="000C0144" w:rsidRPr="00CB3D6B" w14:paraId="258CD209"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5E127A57" w14:textId="77777777" w:rsidR="000C0144" w:rsidRPr="00CB3D6B" w:rsidRDefault="000C0144" w:rsidP="00CB3D6B">
            <w:pPr>
              <w:spacing w:before="100" w:beforeAutospacing="1" w:after="100" w:afterAutospacing="1"/>
              <w:rPr>
                <w:b w:val="0"/>
                <w:bCs w:val="0"/>
                <w:sz w:val="20"/>
                <w:szCs w:val="20"/>
              </w:rPr>
            </w:pPr>
            <w:r w:rsidRPr="00CB3D6B">
              <w:rPr>
                <w:sz w:val="20"/>
                <w:szCs w:val="20"/>
              </w:rPr>
              <w:t>Sinyal Artışı</w:t>
            </w:r>
          </w:p>
        </w:tc>
        <w:tc>
          <w:tcPr>
            <w:tcW w:w="1708" w:type="pct"/>
            <w:hideMark/>
          </w:tcPr>
          <w:p w14:paraId="05EC4B54"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r w:rsidRPr="00CB3D6B">
              <w:rPr>
                <w:b/>
                <w:bCs/>
                <w:sz w:val="20"/>
                <w:szCs w:val="20"/>
              </w:rPr>
              <w:t>Beyaz cevher</w:t>
            </w:r>
          </w:p>
        </w:tc>
        <w:tc>
          <w:tcPr>
            <w:tcW w:w="370" w:type="pct"/>
            <w:hideMark/>
          </w:tcPr>
          <w:p w14:paraId="55128252"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35</w:t>
            </w:r>
          </w:p>
        </w:tc>
        <w:tc>
          <w:tcPr>
            <w:tcW w:w="516" w:type="pct"/>
            <w:hideMark/>
          </w:tcPr>
          <w:p w14:paraId="421E7575"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30,7</w:t>
            </w:r>
          </w:p>
        </w:tc>
      </w:tr>
      <w:tr w:rsidR="000C0144" w:rsidRPr="00CB3D6B" w14:paraId="2148AE16"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26627684" w14:textId="77777777" w:rsidR="000C0144" w:rsidRPr="00CB3D6B" w:rsidRDefault="000C0144" w:rsidP="00CB3D6B">
            <w:pPr>
              <w:rPr>
                <w:b w:val="0"/>
                <w:bCs w:val="0"/>
                <w:sz w:val="20"/>
                <w:szCs w:val="20"/>
              </w:rPr>
            </w:pPr>
          </w:p>
        </w:tc>
        <w:tc>
          <w:tcPr>
            <w:tcW w:w="1708" w:type="pct"/>
            <w:hideMark/>
          </w:tcPr>
          <w:p w14:paraId="2A69783A"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b/>
                <w:bCs/>
                <w:sz w:val="20"/>
                <w:szCs w:val="20"/>
              </w:rPr>
            </w:pPr>
            <w:r w:rsidRPr="00CB3D6B">
              <w:rPr>
                <w:b/>
                <w:bCs/>
                <w:sz w:val="20"/>
                <w:szCs w:val="20"/>
              </w:rPr>
              <w:t>Gri cevher</w:t>
            </w:r>
          </w:p>
        </w:tc>
        <w:tc>
          <w:tcPr>
            <w:tcW w:w="370" w:type="pct"/>
            <w:hideMark/>
          </w:tcPr>
          <w:p w14:paraId="2B360D7B"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12</w:t>
            </w:r>
          </w:p>
        </w:tc>
        <w:tc>
          <w:tcPr>
            <w:tcW w:w="516" w:type="pct"/>
            <w:hideMark/>
          </w:tcPr>
          <w:p w14:paraId="53AFFB4D"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10,5</w:t>
            </w:r>
          </w:p>
        </w:tc>
      </w:tr>
      <w:tr w:rsidR="000C0144" w:rsidRPr="00CB3D6B" w14:paraId="726D0B45"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7C4B5828" w14:textId="77777777" w:rsidR="000C0144" w:rsidRPr="00CB3D6B" w:rsidRDefault="000C0144" w:rsidP="00CB3D6B">
            <w:pPr>
              <w:rPr>
                <w:b w:val="0"/>
                <w:bCs w:val="0"/>
                <w:sz w:val="20"/>
                <w:szCs w:val="20"/>
              </w:rPr>
            </w:pPr>
          </w:p>
        </w:tc>
        <w:tc>
          <w:tcPr>
            <w:tcW w:w="1708" w:type="pct"/>
            <w:hideMark/>
          </w:tcPr>
          <w:p w14:paraId="7181F263" w14:textId="7E0F69D4"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r w:rsidRPr="00CB3D6B">
              <w:rPr>
                <w:b/>
                <w:bCs/>
                <w:sz w:val="20"/>
                <w:szCs w:val="20"/>
              </w:rPr>
              <w:t>Bazal gangli</w:t>
            </w:r>
            <w:r w:rsidR="005A778A">
              <w:rPr>
                <w:b/>
                <w:bCs/>
                <w:sz w:val="20"/>
                <w:szCs w:val="20"/>
              </w:rPr>
              <w:t>y</w:t>
            </w:r>
            <w:r w:rsidRPr="00CB3D6B">
              <w:rPr>
                <w:b/>
                <w:bCs/>
                <w:sz w:val="20"/>
                <w:szCs w:val="20"/>
              </w:rPr>
              <w:t>on</w:t>
            </w:r>
          </w:p>
        </w:tc>
        <w:tc>
          <w:tcPr>
            <w:tcW w:w="370" w:type="pct"/>
            <w:hideMark/>
          </w:tcPr>
          <w:p w14:paraId="213CA38C"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32</w:t>
            </w:r>
          </w:p>
        </w:tc>
        <w:tc>
          <w:tcPr>
            <w:tcW w:w="516" w:type="pct"/>
            <w:hideMark/>
          </w:tcPr>
          <w:p w14:paraId="2E5AF4C6"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28,1</w:t>
            </w:r>
          </w:p>
        </w:tc>
      </w:tr>
      <w:tr w:rsidR="000C0144" w:rsidRPr="00CB3D6B" w14:paraId="48B63DAA"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5C5650DF" w14:textId="77777777" w:rsidR="000C0144" w:rsidRPr="00CB3D6B" w:rsidRDefault="000C0144" w:rsidP="00CB3D6B">
            <w:pPr>
              <w:rPr>
                <w:b w:val="0"/>
                <w:bCs w:val="0"/>
                <w:sz w:val="20"/>
                <w:szCs w:val="20"/>
              </w:rPr>
            </w:pPr>
          </w:p>
        </w:tc>
        <w:tc>
          <w:tcPr>
            <w:tcW w:w="1708" w:type="pct"/>
            <w:hideMark/>
          </w:tcPr>
          <w:p w14:paraId="7669701F"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b/>
                <w:bCs/>
                <w:sz w:val="20"/>
                <w:szCs w:val="20"/>
              </w:rPr>
            </w:pPr>
            <w:r w:rsidRPr="00CB3D6B">
              <w:rPr>
                <w:b/>
                <w:bCs/>
                <w:sz w:val="20"/>
                <w:szCs w:val="20"/>
              </w:rPr>
              <w:t>Serebellum</w:t>
            </w:r>
          </w:p>
        </w:tc>
        <w:tc>
          <w:tcPr>
            <w:tcW w:w="370" w:type="pct"/>
            <w:hideMark/>
          </w:tcPr>
          <w:p w14:paraId="45FF51CB"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w:t>
            </w:r>
          </w:p>
        </w:tc>
        <w:tc>
          <w:tcPr>
            <w:tcW w:w="516" w:type="pct"/>
            <w:hideMark/>
          </w:tcPr>
          <w:p w14:paraId="6EF1AE3D"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1,8</w:t>
            </w:r>
          </w:p>
        </w:tc>
      </w:tr>
      <w:tr w:rsidR="000C0144" w:rsidRPr="00CB3D6B" w14:paraId="4FC1CFEF"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126884FE" w14:textId="77777777" w:rsidR="000C0144" w:rsidRPr="00CB3D6B" w:rsidRDefault="000C0144" w:rsidP="00CB3D6B">
            <w:pPr>
              <w:rPr>
                <w:b w:val="0"/>
                <w:bCs w:val="0"/>
                <w:sz w:val="20"/>
                <w:szCs w:val="20"/>
              </w:rPr>
            </w:pPr>
          </w:p>
        </w:tc>
        <w:tc>
          <w:tcPr>
            <w:tcW w:w="1708" w:type="pct"/>
            <w:hideMark/>
          </w:tcPr>
          <w:p w14:paraId="4EC2BCC5"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b/>
                <w:bCs/>
                <w:sz w:val="20"/>
                <w:szCs w:val="20"/>
              </w:rPr>
            </w:pPr>
            <w:r w:rsidRPr="00CB3D6B">
              <w:rPr>
                <w:b/>
                <w:bCs/>
                <w:sz w:val="20"/>
                <w:szCs w:val="20"/>
              </w:rPr>
              <w:t>Beyin sapı</w:t>
            </w:r>
          </w:p>
        </w:tc>
        <w:tc>
          <w:tcPr>
            <w:tcW w:w="370" w:type="pct"/>
            <w:hideMark/>
          </w:tcPr>
          <w:p w14:paraId="1FD0A9C2"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11</w:t>
            </w:r>
          </w:p>
        </w:tc>
        <w:tc>
          <w:tcPr>
            <w:tcW w:w="516" w:type="pct"/>
            <w:hideMark/>
          </w:tcPr>
          <w:p w14:paraId="230D494D"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9,6</w:t>
            </w:r>
          </w:p>
        </w:tc>
      </w:tr>
      <w:tr w:rsidR="000C0144" w:rsidRPr="00CB3D6B" w14:paraId="439A78A1"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5952F02B" w14:textId="77777777" w:rsidR="000C0144" w:rsidRPr="00CB3D6B" w:rsidRDefault="000C0144" w:rsidP="00CB3D6B">
            <w:pPr>
              <w:spacing w:before="100" w:beforeAutospacing="1" w:after="100" w:afterAutospacing="1"/>
              <w:rPr>
                <w:b w:val="0"/>
                <w:bCs w:val="0"/>
                <w:sz w:val="20"/>
                <w:szCs w:val="20"/>
              </w:rPr>
            </w:pPr>
            <w:r w:rsidRPr="00CB3D6B">
              <w:rPr>
                <w:sz w:val="20"/>
                <w:szCs w:val="20"/>
              </w:rPr>
              <w:t>İnme Benzeri Tablo</w:t>
            </w:r>
          </w:p>
        </w:tc>
        <w:tc>
          <w:tcPr>
            <w:tcW w:w="1708" w:type="pct"/>
            <w:hideMark/>
          </w:tcPr>
          <w:p w14:paraId="5DD4947C"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370" w:type="pct"/>
            <w:hideMark/>
          </w:tcPr>
          <w:p w14:paraId="3F514458"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5</w:t>
            </w:r>
          </w:p>
        </w:tc>
        <w:tc>
          <w:tcPr>
            <w:tcW w:w="516" w:type="pct"/>
            <w:hideMark/>
          </w:tcPr>
          <w:p w14:paraId="2BB7C201"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4,4</w:t>
            </w:r>
          </w:p>
        </w:tc>
      </w:tr>
      <w:tr w:rsidR="000C0144" w:rsidRPr="00CB3D6B" w14:paraId="3811CA1C"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18129148" w14:textId="77777777" w:rsidR="000C0144" w:rsidRPr="00CB3D6B" w:rsidRDefault="000C0144" w:rsidP="00CB3D6B">
            <w:pPr>
              <w:spacing w:before="100" w:beforeAutospacing="1" w:after="100" w:afterAutospacing="1"/>
              <w:rPr>
                <w:b w:val="0"/>
                <w:bCs w:val="0"/>
                <w:sz w:val="20"/>
                <w:szCs w:val="20"/>
              </w:rPr>
            </w:pPr>
            <w:r w:rsidRPr="00CB3D6B">
              <w:rPr>
                <w:sz w:val="20"/>
                <w:szCs w:val="20"/>
              </w:rPr>
              <w:t>Atrofi</w:t>
            </w:r>
          </w:p>
        </w:tc>
        <w:tc>
          <w:tcPr>
            <w:tcW w:w="1708" w:type="pct"/>
            <w:hideMark/>
          </w:tcPr>
          <w:p w14:paraId="1B5C3400"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370" w:type="pct"/>
            <w:hideMark/>
          </w:tcPr>
          <w:p w14:paraId="3B43AA5C"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46</w:t>
            </w:r>
          </w:p>
        </w:tc>
        <w:tc>
          <w:tcPr>
            <w:tcW w:w="516" w:type="pct"/>
            <w:hideMark/>
          </w:tcPr>
          <w:p w14:paraId="2DEB5467"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40,4</w:t>
            </w:r>
          </w:p>
        </w:tc>
      </w:tr>
      <w:tr w:rsidR="000C0144" w:rsidRPr="00CB3D6B" w14:paraId="3CA87909"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1D837415" w14:textId="77777777" w:rsidR="000C0144" w:rsidRPr="00CB3D6B" w:rsidRDefault="000C0144" w:rsidP="00CB3D6B">
            <w:pPr>
              <w:spacing w:before="100" w:beforeAutospacing="1" w:after="100" w:afterAutospacing="1"/>
              <w:rPr>
                <w:b w:val="0"/>
                <w:bCs w:val="0"/>
                <w:sz w:val="20"/>
                <w:szCs w:val="20"/>
              </w:rPr>
            </w:pPr>
            <w:r w:rsidRPr="00CB3D6B">
              <w:rPr>
                <w:sz w:val="20"/>
                <w:szCs w:val="20"/>
              </w:rPr>
              <w:t>Kistik Değişiklikler</w:t>
            </w:r>
          </w:p>
        </w:tc>
        <w:tc>
          <w:tcPr>
            <w:tcW w:w="1708" w:type="pct"/>
            <w:hideMark/>
          </w:tcPr>
          <w:p w14:paraId="57091049"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370" w:type="pct"/>
            <w:hideMark/>
          </w:tcPr>
          <w:p w14:paraId="11C2A560"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8</w:t>
            </w:r>
          </w:p>
        </w:tc>
        <w:tc>
          <w:tcPr>
            <w:tcW w:w="516" w:type="pct"/>
            <w:hideMark/>
          </w:tcPr>
          <w:p w14:paraId="734F1A14"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7,0</w:t>
            </w:r>
          </w:p>
        </w:tc>
      </w:tr>
      <w:tr w:rsidR="000C0144" w:rsidRPr="00CB3D6B" w14:paraId="608986A6"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26382D35" w14:textId="77777777" w:rsidR="000C0144" w:rsidRPr="00CB3D6B" w:rsidRDefault="000C0144" w:rsidP="00CB3D6B">
            <w:pPr>
              <w:spacing w:before="100" w:beforeAutospacing="1" w:after="100" w:afterAutospacing="1"/>
              <w:rPr>
                <w:b w:val="0"/>
                <w:bCs w:val="0"/>
                <w:sz w:val="20"/>
                <w:szCs w:val="20"/>
              </w:rPr>
            </w:pPr>
            <w:r w:rsidRPr="00CB3D6B">
              <w:rPr>
                <w:sz w:val="20"/>
                <w:szCs w:val="20"/>
              </w:rPr>
              <w:t>Diğer Yapısal Bozukluklar</w:t>
            </w:r>
          </w:p>
        </w:tc>
        <w:tc>
          <w:tcPr>
            <w:tcW w:w="1708" w:type="pct"/>
            <w:hideMark/>
          </w:tcPr>
          <w:p w14:paraId="542B030C"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370" w:type="pct"/>
            <w:hideMark/>
          </w:tcPr>
          <w:p w14:paraId="1120D76D"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34</w:t>
            </w:r>
          </w:p>
        </w:tc>
        <w:tc>
          <w:tcPr>
            <w:tcW w:w="516" w:type="pct"/>
            <w:hideMark/>
          </w:tcPr>
          <w:p w14:paraId="33F531F0"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29,8</w:t>
            </w:r>
          </w:p>
        </w:tc>
      </w:tr>
      <w:tr w:rsidR="000C0144" w:rsidRPr="00CB3D6B" w14:paraId="3FF0DAAD"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16FF6C91" w14:textId="77777777" w:rsidR="000C0144" w:rsidRPr="00CB3D6B" w:rsidRDefault="000C0144" w:rsidP="00CB3D6B">
            <w:pPr>
              <w:spacing w:before="100" w:beforeAutospacing="1" w:after="100" w:afterAutospacing="1"/>
              <w:rPr>
                <w:b w:val="0"/>
                <w:bCs w:val="0"/>
                <w:sz w:val="20"/>
                <w:szCs w:val="20"/>
              </w:rPr>
            </w:pPr>
            <w:r w:rsidRPr="00CB3D6B">
              <w:rPr>
                <w:sz w:val="20"/>
                <w:szCs w:val="20"/>
              </w:rPr>
              <w:t>Kranial MRS (n=51)</w:t>
            </w:r>
          </w:p>
        </w:tc>
        <w:tc>
          <w:tcPr>
            <w:tcW w:w="1708" w:type="pct"/>
            <w:hideMark/>
          </w:tcPr>
          <w:p w14:paraId="5FF4BD7B"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370" w:type="pct"/>
            <w:hideMark/>
          </w:tcPr>
          <w:p w14:paraId="4B160A79"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516" w:type="pct"/>
            <w:hideMark/>
          </w:tcPr>
          <w:p w14:paraId="279CA84A"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35,4</w:t>
            </w:r>
          </w:p>
        </w:tc>
      </w:tr>
      <w:tr w:rsidR="000C0144" w:rsidRPr="00CB3D6B" w14:paraId="24A946CB"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2406" w:type="pct"/>
            <w:hideMark/>
          </w:tcPr>
          <w:p w14:paraId="1601F6BE" w14:textId="77777777" w:rsidR="000C0144" w:rsidRPr="00CB3D6B" w:rsidRDefault="000C0144" w:rsidP="00CB3D6B">
            <w:pPr>
              <w:spacing w:before="100" w:beforeAutospacing="1" w:after="100" w:afterAutospacing="1"/>
              <w:rPr>
                <w:b w:val="0"/>
                <w:bCs w:val="0"/>
                <w:sz w:val="20"/>
                <w:szCs w:val="20"/>
              </w:rPr>
            </w:pPr>
            <w:r w:rsidRPr="00CB3D6B">
              <w:rPr>
                <w:sz w:val="20"/>
                <w:szCs w:val="20"/>
              </w:rPr>
              <w:t>Laktat Piki (n=29)</w:t>
            </w:r>
          </w:p>
        </w:tc>
        <w:tc>
          <w:tcPr>
            <w:tcW w:w="1708" w:type="pct"/>
            <w:hideMark/>
          </w:tcPr>
          <w:p w14:paraId="64638CF8" w14:textId="77777777" w:rsidR="000C0144" w:rsidRPr="00CB3D6B" w:rsidRDefault="000C0144"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370" w:type="pct"/>
            <w:hideMark/>
          </w:tcPr>
          <w:p w14:paraId="5A23FDE7"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29</w:t>
            </w:r>
          </w:p>
        </w:tc>
        <w:tc>
          <w:tcPr>
            <w:tcW w:w="516" w:type="pct"/>
            <w:hideMark/>
          </w:tcPr>
          <w:p w14:paraId="31D071C4" w14:textId="77777777" w:rsidR="000C0144" w:rsidRPr="00CB3D6B" w:rsidRDefault="000C0144"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56,9</w:t>
            </w:r>
          </w:p>
        </w:tc>
      </w:tr>
    </w:tbl>
    <w:p w14:paraId="0540D40D" w14:textId="04D61B34" w:rsidR="00622F80" w:rsidRDefault="00622F80" w:rsidP="00CB3D6B">
      <w:pPr>
        <w:spacing w:before="360" w:after="360" w:line="360" w:lineRule="auto"/>
        <w:ind w:firstLine="709"/>
        <w:jc w:val="both"/>
      </w:pPr>
      <w:r w:rsidRPr="00086997">
        <w:t>Krani</w:t>
      </w:r>
      <w:r w:rsidR="002B4D3A">
        <w:t>y</w:t>
      </w:r>
      <w:r w:rsidRPr="00086997">
        <w:t xml:space="preserve">al MRG değerlendirmesinde hastaların %79,2’sinde </w:t>
      </w:r>
      <w:proofErr w:type="spellStart"/>
      <w:r w:rsidRPr="00086997">
        <w:t>krani</w:t>
      </w:r>
      <w:r w:rsidR="002B4D3A">
        <w:t>y</w:t>
      </w:r>
      <w:r w:rsidRPr="00086997">
        <w:t>al</w:t>
      </w:r>
      <w:proofErr w:type="spellEnd"/>
      <w:r w:rsidRPr="00086997">
        <w:t xml:space="preserve"> MRG </w:t>
      </w:r>
      <w:r>
        <w:t xml:space="preserve">bulgularına erişildiği, </w:t>
      </w:r>
      <w:r w:rsidRPr="00086997">
        <w:t>%20,8’inde ise kranial MRG</w:t>
      </w:r>
      <w:r>
        <w:t xml:space="preserve"> olmadığı ya bulgularına erişilemediği</w:t>
      </w:r>
      <w:r w:rsidRPr="00086997">
        <w:t xml:space="preserve"> görülmektedir. </w:t>
      </w:r>
      <w:r>
        <w:t>H</w:t>
      </w:r>
      <w:r w:rsidRPr="00086997">
        <w:t xml:space="preserve">astaların %17,5’inde </w:t>
      </w:r>
      <w:r w:rsidR="00C768E0">
        <w:t>Krani</w:t>
      </w:r>
      <w:r w:rsidR="002B4D3A">
        <w:t>y</w:t>
      </w:r>
      <w:r w:rsidR="00C768E0">
        <w:t>al</w:t>
      </w:r>
      <w:r>
        <w:t xml:space="preserve"> MRG bulgularının </w:t>
      </w:r>
      <w:r w:rsidRPr="00086997">
        <w:t xml:space="preserve">normal olduğu saptanmıştır. Sinyal artışı açısından değerlendirildiğinde beyaz cevher </w:t>
      </w:r>
      <w:r w:rsidRPr="00086997">
        <w:lastRenderedPageBreak/>
        <w:t xml:space="preserve">tutulumu hastaların %30,7’sinde, bazal ganglion tutulumu %28,1’inde, gri cevher tutulumu %10,5’inde, beyin sapı tutulumu %9,6’sında ve serebellum tutulumu %1,8’inde izlenmiştir. İnme benzeri tablo hastaların %4,4’ünde mevcutken, %95,6’sında inme benzeri tablo saptanmamıştır. Atrofi varlığı hastaların %40,4’ünde görülürken, %59,6’sında atrofi bulunmamaktadır. Kistik değişiklikler hastaların %7,0’sinde mevcut olup, %93,0’ünde saptanmamıştır. Diğer </w:t>
      </w:r>
      <w:r>
        <w:t xml:space="preserve">yapısal değişiklikler içeren </w:t>
      </w:r>
      <w:r w:rsidRPr="00086997">
        <w:t>kranial MRG bulguları hastaların %29,8’inde izlenmemiştir.</w:t>
      </w:r>
    </w:p>
    <w:p w14:paraId="2313AC4C" w14:textId="24DE5071" w:rsidR="00622F80" w:rsidRDefault="00622F80" w:rsidP="00CB3D6B">
      <w:pPr>
        <w:spacing w:before="360" w:after="360" w:line="360" w:lineRule="auto"/>
        <w:ind w:firstLine="709"/>
        <w:jc w:val="both"/>
      </w:pPr>
      <w:r w:rsidRPr="00086997">
        <w:t>Krani</w:t>
      </w:r>
      <w:r w:rsidR="002B4D3A">
        <w:t>y</w:t>
      </w:r>
      <w:r w:rsidRPr="00086997">
        <w:t>al MRS değerlendirmesinde hastaların %35,4’ün</w:t>
      </w:r>
      <w:r>
        <w:t xml:space="preserve">ün </w:t>
      </w:r>
      <w:proofErr w:type="spellStart"/>
      <w:r w:rsidRPr="00086997">
        <w:t>krani</w:t>
      </w:r>
      <w:r w:rsidR="002B4D3A">
        <w:t>ya</w:t>
      </w:r>
      <w:r w:rsidRPr="00086997">
        <w:t>l</w:t>
      </w:r>
      <w:proofErr w:type="spellEnd"/>
      <w:r w:rsidRPr="00086997">
        <w:t xml:space="preserve"> MRS </w:t>
      </w:r>
      <w:r>
        <w:t xml:space="preserve">bilgilerine erişilmiştir. </w:t>
      </w:r>
      <w:r w:rsidRPr="00086997">
        <w:t xml:space="preserve"> Krani</w:t>
      </w:r>
      <w:r w:rsidR="002B4D3A">
        <w:t>y</w:t>
      </w:r>
      <w:r w:rsidRPr="00086997">
        <w:t>al MRS yapılan hastalarda laktat piki %56,9 oranında izlenmiştir.</w:t>
      </w:r>
    </w:p>
    <w:p w14:paraId="6BC5259C" w14:textId="7FC0BB84" w:rsidR="00622F80" w:rsidRDefault="00622F80" w:rsidP="00CB3D6B">
      <w:pPr>
        <w:spacing w:before="360" w:after="360" w:line="360" w:lineRule="auto"/>
        <w:ind w:firstLine="709"/>
        <w:jc w:val="both"/>
        <w:rPr>
          <w:color w:val="0E0E0E"/>
        </w:rPr>
      </w:pPr>
      <w:r w:rsidRPr="00622F80">
        <w:rPr>
          <w:color w:val="0E0E0E"/>
        </w:rPr>
        <w:t xml:space="preserve">Hastaların elektrofizyolojik ve uyarılmış potansiyel bulguları Tablo </w:t>
      </w:r>
      <w:r w:rsidR="00AC4769">
        <w:rPr>
          <w:color w:val="0E0E0E"/>
        </w:rPr>
        <w:t>2.</w:t>
      </w:r>
      <w:r w:rsidRPr="00622F80">
        <w:rPr>
          <w:color w:val="0E0E0E"/>
        </w:rPr>
        <w:t xml:space="preserve">9’da gösterilmiştir. </w:t>
      </w:r>
    </w:p>
    <w:p w14:paraId="4D4AAC2F" w14:textId="651E94D2" w:rsidR="0007489C" w:rsidRPr="00CB3D6B" w:rsidRDefault="0007489C" w:rsidP="00CB3D6B">
      <w:pPr>
        <w:pStyle w:val="Balk6"/>
        <w:rPr>
          <w:b w:val="0"/>
          <w:bCs/>
        </w:rPr>
      </w:pPr>
      <w:bookmarkStart w:id="97" w:name="_Toc221526626"/>
      <w:r w:rsidRPr="00622F80">
        <w:t xml:space="preserve">Tablo </w:t>
      </w:r>
      <w:r w:rsidR="00AC4769">
        <w:t>2.</w:t>
      </w:r>
      <w:r w:rsidR="00622F80">
        <w:t>9</w:t>
      </w:r>
      <w:r w:rsidR="00CB3D6B">
        <w:t>.</w:t>
      </w:r>
      <w:r w:rsidRPr="00622F80">
        <w:t xml:space="preserve"> </w:t>
      </w:r>
      <w:r w:rsidRPr="00CB3D6B">
        <w:rPr>
          <w:b w:val="0"/>
          <w:bCs/>
        </w:rPr>
        <w:t xml:space="preserve">Hastaların </w:t>
      </w:r>
      <w:r w:rsidR="00CB3D6B" w:rsidRPr="00CB3D6B">
        <w:rPr>
          <w:b w:val="0"/>
          <w:bCs/>
        </w:rPr>
        <w:t>elektrofizyolojik ve uyarılmış potansiyel bulguları</w:t>
      </w:r>
      <w:bookmarkEnd w:id="97"/>
    </w:p>
    <w:tbl>
      <w:tblPr>
        <w:tblStyle w:val="DzTablo1"/>
        <w:tblW w:w="5000" w:type="pct"/>
        <w:tblLook w:val="04A0" w:firstRow="1" w:lastRow="0" w:firstColumn="1" w:lastColumn="0" w:noHBand="0" w:noVBand="1"/>
      </w:tblPr>
      <w:tblGrid>
        <w:gridCol w:w="6607"/>
        <w:gridCol w:w="670"/>
        <w:gridCol w:w="934"/>
      </w:tblGrid>
      <w:tr w:rsidR="00622F80" w:rsidRPr="00CB3D6B" w14:paraId="4F8D128A" w14:textId="77777777" w:rsidTr="005A778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23" w:type="pct"/>
            <w:hideMark/>
          </w:tcPr>
          <w:p w14:paraId="2C4053D8" w14:textId="0747153A" w:rsidR="00622F80" w:rsidRPr="00CB3D6B" w:rsidRDefault="00622F80" w:rsidP="00CB3D6B">
            <w:pPr>
              <w:spacing w:before="100" w:beforeAutospacing="1" w:after="100" w:afterAutospacing="1"/>
              <w:rPr>
                <w:b w:val="0"/>
                <w:bCs w:val="0"/>
                <w:sz w:val="20"/>
                <w:szCs w:val="20"/>
              </w:rPr>
            </w:pPr>
          </w:p>
        </w:tc>
        <w:tc>
          <w:tcPr>
            <w:tcW w:w="408" w:type="pct"/>
            <w:hideMark/>
          </w:tcPr>
          <w:p w14:paraId="57FA7E40" w14:textId="77777777" w:rsidR="00622F80" w:rsidRPr="00CB3D6B" w:rsidRDefault="00622F80"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n</w:t>
            </w:r>
          </w:p>
        </w:tc>
        <w:tc>
          <w:tcPr>
            <w:tcW w:w="569" w:type="pct"/>
            <w:hideMark/>
          </w:tcPr>
          <w:p w14:paraId="3FCA50DD" w14:textId="77777777" w:rsidR="00622F80" w:rsidRPr="00CB3D6B" w:rsidRDefault="00622F80"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w:t>
            </w:r>
          </w:p>
        </w:tc>
      </w:tr>
      <w:tr w:rsidR="00622F80" w:rsidRPr="00CB3D6B" w14:paraId="0A2D2E80"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23" w:type="pct"/>
            <w:hideMark/>
          </w:tcPr>
          <w:p w14:paraId="720D1351" w14:textId="77777777" w:rsidR="00622F80" w:rsidRPr="00CB3D6B" w:rsidRDefault="00622F80" w:rsidP="00CB3D6B">
            <w:pPr>
              <w:spacing w:before="100" w:beforeAutospacing="1" w:after="100" w:afterAutospacing="1"/>
              <w:rPr>
                <w:b w:val="0"/>
                <w:bCs w:val="0"/>
                <w:sz w:val="20"/>
                <w:szCs w:val="20"/>
              </w:rPr>
            </w:pPr>
            <w:r w:rsidRPr="00CB3D6B">
              <w:rPr>
                <w:sz w:val="20"/>
                <w:szCs w:val="20"/>
              </w:rPr>
              <w:t>EMG’de Patolojik Bulgu (n=31)</w:t>
            </w:r>
          </w:p>
        </w:tc>
        <w:tc>
          <w:tcPr>
            <w:tcW w:w="408" w:type="pct"/>
            <w:hideMark/>
          </w:tcPr>
          <w:p w14:paraId="0F16F06A" w14:textId="77777777" w:rsidR="00622F80" w:rsidRPr="00CB3D6B" w:rsidRDefault="00622F80"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20</w:t>
            </w:r>
          </w:p>
        </w:tc>
        <w:tc>
          <w:tcPr>
            <w:tcW w:w="569" w:type="pct"/>
            <w:hideMark/>
          </w:tcPr>
          <w:p w14:paraId="7E11C12F" w14:textId="77777777" w:rsidR="00622F80" w:rsidRPr="00CB3D6B" w:rsidRDefault="00622F80"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64,5</w:t>
            </w:r>
          </w:p>
        </w:tc>
      </w:tr>
      <w:tr w:rsidR="00622F80" w:rsidRPr="00CB3D6B" w14:paraId="569A8C44"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4023" w:type="pct"/>
            <w:hideMark/>
          </w:tcPr>
          <w:p w14:paraId="025D92BC" w14:textId="77777777" w:rsidR="00622F80" w:rsidRPr="00CB3D6B" w:rsidRDefault="00622F80" w:rsidP="00CB3D6B">
            <w:pPr>
              <w:spacing w:before="100" w:beforeAutospacing="1" w:after="100" w:afterAutospacing="1"/>
              <w:rPr>
                <w:b w:val="0"/>
                <w:bCs w:val="0"/>
                <w:sz w:val="20"/>
                <w:szCs w:val="20"/>
              </w:rPr>
            </w:pPr>
            <w:r w:rsidRPr="00CB3D6B">
              <w:rPr>
                <w:sz w:val="20"/>
                <w:szCs w:val="20"/>
              </w:rPr>
              <w:t>EEG’de Patolojik Bulgu (n=82)</w:t>
            </w:r>
          </w:p>
        </w:tc>
        <w:tc>
          <w:tcPr>
            <w:tcW w:w="408" w:type="pct"/>
            <w:hideMark/>
          </w:tcPr>
          <w:p w14:paraId="68C97DD1" w14:textId="77777777" w:rsidR="00622F80" w:rsidRPr="00CB3D6B" w:rsidRDefault="00622F80"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46</w:t>
            </w:r>
          </w:p>
        </w:tc>
        <w:tc>
          <w:tcPr>
            <w:tcW w:w="569" w:type="pct"/>
            <w:hideMark/>
          </w:tcPr>
          <w:p w14:paraId="14ECAC4C" w14:textId="77777777" w:rsidR="00622F80" w:rsidRPr="00CB3D6B" w:rsidRDefault="00622F80"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56,1</w:t>
            </w:r>
          </w:p>
        </w:tc>
      </w:tr>
      <w:tr w:rsidR="00622F80" w:rsidRPr="00CB3D6B" w14:paraId="6486F82E"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23" w:type="pct"/>
            <w:hideMark/>
          </w:tcPr>
          <w:p w14:paraId="0203F070" w14:textId="77777777" w:rsidR="00622F80" w:rsidRPr="00CB3D6B" w:rsidRDefault="00622F80" w:rsidP="00CB3D6B">
            <w:pPr>
              <w:spacing w:before="100" w:beforeAutospacing="1" w:after="100" w:afterAutospacing="1"/>
              <w:rPr>
                <w:b w:val="0"/>
                <w:bCs w:val="0"/>
                <w:sz w:val="20"/>
                <w:szCs w:val="20"/>
              </w:rPr>
            </w:pPr>
            <w:r w:rsidRPr="00CB3D6B">
              <w:rPr>
                <w:sz w:val="20"/>
                <w:szCs w:val="20"/>
              </w:rPr>
              <w:t>VEP’te Bozukluk (n=34)</w:t>
            </w:r>
          </w:p>
        </w:tc>
        <w:tc>
          <w:tcPr>
            <w:tcW w:w="408" w:type="pct"/>
            <w:hideMark/>
          </w:tcPr>
          <w:p w14:paraId="611CC894" w14:textId="77777777" w:rsidR="00622F80" w:rsidRPr="00CB3D6B" w:rsidRDefault="00622F80"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22</w:t>
            </w:r>
          </w:p>
        </w:tc>
        <w:tc>
          <w:tcPr>
            <w:tcW w:w="569" w:type="pct"/>
            <w:hideMark/>
          </w:tcPr>
          <w:p w14:paraId="2847C616" w14:textId="77777777" w:rsidR="00622F80" w:rsidRPr="00CB3D6B" w:rsidRDefault="00622F80"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64,7</w:t>
            </w:r>
          </w:p>
        </w:tc>
      </w:tr>
      <w:tr w:rsidR="00622F80" w:rsidRPr="00CB3D6B" w14:paraId="555C2C97" w14:textId="77777777" w:rsidTr="005A778A">
        <w:trPr>
          <w:trHeight w:val="227"/>
        </w:trPr>
        <w:tc>
          <w:tcPr>
            <w:cnfStyle w:val="001000000000" w:firstRow="0" w:lastRow="0" w:firstColumn="1" w:lastColumn="0" w:oddVBand="0" w:evenVBand="0" w:oddHBand="0" w:evenHBand="0" w:firstRowFirstColumn="0" w:firstRowLastColumn="0" w:lastRowFirstColumn="0" w:lastRowLastColumn="0"/>
            <w:tcW w:w="4023" w:type="pct"/>
            <w:hideMark/>
          </w:tcPr>
          <w:p w14:paraId="28EBF3C6" w14:textId="77777777" w:rsidR="00622F80" w:rsidRPr="00CB3D6B" w:rsidRDefault="00622F80" w:rsidP="00CB3D6B">
            <w:pPr>
              <w:spacing w:before="100" w:beforeAutospacing="1" w:after="100" w:afterAutospacing="1"/>
              <w:rPr>
                <w:b w:val="0"/>
                <w:bCs w:val="0"/>
                <w:sz w:val="20"/>
                <w:szCs w:val="20"/>
              </w:rPr>
            </w:pPr>
            <w:r w:rsidRPr="00CB3D6B">
              <w:rPr>
                <w:sz w:val="20"/>
                <w:szCs w:val="20"/>
              </w:rPr>
              <w:t>ERG’de Bozukluk (n=29)</w:t>
            </w:r>
          </w:p>
        </w:tc>
        <w:tc>
          <w:tcPr>
            <w:tcW w:w="408" w:type="pct"/>
            <w:hideMark/>
          </w:tcPr>
          <w:p w14:paraId="67DE6BF0" w14:textId="77777777" w:rsidR="00622F80" w:rsidRPr="00CB3D6B" w:rsidRDefault="00622F80"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18</w:t>
            </w:r>
          </w:p>
        </w:tc>
        <w:tc>
          <w:tcPr>
            <w:tcW w:w="569" w:type="pct"/>
            <w:hideMark/>
          </w:tcPr>
          <w:p w14:paraId="5ADFC382" w14:textId="77777777" w:rsidR="00622F80" w:rsidRPr="00CB3D6B" w:rsidRDefault="00622F80"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62,1</w:t>
            </w:r>
          </w:p>
        </w:tc>
      </w:tr>
      <w:tr w:rsidR="00622F80" w:rsidRPr="00CB3D6B" w14:paraId="53671116" w14:textId="77777777" w:rsidTr="005A778A">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23" w:type="pct"/>
            <w:hideMark/>
          </w:tcPr>
          <w:p w14:paraId="4C2778F1" w14:textId="77777777" w:rsidR="00622F80" w:rsidRPr="00CB3D6B" w:rsidRDefault="00622F80" w:rsidP="00CB3D6B">
            <w:pPr>
              <w:spacing w:before="100" w:beforeAutospacing="1" w:after="100" w:afterAutospacing="1"/>
              <w:rPr>
                <w:b w:val="0"/>
                <w:bCs w:val="0"/>
                <w:sz w:val="20"/>
                <w:szCs w:val="20"/>
              </w:rPr>
            </w:pPr>
            <w:r w:rsidRPr="00CB3D6B">
              <w:rPr>
                <w:sz w:val="20"/>
                <w:szCs w:val="20"/>
              </w:rPr>
              <w:t>OAE–BAEP Testlerinde Bozukluk (n=39)</w:t>
            </w:r>
          </w:p>
        </w:tc>
        <w:tc>
          <w:tcPr>
            <w:tcW w:w="408" w:type="pct"/>
            <w:hideMark/>
          </w:tcPr>
          <w:p w14:paraId="3880915A" w14:textId="77777777" w:rsidR="00622F80" w:rsidRPr="00CB3D6B" w:rsidRDefault="00622F80"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9</w:t>
            </w:r>
          </w:p>
        </w:tc>
        <w:tc>
          <w:tcPr>
            <w:tcW w:w="569" w:type="pct"/>
            <w:hideMark/>
          </w:tcPr>
          <w:p w14:paraId="37550329" w14:textId="77777777" w:rsidR="00622F80" w:rsidRPr="00CB3D6B" w:rsidRDefault="00622F80"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23,1</w:t>
            </w:r>
          </w:p>
        </w:tc>
      </w:tr>
    </w:tbl>
    <w:p w14:paraId="40C4EFED" w14:textId="67482EB8" w:rsidR="000C0144" w:rsidRDefault="000C0144" w:rsidP="00CB3D6B">
      <w:pPr>
        <w:spacing w:before="360" w:after="360" w:line="360" w:lineRule="auto"/>
        <w:ind w:firstLine="709"/>
        <w:jc w:val="both"/>
      </w:pPr>
      <w:r w:rsidRPr="00086997">
        <w:t xml:space="preserve">EMG incelemesinde patolojik bulgu hastaların %64,5’inde mevcutken, %35,5’inde patolojik bulgu saptanmamıştır. EEG değerlendirmesinde patolojik bulgu hastaların %56,1’inde görülürken, %43,9’unda EEG bulguları normal olarak değerlendirilmiştir. </w:t>
      </w:r>
    </w:p>
    <w:p w14:paraId="5E353DE6" w14:textId="57353E55" w:rsidR="000C0144" w:rsidRDefault="000C0144" w:rsidP="00CB3D6B">
      <w:pPr>
        <w:spacing w:before="360" w:after="360" w:line="360" w:lineRule="auto"/>
        <w:ind w:firstLine="709"/>
        <w:jc w:val="both"/>
      </w:pPr>
      <w:r w:rsidRPr="00086997">
        <w:t>Elektrofizyolojik incelemelerde VEP’te bozukluk hastaların %64,7’sinde, ERG’de bozukluk %62,1’inde saptanmış olup, OAE-BAEP testlerinde bozukluk oranı %23,1 olarak belirlenmiştir</w:t>
      </w:r>
      <w:r>
        <w:t>.</w:t>
      </w:r>
    </w:p>
    <w:p w14:paraId="12B7425D" w14:textId="30A51587" w:rsidR="000C0144" w:rsidRPr="00CB3D6B" w:rsidRDefault="00622F80" w:rsidP="00CB3D6B">
      <w:pPr>
        <w:spacing w:before="360" w:after="360" w:line="360" w:lineRule="auto"/>
        <w:ind w:firstLine="709"/>
        <w:jc w:val="both"/>
        <w:rPr>
          <w:spacing w:val="-4"/>
        </w:rPr>
      </w:pPr>
      <w:r w:rsidRPr="00CB3D6B">
        <w:rPr>
          <w:spacing w:val="-4"/>
        </w:rPr>
        <w:t xml:space="preserve">Çalışmaya dahil olan 43 hastada kas biyopsi verilerine erişilmiştir. Kas biyopsisine ait histopatolojik bulguları değerlendirilen hastaların %88,4’ünde kas lifleri arasında çap farkı saptanırken, %11,6’sında bu bulguya rastlanmamıştır. Liflerin glikojen içeriğinde anormallik hastaların %4,7’sinde mevcutken, liflerin lipid içeriğinde anormallik hastaların </w:t>
      </w:r>
      <w:r w:rsidRPr="00CB3D6B">
        <w:rPr>
          <w:spacing w:val="-4"/>
        </w:rPr>
        <w:lastRenderedPageBreak/>
        <w:t xml:space="preserve">%41,9’unda saptanmıştır. NADH boyanmasında anormallik hastaların %2,3’ünde görülürken, SDH boyanmasında anormallik hastaların %11,6’sında, COX boyanmasında anormallik hastaların %51,2’sinde görülmüştür. Tip 1–Tip 2 lif dağılımında anormallik hastaların %11,6’sında mevcuttur.  RRF varlığı hastaların %9,3’ünde izlenirken, RBF varlığı hastaların %9,3’ünde görülmüştür. Liflerde dejenerasyon, rejenerasyon ve </w:t>
      </w:r>
      <w:proofErr w:type="spellStart"/>
      <w:r w:rsidRPr="00CB3D6B">
        <w:rPr>
          <w:spacing w:val="-4"/>
        </w:rPr>
        <w:t>vakuolizasyon</w:t>
      </w:r>
      <w:proofErr w:type="spellEnd"/>
      <w:r w:rsidRPr="00CB3D6B">
        <w:rPr>
          <w:spacing w:val="-4"/>
        </w:rPr>
        <w:t xml:space="preserve"> hastaların %23,3’ünde mevcuttur. Anormal mitokondriyal birikim hastaların %11,6’sında saptanmıştır. (Tablo </w:t>
      </w:r>
      <w:r w:rsidR="00AC4769" w:rsidRPr="00CB3D6B">
        <w:rPr>
          <w:spacing w:val="-4"/>
        </w:rPr>
        <w:t>2.</w:t>
      </w:r>
      <w:r w:rsidRPr="00CB3D6B">
        <w:rPr>
          <w:spacing w:val="-4"/>
        </w:rPr>
        <w:t>10)</w:t>
      </w:r>
    </w:p>
    <w:p w14:paraId="2430FDE7" w14:textId="5A244663" w:rsidR="000C0144" w:rsidRPr="00CB3D6B" w:rsidRDefault="000C0144" w:rsidP="00CB3D6B">
      <w:pPr>
        <w:pStyle w:val="Balk6"/>
        <w:rPr>
          <w:b w:val="0"/>
          <w:bCs/>
        </w:rPr>
      </w:pPr>
      <w:bookmarkStart w:id="98" w:name="_Toc221526627"/>
      <w:r w:rsidRPr="007A5834">
        <w:t>Tablo</w:t>
      </w:r>
      <w:r w:rsidR="0007489C" w:rsidRPr="007A5834">
        <w:t xml:space="preserve"> </w:t>
      </w:r>
      <w:r w:rsidR="00AC4769" w:rsidRPr="007A5834">
        <w:t>2.</w:t>
      </w:r>
      <w:r w:rsidR="008445DF" w:rsidRPr="007A5834">
        <w:t>10</w:t>
      </w:r>
      <w:r w:rsidR="00CB3D6B">
        <w:t>.</w:t>
      </w:r>
      <w:r w:rsidRPr="007A5834">
        <w:t xml:space="preserve"> </w:t>
      </w:r>
      <w:r w:rsidRPr="00CB3D6B">
        <w:rPr>
          <w:b w:val="0"/>
          <w:bCs/>
        </w:rPr>
        <w:t xml:space="preserve">Hastaların </w:t>
      </w:r>
      <w:r w:rsidR="00CB3D6B" w:rsidRPr="00CB3D6B">
        <w:rPr>
          <w:b w:val="0"/>
          <w:bCs/>
        </w:rPr>
        <w:t>kas biyopsisi bulguları</w:t>
      </w:r>
      <w:bookmarkEnd w:id="98"/>
    </w:p>
    <w:tbl>
      <w:tblPr>
        <w:tblStyle w:val="DzTablo1"/>
        <w:tblW w:w="5000" w:type="pct"/>
        <w:tblLook w:val="04A0" w:firstRow="1" w:lastRow="0" w:firstColumn="1" w:lastColumn="0" w:noHBand="0" w:noVBand="1"/>
      </w:tblPr>
      <w:tblGrid>
        <w:gridCol w:w="6907"/>
        <w:gridCol w:w="545"/>
        <w:gridCol w:w="759"/>
      </w:tblGrid>
      <w:tr w:rsidR="0007489C" w:rsidRPr="00CB3D6B" w14:paraId="67FA510C" w14:textId="77777777" w:rsidTr="005A778A">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5D35DFAB" w14:textId="7F9109C0" w:rsidR="0007489C" w:rsidRPr="00CB3D6B" w:rsidRDefault="0007489C" w:rsidP="00CB3D6B">
            <w:pPr>
              <w:spacing w:before="100" w:beforeAutospacing="1" w:after="100" w:afterAutospacing="1"/>
              <w:rPr>
                <w:b w:val="0"/>
                <w:bCs w:val="0"/>
                <w:sz w:val="20"/>
                <w:szCs w:val="20"/>
              </w:rPr>
            </w:pPr>
          </w:p>
        </w:tc>
        <w:tc>
          <w:tcPr>
            <w:tcW w:w="332" w:type="pct"/>
            <w:hideMark/>
          </w:tcPr>
          <w:p w14:paraId="036FC249" w14:textId="77777777" w:rsidR="0007489C" w:rsidRPr="00CB3D6B" w:rsidRDefault="0007489C"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n</w:t>
            </w:r>
          </w:p>
        </w:tc>
        <w:tc>
          <w:tcPr>
            <w:tcW w:w="463" w:type="pct"/>
            <w:hideMark/>
          </w:tcPr>
          <w:p w14:paraId="717D1E24" w14:textId="77777777" w:rsidR="0007489C" w:rsidRPr="00CB3D6B" w:rsidRDefault="0007489C"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w:t>
            </w:r>
          </w:p>
        </w:tc>
      </w:tr>
      <w:tr w:rsidR="0007489C" w:rsidRPr="00CB3D6B" w14:paraId="290EB1EC" w14:textId="77777777" w:rsidTr="005A778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tcPr>
          <w:p w14:paraId="090430E0" w14:textId="717577E1" w:rsidR="0007489C" w:rsidRPr="00CB3D6B" w:rsidRDefault="0007489C" w:rsidP="00CB3D6B">
            <w:pPr>
              <w:spacing w:before="100" w:beforeAutospacing="1" w:after="100" w:afterAutospacing="1"/>
              <w:rPr>
                <w:b w:val="0"/>
                <w:bCs w:val="0"/>
                <w:sz w:val="20"/>
                <w:szCs w:val="20"/>
              </w:rPr>
            </w:pPr>
            <w:r w:rsidRPr="00CB3D6B">
              <w:rPr>
                <w:sz w:val="20"/>
                <w:szCs w:val="20"/>
              </w:rPr>
              <w:t xml:space="preserve">Kan Biyopsisi </w:t>
            </w:r>
            <w:r w:rsidR="005A778A">
              <w:rPr>
                <w:sz w:val="20"/>
                <w:szCs w:val="20"/>
              </w:rPr>
              <w:t>B</w:t>
            </w:r>
            <w:r w:rsidRPr="00CB3D6B">
              <w:rPr>
                <w:sz w:val="20"/>
                <w:szCs w:val="20"/>
              </w:rPr>
              <w:t>ulguları (n=43)</w:t>
            </w:r>
          </w:p>
        </w:tc>
        <w:tc>
          <w:tcPr>
            <w:tcW w:w="332" w:type="pct"/>
          </w:tcPr>
          <w:p w14:paraId="532D139E"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463" w:type="pct"/>
          </w:tcPr>
          <w:p w14:paraId="035683E6"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29,8</w:t>
            </w:r>
          </w:p>
        </w:tc>
      </w:tr>
      <w:tr w:rsidR="0007489C" w:rsidRPr="00CB3D6B" w14:paraId="52114586" w14:textId="77777777" w:rsidTr="005A778A">
        <w:trPr>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33CC7A62" w14:textId="77777777" w:rsidR="0007489C" w:rsidRPr="00CB3D6B" w:rsidRDefault="0007489C" w:rsidP="00CB3D6B">
            <w:pPr>
              <w:spacing w:before="100" w:beforeAutospacing="1" w:after="100" w:afterAutospacing="1"/>
              <w:rPr>
                <w:b w:val="0"/>
                <w:bCs w:val="0"/>
                <w:sz w:val="20"/>
                <w:szCs w:val="20"/>
              </w:rPr>
            </w:pPr>
            <w:r w:rsidRPr="00CB3D6B">
              <w:rPr>
                <w:sz w:val="20"/>
                <w:szCs w:val="20"/>
              </w:rPr>
              <w:t>Kas Lifleri Arasında Çap Farkı</w:t>
            </w:r>
          </w:p>
        </w:tc>
        <w:tc>
          <w:tcPr>
            <w:tcW w:w="332" w:type="pct"/>
            <w:hideMark/>
          </w:tcPr>
          <w:p w14:paraId="328DEA2A"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38</w:t>
            </w:r>
          </w:p>
        </w:tc>
        <w:tc>
          <w:tcPr>
            <w:tcW w:w="463" w:type="pct"/>
            <w:hideMark/>
          </w:tcPr>
          <w:p w14:paraId="095D0EE6"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88,4</w:t>
            </w:r>
          </w:p>
        </w:tc>
      </w:tr>
      <w:tr w:rsidR="0007489C" w:rsidRPr="00CB3D6B" w14:paraId="24C521B1" w14:textId="77777777" w:rsidTr="005A778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7BA519D1" w14:textId="77777777" w:rsidR="0007489C" w:rsidRPr="00CB3D6B" w:rsidRDefault="0007489C" w:rsidP="00CB3D6B">
            <w:pPr>
              <w:spacing w:before="100" w:beforeAutospacing="1" w:after="100" w:afterAutospacing="1"/>
              <w:rPr>
                <w:b w:val="0"/>
                <w:bCs w:val="0"/>
                <w:sz w:val="20"/>
                <w:szCs w:val="20"/>
              </w:rPr>
            </w:pPr>
            <w:r w:rsidRPr="00CB3D6B">
              <w:rPr>
                <w:sz w:val="20"/>
                <w:szCs w:val="20"/>
              </w:rPr>
              <w:t>Liflerin Glikojen İçeriğinde Anormallik</w:t>
            </w:r>
          </w:p>
        </w:tc>
        <w:tc>
          <w:tcPr>
            <w:tcW w:w="332" w:type="pct"/>
            <w:hideMark/>
          </w:tcPr>
          <w:p w14:paraId="2ACC8D00"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w:t>
            </w:r>
          </w:p>
        </w:tc>
        <w:tc>
          <w:tcPr>
            <w:tcW w:w="463" w:type="pct"/>
            <w:hideMark/>
          </w:tcPr>
          <w:p w14:paraId="0449F83E"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4,7</w:t>
            </w:r>
          </w:p>
        </w:tc>
      </w:tr>
      <w:tr w:rsidR="0007489C" w:rsidRPr="00CB3D6B" w14:paraId="364A1869" w14:textId="77777777" w:rsidTr="005A778A">
        <w:trPr>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39AA3B7F" w14:textId="77777777" w:rsidR="0007489C" w:rsidRPr="00CB3D6B" w:rsidRDefault="0007489C" w:rsidP="00CB3D6B">
            <w:pPr>
              <w:spacing w:before="100" w:beforeAutospacing="1" w:after="100" w:afterAutospacing="1"/>
              <w:rPr>
                <w:b w:val="0"/>
                <w:bCs w:val="0"/>
                <w:sz w:val="20"/>
                <w:szCs w:val="20"/>
              </w:rPr>
            </w:pPr>
            <w:r w:rsidRPr="00CB3D6B">
              <w:rPr>
                <w:sz w:val="20"/>
                <w:szCs w:val="20"/>
              </w:rPr>
              <w:t>Liflerin Lipid İçeriğinde Anormallik</w:t>
            </w:r>
          </w:p>
        </w:tc>
        <w:tc>
          <w:tcPr>
            <w:tcW w:w="332" w:type="pct"/>
            <w:hideMark/>
          </w:tcPr>
          <w:p w14:paraId="2BB7893C"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18</w:t>
            </w:r>
          </w:p>
        </w:tc>
        <w:tc>
          <w:tcPr>
            <w:tcW w:w="463" w:type="pct"/>
            <w:hideMark/>
          </w:tcPr>
          <w:p w14:paraId="3B188243"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41,9</w:t>
            </w:r>
          </w:p>
        </w:tc>
      </w:tr>
      <w:tr w:rsidR="0007489C" w:rsidRPr="00CB3D6B" w14:paraId="78A86DAA" w14:textId="77777777" w:rsidTr="005A778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53974657" w14:textId="77777777" w:rsidR="0007489C" w:rsidRPr="00CB3D6B" w:rsidRDefault="0007489C" w:rsidP="00CB3D6B">
            <w:pPr>
              <w:spacing w:before="100" w:beforeAutospacing="1" w:after="100" w:afterAutospacing="1"/>
              <w:rPr>
                <w:b w:val="0"/>
                <w:bCs w:val="0"/>
                <w:sz w:val="20"/>
                <w:szCs w:val="20"/>
              </w:rPr>
            </w:pPr>
            <w:r w:rsidRPr="00CB3D6B">
              <w:rPr>
                <w:sz w:val="20"/>
                <w:szCs w:val="20"/>
              </w:rPr>
              <w:t>NADH Boyanmasında Anormallik</w:t>
            </w:r>
          </w:p>
        </w:tc>
        <w:tc>
          <w:tcPr>
            <w:tcW w:w="332" w:type="pct"/>
            <w:hideMark/>
          </w:tcPr>
          <w:p w14:paraId="5729A2E2"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w:t>
            </w:r>
          </w:p>
        </w:tc>
        <w:tc>
          <w:tcPr>
            <w:tcW w:w="463" w:type="pct"/>
            <w:hideMark/>
          </w:tcPr>
          <w:p w14:paraId="735AACE9"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2,3</w:t>
            </w:r>
          </w:p>
        </w:tc>
      </w:tr>
      <w:tr w:rsidR="0007489C" w:rsidRPr="00CB3D6B" w14:paraId="6B350A7A" w14:textId="77777777" w:rsidTr="005A778A">
        <w:trPr>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7083F8BC" w14:textId="77777777" w:rsidR="0007489C" w:rsidRPr="00CB3D6B" w:rsidRDefault="0007489C" w:rsidP="00CB3D6B">
            <w:pPr>
              <w:spacing w:before="100" w:beforeAutospacing="1" w:after="100" w:afterAutospacing="1"/>
              <w:rPr>
                <w:b w:val="0"/>
                <w:bCs w:val="0"/>
                <w:sz w:val="20"/>
                <w:szCs w:val="20"/>
              </w:rPr>
            </w:pPr>
            <w:r w:rsidRPr="00CB3D6B">
              <w:rPr>
                <w:sz w:val="20"/>
                <w:szCs w:val="20"/>
              </w:rPr>
              <w:t>SDH Boyanmasında Anormallik</w:t>
            </w:r>
          </w:p>
        </w:tc>
        <w:tc>
          <w:tcPr>
            <w:tcW w:w="332" w:type="pct"/>
            <w:hideMark/>
          </w:tcPr>
          <w:p w14:paraId="5ECF283C"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w:t>
            </w:r>
          </w:p>
        </w:tc>
        <w:tc>
          <w:tcPr>
            <w:tcW w:w="463" w:type="pct"/>
            <w:hideMark/>
          </w:tcPr>
          <w:p w14:paraId="4C476D33"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11,6</w:t>
            </w:r>
          </w:p>
        </w:tc>
      </w:tr>
      <w:tr w:rsidR="0007489C" w:rsidRPr="00CB3D6B" w14:paraId="24211503" w14:textId="77777777" w:rsidTr="005A778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6CDFD910" w14:textId="77777777" w:rsidR="0007489C" w:rsidRPr="00CB3D6B" w:rsidRDefault="0007489C" w:rsidP="00CB3D6B">
            <w:pPr>
              <w:spacing w:before="100" w:beforeAutospacing="1" w:after="100" w:afterAutospacing="1"/>
              <w:rPr>
                <w:b w:val="0"/>
                <w:bCs w:val="0"/>
                <w:sz w:val="20"/>
                <w:szCs w:val="20"/>
              </w:rPr>
            </w:pPr>
            <w:r w:rsidRPr="00CB3D6B">
              <w:rPr>
                <w:sz w:val="20"/>
                <w:szCs w:val="20"/>
              </w:rPr>
              <w:t>COX Boyanmasında Anormallik</w:t>
            </w:r>
          </w:p>
        </w:tc>
        <w:tc>
          <w:tcPr>
            <w:tcW w:w="332" w:type="pct"/>
            <w:hideMark/>
          </w:tcPr>
          <w:p w14:paraId="5BAC3DA2"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22</w:t>
            </w:r>
          </w:p>
        </w:tc>
        <w:tc>
          <w:tcPr>
            <w:tcW w:w="463" w:type="pct"/>
            <w:hideMark/>
          </w:tcPr>
          <w:p w14:paraId="79C560D7"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51,2</w:t>
            </w:r>
          </w:p>
        </w:tc>
      </w:tr>
      <w:tr w:rsidR="0007489C" w:rsidRPr="00CB3D6B" w14:paraId="4798D1A1" w14:textId="77777777" w:rsidTr="005A778A">
        <w:trPr>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242FE623" w14:textId="77777777" w:rsidR="0007489C" w:rsidRPr="00CB3D6B" w:rsidRDefault="0007489C" w:rsidP="00CB3D6B">
            <w:pPr>
              <w:spacing w:before="100" w:beforeAutospacing="1" w:after="100" w:afterAutospacing="1"/>
              <w:rPr>
                <w:b w:val="0"/>
                <w:bCs w:val="0"/>
                <w:sz w:val="20"/>
                <w:szCs w:val="20"/>
              </w:rPr>
            </w:pPr>
            <w:r w:rsidRPr="00CB3D6B">
              <w:rPr>
                <w:sz w:val="20"/>
                <w:szCs w:val="20"/>
              </w:rPr>
              <w:t>Tip 1–Tip 2 Lif Dağılımında Anormallik</w:t>
            </w:r>
          </w:p>
        </w:tc>
        <w:tc>
          <w:tcPr>
            <w:tcW w:w="332" w:type="pct"/>
            <w:hideMark/>
          </w:tcPr>
          <w:p w14:paraId="00160E1E"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w:t>
            </w:r>
          </w:p>
        </w:tc>
        <w:tc>
          <w:tcPr>
            <w:tcW w:w="463" w:type="pct"/>
            <w:hideMark/>
          </w:tcPr>
          <w:p w14:paraId="69283C29"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11,6</w:t>
            </w:r>
          </w:p>
        </w:tc>
      </w:tr>
      <w:tr w:rsidR="0007489C" w:rsidRPr="00CB3D6B" w14:paraId="1D92DD9B" w14:textId="77777777" w:rsidTr="005A778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4CAEE1B5" w14:textId="77777777" w:rsidR="0007489C" w:rsidRPr="00CB3D6B" w:rsidRDefault="0007489C" w:rsidP="00CB3D6B">
            <w:pPr>
              <w:spacing w:before="100" w:beforeAutospacing="1" w:after="100" w:afterAutospacing="1"/>
              <w:rPr>
                <w:b w:val="0"/>
                <w:bCs w:val="0"/>
                <w:sz w:val="20"/>
                <w:szCs w:val="20"/>
              </w:rPr>
            </w:pPr>
            <w:r w:rsidRPr="00CB3D6B">
              <w:rPr>
                <w:sz w:val="20"/>
                <w:szCs w:val="20"/>
              </w:rPr>
              <w:t>RRF Varlığı</w:t>
            </w:r>
          </w:p>
        </w:tc>
        <w:tc>
          <w:tcPr>
            <w:tcW w:w="332" w:type="pct"/>
            <w:hideMark/>
          </w:tcPr>
          <w:p w14:paraId="18FC2C08"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4</w:t>
            </w:r>
          </w:p>
        </w:tc>
        <w:tc>
          <w:tcPr>
            <w:tcW w:w="463" w:type="pct"/>
            <w:hideMark/>
          </w:tcPr>
          <w:p w14:paraId="1D31E109"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9,3</w:t>
            </w:r>
          </w:p>
        </w:tc>
      </w:tr>
      <w:tr w:rsidR="0007489C" w:rsidRPr="00CB3D6B" w14:paraId="1B16410A" w14:textId="77777777" w:rsidTr="005A778A">
        <w:trPr>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264C33CA" w14:textId="77777777" w:rsidR="0007489C" w:rsidRPr="00CB3D6B" w:rsidRDefault="0007489C" w:rsidP="00CB3D6B">
            <w:pPr>
              <w:spacing w:before="100" w:beforeAutospacing="1" w:after="100" w:afterAutospacing="1"/>
              <w:rPr>
                <w:b w:val="0"/>
                <w:bCs w:val="0"/>
                <w:sz w:val="20"/>
                <w:szCs w:val="20"/>
              </w:rPr>
            </w:pPr>
            <w:r w:rsidRPr="00CB3D6B">
              <w:rPr>
                <w:sz w:val="20"/>
                <w:szCs w:val="20"/>
              </w:rPr>
              <w:t>RBF Varlığı</w:t>
            </w:r>
          </w:p>
        </w:tc>
        <w:tc>
          <w:tcPr>
            <w:tcW w:w="332" w:type="pct"/>
            <w:hideMark/>
          </w:tcPr>
          <w:p w14:paraId="3E146A10"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w:t>
            </w:r>
          </w:p>
        </w:tc>
        <w:tc>
          <w:tcPr>
            <w:tcW w:w="463" w:type="pct"/>
            <w:hideMark/>
          </w:tcPr>
          <w:p w14:paraId="3035CD6B"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9,3</w:t>
            </w:r>
          </w:p>
        </w:tc>
      </w:tr>
      <w:tr w:rsidR="0007489C" w:rsidRPr="00CB3D6B" w14:paraId="39E779CE" w14:textId="77777777" w:rsidTr="005A778A">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3FC9D4D4" w14:textId="77777777" w:rsidR="0007489C" w:rsidRPr="00CB3D6B" w:rsidRDefault="0007489C" w:rsidP="00CB3D6B">
            <w:pPr>
              <w:spacing w:before="100" w:beforeAutospacing="1" w:after="100" w:afterAutospacing="1"/>
              <w:rPr>
                <w:b w:val="0"/>
                <w:bCs w:val="0"/>
                <w:sz w:val="20"/>
                <w:szCs w:val="20"/>
              </w:rPr>
            </w:pPr>
            <w:r w:rsidRPr="00CB3D6B">
              <w:rPr>
                <w:sz w:val="20"/>
                <w:szCs w:val="20"/>
              </w:rPr>
              <w:t>Liflerde Dejenerasyon / Rejenerasyon / Vakuolizasyon</w:t>
            </w:r>
          </w:p>
        </w:tc>
        <w:tc>
          <w:tcPr>
            <w:tcW w:w="332" w:type="pct"/>
            <w:hideMark/>
          </w:tcPr>
          <w:p w14:paraId="5E25ADF8"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10</w:t>
            </w:r>
          </w:p>
        </w:tc>
        <w:tc>
          <w:tcPr>
            <w:tcW w:w="463" w:type="pct"/>
            <w:hideMark/>
          </w:tcPr>
          <w:p w14:paraId="668FE8EB" w14:textId="77777777" w:rsidR="0007489C" w:rsidRPr="00CB3D6B" w:rsidRDefault="0007489C"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23,3</w:t>
            </w:r>
          </w:p>
        </w:tc>
      </w:tr>
      <w:tr w:rsidR="0007489C" w:rsidRPr="00CB3D6B" w14:paraId="3EAC1385" w14:textId="77777777" w:rsidTr="005A778A">
        <w:trPr>
          <w:trHeight w:val="170"/>
        </w:trPr>
        <w:tc>
          <w:tcPr>
            <w:cnfStyle w:val="001000000000" w:firstRow="0" w:lastRow="0" w:firstColumn="1" w:lastColumn="0" w:oddVBand="0" w:evenVBand="0" w:oddHBand="0" w:evenHBand="0" w:firstRowFirstColumn="0" w:firstRowLastColumn="0" w:lastRowFirstColumn="0" w:lastRowLastColumn="0"/>
            <w:tcW w:w="4206" w:type="pct"/>
            <w:hideMark/>
          </w:tcPr>
          <w:p w14:paraId="0038A609" w14:textId="77777777" w:rsidR="0007489C" w:rsidRPr="00CB3D6B" w:rsidRDefault="0007489C" w:rsidP="00CB3D6B">
            <w:pPr>
              <w:spacing w:before="100" w:beforeAutospacing="1" w:after="100" w:afterAutospacing="1"/>
              <w:rPr>
                <w:b w:val="0"/>
                <w:bCs w:val="0"/>
                <w:sz w:val="20"/>
                <w:szCs w:val="20"/>
              </w:rPr>
            </w:pPr>
            <w:r w:rsidRPr="00CB3D6B">
              <w:rPr>
                <w:sz w:val="20"/>
                <w:szCs w:val="20"/>
              </w:rPr>
              <w:t>Anormal Mitokondriyal Birikim</w:t>
            </w:r>
          </w:p>
        </w:tc>
        <w:tc>
          <w:tcPr>
            <w:tcW w:w="332" w:type="pct"/>
            <w:hideMark/>
          </w:tcPr>
          <w:p w14:paraId="5F9271DC"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w:t>
            </w:r>
          </w:p>
        </w:tc>
        <w:tc>
          <w:tcPr>
            <w:tcW w:w="463" w:type="pct"/>
            <w:hideMark/>
          </w:tcPr>
          <w:p w14:paraId="1026E1AB" w14:textId="77777777" w:rsidR="0007489C" w:rsidRPr="00CB3D6B" w:rsidRDefault="0007489C"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11,6</w:t>
            </w:r>
          </w:p>
        </w:tc>
      </w:tr>
    </w:tbl>
    <w:p w14:paraId="6769E000" w14:textId="7EAED75D" w:rsidR="000C0144" w:rsidRPr="008445DF" w:rsidRDefault="008445DF" w:rsidP="00CB3D6B">
      <w:pPr>
        <w:spacing w:before="360" w:after="360" w:line="360" w:lineRule="auto"/>
        <w:ind w:firstLine="709"/>
        <w:jc w:val="both"/>
      </w:pPr>
      <w:r w:rsidRPr="008445DF">
        <w:t xml:space="preserve">Çalışmamızdaki hastaların genetik doğrulama, solunum zinciri kompleks eksiklikleri ve mitokondriyal sendrom dağılımı Tablo </w:t>
      </w:r>
      <w:r w:rsidR="00AC4769">
        <w:t>2.</w:t>
      </w:r>
      <w:r w:rsidRPr="008445DF">
        <w:t>11</w:t>
      </w:r>
      <w:r>
        <w:t>’</w:t>
      </w:r>
      <w:r w:rsidRPr="008445DF">
        <w:t>de gösterilmiş</w:t>
      </w:r>
      <w:r w:rsidR="00FE7B7F">
        <w:t xml:space="preserve"> olup Şekil 2.1 ve Şekil 2.2’de şematize edilmiştir.</w:t>
      </w:r>
    </w:p>
    <w:p w14:paraId="0C3B2532" w14:textId="3CAD2B11" w:rsidR="000C0144" w:rsidRPr="00CB3D6B" w:rsidRDefault="0007489C" w:rsidP="00CB3D6B">
      <w:pPr>
        <w:pStyle w:val="Balk6"/>
        <w:ind w:left="1260" w:hanging="1260"/>
        <w:rPr>
          <w:b w:val="0"/>
          <w:bCs/>
        </w:rPr>
      </w:pPr>
      <w:bookmarkStart w:id="99" w:name="_Toc221526628"/>
      <w:r w:rsidRPr="007A5834">
        <w:t xml:space="preserve">Tablo </w:t>
      </w:r>
      <w:r w:rsidR="00AC4769" w:rsidRPr="007A5834">
        <w:t>2.</w:t>
      </w:r>
      <w:r w:rsidR="008445DF" w:rsidRPr="007A5834">
        <w:t>11</w:t>
      </w:r>
      <w:r w:rsidR="00CB3D6B">
        <w:t>.</w:t>
      </w:r>
      <w:r w:rsidRPr="007A5834">
        <w:t xml:space="preserve"> </w:t>
      </w:r>
      <w:r w:rsidR="00CB3D6B" w:rsidRPr="00CB3D6B">
        <w:rPr>
          <w:b w:val="0"/>
          <w:bCs/>
        </w:rPr>
        <w:tab/>
      </w:r>
      <w:r w:rsidRPr="00CB3D6B">
        <w:rPr>
          <w:b w:val="0"/>
          <w:bCs/>
        </w:rPr>
        <w:t xml:space="preserve">Hastaların </w:t>
      </w:r>
      <w:r w:rsidR="00CB3D6B" w:rsidRPr="00CB3D6B">
        <w:rPr>
          <w:b w:val="0"/>
          <w:bCs/>
        </w:rPr>
        <w:t>genetik doğrulama, solunum zinciri kompleks eksiklikleri ve mitokondriyal sendrom dağılımı</w:t>
      </w:r>
      <w:bookmarkEnd w:id="99"/>
    </w:p>
    <w:tbl>
      <w:tblPr>
        <w:tblStyle w:val="DzTablo1"/>
        <w:tblW w:w="5000" w:type="pct"/>
        <w:tblLook w:val="04A0" w:firstRow="1" w:lastRow="0" w:firstColumn="1" w:lastColumn="0" w:noHBand="0" w:noVBand="1"/>
      </w:tblPr>
      <w:tblGrid>
        <w:gridCol w:w="3780"/>
        <w:gridCol w:w="3378"/>
        <w:gridCol w:w="447"/>
        <w:gridCol w:w="606"/>
      </w:tblGrid>
      <w:tr w:rsidR="000C0144" w:rsidRPr="00CB3D6B" w14:paraId="68D03FB3" w14:textId="77777777" w:rsidTr="005A778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hideMark/>
          </w:tcPr>
          <w:p w14:paraId="540EAA95" w14:textId="4140A293" w:rsidR="000C0144" w:rsidRPr="00CB3D6B" w:rsidRDefault="000C0144" w:rsidP="00CB3D6B">
            <w:pPr>
              <w:spacing w:before="100" w:beforeAutospacing="1" w:after="100" w:afterAutospacing="1"/>
              <w:rPr>
                <w:b w:val="0"/>
                <w:bCs w:val="0"/>
                <w:sz w:val="20"/>
                <w:szCs w:val="20"/>
              </w:rPr>
            </w:pPr>
          </w:p>
        </w:tc>
        <w:tc>
          <w:tcPr>
            <w:tcW w:w="2057" w:type="pct"/>
            <w:hideMark/>
          </w:tcPr>
          <w:p w14:paraId="51B2F18A" w14:textId="67A9AC8E" w:rsidR="000C0144" w:rsidRPr="00CB3D6B" w:rsidRDefault="000C0144" w:rsidP="00CB3D6B">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b w:val="0"/>
                <w:bCs w:val="0"/>
                <w:sz w:val="20"/>
                <w:szCs w:val="20"/>
              </w:rPr>
            </w:pPr>
          </w:p>
        </w:tc>
        <w:tc>
          <w:tcPr>
            <w:tcW w:w="272" w:type="pct"/>
            <w:hideMark/>
          </w:tcPr>
          <w:p w14:paraId="58E92C0C" w14:textId="77777777" w:rsidR="000C0144" w:rsidRPr="00CB3D6B" w:rsidRDefault="000C0144"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n</w:t>
            </w:r>
          </w:p>
        </w:tc>
        <w:tc>
          <w:tcPr>
            <w:tcW w:w="369" w:type="pct"/>
            <w:hideMark/>
          </w:tcPr>
          <w:p w14:paraId="044BBE4D" w14:textId="77777777" w:rsidR="000C0144" w:rsidRPr="00CB3D6B" w:rsidRDefault="000C0144" w:rsidP="00CB3D6B">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rPr>
            </w:pPr>
            <w:r w:rsidRPr="00CB3D6B">
              <w:rPr>
                <w:sz w:val="20"/>
                <w:szCs w:val="20"/>
              </w:rPr>
              <w:t>%</w:t>
            </w:r>
          </w:p>
        </w:tc>
      </w:tr>
      <w:tr w:rsidR="000C0144" w:rsidRPr="00CB3D6B" w14:paraId="3EE3C939"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hideMark/>
          </w:tcPr>
          <w:p w14:paraId="1828AAEB" w14:textId="10147DA1" w:rsidR="000C0144" w:rsidRPr="00CB3D6B" w:rsidRDefault="000C0144" w:rsidP="00CB3D6B">
            <w:pPr>
              <w:spacing w:before="100" w:beforeAutospacing="1" w:after="100" w:afterAutospacing="1"/>
              <w:rPr>
                <w:sz w:val="20"/>
                <w:szCs w:val="20"/>
              </w:rPr>
            </w:pPr>
            <w:r w:rsidRPr="00CB3D6B">
              <w:rPr>
                <w:sz w:val="20"/>
                <w:szCs w:val="20"/>
              </w:rPr>
              <w:t>Genetiği Kanıtlanmış Hastalık (n=10</w:t>
            </w:r>
            <w:r w:rsidR="00C64226" w:rsidRPr="00CB3D6B">
              <w:rPr>
                <w:sz w:val="20"/>
                <w:szCs w:val="20"/>
              </w:rPr>
              <w:t>0</w:t>
            </w:r>
            <w:r w:rsidRPr="00CB3D6B">
              <w:rPr>
                <w:sz w:val="20"/>
                <w:szCs w:val="20"/>
              </w:rPr>
              <w:t>)</w:t>
            </w:r>
          </w:p>
        </w:tc>
        <w:tc>
          <w:tcPr>
            <w:tcW w:w="2057" w:type="pct"/>
            <w:hideMark/>
          </w:tcPr>
          <w:p w14:paraId="6B31BAA2" w14:textId="77777777" w:rsidR="000C0144" w:rsidRPr="00CB3D6B" w:rsidRDefault="000C0144"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p>
        </w:tc>
        <w:tc>
          <w:tcPr>
            <w:tcW w:w="272" w:type="pct"/>
            <w:hideMark/>
          </w:tcPr>
          <w:p w14:paraId="6DD1BAB5" w14:textId="77777777" w:rsidR="000C0144" w:rsidRPr="00CB3D6B" w:rsidRDefault="000C0144"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369" w:type="pct"/>
            <w:hideMark/>
          </w:tcPr>
          <w:p w14:paraId="21F49423" w14:textId="760C48F1" w:rsidR="000C0144" w:rsidRPr="00CB3D6B" w:rsidRDefault="00C64226"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69,4</w:t>
            </w:r>
          </w:p>
        </w:tc>
      </w:tr>
      <w:tr w:rsidR="00CB3D6B" w:rsidRPr="00CB3D6B" w14:paraId="6BBBFE9A"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val="restart"/>
          </w:tcPr>
          <w:p w14:paraId="43AB66A0" w14:textId="77777777" w:rsidR="00CB3D6B" w:rsidRPr="00CB3D6B" w:rsidRDefault="00CB3D6B" w:rsidP="00CB3D6B">
            <w:pPr>
              <w:spacing w:before="100" w:beforeAutospacing="1" w:after="100" w:afterAutospacing="1"/>
              <w:rPr>
                <w:b w:val="0"/>
                <w:bCs w:val="0"/>
                <w:sz w:val="20"/>
                <w:szCs w:val="20"/>
              </w:rPr>
            </w:pPr>
            <w:r w:rsidRPr="00CB3D6B">
              <w:rPr>
                <w:sz w:val="20"/>
                <w:szCs w:val="20"/>
              </w:rPr>
              <w:t>Kompleks Eksikliği (n=28)</w:t>
            </w:r>
          </w:p>
        </w:tc>
        <w:tc>
          <w:tcPr>
            <w:tcW w:w="2057" w:type="pct"/>
          </w:tcPr>
          <w:p w14:paraId="218CD694" w14:textId="77777777" w:rsidR="00CB3D6B" w:rsidRPr="00CB3D6B" w:rsidRDefault="00CB3D6B"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272" w:type="pct"/>
          </w:tcPr>
          <w:p w14:paraId="3310A610" w14:textId="77777777"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369" w:type="pct"/>
          </w:tcPr>
          <w:p w14:paraId="20BF736E" w14:textId="77777777"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19,4</w:t>
            </w:r>
          </w:p>
        </w:tc>
      </w:tr>
      <w:tr w:rsidR="00CB3D6B" w:rsidRPr="00CB3D6B" w14:paraId="6A5027B2"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26234A44" w14:textId="77777777" w:rsidR="00CB3D6B" w:rsidRPr="00CB3D6B" w:rsidRDefault="00CB3D6B" w:rsidP="00CB3D6B">
            <w:pPr>
              <w:spacing w:before="100" w:beforeAutospacing="1" w:after="100" w:afterAutospacing="1"/>
              <w:rPr>
                <w:sz w:val="20"/>
                <w:szCs w:val="20"/>
              </w:rPr>
            </w:pPr>
          </w:p>
        </w:tc>
        <w:tc>
          <w:tcPr>
            <w:tcW w:w="2057" w:type="pct"/>
            <w:hideMark/>
          </w:tcPr>
          <w:p w14:paraId="32E4D0F8" w14:textId="1E97BB14" w:rsidR="00CB3D6B" w:rsidRPr="00CB3D6B" w:rsidRDefault="00CB3D6B"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İzole Kompleks I Eksikliği</w:t>
            </w:r>
          </w:p>
        </w:tc>
        <w:tc>
          <w:tcPr>
            <w:tcW w:w="272" w:type="pct"/>
            <w:hideMark/>
          </w:tcPr>
          <w:p w14:paraId="0F3191C3" w14:textId="7452CCB8"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w:t>
            </w:r>
          </w:p>
        </w:tc>
        <w:tc>
          <w:tcPr>
            <w:tcW w:w="369" w:type="pct"/>
            <w:hideMark/>
          </w:tcPr>
          <w:p w14:paraId="7BB1AD3E" w14:textId="4A9B8BD3"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10,7</w:t>
            </w:r>
          </w:p>
        </w:tc>
      </w:tr>
      <w:tr w:rsidR="00CB3D6B" w:rsidRPr="00CB3D6B" w14:paraId="23617A3E"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200FC164" w14:textId="77777777" w:rsidR="00CB3D6B" w:rsidRPr="00CB3D6B" w:rsidRDefault="00CB3D6B" w:rsidP="00CB3D6B">
            <w:pPr>
              <w:rPr>
                <w:sz w:val="20"/>
                <w:szCs w:val="20"/>
              </w:rPr>
            </w:pPr>
          </w:p>
        </w:tc>
        <w:tc>
          <w:tcPr>
            <w:tcW w:w="2057" w:type="pct"/>
            <w:hideMark/>
          </w:tcPr>
          <w:p w14:paraId="177AD81F" w14:textId="22EEF68F" w:rsidR="00CB3D6B" w:rsidRPr="00CB3D6B" w:rsidRDefault="00CB3D6B"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İzole Kompleks II Eksikliği</w:t>
            </w:r>
          </w:p>
        </w:tc>
        <w:tc>
          <w:tcPr>
            <w:tcW w:w="272" w:type="pct"/>
            <w:hideMark/>
          </w:tcPr>
          <w:p w14:paraId="5EC1D8FA" w14:textId="2481DC0B"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0</w:t>
            </w:r>
          </w:p>
        </w:tc>
        <w:tc>
          <w:tcPr>
            <w:tcW w:w="369" w:type="pct"/>
            <w:hideMark/>
          </w:tcPr>
          <w:p w14:paraId="4DADE61B" w14:textId="13E8EE2C"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0</w:t>
            </w:r>
          </w:p>
        </w:tc>
      </w:tr>
      <w:tr w:rsidR="00CB3D6B" w:rsidRPr="00CB3D6B" w14:paraId="41C63736"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6D9B6D98" w14:textId="77777777" w:rsidR="00CB3D6B" w:rsidRPr="00CB3D6B" w:rsidRDefault="00CB3D6B" w:rsidP="00CB3D6B">
            <w:pPr>
              <w:rPr>
                <w:sz w:val="20"/>
                <w:szCs w:val="20"/>
              </w:rPr>
            </w:pPr>
          </w:p>
        </w:tc>
        <w:tc>
          <w:tcPr>
            <w:tcW w:w="2057" w:type="pct"/>
            <w:hideMark/>
          </w:tcPr>
          <w:p w14:paraId="7EC84E96" w14:textId="45829F41" w:rsidR="00CB3D6B" w:rsidRPr="00CB3D6B" w:rsidRDefault="00CB3D6B"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İzole Kompleks III Eksikliği</w:t>
            </w:r>
          </w:p>
        </w:tc>
        <w:tc>
          <w:tcPr>
            <w:tcW w:w="272" w:type="pct"/>
            <w:hideMark/>
          </w:tcPr>
          <w:p w14:paraId="657BBFC2" w14:textId="53AEF77E"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w:t>
            </w:r>
          </w:p>
        </w:tc>
        <w:tc>
          <w:tcPr>
            <w:tcW w:w="369" w:type="pct"/>
            <w:hideMark/>
          </w:tcPr>
          <w:p w14:paraId="57786BA3" w14:textId="77777777"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7,1</w:t>
            </w:r>
          </w:p>
        </w:tc>
      </w:tr>
      <w:tr w:rsidR="00CB3D6B" w:rsidRPr="00CB3D6B" w14:paraId="74BD518A"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6C40FB24" w14:textId="77777777" w:rsidR="00CB3D6B" w:rsidRPr="00CB3D6B" w:rsidRDefault="00CB3D6B" w:rsidP="00CB3D6B">
            <w:pPr>
              <w:rPr>
                <w:sz w:val="20"/>
                <w:szCs w:val="20"/>
              </w:rPr>
            </w:pPr>
          </w:p>
        </w:tc>
        <w:tc>
          <w:tcPr>
            <w:tcW w:w="2057" w:type="pct"/>
            <w:hideMark/>
          </w:tcPr>
          <w:p w14:paraId="13EF7CD5" w14:textId="6F8F72BE" w:rsidR="00CB3D6B" w:rsidRPr="00CB3D6B" w:rsidRDefault="00CB3D6B"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İzole Kompleks IV Eksikliği</w:t>
            </w:r>
          </w:p>
        </w:tc>
        <w:tc>
          <w:tcPr>
            <w:tcW w:w="272" w:type="pct"/>
            <w:hideMark/>
          </w:tcPr>
          <w:p w14:paraId="6594A84E" w14:textId="77777777"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17</w:t>
            </w:r>
          </w:p>
        </w:tc>
        <w:tc>
          <w:tcPr>
            <w:tcW w:w="369" w:type="pct"/>
            <w:hideMark/>
          </w:tcPr>
          <w:p w14:paraId="1309A9A1" w14:textId="77777777"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60,7</w:t>
            </w:r>
          </w:p>
        </w:tc>
      </w:tr>
      <w:tr w:rsidR="00CB3D6B" w:rsidRPr="00CB3D6B" w14:paraId="1846CEFD"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1DEE02FC" w14:textId="77777777" w:rsidR="00CB3D6B" w:rsidRPr="00CB3D6B" w:rsidRDefault="00CB3D6B" w:rsidP="00CB3D6B">
            <w:pPr>
              <w:rPr>
                <w:sz w:val="20"/>
                <w:szCs w:val="20"/>
              </w:rPr>
            </w:pPr>
          </w:p>
        </w:tc>
        <w:tc>
          <w:tcPr>
            <w:tcW w:w="2057" w:type="pct"/>
            <w:hideMark/>
          </w:tcPr>
          <w:p w14:paraId="4EF54DF2" w14:textId="2C5A4BAA" w:rsidR="00CB3D6B" w:rsidRPr="00CB3D6B" w:rsidRDefault="00CB3D6B"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İzole Kompleks V Eksikliği</w:t>
            </w:r>
          </w:p>
        </w:tc>
        <w:tc>
          <w:tcPr>
            <w:tcW w:w="272" w:type="pct"/>
            <w:hideMark/>
          </w:tcPr>
          <w:p w14:paraId="33BC12EF" w14:textId="77777777"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w:t>
            </w:r>
          </w:p>
        </w:tc>
        <w:tc>
          <w:tcPr>
            <w:tcW w:w="369" w:type="pct"/>
            <w:hideMark/>
          </w:tcPr>
          <w:p w14:paraId="512F2261" w14:textId="77777777"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10,7</w:t>
            </w:r>
          </w:p>
        </w:tc>
      </w:tr>
      <w:tr w:rsidR="00CB3D6B" w:rsidRPr="00CB3D6B" w14:paraId="7BC4430C"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tcPr>
          <w:p w14:paraId="194ADDDF" w14:textId="77777777" w:rsidR="00CB3D6B" w:rsidRPr="00CB3D6B" w:rsidRDefault="00CB3D6B" w:rsidP="00CB3D6B">
            <w:pPr>
              <w:rPr>
                <w:sz w:val="20"/>
                <w:szCs w:val="20"/>
              </w:rPr>
            </w:pPr>
          </w:p>
        </w:tc>
        <w:tc>
          <w:tcPr>
            <w:tcW w:w="2057" w:type="pct"/>
          </w:tcPr>
          <w:p w14:paraId="682E82D6" w14:textId="4BBDD1A6" w:rsidR="00CB3D6B" w:rsidRPr="00CB3D6B" w:rsidRDefault="00CB3D6B"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Kombine I-IV Eksikliği</w:t>
            </w:r>
          </w:p>
        </w:tc>
        <w:tc>
          <w:tcPr>
            <w:tcW w:w="272" w:type="pct"/>
          </w:tcPr>
          <w:p w14:paraId="5B5E28E0" w14:textId="660324E8"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w:t>
            </w:r>
          </w:p>
        </w:tc>
        <w:tc>
          <w:tcPr>
            <w:tcW w:w="369" w:type="pct"/>
          </w:tcPr>
          <w:p w14:paraId="4653111C" w14:textId="5823CB2C" w:rsidR="00CB3D6B" w:rsidRPr="00CB3D6B" w:rsidRDefault="00CB3D6B"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7,1</w:t>
            </w:r>
          </w:p>
        </w:tc>
      </w:tr>
      <w:tr w:rsidR="00CB3D6B" w:rsidRPr="00CB3D6B" w14:paraId="3B49FE86"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tcPr>
          <w:p w14:paraId="5693BD9A" w14:textId="77777777" w:rsidR="00CB3D6B" w:rsidRPr="00CB3D6B" w:rsidRDefault="00CB3D6B" w:rsidP="00CB3D6B">
            <w:pPr>
              <w:rPr>
                <w:sz w:val="20"/>
                <w:szCs w:val="20"/>
              </w:rPr>
            </w:pPr>
          </w:p>
        </w:tc>
        <w:tc>
          <w:tcPr>
            <w:tcW w:w="2057" w:type="pct"/>
          </w:tcPr>
          <w:p w14:paraId="7CDDB1C1" w14:textId="395F710F" w:rsidR="00CB3D6B" w:rsidRPr="00CB3D6B" w:rsidRDefault="00CB3D6B"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Kombine II-III-IV Eksikliği</w:t>
            </w:r>
          </w:p>
        </w:tc>
        <w:tc>
          <w:tcPr>
            <w:tcW w:w="272" w:type="pct"/>
          </w:tcPr>
          <w:p w14:paraId="5FF94022" w14:textId="1D811249"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w:t>
            </w:r>
          </w:p>
        </w:tc>
        <w:tc>
          <w:tcPr>
            <w:tcW w:w="369" w:type="pct"/>
          </w:tcPr>
          <w:p w14:paraId="781E3E53" w14:textId="6D5A3986" w:rsidR="00CB3D6B" w:rsidRPr="00CB3D6B" w:rsidRDefault="00CB3D6B"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3,5</w:t>
            </w:r>
          </w:p>
        </w:tc>
      </w:tr>
      <w:tr w:rsidR="00563C93" w:rsidRPr="00CB3D6B" w14:paraId="78C42728"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val="restart"/>
          </w:tcPr>
          <w:p w14:paraId="6F7F7B07" w14:textId="77777777" w:rsidR="00563C93" w:rsidRPr="00CB3D6B" w:rsidRDefault="00563C93" w:rsidP="00CB3D6B">
            <w:pPr>
              <w:rPr>
                <w:sz w:val="20"/>
                <w:szCs w:val="20"/>
              </w:rPr>
            </w:pPr>
            <w:r w:rsidRPr="00CB3D6B">
              <w:rPr>
                <w:sz w:val="20"/>
                <w:szCs w:val="20"/>
              </w:rPr>
              <w:t>Mitokondriyal Sendromlar (n=50)</w:t>
            </w:r>
          </w:p>
        </w:tc>
        <w:tc>
          <w:tcPr>
            <w:tcW w:w="2057" w:type="pct"/>
          </w:tcPr>
          <w:p w14:paraId="089FA173" w14:textId="77777777"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p>
        </w:tc>
        <w:tc>
          <w:tcPr>
            <w:tcW w:w="272" w:type="pct"/>
          </w:tcPr>
          <w:p w14:paraId="6F016D73"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369" w:type="pct"/>
          </w:tcPr>
          <w:p w14:paraId="24D0C938"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34,7</w:t>
            </w:r>
          </w:p>
        </w:tc>
      </w:tr>
      <w:tr w:rsidR="00563C93" w:rsidRPr="00CB3D6B" w14:paraId="1FF0EC83"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181F241E" w14:textId="77777777" w:rsidR="00563C93" w:rsidRPr="00CB3D6B" w:rsidRDefault="00563C93" w:rsidP="00CB3D6B">
            <w:pPr>
              <w:spacing w:before="100" w:beforeAutospacing="1" w:after="100" w:afterAutospacing="1"/>
              <w:rPr>
                <w:sz w:val="20"/>
                <w:szCs w:val="20"/>
              </w:rPr>
            </w:pPr>
          </w:p>
        </w:tc>
        <w:tc>
          <w:tcPr>
            <w:tcW w:w="2057" w:type="pct"/>
            <w:hideMark/>
          </w:tcPr>
          <w:p w14:paraId="7DB94CAA"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Mitokondriyal Deplesyon Sendromu</w:t>
            </w:r>
          </w:p>
        </w:tc>
        <w:tc>
          <w:tcPr>
            <w:tcW w:w="272" w:type="pct"/>
            <w:hideMark/>
          </w:tcPr>
          <w:p w14:paraId="48BF17AF"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14</w:t>
            </w:r>
          </w:p>
        </w:tc>
        <w:tc>
          <w:tcPr>
            <w:tcW w:w="369" w:type="pct"/>
            <w:hideMark/>
          </w:tcPr>
          <w:p w14:paraId="65FC6D10"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28</w:t>
            </w:r>
          </w:p>
        </w:tc>
      </w:tr>
      <w:tr w:rsidR="00563C93" w:rsidRPr="00CB3D6B" w14:paraId="68CC6DD1"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78AE0E11" w14:textId="77777777" w:rsidR="00563C93" w:rsidRPr="00CB3D6B" w:rsidRDefault="00563C93" w:rsidP="00CB3D6B">
            <w:pPr>
              <w:rPr>
                <w:sz w:val="20"/>
                <w:szCs w:val="20"/>
              </w:rPr>
            </w:pPr>
          </w:p>
        </w:tc>
        <w:tc>
          <w:tcPr>
            <w:tcW w:w="2057" w:type="pct"/>
            <w:hideMark/>
          </w:tcPr>
          <w:p w14:paraId="485E9005" w14:textId="77777777"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MNGIE Sendromu</w:t>
            </w:r>
          </w:p>
        </w:tc>
        <w:tc>
          <w:tcPr>
            <w:tcW w:w="272" w:type="pct"/>
            <w:hideMark/>
          </w:tcPr>
          <w:p w14:paraId="6EC7F498"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6</w:t>
            </w:r>
          </w:p>
        </w:tc>
        <w:tc>
          <w:tcPr>
            <w:tcW w:w="369" w:type="pct"/>
            <w:hideMark/>
          </w:tcPr>
          <w:p w14:paraId="07FF50D3"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12,2</w:t>
            </w:r>
          </w:p>
        </w:tc>
      </w:tr>
      <w:tr w:rsidR="00563C93" w:rsidRPr="00CB3D6B" w14:paraId="2C61CF09"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059DC97D" w14:textId="77777777" w:rsidR="00563C93" w:rsidRPr="00CB3D6B" w:rsidRDefault="00563C93" w:rsidP="00CB3D6B">
            <w:pPr>
              <w:rPr>
                <w:sz w:val="20"/>
                <w:szCs w:val="20"/>
              </w:rPr>
            </w:pPr>
          </w:p>
        </w:tc>
        <w:tc>
          <w:tcPr>
            <w:tcW w:w="2057" w:type="pct"/>
            <w:hideMark/>
          </w:tcPr>
          <w:p w14:paraId="11477CBB"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Pirüvat Dehidrogenaz Eksikliği</w:t>
            </w:r>
          </w:p>
        </w:tc>
        <w:tc>
          <w:tcPr>
            <w:tcW w:w="272" w:type="pct"/>
            <w:hideMark/>
          </w:tcPr>
          <w:p w14:paraId="7E88CDDF"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6</w:t>
            </w:r>
          </w:p>
        </w:tc>
        <w:tc>
          <w:tcPr>
            <w:tcW w:w="369" w:type="pct"/>
            <w:hideMark/>
          </w:tcPr>
          <w:p w14:paraId="614EF033"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12,2</w:t>
            </w:r>
          </w:p>
        </w:tc>
      </w:tr>
      <w:tr w:rsidR="00563C93" w:rsidRPr="00CB3D6B" w14:paraId="5FE55D3C"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3F50656F" w14:textId="77777777" w:rsidR="00563C93" w:rsidRPr="00CB3D6B" w:rsidRDefault="00563C93" w:rsidP="00CB3D6B">
            <w:pPr>
              <w:rPr>
                <w:sz w:val="20"/>
                <w:szCs w:val="20"/>
              </w:rPr>
            </w:pPr>
          </w:p>
        </w:tc>
        <w:tc>
          <w:tcPr>
            <w:tcW w:w="2057" w:type="pct"/>
            <w:hideMark/>
          </w:tcPr>
          <w:p w14:paraId="0A503303" w14:textId="77777777"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Leigh Sendromu</w:t>
            </w:r>
          </w:p>
        </w:tc>
        <w:tc>
          <w:tcPr>
            <w:tcW w:w="272" w:type="pct"/>
            <w:hideMark/>
          </w:tcPr>
          <w:p w14:paraId="41C1ABD8"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5</w:t>
            </w:r>
          </w:p>
        </w:tc>
        <w:tc>
          <w:tcPr>
            <w:tcW w:w="369" w:type="pct"/>
            <w:hideMark/>
          </w:tcPr>
          <w:p w14:paraId="3DEA4853"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10,2</w:t>
            </w:r>
          </w:p>
        </w:tc>
      </w:tr>
      <w:tr w:rsidR="00563C93" w:rsidRPr="00CB3D6B" w14:paraId="467AA012"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7D36B2C4" w14:textId="77777777" w:rsidR="00563C93" w:rsidRPr="00CB3D6B" w:rsidRDefault="00563C93" w:rsidP="00CB3D6B">
            <w:pPr>
              <w:rPr>
                <w:sz w:val="20"/>
                <w:szCs w:val="20"/>
              </w:rPr>
            </w:pPr>
          </w:p>
        </w:tc>
        <w:tc>
          <w:tcPr>
            <w:tcW w:w="2057" w:type="pct"/>
            <w:hideMark/>
          </w:tcPr>
          <w:p w14:paraId="3674FF97"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MELAS Sendromu</w:t>
            </w:r>
          </w:p>
        </w:tc>
        <w:tc>
          <w:tcPr>
            <w:tcW w:w="272" w:type="pct"/>
            <w:hideMark/>
          </w:tcPr>
          <w:p w14:paraId="417E1D65"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5</w:t>
            </w:r>
          </w:p>
        </w:tc>
        <w:tc>
          <w:tcPr>
            <w:tcW w:w="369" w:type="pct"/>
            <w:hideMark/>
          </w:tcPr>
          <w:p w14:paraId="1E3A87DB"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10,2</w:t>
            </w:r>
          </w:p>
        </w:tc>
      </w:tr>
      <w:tr w:rsidR="00563C93" w:rsidRPr="00CB3D6B" w14:paraId="5333D750"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695B9F43" w14:textId="77777777" w:rsidR="00563C93" w:rsidRPr="00CB3D6B" w:rsidRDefault="00563C93" w:rsidP="00CB3D6B">
            <w:pPr>
              <w:rPr>
                <w:sz w:val="20"/>
                <w:szCs w:val="20"/>
              </w:rPr>
            </w:pPr>
          </w:p>
        </w:tc>
        <w:tc>
          <w:tcPr>
            <w:tcW w:w="2057" w:type="pct"/>
            <w:hideMark/>
          </w:tcPr>
          <w:p w14:paraId="7AF9CD8A" w14:textId="77777777"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Etilmalonikasidemi</w:t>
            </w:r>
          </w:p>
        </w:tc>
        <w:tc>
          <w:tcPr>
            <w:tcW w:w="272" w:type="pct"/>
            <w:hideMark/>
          </w:tcPr>
          <w:p w14:paraId="5C4F1F2B"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4</w:t>
            </w:r>
          </w:p>
        </w:tc>
        <w:tc>
          <w:tcPr>
            <w:tcW w:w="369" w:type="pct"/>
            <w:hideMark/>
          </w:tcPr>
          <w:p w14:paraId="626B8E02"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8,2</w:t>
            </w:r>
          </w:p>
        </w:tc>
      </w:tr>
      <w:tr w:rsidR="00563C93" w:rsidRPr="00CB3D6B" w14:paraId="54E550D7"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06D80A2F" w14:textId="77777777" w:rsidR="00563C93" w:rsidRPr="00CB3D6B" w:rsidRDefault="00563C93" w:rsidP="00CB3D6B">
            <w:pPr>
              <w:rPr>
                <w:sz w:val="20"/>
                <w:szCs w:val="20"/>
              </w:rPr>
            </w:pPr>
          </w:p>
        </w:tc>
        <w:tc>
          <w:tcPr>
            <w:tcW w:w="2057" w:type="pct"/>
            <w:hideMark/>
          </w:tcPr>
          <w:p w14:paraId="290B52B1"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MEGDEL Sendromu</w:t>
            </w:r>
          </w:p>
        </w:tc>
        <w:tc>
          <w:tcPr>
            <w:tcW w:w="272" w:type="pct"/>
            <w:hideMark/>
          </w:tcPr>
          <w:p w14:paraId="32700AD2"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w:t>
            </w:r>
          </w:p>
        </w:tc>
        <w:tc>
          <w:tcPr>
            <w:tcW w:w="369" w:type="pct"/>
            <w:hideMark/>
          </w:tcPr>
          <w:p w14:paraId="0F5BEED0"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4,1</w:t>
            </w:r>
          </w:p>
        </w:tc>
      </w:tr>
      <w:tr w:rsidR="00563C93" w:rsidRPr="00CB3D6B" w14:paraId="4ED2CE64"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7C5B398B" w14:textId="77777777" w:rsidR="00563C93" w:rsidRPr="00CB3D6B" w:rsidRDefault="00563C93" w:rsidP="00CB3D6B">
            <w:pPr>
              <w:rPr>
                <w:sz w:val="20"/>
                <w:szCs w:val="20"/>
              </w:rPr>
            </w:pPr>
          </w:p>
        </w:tc>
        <w:tc>
          <w:tcPr>
            <w:tcW w:w="2057" w:type="pct"/>
            <w:hideMark/>
          </w:tcPr>
          <w:p w14:paraId="52BB89D9" w14:textId="77777777"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3-Metilglutakonikasidüri</w:t>
            </w:r>
          </w:p>
        </w:tc>
        <w:tc>
          <w:tcPr>
            <w:tcW w:w="272" w:type="pct"/>
            <w:hideMark/>
          </w:tcPr>
          <w:p w14:paraId="7FA42983"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w:t>
            </w:r>
          </w:p>
        </w:tc>
        <w:tc>
          <w:tcPr>
            <w:tcW w:w="369" w:type="pct"/>
            <w:hideMark/>
          </w:tcPr>
          <w:p w14:paraId="57D98511"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2,0</w:t>
            </w:r>
          </w:p>
        </w:tc>
      </w:tr>
      <w:tr w:rsidR="00563C93" w:rsidRPr="00CB3D6B" w14:paraId="3A2FDE85"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0844BDC7" w14:textId="77777777" w:rsidR="00563C93" w:rsidRPr="00CB3D6B" w:rsidRDefault="00563C93" w:rsidP="00CB3D6B">
            <w:pPr>
              <w:rPr>
                <w:sz w:val="20"/>
                <w:szCs w:val="20"/>
              </w:rPr>
            </w:pPr>
          </w:p>
        </w:tc>
        <w:tc>
          <w:tcPr>
            <w:tcW w:w="2057" w:type="pct"/>
            <w:hideMark/>
          </w:tcPr>
          <w:p w14:paraId="503140E7"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Alpers Sendromu</w:t>
            </w:r>
          </w:p>
        </w:tc>
        <w:tc>
          <w:tcPr>
            <w:tcW w:w="272" w:type="pct"/>
            <w:hideMark/>
          </w:tcPr>
          <w:p w14:paraId="0C93ADF2"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w:t>
            </w:r>
          </w:p>
        </w:tc>
        <w:tc>
          <w:tcPr>
            <w:tcW w:w="369" w:type="pct"/>
            <w:hideMark/>
          </w:tcPr>
          <w:p w14:paraId="1884D018"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2,0</w:t>
            </w:r>
          </w:p>
        </w:tc>
      </w:tr>
      <w:tr w:rsidR="00563C93" w:rsidRPr="00CB3D6B" w14:paraId="01C08145"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597857D3" w14:textId="77777777" w:rsidR="00563C93" w:rsidRPr="00CB3D6B" w:rsidRDefault="00563C93" w:rsidP="00CB3D6B">
            <w:pPr>
              <w:rPr>
                <w:sz w:val="20"/>
                <w:szCs w:val="20"/>
              </w:rPr>
            </w:pPr>
          </w:p>
        </w:tc>
        <w:tc>
          <w:tcPr>
            <w:tcW w:w="2057" w:type="pct"/>
            <w:hideMark/>
          </w:tcPr>
          <w:p w14:paraId="78CE2CBD" w14:textId="77777777"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Barth Sendromu</w:t>
            </w:r>
          </w:p>
        </w:tc>
        <w:tc>
          <w:tcPr>
            <w:tcW w:w="272" w:type="pct"/>
            <w:hideMark/>
          </w:tcPr>
          <w:p w14:paraId="18974EDD"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w:t>
            </w:r>
          </w:p>
        </w:tc>
        <w:tc>
          <w:tcPr>
            <w:tcW w:w="369" w:type="pct"/>
            <w:hideMark/>
          </w:tcPr>
          <w:p w14:paraId="7FB94607"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2,0</w:t>
            </w:r>
          </w:p>
        </w:tc>
      </w:tr>
      <w:tr w:rsidR="00563C93" w:rsidRPr="00CB3D6B" w14:paraId="1CB59533"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512BD7CE" w14:textId="77777777" w:rsidR="00563C93" w:rsidRPr="00CB3D6B" w:rsidRDefault="00563C93" w:rsidP="00CB3D6B">
            <w:pPr>
              <w:rPr>
                <w:sz w:val="20"/>
                <w:szCs w:val="20"/>
              </w:rPr>
            </w:pPr>
          </w:p>
        </w:tc>
        <w:tc>
          <w:tcPr>
            <w:tcW w:w="2057" w:type="pct"/>
            <w:hideMark/>
          </w:tcPr>
          <w:p w14:paraId="1A02EC55"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HUPRA Sendromu</w:t>
            </w:r>
          </w:p>
        </w:tc>
        <w:tc>
          <w:tcPr>
            <w:tcW w:w="272" w:type="pct"/>
            <w:hideMark/>
          </w:tcPr>
          <w:p w14:paraId="7D3131F9"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w:t>
            </w:r>
          </w:p>
        </w:tc>
        <w:tc>
          <w:tcPr>
            <w:tcW w:w="369" w:type="pct"/>
            <w:hideMark/>
          </w:tcPr>
          <w:p w14:paraId="63570707"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2,0</w:t>
            </w:r>
          </w:p>
        </w:tc>
      </w:tr>
      <w:tr w:rsidR="00563C93" w:rsidRPr="00CB3D6B" w14:paraId="406D3BE7"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7D299074" w14:textId="77777777" w:rsidR="00563C93" w:rsidRPr="00CB3D6B" w:rsidRDefault="00563C93" w:rsidP="00CB3D6B">
            <w:pPr>
              <w:rPr>
                <w:sz w:val="20"/>
                <w:szCs w:val="20"/>
              </w:rPr>
            </w:pPr>
          </w:p>
        </w:tc>
        <w:tc>
          <w:tcPr>
            <w:tcW w:w="2057" w:type="pct"/>
            <w:hideMark/>
          </w:tcPr>
          <w:p w14:paraId="3E97A48E" w14:textId="017CF852"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Kearns</w:t>
            </w:r>
            <w:r w:rsidR="005A778A">
              <w:rPr>
                <w:sz w:val="20"/>
                <w:szCs w:val="20"/>
              </w:rPr>
              <w:t xml:space="preserve"> </w:t>
            </w:r>
            <w:r w:rsidRPr="00CB3D6B">
              <w:rPr>
                <w:sz w:val="20"/>
                <w:szCs w:val="20"/>
              </w:rPr>
              <w:t>Sayre Sendromu</w:t>
            </w:r>
          </w:p>
        </w:tc>
        <w:tc>
          <w:tcPr>
            <w:tcW w:w="272" w:type="pct"/>
            <w:hideMark/>
          </w:tcPr>
          <w:p w14:paraId="5A90C383"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w:t>
            </w:r>
          </w:p>
        </w:tc>
        <w:tc>
          <w:tcPr>
            <w:tcW w:w="369" w:type="pct"/>
            <w:hideMark/>
          </w:tcPr>
          <w:p w14:paraId="7EA94FF4"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2,0</w:t>
            </w:r>
          </w:p>
        </w:tc>
      </w:tr>
      <w:tr w:rsidR="00563C93" w:rsidRPr="00CB3D6B" w14:paraId="416F8743"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399FD4ED" w14:textId="77777777" w:rsidR="00563C93" w:rsidRPr="00CB3D6B" w:rsidRDefault="00563C93" w:rsidP="00CB3D6B">
            <w:pPr>
              <w:rPr>
                <w:sz w:val="20"/>
                <w:szCs w:val="20"/>
              </w:rPr>
            </w:pPr>
          </w:p>
        </w:tc>
        <w:tc>
          <w:tcPr>
            <w:tcW w:w="2057" w:type="pct"/>
            <w:hideMark/>
          </w:tcPr>
          <w:p w14:paraId="43B850EE"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MERRF Sendromu</w:t>
            </w:r>
          </w:p>
        </w:tc>
        <w:tc>
          <w:tcPr>
            <w:tcW w:w="272" w:type="pct"/>
            <w:hideMark/>
          </w:tcPr>
          <w:p w14:paraId="11058338"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w:t>
            </w:r>
          </w:p>
        </w:tc>
        <w:tc>
          <w:tcPr>
            <w:tcW w:w="369" w:type="pct"/>
            <w:hideMark/>
          </w:tcPr>
          <w:p w14:paraId="1B87BD22"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2,0</w:t>
            </w:r>
          </w:p>
        </w:tc>
      </w:tr>
      <w:tr w:rsidR="00563C93" w:rsidRPr="00CB3D6B" w14:paraId="07F98226" w14:textId="77777777" w:rsidTr="005A778A">
        <w:tc>
          <w:tcPr>
            <w:cnfStyle w:val="001000000000" w:firstRow="0" w:lastRow="0" w:firstColumn="1" w:lastColumn="0" w:oddVBand="0" w:evenVBand="0" w:oddHBand="0" w:evenHBand="0" w:firstRowFirstColumn="0" w:firstRowLastColumn="0" w:lastRowFirstColumn="0" w:lastRowLastColumn="0"/>
            <w:tcW w:w="2302" w:type="pct"/>
            <w:vMerge/>
            <w:hideMark/>
          </w:tcPr>
          <w:p w14:paraId="6EA4DADF" w14:textId="77777777" w:rsidR="00563C93" w:rsidRPr="00CB3D6B" w:rsidRDefault="00563C93" w:rsidP="00CB3D6B">
            <w:pPr>
              <w:rPr>
                <w:sz w:val="20"/>
                <w:szCs w:val="20"/>
              </w:rPr>
            </w:pPr>
          </w:p>
        </w:tc>
        <w:tc>
          <w:tcPr>
            <w:tcW w:w="2057" w:type="pct"/>
            <w:hideMark/>
          </w:tcPr>
          <w:p w14:paraId="456D8C6E" w14:textId="5C767EF4" w:rsidR="00563C93" w:rsidRPr="00CB3D6B" w:rsidRDefault="00563C93" w:rsidP="00CB3D6B">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NARP</w:t>
            </w:r>
            <w:r w:rsidR="0012299D">
              <w:rPr>
                <w:sz w:val="20"/>
                <w:szCs w:val="20"/>
              </w:rPr>
              <w:t xml:space="preserve"> Sendromu</w:t>
            </w:r>
          </w:p>
        </w:tc>
        <w:tc>
          <w:tcPr>
            <w:tcW w:w="272" w:type="pct"/>
            <w:hideMark/>
          </w:tcPr>
          <w:p w14:paraId="16B135B3"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1</w:t>
            </w:r>
          </w:p>
        </w:tc>
        <w:tc>
          <w:tcPr>
            <w:tcW w:w="369" w:type="pct"/>
            <w:hideMark/>
          </w:tcPr>
          <w:p w14:paraId="2765D06C" w14:textId="77777777" w:rsidR="00563C93" w:rsidRPr="00CB3D6B" w:rsidRDefault="00563C93" w:rsidP="00CB3D6B">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sz w:val="20"/>
                <w:szCs w:val="20"/>
              </w:rPr>
            </w:pPr>
            <w:r w:rsidRPr="00CB3D6B">
              <w:rPr>
                <w:sz w:val="20"/>
                <w:szCs w:val="20"/>
              </w:rPr>
              <w:t>2,0</w:t>
            </w:r>
          </w:p>
        </w:tc>
      </w:tr>
      <w:tr w:rsidR="00563C93" w:rsidRPr="00CB3D6B" w14:paraId="5F86A639" w14:textId="77777777" w:rsidTr="005A778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2" w:type="pct"/>
            <w:vMerge/>
            <w:hideMark/>
          </w:tcPr>
          <w:p w14:paraId="0A02A727" w14:textId="77777777" w:rsidR="00563C93" w:rsidRPr="00CB3D6B" w:rsidRDefault="00563C93" w:rsidP="00CB3D6B">
            <w:pPr>
              <w:rPr>
                <w:sz w:val="20"/>
                <w:szCs w:val="20"/>
              </w:rPr>
            </w:pPr>
          </w:p>
        </w:tc>
        <w:tc>
          <w:tcPr>
            <w:tcW w:w="2057" w:type="pct"/>
            <w:hideMark/>
          </w:tcPr>
          <w:p w14:paraId="22D33140" w14:textId="77777777" w:rsidR="00563C93" w:rsidRPr="00CB3D6B" w:rsidRDefault="00563C93" w:rsidP="00CB3D6B">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Pirüvat Karboksilaz Eksikliği</w:t>
            </w:r>
          </w:p>
        </w:tc>
        <w:tc>
          <w:tcPr>
            <w:tcW w:w="272" w:type="pct"/>
            <w:hideMark/>
          </w:tcPr>
          <w:p w14:paraId="1B1532ED"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1</w:t>
            </w:r>
          </w:p>
        </w:tc>
        <w:tc>
          <w:tcPr>
            <w:tcW w:w="369" w:type="pct"/>
            <w:hideMark/>
          </w:tcPr>
          <w:p w14:paraId="174F7D4D" w14:textId="77777777" w:rsidR="00563C93" w:rsidRPr="00CB3D6B" w:rsidRDefault="00563C93" w:rsidP="00CB3D6B">
            <w:pPr>
              <w:spacing w:before="100" w:beforeAutospacing="1" w:after="100" w:afterAutospacing="1"/>
              <w:jc w:val="center"/>
              <w:cnfStyle w:val="000000100000" w:firstRow="0" w:lastRow="0" w:firstColumn="0" w:lastColumn="0" w:oddVBand="0" w:evenVBand="0" w:oddHBand="1" w:evenHBand="0" w:firstRowFirstColumn="0" w:firstRowLastColumn="0" w:lastRowFirstColumn="0" w:lastRowLastColumn="0"/>
              <w:rPr>
                <w:sz w:val="20"/>
                <w:szCs w:val="20"/>
              </w:rPr>
            </w:pPr>
            <w:r w:rsidRPr="00CB3D6B">
              <w:rPr>
                <w:sz w:val="20"/>
                <w:szCs w:val="20"/>
              </w:rPr>
              <w:t>2,0</w:t>
            </w:r>
          </w:p>
        </w:tc>
      </w:tr>
    </w:tbl>
    <w:p w14:paraId="13B77904" w14:textId="77777777" w:rsidR="000C0144" w:rsidRDefault="000C0144" w:rsidP="000C0144">
      <w:pPr>
        <w:spacing w:line="360" w:lineRule="auto"/>
        <w:jc w:val="both"/>
      </w:pPr>
    </w:p>
    <w:p w14:paraId="00AA4B13" w14:textId="51C7D720" w:rsidR="000C0144" w:rsidRDefault="000C0144" w:rsidP="000C0144">
      <w:pPr>
        <w:spacing w:line="360" w:lineRule="auto"/>
        <w:jc w:val="both"/>
      </w:pPr>
    </w:p>
    <w:p w14:paraId="32D63370" w14:textId="6511D268" w:rsidR="00FE7B7F" w:rsidRDefault="00563C93" w:rsidP="00563C93">
      <w:pPr>
        <w:pStyle w:val="Stil1"/>
      </w:pPr>
      <w:r w:rsidRPr="005E2150">
        <w:drawing>
          <wp:inline distT="0" distB="0" distL="0" distR="0" wp14:anchorId="77C1D0C5" wp14:editId="61731278">
            <wp:extent cx="4025900" cy="2984500"/>
            <wp:effectExtent l="0" t="0" r="0" b="0"/>
            <wp:docPr id="1151563598" name="Resim 1" descr="metin, ekran görüntüsü, diyagram, çizg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563598" name="Resim 1" descr="metin, ekran görüntüsü, diyagram, çizgi içeren bir resim&#10;&#10;Yapay zeka tarafından oluşturulmuş içerik yanlış olabilir."/>
                    <pic:cNvPicPr/>
                  </pic:nvPicPr>
                  <pic:blipFill>
                    <a:blip r:embed="rId38"/>
                    <a:stretch>
                      <a:fillRect/>
                    </a:stretch>
                  </pic:blipFill>
                  <pic:spPr>
                    <a:xfrm>
                      <a:off x="0" y="0"/>
                      <a:ext cx="4025900" cy="2984500"/>
                    </a:xfrm>
                    <a:prstGeom prst="rect">
                      <a:avLst/>
                    </a:prstGeom>
                  </pic:spPr>
                </pic:pic>
              </a:graphicData>
            </a:graphic>
          </wp:inline>
        </w:drawing>
      </w:r>
    </w:p>
    <w:p w14:paraId="16BBD978" w14:textId="6A2E32F8" w:rsidR="00FE7B7F" w:rsidRPr="00563C93" w:rsidRDefault="00FE7B7F" w:rsidP="00563C93">
      <w:pPr>
        <w:pStyle w:val="Balk7"/>
        <w:rPr>
          <w:b w:val="0"/>
          <w:bCs/>
        </w:rPr>
      </w:pPr>
      <w:bookmarkStart w:id="100" w:name="_Toc221526516"/>
      <w:r>
        <w:t>Şekil 2.1</w:t>
      </w:r>
      <w:r w:rsidR="00563C93">
        <w:t>.</w:t>
      </w:r>
      <w:r>
        <w:t xml:space="preserve"> </w:t>
      </w:r>
      <w:r w:rsidRPr="00563C93">
        <w:rPr>
          <w:b w:val="0"/>
          <w:bCs/>
        </w:rPr>
        <w:t xml:space="preserve">Solunum </w:t>
      </w:r>
      <w:r w:rsidR="00563C93" w:rsidRPr="00563C93">
        <w:rPr>
          <w:b w:val="0"/>
          <w:bCs/>
        </w:rPr>
        <w:t>zinciri kompleks eksikliklerinin sayısal dağılımı</w:t>
      </w:r>
      <w:bookmarkEnd w:id="100"/>
    </w:p>
    <w:p w14:paraId="3419D522" w14:textId="62C001D8" w:rsidR="00FE7B7F" w:rsidRDefault="00563C93" w:rsidP="00563C93">
      <w:pPr>
        <w:pStyle w:val="Stil1"/>
      </w:pPr>
      <w:r w:rsidRPr="00E354BD">
        <w:drawing>
          <wp:inline distT="0" distB="0" distL="0" distR="0" wp14:anchorId="7B13B719" wp14:editId="2E47E017">
            <wp:extent cx="4353635" cy="2621203"/>
            <wp:effectExtent l="0" t="0" r="0" b="8255"/>
            <wp:docPr id="1377528035" name="Resim 1" descr="metin, ekran görüntüsü, çizgi, diyagram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528035" name="Resim 1" descr="metin, ekran görüntüsü, çizgi, diyagram içeren bir resim&#10;&#10;Yapay zeka tarafından oluşturulmuş içerik yanlış olabilir."/>
                    <pic:cNvPicPr/>
                  </pic:nvPicPr>
                  <pic:blipFill>
                    <a:blip r:embed="rId39"/>
                    <a:stretch>
                      <a:fillRect/>
                    </a:stretch>
                  </pic:blipFill>
                  <pic:spPr>
                    <a:xfrm>
                      <a:off x="0" y="0"/>
                      <a:ext cx="4363413" cy="2627090"/>
                    </a:xfrm>
                    <a:prstGeom prst="rect">
                      <a:avLst/>
                    </a:prstGeom>
                  </pic:spPr>
                </pic:pic>
              </a:graphicData>
            </a:graphic>
          </wp:inline>
        </w:drawing>
      </w:r>
    </w:p>
    <w:p w14:paraId="1EA899AA" w14:textId="09664850" w:rsidR="00FE7B7F" w:rsidRPr="00563C93" w:rsidRDefault="00FE7B7F" w:rsidP="00563C93">
      <w:pPr>
        <w:pStyle w:val="Balk7"/>
        <w:rPr>
          <w:b w:val="0"/>
          <w:bCs/>
        </w:rPr>
      </w:pPr>
      <w:bookmarkStart w:id="101" w:name="_Toc221526517"/>
      <w:r>
        <w:t>Şekil 2.2</w:t>
      </w:r>
      <w:r w:rsidR="00563C93">
        <w:t>.</w:t>
      </w:r>
      <w:r>
        <w:t xml:space="preserve"> </w:t>
      </w:r>
      <w:r w:rsidRPr="00563C93">
        <w:rPr>
          <w:b w:val="0"/>
          <w:bCs/>
        </w:rPr>
        <w:t xml:space="preserve">Mitokondriyal </w:t>
      </w:r>
      <w:r w:rsidR="00563C93" w:rsidRPr="00563C93">
        <w:rPr>
          <w:b w:val="0"/>
          <w:bCs/>
        </w:rPr>
        <w:t>sendromların sayısal dağılımı</w:t>
      </w:r>
      <w:bookmarkEnd w:id="101"/>
    </w:p>
    <w:p w14:paraId="724F7D66" w14:textId="7244C74E" w:rsidR="000C0144" w:rsidRDefault="000C0144" w:rsidP="00563C93">
      <w:pPr>
        <w:spacing w:before="360" w:after="360" w:line="360" w:lineRule="auto"/>
        <w:ind w:firstLine="709"/>
        <w:jc w:val="both"/>
      </w:pPr>
      <w:r w:rsidRPr="00E86E58">
        <w:lastRenderedPageBreak/>
        <w:t>Genetik çalışma bulguları değerlendirildiğinde hastaların %</w:t>
      </w:r>
      <w:r w:rsidR="00C64226">
        <w:t>69,4 ‘ün</w:t>
      </w:r>
      <w:r w:rsidRPr="00E86E58">
        <w:t>de genetik çalışma bulgularının mevcut olduğu, %</w:t>
      </w:r>
      <w:r w:rsidR="00C64226">
        <w:t>30,6’sında</w:t>
      </w:r>
      <w:r w:rsidRPr="00E86E58">
        <w:t xml:space="preserve"> ise genetik çalışma bulgusunun </w:t>
      </w:r>
      <w:r w:rsidR="00426645">
        <w:t>ol</w:t>
      </w:r>
      <w:r w:rsidRPr="00E86E58">
        <w:t>madığı görülmektedir. Kompleks eksikliği dağılımı incelendiğinde kompleks 4 eksikliği hastaların %60,7’sinde en sık saptanan bulgu olarak öne çıkarken, kompleks 1 eksikliği %</w:t>
      </w:r>
      <w:r w:rsidR="005E2150">
        <w:t>10,7</w:t>
      </w:r>
      <w:r w:rsidRPr="00E86E58">
        <w:t>, kompleks 5 eksikliği %10,7, kompleks 3 eksikliği %7,1 ve kom</w:t>
      </w:r>
      <w:r w:rsidR="005E2150">
        <w:t xml:space="preserve">bine eksiklikler kompleks 1-4 eksikliği olarak %7,1 ve Kompleks 2-3-4 eksikliği olarak %3,5 </w:t>
      </w:r>
      <w:r w:rsidRPr="00E86E58">
        <w:t>oranında izlenmiştir.</w:t>
      </w:r>
    </w:p>
    <w:p w14:paraId="6E8AB97C" w14:textId="64590685" w:rsidR="000C0144" w:rsidRDefault="000C0144" w:rsidP="00563C93">
      <w:pPr>
        <w:spacing w:before="360" w:after="360" w:line="360" w:lineRule="auto"/>
        <w:ind w:firstLine="709"/>
        <w:jc w:val="both"/>
      </w:pPr>
      <w:r w:rsidRPr="00E86E58">
        <w:t xml:space="preserve">Tanı ve ilişkili mitokondriyal sendromlar açısından değerlendirildiğinde mitokondriyal </w:t>
      </w:r>
      <w:proofErr w:type="spellStart"/>
      <w:r w:rsidRPr="00E86E58">
        <w:t>deplesyon</w:t>
      </w:r>
      <w:proofErr w:type="spellEnd"/>
      <w:r w:rsidRPr="00E86E58">
        <w:t xml:space="preserve"> sendromu %2</w:t>
      </w:r>
      <w:r>
        <w:t>8</w:t>
      </w:r>
      <w:r w:rsidRPr="00E86E58">
        <w:t xml:space="preserve"> ile en sık görülen tanı olup, Leigh sendromu ve MELAS sendromu her biri için %10,2 oranında saptanmıştır. MNGIE sendromu ve pirüvat dehidrogenaz eksikliği hastaların %12,2’sinde görülürken, </w:t>
      </w:r>
      <w:proofErr w:type="spellStart"/>
      <w:r w:rsidR="006E01E0">
        <w:t>E</w:t>
      </w:r>
      <w:r w:rsidRPr="00E86E58">
        <w:t>tilmalonikasidemi</w:t>
      </w:r>
      <w:proofErr w:type="spellEnd"/>
      <w:r w:rsidRPr="00E86E58">
        <w:t xml:space="preserve"> %8,2, </w:t>
      </w:r>
      <w:proofErr w:type="spellStart"/>
      <w:r w:rsidRPr="00E86E58">
        <w:t>Megdel</w:t>
      </w:r>
      <w:proofErr w:type="spellEnd"/>
      <w:r w:rsidRPr="00E86E58">
        <w:t xml:space="preserve"> sendromu %4,1 oranında bildirilmiştir. Diğer sendromlar olan 3-metil </w:t>
      </w:r>
      <w:proofErr w:type="spellStart"/>
      <w:r w:rsidRPr="00E86E58">
        <w:t>glutakonikasidüri</w:t>
      </w:r>
      <w:proofErr w:type="spellEnd"/>
      <w:r w:rsidRPr="00E86E58">
        <w:t xml:space="preserve">, </w:t>
      </w:r>
      <w:proofErr w:type="spellStart"/>
      <w:r w:rsidRPr="00E86E58">
        <w:t>Alpers</w:t>
      </w:r>
      <w:proofErr w:type="spellEnd"/>
      <w:r w:rsidRPr="00E86E58">
        <w:t xml:space="preserve"> sendromu, </w:t>
      </w:r>
      <w:proofErr w:type="spellStart"/>
      <w:r w:rsidRPr="00E86E58">
        <w:t>Barth</w:t>
      </w:r>
      <w:proofErr w:type="spellEnd"/>
      <w:r w:rsidRPr="00E86E58">
        <w:t xml:space="preserve"> sendromu, HUPRA sendromu, Kearns–Sayre sendromu, MERRF sendromu, NARP</w:t>
      </w:r>
      <w:r w:rsidR="0012299D">
        <w:t xml:space="preserve"> sendromu</w:t>
      </w:r>
      <w:r w:rsidRPr="00E86E58">
        <w:t xml:space="preserve"> ve pirüvat karboksilaz eksikliği her biri için %2,0 oranında saptanmıştır.</w:t>
      </w:r>
    </w:p>
    <w:p w14:paraId="761625AE" w14:textId="3FE05A6B" w:rsidR="000C0144" w:rsidRDefault="000C0144" w:rsidP="00563C93">
      <w:pPr>
        <w:spacing w:before="360" w:after="360" w:line="360" w:lineRule="auto"/>
        <w:ind w:firstLine="709"/>
        <w:jc w:val="both"/>
      </w:pPr>
      <w:r w:rsidRPr="00E86E58">
        <w:t>Mitokondriyal kokteyl tedavisi alma durumu incelendiğinde hastaların %7</w:t>
      </w:r>
      <w:r>
        <w:t>0,1</w:t>
      </w:r>
      <w:r w:rsidRPr="00E86E58">
        <w:t>’inin mitokondriyal kokteyl tedavisi aldığı, %</w:t>
      </w:r>
      <w:r>
        <w:t>29,9</w:t>
      </w:r>
      <w:r w:rsidRPr="00E86E58">
        <w:t>’</w:t>
      </w:r>
      <w:r>
        <w:t xml:space="preserve">unun </w:t>
      </w:r>
      <w:r w:rsidRPr="00E86E58">
        <w:t>ise bu tedaviyi almadığı görülmektedir.</w:t>
      </w:r>
    </w:p>
    <w:p w14:paraId="355F381A" w14:textId="1CF9990F" w:rsidR="008445DF" w:rsidRPr="008445DF" w:rsidRDefault="008445DF" w:rsidP="00563C93">
      <w:pPr>
        <w:spacing w:before="360" w:after="360" w:line="360" w:lineRule="auto"/>
        <w:ind w:firstLine="709"/>
        <w:jc w:val="both"/>
      </w:pPr>
      <w:r w:rsidRPr="008445DF">
        <w:t xml:space="preserve">Mitokondriyal hastalık tanısı ile takip edilen hastalar mitokondriyal hastalık kriterlerine göre değerlendirildiğinde, puanlama dağılımları, </w:t>
      </w:r>
      <w:r w:rsidRPr="008445DF">
        <w:rPr>
          <w:color w:val="0E0E0E"/>
        </w:rPr>
        <w:t xml:space="preserve">toplam puan dağılımı ve tanımlayıcı istatistikleri Tablo </w:t>
      </w:r>
      <w:r w:rsidR="00FE7B7F">
        <w:rPr>
          <w:color w:val="0E0E0E"/>
        </w:rPr>
        <w:t>2.12</w:t>
      </w:r>
      <w:r w:rsidRPr="008445DF">
        <w:rPr>
          <w:color w:val="0E0E0E"/>
        </w:rPr>
        <w:t xml:space="preserve"> ve Tablo </w:t>
      </w:r>
      <w:r w:rsidR="00FE7B7F">
        <w:rPr>
          <w:color w:val="0E0E0E"/>
        </w:rPr>
        <w:t>2.13</w:t>
      </w:r>
      <w:r w:rsidR="004661B2">
        <w:rPr>
          <w:color w:val="0E0E0E"/>
        </w:rPr>
        <w:t xml:space="preserve"> ve Şekil 2.3’te</w:t>
      </w:r>
      <w:r w:rsidRPr="008445DF">
        <w:rPr>
          <w:color w:val="0E0E0E"/>
        </w:rPr>
        <w:t xml:space="preserve"> gösterilmiştir.</w:t>
      </w:r>
    </w:p>
    <w:p w14:paraId="4AB06877" w14:textId="3043A81B" w:rsidR="000C0144" w:rsidRPr="00563C93" w:rsidRDefault="000C0144" w:rsidP="00563C93">
      <w:pPr>
        <w:pStyle w:val="Balk6"/>
        <w:ind w:left="1218" w:hanging="1218"/>
        <w:rPr>
          <w:b w:val="0"/>
          <w:bCs/>
        </w:rPr>
      </w:pPr>
      <w:bookmarkStart w:id="102" w:name="_Toc221526629"/>
      <w:r w:rsidRPr="00FE7B7F">
        <w:t xml:space="preserve">Tablo </w:t>
      </w:r>
      <w:r w:rsidR="00FE7B7F" w:rsidRPr="00FE7B7F">
        <w:t>2.12</w:t>
      </w:r>
      <w:r w:rsidR="00563C93">
        <w:t>.</w:t>
      </w:r>
      <w:r w:rsidR="00FE7B7F" w:rsidRPr="00FE7B7F">
        <w:t xml:space="preserve"> </w:t>
      </w:r>
      <w:r w:rsidR="00563C93">
        <w:tab/>
      </w:r>
      <w:r w:rsidR="00FE7B7F" w:rsidRPr="00563C93">
        <w:rPr>
          <w:b w:val="0"/>
          <w:bCs/>
        </w:rPr>
        <w:t>Hastaların</w:t>
      </w:r>
      <w:r w:rsidRPr="00563C93">
        <w:rPr>
          <w:b w:val="0"/>
          <w:bCs/>
        </w:rPr>
        <w:t xml:space="preserve"> </w:t>
      </w:r>
      <w:proofErr w:type="spellStart"/>
      <w:r w:rsidRPr="00563C93">
        <w:rPr>
          <w:b w:val="0"/>
          <w:bCs/>
        </w:rPr>
        <w:t>Wolf</w:t>
      </w:r>
      <w:proofErr w:type="spellEnd"/>
      <w:r w:rsidRPr="00563C93">
        <w:rPr>
          <w:b w:val="0"/>
          <w:bCs/>
        </w:rPr>
        <w:t xml:space="preserve"> </w:t>
      </w:r>
      <w:r w:rsidR="00563C93" w:rsidRPr="00563C93">
        <w:rPr>
          <w:b w:val="0"/>
          <w:bCs/>
        </w:rPr>
        <w:t>mitokondriyal hastalık kriterlerine göre puanlama dağılımları</w:t>
      </w:r>
      <w:bookmarkEnd w:id="102"/>
    </w:p>
    <w:tbl>
      <w:tblPr>
        <w:tblStyle w:val="TabloKlavuzu"/>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4583"/>
        <w:gridCol w:w="2101"/>
        <w:gridCol w:w="911"/>
        <w:gridCol w:w="626"/>
      </w:tblGrid>
      <w:tr w:rsidR="000C0144" w:rsidRPr="00563C93" w14:paraId="1113C6E9" w14:textId="77777777" w:rsidTr="00563C93">
        <w:trPr>
          <w:trHeight w:val="113"/>
        </w:trPr>
        <w:tc>
          <w:tcPr>
            <w:tcW w:w="2787" w:type="pct"/>
            <w:vAlign w:val="center"/>
          </w:tcPr>
          <w:p w14:paraId="6CA4786A" w14:textId="6EF670C5" w:rsidR="000C0144" w:rsidRPr="00563C93" w:rsidRDefault="000C0144" w:rsidP="00563C93">
            <w:pPr>
              <w:rPr>
                <w:b/>
                <w:bCs/>
                <w:sz w:val="18"/>
                <w:szCs w:val="18"/>
              </w:rPr>
            </w:pPr>
          </w:p>
        </w:tc>
        <w:tc>
          <w:tcPr>
            <w:tcW w:w="1278" w:type="pct"/>
            <w:vAlign w:val="center"/>
          </w:tcPr>
          <w:p w14:paraId="7CAC7CE1" w14:textId="77777777" w:rsidR="000C0144" w:rsidRPr="00563C93" w:rsidRDefault="000C0144" w:rsidP="00563C93">
            <w:pPr>
              <w:jc w:val="center"/>
              <w:rPr>
                <w:b/>
                <w:bCs/>
                <w:sz w:val="18"/>
                <w:szCs w:val="18"/>
              </w:rPr>
            </w:pPr>
            <w:r w:rsidRPr="00563C93">
              <w:rPr>
                <w:b/>
                <w:bCs/>
                <w:sz w:val="18"/>
                <w:szCs w:val="18"/>
              </w:rPr>
              <w:t>Puanlama</w:t>
            </w:r>
          </w:p>
        </w:tc>
        <w:tc>
          <w:tcPr>
            <w:tcW w:w="554" w:type="pct"/>
            <w:vAlign w:val="center"/>
          </w:tcPr>
          <w:p w14:paraId="003FC60B" w14:textId="77777777" w:rsidR="000C0144" w:rsidRPr="00563C93" w:rsidRDefault="000C0144" w:rsidP="00563C93">
            <w:pPr>
              <w:jc w:val="center"/>
              <w:rPr>
                <w:b/>
                <w:bCs/>
                <w:sz w:val="18"/>
                <w:szCs w:val="18"/>
              </w:rPr>
            </w:pPr>
            <w:r w:rsidRPr="00563C93">
              <w:rPr>
                <w:b/>
                <w:bCs/>
                <w:sz w:val="18"/>
                <w:szCs w:val="18"/>
              </w:rPr>
              <w:t>n</w:t>
            </w:r>
          </w:p>
        </w:tc>
        <w:tc>
          <w:tcPr>
            <w:tcW w:w="381" w:type="pct"/>
            <w:vAlign w:val="center"/>
          </w:tcPr>
          <w:p w14:paraId="299D42AE" w14:textId="77777777" w:rsidR="000C0144" w:rsidRPr="00563C93" w:rsidRDefault="000C0144" w:rsidP="00563C93">
            <w:pPr>
              <w:jc w:val="center"/>
              <w:rPr>
                <w:b/>
                <w:bCs/>
                <w:sz w:val="18"/>
                <w:szCs w:val="18"/>
              </w:rPr>
            </w:pPr>
            <w:r w:rsidRPr="00563C93">
              <w:rPr>
                <w:b/>
                <w:bCs/>
                <w:sz w:val="18"/>
                <w:szCs w:val="18"/>
              </w:rPr>
              <w:t>%</w:t>
            </w:r>
          </w:p>
        </w:tc>
      </w:tr>
      <w:tr w:rsidR="00563C93" w:rsidRPr="00563C93" w14:paraId="478FD006" w14:textId="77777777" w:rsidTr="00563C93">
        <w:trPr>
          <w:trHeight w:val="113"/>
        </w:trPr>
        <w:tc>
          <w:tcPr>
            <w:tcW w:w="2787" w:type="pct"/>
            <w:vMerge w:val="restart"/>
            <w:vAlign w:val="center"/>
          </w:tcPr>
          <w:p w14:paraId="3EC29543" w14:textId="77777777" w:rsidR="00563C93" w:rsidRPr="00563C93" w:rsidRDefault="00563C93" w:rsidP="00563C93">
            <w:pPr>
              <w:rPr>
                <w:b/>
                <w:bCs/>
                <w:sz w:val="18"/>
                <w:szCs w:val="18"/>
              </w:rPr>
            </w:pPr>
            <w:r w:rsidRPr="00563C93">
              <w:rPr>
                <w:b/>
                <w:bCs/>
                <w:sz w:val="18"/>
                <w:szCs w:val="18"/>
              </w:rPr>
              <w:t xml:space="preserve">Kas Sistemi </w:t>
            </w:r>
            <w:proofErr w:type="spellStart"/>
            <w:r w:rsidRPr="00563C93">
              <w:rPr>
                <w:b/>
                <w:bCs/>
                <w:sz w:val="18"/>
                <w:szCs w:val="18"/>
              </w:rPr>
              <w:t>Prezentasyonu</w:t>
            </w:r>
            <w:proofErr w:type="spellEnd"/>
            <w:r w:rsidRPr="00563C93">
              <w:rPr>
                <w:b/>
                <w:bCs/>
                <w:sz w:val="18"/>
                <w:szCs w:val="18"/>
              </w:rPr>
              <w:t xml:space="preserve"> (n=24)</w:t>
            </w:r>
          </w:p>
        </w:tc>
        <w:tc>
          <w:tcPr>
            <w:tcW w:w="1278" w:type="pct"/>
            <w:vAlign w:val="center"/>
          </w:tcPr>
          <w:p w14:paraId="49E50328" w14:textId="77777777" w:rsidR="00563C93" w:rsidRPr="00563C93" w:rsidRDefault="00563C93" w:rsidP="00563C93">
            <w:pPr>
              <w:jc w:val="center"/>
              <w:rPr>
                <w:sz w:val="18"/>
                <w:szCs w:val="18"/>
              </w:rPr>
            </w:pPr>
          </w:p>
        </w:tc>
        <w:tc>
          <w:tcPr>
            <w:tcW w:w="554" w:type="pct"/>
            <w:vAlign w:val="center"/>
          </w:tcPr>
          <w:p w14:paraId="71B6EADF" w14:textId="77777777" w:rsidR="00563C93" w:rsidRPr="00563C93" w:rsidRDefault="00563C93" w:rsidP="00563C93">
            <w:pPr>
              <w:jc w:val="center"/>
              <w:rPr>
                <w:sz w:val="18"/>
                <w:szCs w:val="18"/>
              </w:rPr>
            </w:pPr>
            <w:r w:rsidRPr="00563C93">
              <w:rPr>
                <w:sz w:val="18"/>
                <w:szCs w:val="18"/>
              </w:rPr>
              <w:t>24</w:t>
            </w:r>
          </w:p>
        </w:tc>
        <w:tc>
          <w:tcPr>
            <w:tcW w:w="381" w:type="pct"/>
            <w:vAlign w:val="center"/>
          </w:tcPr>
          <w:p w14:paraId="115D68F2" w14:textId="77777777" w:rsidR="00563C93" w:rsidRPr="00563C93" w:rsidRDefault="00563C93" w:rsidP="00563C93">
            <w:pPr>
              <w:jc w:val="center"/>
              <w:rPr>
                <w:sz w:val="18"/>
                <w:szCs w:val="18"/>
              </w:rPr>
            </w:pPr>
            <w:r w:rsidRPr="00563C93">
              <w:rPr>
                <w:sz w:val="18"/>
                <w:szCs w:val="18"/>
              </w:rPr>
              <w:t>16,7</w:t>
            </w:r>
          </w:p>
        </w:tc>
      </w:tr>
      <w:tr w:rsidR="00563C93" w:rsidRPr="00563C93" w14:paraId="5EEA03B4" w14:textId="77777777" w:rsidTr="00563C93">
        <w:trPr>
          <w:trHeight w:val="113"/>
        </w:trPr>
        <w:tc>
          <w:tcPr>
            <w:tcW w:w="2787" w:type="pct"/>
            <w:vMerge/>
            <w:vAlign w:val="center"/>
          </w:tcPr>
          <w:p w14:paraId="732C5449" w14:textId="77777777" w:rsidR="00563C93" w:rsidRPr="00563C93" w:rsidRDefault="00563C93" w:rsidP="00563C93">
            <w:pPr>
              <w:rPr>
                <w:b/>
                <w:bCs/>
                <w:sz w:val="18"/>
                <w:szCs w:val="18"/>
              </w:rPr>
            </w:pPr>
          </w:p>
        </w:tc>
        <w:tc>
          <w:tcPr>
            <w:tcW w:w="1278" w:type="pct"/>
            <w:vAlign w:val="center"/>
          </w:tcPr>
          <w:p w14:paraId="06AA7A1F" w14:textId="77777777" w:rsidR="00563C93" w:rsidRPr="00563C93" w:rsidRDefault="00563C93" w:rsidP="00563C93">
            <w:pPr>
              <w:jc w:val="center"/>
              <w:rPr>
                <w:sz w:val="18"/>
                <w:szCs w:val="18"/>
              </w:rPr>
            </w:pPr>
            <w:r w:rsidRPr="00563C93">
              <w:rPr>
                <w:sz w:val="18"/>
                <w:szCs w:val="18"/>
              </w:rPr>
              <w:t>1</w:t>
            </w:r>
          </w:p>
        </w:tc>
        <w:tc>
          <w:tcPr>
            <w:tcW w:w="554" w:type="pct"/>
            <w:vAlign w:val="center"/>
          </w:tcPr>
          <w:p w14:paraId="551BA5A4" w14:textId="77777777" w:rsidR="00563C93" w:rsidRPr="00563C93" w:rsidRDefault="00563C93" w:rsidP="00563C93">
            <w:pPr>
              <w:jc w:val="center"/>
              <w:rPr>
                <w:sz w:val="18"/>
                <w:szCs w:val="18"/>
              </w:rPr>
            </w:pPr>
            <w:r w:rsidRPr="00563C93">
              <w:rPr>
                <w:sz w:val="18"/>
                <w:szCs w:val="18"/>
              </w:rPr>
              <w:t>9</w:t>
            </w:r>
          </w:p>
        </w:tc>
        <w:tc>
          <w:tcPr>
            <w:tcW w:w="381" w:type="pct"/>
            <w:vAlign w:val="center"/>
          </w:tcPr>
          <w:p w14:paraId="20AE6F21" w14:textId="77777777" w:rsidR="00563C93" w:rsidRPr="00563C93" w:rsidRDefault="00563C93" w:rsidP="00563C93">
            <w:pPr>
              <w:jc w:val="center"/>
              <w:rPr>
                <w:sz w:val="18"/>
                <w:szCs w:val="18"/>
              </w:rPr>
            </w:pPr>
            <w:r w:rsidRPr="00563C93">
              <w:rPr>
                <w:sz w:val="18"/>
                <w:szCs w:val="18"/>
              </w:rPr>
              <w:t>37,5</w:t>
            </w:r>
          </w:p>
        </w:tc>
      </w:tr>
      <w:tr w:rsidR="00563C93" w:rsidRPr="00563C93" w14:paraId="123B9324" w14:textId="77777777" w:rsidTr="00563C93">
        <w:trPr>
          <w:trHeight w:val="113"/>
        </w:trPr>
        <w:tc>
          <w:tcPr>
            <w:tcW w:w="2787" w:type="pct"/>
            <w:vMerge/>
            <w:vAlign w:val="center"/>
          </w:tcPr>
          <w:p w14:paraId="529CEB81" w14:textId="77777777" w:rsidR="00563C93" w:rsidRPr="00563C93" w:rsidRDefault="00563C93" w:rsidP="00563C93">
            <w:pPr>
              <w:rPr>
                <w:b/>
                <w:bCs/>
                <w:sz w:val="18"/>
                <w:szCs w:val="18"/>
              </w:rPr>
            </w:pPr>
          </w:p>
        </w:tc>
        <w:tc>
          <w:tcPr>
            <w:tcW w:w="1278" w:type="pct"/>
            <w:vAlign w:val="center"/>
          </w:tcPr>
          <w:p w14:paraId="690388E8" w14:textId="77777777" w:rsidR="00563C93" w:rsidRPr="00563C93" w:rsidRDefault="00563C93" w:rsidP="00563C93">
            <w:pPr>
              <w:jc w:val="center"/>
              <w:rPr>
                <w:sz w:val="18"/>
                <w:szCs w:val="18"/>
              </w:rPr>
            </w:pPr>
            <w:r w:rsidRPr="00563C93">
              <w:rPr>
                <w:sz w:val="18"/>
                <w:szCs w:val="18"/>
              </w:rPr>
              <w:t>2</w:t>
            </w:r>
          </w:p>
        </w:tc>
        <w:tc>
          <w:tcPr>
            <w:tcW w:w="554" w:type="pct"/>
            <w:vAlign w:val="center"/>
          </w:tcPr>
          <w:p w14:paraId="47A80C57" w14:textId="77777777" w:rsidR="00563C93" w:rsidRPr="00563C93" w:rsidRDefault="00563C93" w:rsidP="00563C93">
            <w:pPr>
              <w:jc w:val="center"/>
              <w:rPr>
                <w:sz w:val="18"/>
                <w:szCs w:val="18"/>
              </w:rPr>
            </w:pPr>
            <w:r w:rsidRPr="00563C93">
              <w:rPr>
                <w:sz w:val="18"/>
                <w:szCs w:val="18"/>
              </w:rPr>
              <w:t>15</w:t>
            </w:r>
          </w:p>
        </w:tc>
        <w:tc>
          <w:tcPr>
            <w:tcW w:w="381" w:type="pct"/>
            <w:vAlign w:val="center"/>
          </w:tcPr>
          <w:p w14:paraId="14EE3A34" w14:textId="77777777" w:rsidR="00563C93" w:rsidRPr="00563C93" w:rsidRDefault="00563C93" w:rsidP="00563C93">
            <w:pPr>
              <w:jc w:val="center"/>
              <w:rPr>
                <w:sz w:val="18"/>
                <w:szCs w:val="18"/>
              </w:rPr>
            </w:pPr>
            <w:r w:rsidRPr="00563C93">
              <w:rPr>
                <w:sz w:val="18"/>
                <w:szCs w:val="18"/>
              </w:rPr>
              <w:t>62,5</w:t>
            </w:r>
          </w:p>
        </w:tc>
      </w:tr>
      <w:tr w:rsidR="00563C93" w:rsidRPr="00563C93" w14:paraId="71314F90" w14:textId="77777777" w:rsidTr="00563C93">
        <w:trPr>
          <w:trHeight w:val="113"/>
        </w:trPr>
        <w:tc>
          <w:tcPr>
            <w:tcW w:w="2787" w:type="pct"/>
            <w:vMerge w:val="restart"/>
            <w:vAlign w:val="center"/>
          </w:tcPr>
          <w:p w14:paraId="1288930A" w14:textId="77777777" w:rsidR="00563C93" w:rsidRPr="00563C93" w:rsidRDefault="00563C93" w:rsidP="00563C93">
            <w:pPr>
              <w:rPr>
                <w:b/>
                <w:bCs/>
                <w:sz w:val="18"/>
                <w:szCs w:val="18"/>
              </w:rPr>
            </w:pPr>
            <w:r w:rsidRPr="00563C93">
              <w:rPr>
                <w:b/>
                <w:bCs/>
                <w:sz w:val="18"/>
                <w:szCs w:val="18"/>
              </w:rPr>
              <w:t xml:space="preserve">Merkezi Sinir Sistemi </w:t>
            </w:r>
            <w:proofErr w:type="spellStart"/>
            <w:r w:rsidRPr="00563C93">
              <w:rPr>
                <w:b/>
                <w:bCs/>
                <w:sz w:val="18"/>
                <w:szCs w:val="18"/>
              </w:rPr>
              <w:t>Prezentasyonu</w:t>
            </w:r>
            <w:proofErr w:type="spellEnd"/>
            <w:r w:rsidRPr="00563C93">
              <w:rPr>
                <w:b/>
                <w:bCs/>
                <w:sz w:val="18"/>
                <w:szCs w:val="18"/>
              </w:rPr>
              <w:t xml:space="preserve"> (n=85)</w:t>
            </w:r>
          </w:p>
        </w:tc>
        <w:tc>
          <w:tcPr>
            <w:tcW w:w="1278" w:type="pct"/>
            <w:vAlign w:val="center"/>
          </w:tcPr>
          <w:p w14:paraId="1C7D9AA3" w14:textId="77777777" w:rsidR="00563C93" w:rsidRPr="00563C93" w:rsidRDefault="00563C93" w:rsidP="00563C93">
            <w:pPr>
              <w:jc w:val="center"/>
              <w:rPr>
                <w:sz w:val="18"/>
                <w:szCs w:val="18"/>
              </w:rPr>
            </w:pPr>
          </w:p>
        </w:tc>
        <w:tc>
          <w:tcPr>
            <w:tcW w:w="554" w:type="pct"/>
            <w:vAlign w:val="center"/>
          </w:tcPr>
          <w:p w14:paraId="19A214F1" w14:textId="77777777" w:rsidR="00563C93" w:rsidRPr="00563C93" w:rsidRDefault="00563C93" w:rsidP="00563C93">
            <w:pPr>
              <w:jc w:val="center"/>
              <w:rPr>
                <w:sz w:val="18"/>
                <w:szCs w:val="18"/>
              </w:rPr>
            </w:pPr>
            <w:r w:rsidRPr="00563C93">
              <w:rPr>
                <w:sz w:val="18"/>
                <w:szCs w:val="18"/>
              </w:rPr>
              <w:t>85</w:t>
            </w:r>
          </w:p>
        </w:tc>
        <w:tc>
          <w:tcPr>
            <w:tcW w:w="381" w:type="pct"/>
            <w:vAlign w:val="center"/>
          </w:tcPr>
          <w:p w14:paraId="7A0A1E17" w14:textId="77777777" w:rsidR="00563C93" w:rsidRPr="00563C93" w:rsidRDefault="00563C93" w:rsidP="00563C93">
            <w:pPr>
              <w:jc w:val="center"/>
              <w:rPr>
                <w:sz w:val="18"/>
                <w:szCs w:val="18"/>
              </w:rPr>
            </w:pPr>
            <w:r w:rsidRPr="00563C93">
              <w:rPr>
                <w:sz w:val="18"/>
                <w:szCs w:val="18"/>
              </w:rPr>
              <w:t>59,4</w:t>
            </w:r>
          </w:p>
        </w:tc>
      </w:tr>
      <w:tr w:rsidR="00563C93" w:rsidRPr="00563C93" w14:paraId="7F43C030" w14:textId="77777777" w:rsidTr="00563C93">
        <w:trPr>
          <w:trHeight w:val="113"/>
        </w:trPr>
        <w:tc>
          <w:tcPr>
            <w:tcW w:w="2787" w:type="pct"/>
            <w:vMerge/>
            <w:vAlign w:val="center"/>
          </w:tcPr>
          <w:p w14:paraId="0BC64738" w14:textId="77777777" w:rsidR="00563C93" w:rsidRPr="00563C93" w:rsidRDefault="00563C93" w:rsidP="00563C93">
            <w:pPr>
              <w:rPr>
                <w:b/>
                <w:bCs/>
                <w:sz w:val="18"/>
                <w:szCs w:val="18"/>
              </w:rPr>
            </w:pPr>
          </w:p>
        </w:tc>
        <w:tc>
          <w:tcPr>
            <w:tcW w:w="1278" w:type="pct"/>
            <w:vAlign w:val="center"/>
          </w:tcPr>
          <w:p w14:paraId="50A6E537" w14:textId="77777777" w:rsidR="00563C93" w:rsidRPr="00563C93" w:rsidRDefault="00563C93" w:rsidP="00563C93">
            <w:pPr>
              <w:jc w:val="center"/>
              <w:rPr>
                <w:sz w:val="18"/>
                <w:szCs w:val="18"/>
              </w:rPr>
            </w:pPr>
            <w:r w:rsidRPr="00563C93">
              <w:rPr>
                <w:sz w:val="18"/>
                <w:szCs w:val="18"/>
              </w:rPr>
              <w:t>1</w:t>
            </w:r>
          </w:p>
        </w:tc>
        <w:tc>
          <w:tcPr>
            <w:tcW w:w="554" w:type="pct"/>
            <w:vAlign w:val="center"/>
          </w:tcPr>
          <w:p w14:paraId="2DB45FD3" w14:textId="77777777" w:rsidR="00563C93" w:rsidRPr="00563C93" w:rsidRDefault="00563C93" w:rsidP="00563C93">
            <w:pPr>
              <w:jc w:val="center"/>
              <w:rPr>
                <w:sz w:val="18"/>
                <w:szCs w:val="18"/>
              </w:rPr>
            </w:pPr>
            <w:r w:rsidRPr="00563C93">
              <w:rPr>
                <w:sz w:val="18"/>
                <w:szCs w:val="18"/>
              </w:rPr>
              <w:t>6</w:t>
            </w:r>
          </w:p>
        </w:tc>
        <w:tc>
          <w:tcPr>
            <w:tcW w:w="381" w:type="pct"/>
            <w:vAlign w:val="center"/>
          </w:tcPr>
          <w:p w14:paraId="7BCCEA41" w14:textId="77777777" w:rsidR="00563C93" w:rsidRPr="00563C93" w:rsidRDefault="00563C93" w:rsidP="00563C93">
            <w:pPr>
              <w:jc w:val="center"/>
              <w:rPr>
                <w:sz w:val="18"/>
                <w:szCs w:val="18"/>
              </w:rPr>
            </w:pPr>
            <w:r w:rsidRPr="00563C93">
              <w:rPr>
                <w:sz w:val="18"/>
                <w:szCs w:val="18"/>
              </w:rPr>
              <w:t>7,1</w:t>
            </w:r>
          </w:p>
        </w:tc>
      </w:tr>
      <w:tr w:rsidR="00563C93" w:rsidRPr="00563C93" w14:paraId="4E4BA43A" w14:textId="77777777" w:rsidTr="00563C93">
        <w:trPr>
          <w:trHeight w:val="113"/>
        </w:trPr>
        <w:tc>
          <w:tcPr>
            <w:tcW w:w="2787" w:type="pct"/>
            <w:vMerge/>
            <w:vAlign w:val="center"/>
          </w:tcPr>
          <w:p w14:paraId="6530E5F3" w14:textId="77777777" w:rsidR="00563C93" w:rsidRPr="00563C93" w:rsidRDefault="00563C93" w:rsidP="00563C93">
            <w:pPr>
              <w:rPr>
                <w:b/>
                <w:bCs/>
                <w:sz w:val="18"/>
                <w:szCs w:val="18"/>
              </w:rPr>
            </w:pPr>
          </w:p>
        </w:tc>
        <w:tc>
          <w:tcPr>
            <w:tcW w:w="1278" w:type="pct"/>
            <w:vAlign w:val="center"/>
          </w:tcPr>
          <w:p w14:paraId="1FF28681" w14:textId="77777777" w:rsidR="00563C93" w:rsidRPr="00563C93" w:rsidRDefault="00563C93" w:rsidP="00563C93">
            <w:pPr>
              <w:jc w:val="center"/>
              <w:rPr>
                <w:sz w:val="18"/>
                <w:szCs w:val="18"/>
              </w:rPr>
            </w:pPr>
            <w:r w:rsidRPr="00563C93">
              <w:rPr>
                <w:sz w:val="18"/>
                <w:szCs w:val="18"/>
              </w:rPr>
              <w:t>2</w:t>
            </w:r>
          </w:p>
        </w:tc>
        <w:tc>
          <w:tcPr>
            <w:tcW w:w="554" w:type="pct"/>
            <w:vAlign w:val="center"/>
          </w:tcPr>
          <w:p w14:paraId="361EB391" w14:textId="77777777" w:rsidR="00563C93" w:rsidRPr="00563C93" w:rsidRDefault="00563C93" w:rsidP="00563C93">
            <w:pPr>
              <w:jc w:val="center"/>
              <w:rPr>
                <w:sz w:val="18"/>
                <w:szCs w:val="18"/>
              </w:rPr>
            </w:pPr>
            <w:r w:rsidRPr="00563C93">
              <w:rPr>
                <w:sz w:val="18"/>
                <w:szCs w:val="18"/>
              </w:rPr>
              <w:t>79</w:t>
            </w:r>
          </w:p>
        </w:tc>
        <w:tc>
          <w:tcPr>
            <w:tcW w:w="381" w:type="pct"/>
            <w:vAlign w:val="center"/>
          </w:tcPr>
          <w:p w14:paraId="52DB9E10" w14:textId="77777777" w:rsidR="00563C93" w:rsidRPr="00563C93" w:rsidRDefault="00563C93" w:rsidP="00563C93">
            <w:pPr>
              <w:jc w:val="center"/>
              <w:rPr>
                <w:sz w:val="18"/>
                <w:szCs w:val="18"/>
              </w:rPr>
            </w:pPr>
            <w:r w:rsidRPr="00563C93">
              <w:rPr>
                <w:sz w:val="18"/>
                <w:szCs w:val="18"/>
              </w:rPr>
              <w:t>92,9</w:t>
            </w:r>
          </w:p>
        </w:tc>
      </w:tr>
      <w:tr w:rsidR="00563C93" w:rsidRPr="00563C93" w14:paraId="05F5FD64" w14:textId="77777777" w:rsidTr="00563C93">
        <w:trPr>
          <w:trHeight w:val="113"/>
        </w:trPr>
        <w:tc>
          <w:tcPr>
            <w:tcW w:w="2787" w:type="pct"/>
            <w:vMerge w:val="restart"/>
            <w:vAlign w:val="center"/>
          </w:tcPr>
          <w:p w14:paraId="46E82BCC" w14:textId="77777777" w:rsidR="00563C93" w:rsidRPr="00563C93" w:rsidRDefault="00563C93" w:rsidP="00563C93">
            <w:pPr>
              <w:rPr>
                <w:b/>
                <w:bCs/>
                <w:sz w:val="18"/>
                <w:szCs w:val="18"/>
              </w:rPr>
            </w:pPr>
            <w:proofErr w:type="spellStart"/>
            <w:r w:rsidRPr="00563C93">
              <w:rPr>
                <w:b/>
                <w:bCs/>
                <w:sz w:val="18"/>
                <w:szCs w:val="18"/>
              </w:rPr>
              <w:t>Multisistemik</w:t>
            </w:r>
            <w:proofErr w:type="spellEnd"/>
            <w:r w:rsidRPr="00563C93">
              <w:rPr>
                <w:b/>
                <w:bCs/>
                <w:sz w:val="18"/>
                <w:szCs w:val="18"/>
              </w:rPr>
              <w:t xml:space="preserve"> Tutulum </w:t>
            </w:r>
            <w:proofErr w:type="spellStart"/>
            <w:r w:rsidRPr="00563C93">
              <w:rPr>
                <w:b/>
                <w:bCs/>
                <w:sz w:val="18"/>
                <w:szCs w:val="18"/>
              </w:rPr>
              <w:t>Prezentasyonu</w:t>
            </w:r>
            <w:proofErr w:type="spellEnd"/>
            <w:r w:rsidRPr="00563C93">
              <w:rPr>
                <w:b/>
                <w:bCs/>
                <w:sz w:val="18"/>
                <w:szCs w:val="18"/>
              </w:rPr>
              <w:t xml:space="preserve"> (n=34)</w:t>
            </w:r>
          </w:p>
        </w:tc>
        <w:tc>
          <w:tcPr>
            <w:tcW w:w="1278" w:type="pct"/>
            <w:vAlign w:val="center"/>
          </w:tcPr>
          <w:p w14:paraId="53E50C12" w14:textId="77777777" w:rsidR="00563C93" w:rsidRPr="00563C93" w:rsidRDefault="00563C93" w:rsidP="00563C93">
            <w:pPr>
              <w:jc w:val="center"/>
              <w:rPr>
                <w:sz w:val="18"/>
                <w:szCs w:val="18"/>
              </w:rPr>
            </w:pPr>
          </w:p>
        </w:tc>
        <w:tc>
          <w:tcPr>
            <w:tcW w:w="554" w:type="pct"/>
            <w:vAlign w:val="center"/>
          </w:tcPr>
          <w:p w14:paraId="150CFC03" w14:textId="77777777" w:rsidR="00563C93" w:rsidRPr="00563C93" w:rsidRDefault="00563C93" w:rsidP="00563C93">
            <w:pPr>
              <w:jc w:val="center"/>
              <w:rPr>
                <w:sz w:val="18"/>
                <w:szCs w:val="18"/>
              </w:rPr>
            </w:pPr>
            <w:r w:rsidRPr="00563C93">
              <w:rPr>
                <w:sz w:val="18"/>
                <w:szCs w:val="18"/>
              </w:rPr>
              <w:t>34</w:t>
            </w:r>
          </w:p>
        </w:tc>
        <w:tc>
          <w:tcPr>
            <w:tcW w:w="381" w:type="pct"/>
            <w:vAlign w:val="center"/>
          </w:tcPr>
          <w:p w14:paraId="2E2CC107" w14:textId="77777777" w:rsidR="00563C93" w:rsidRPr="00563C93" w:rsidRDefault="00563C93" w:rsidP="00563C93">
            <w:pPr>
              <w:jc w:val="center"/>
              <w:rPr>
                <w:sz w:val="18"/>
                <w:szCs w:val="18"/>
              </w:rPr>
            </w:pPr>
            <w:r w:rsidRPr="00563C93">
              <w:rPr>
                <w:sz w:val="18"/>
                <w:szCs w:val="18"/>
              </w:rPr>
              <w:t>23,6</w:t>
            </w:r>
          </w:p>
        </w:tc>
      </w:tr>
      <w:tr w:rsidR="00563C93" w:rsidRPr="00563C93" w14:paraId="1B402638" w14:textId="77777777" w:rsidTr="00563C93">
        <w:trPr>
          <w:trHeight w:val="113"/>
        </w:trPr>
        <w:tc>
          <w:tcPr>
            <w:tcW w:w="2787" w:type="pct"/>
            <w:vMerge/>
            <w:vAlign w:val="center"/>
          </w:tcPr>
          <w:p w14:paraId="4906A29F" w14:textId="77777777" w:rsidR="00563C93" w:rsidRPr="00563C93" w:rsidRDefault="00563C93" w:rsidP="00563C93">
            <w:pPr>
              <w:rPr>
                <w:b/>
                <w:bCs/>
                <w:sz w:val="18"/>
                <w:szCs w:val="18"/>
              </w:rPr>
            </w:pPr>
          </w:p>
        </w:tc>
        <w:tc>
          <w:tcPr>
            <w:tcW w:w="1278" w:type="pct"/>
            <w:vAlign w:val="center"/>
          </w:tcPr>
          <w:p w14:paraId="1E997792" w14:textId="77777777" w:rsidR="00563C93" w:rsidRPr="00563C93" w:rsidRDefault="00563C93" w:rsidP="00563C93">
            <w:pPr>
              <w:jc w:val="center"/>
              <w:rPr>
                <w:sz w:val="18"/>
                <w:szCs w:val="18"/>
              </w:rPr>
            </w:pPr>
            <w:r w:rsidRPr="00563C93">
              <w:rPr>
                <w:sz w:val="18"/>
                <w:szCs w:val="18"/>
              </w:rPr>
              <w:t>1</w:t>
            </w:r>
          </w:p>
        </w:tc>
        <w:tc>
          <w:tcPr>
            <w:tcW w:w="554" w:type="pct"/>
            <w:vAlign w:val="center"/>
          </w:tcPr>
          <w:p w14:paraId="008CCC4C" w14:textId="77777777" w:rsidR="00563C93" w:rsidRPr="00563C93" w:rsidRDefault="00563C93" w:rsidP="00563C93">
            <w:pPr>
              <w:jc w:val="center"/>
              <w:rPr>
                <w:sz w:val="18"/>
                <w:szCs w:val="18"/>
              </w:rPr>
            </w:pPr>
            <w:r w:rsidRPr="00563C93">
              <w:rPr>
                <w:sz w:val="18"/>
                <w:szCs w:val="18"/>
              </w:rPr>
              <w:t>4</w:t>
            </w:r>
          </w:p>
        </w:tc>
        <w:tc>
          <w:tcPr>
            <w:tcW w:w="381" w:type="pct"/>
            <w:vAlign w:val="center"/>
          </w:tcPr>
          <w:p w14:paraId="34863230" w14:textId="77777777" w:rsidR="00563C93" w:rsidRPr="00563C93" w:rsidRDefault="00563C93" w:rsidP="00563C93">
            <w:pPr>
              <w:jc w:val="center"/>
              <w:rPr>
                <w:sz w:val="18"/>
                <w:szCs w:val="18"/>
              </w:rPr>
            </w:pPr>
            <w:r w:rsidRPr="00563C93">
              <w:rPr>
                <w:sz w:val="18"/>
                <w:szCs w:val="18"/>
              </w:rPr>
              <w:t>11,7</w:t>
            </w:r>
          </w:p>
        </w:tc>
      </w:tr>
      <w:tr w:rsidR="00563C93" w:rsidRPr="00563C93" w14:paraId="1D5606B9" w14:textId="77777777" w:rsidTr="00563C93">
        <w:trPr>
          <w:trHeight w:val="113"/>
        </w:trPr>
        <w:tc>
          <w:tcPr>
            <w:tcW w:w="2787" w:type="pct"/>
            <w:vMerge/>
            <w:vAlign w:val="center"/>
          </w:tcPr>
          <w:p w14:paraId="0706FBF7" w14:textId="77777777" w:rsidR="00563C93" w:rsidRPr="00563C93" w:rsidRDefault="00563C93" w:rsidP="00563C93">
            <w:pPr>
              <w:rPr>
                <w:b/>
                <w:bCs/>
                <w:sz w:val="18"/>
                <w:szCs w:val="18"/>
              </w:rPr>
            </w:pPr>
          </w:p>
        </w:tc>
        <w:tc>
          <w:tcPr>
            <w:tcW w:w="1278" w:type="pct"/>
            <w:vAlign w:val="center"/>
          </w:tcPr>
          <w:p w14:paraId="31FCE4BF" w14:textId="77777777" w:rsidR="00563C93" w:rsidRPr="00563C93" w:rsidRDefault="00563C93" w:rsidP="00563C93">
            <w:pPr>
              <w:jc w:val="center"/>
              <w:rPr>
                <w:sz w:val="18"/>
                <w:szCs w:val="18"/>
              </w:rPr>
            </w:pPr>
            <w:r w:rsidRPr="00563C93">
              <w:rPr>
                <w:sz w:val="18"/>
                <w:szCs w:val="18"/>
              </w:rPr>
              <w:t>2</w:t>
            </w:r>
          </w:p>
        </w:tc>
        <w:tc>
          <w:tcPr>
            <w:tcW w:w="554" w:type="pct"/>
            <w:vAlign w:val="center"/>
          </w:tcPr>
          <w:p w14:paraId="4DE04372" w14:textId="77777777" w:rsidR="00563C93" w:rsidRPr="00563C93" w:rsidRDefault="00563C93" w:rsidP="00563C93">
            <w:pPr>
              <w:jc w:val="center"/>
              <w:rPr>
                <w:sz w:val="18"/>
                <w:szCs w:val="18"/>
              </w:rPr>
            </w:pPr>
            <w:r w:rsidRPr="00563C93">
              <w:rPr>
                <w:sz w:val="18"/>
                <w:szCs w:val="18"/>
              </w:rPr>
              <w:t>8</w:t>
            </w:r>
          </w:p>
        </w:tc>
        <w:tc>
          <w:tcPr>
            <w:tcW w:w="381" w:type="pct"/>
            <w:vAlign w:val="center"/>
          </w:tcPr>
          <w:p w14:paraId="2F885C9F" w14:textId="77777777" w:rsidR="00563C93" w:rsidRPr="00563C93" w:rsidRDefault="00563C93" w:rsidP="00563C93">
            <w:pPr>
              <w:jc w:val="center"/>
              <w:rPr>
                <w:sz w:val="18"/>
                <w:szCs w:val="18"/>
              </w:rPr>
            </w:pPr>
            <w:r w:rsidRPr="00563C93">
              <w:rPr>
                <w:sz w:val="18"/>
                <w:szCs w:val="18"/>
              </w:rPr>
              <w:t>23,5</w:t>
            </w:r>
          </w:p>
        </w:tc>
      </w:tr>
      <w:tr w:rsidR="00563C93" w:rsidRPr="00563C93" w14:paraId="7CE0E426" w14:textId="77777777" w:rsidTr="00563C93">
        <w:trPr>
          <w:trHeight w:val="113"/>
        </w:trPr>
        <w:tc>
          <w:tcPr>
            <w:tcW w:w="2787" w:type="pct"/>
            <w:vMerge/>
            <w:vAlign w:val="center"/>
          </w:tcPr>
          <w:p w14:paraId="084C9B36" w14:textId="77777777" w:rsidR="00563C93" w:rsidRPr="00563C93" w:rsidRDefault="00563C93" w:rsidP="00563C93">
            <w:pPr>
              <w:rPr>
                <w:b/>
                <w:bCs/>
                <w:sz w:val="18"/>
                <w:szCs w:val="18"/>
              </w:rPr>
            </w:pPr>
          </w:p>
        </w:tc>
        <w:tc>
          <w:tcPr>
            <w:tcW w:w="1278" w:type="pct"/>
            <w:vAlign w:val="center"/>
          </w:tcPr>
          <w:p w14:paraId="7DEB1C56" w14:textId="77777777" w:rsidR="00563C93" w:rsidRPr="00563C93" w:rsidRDefault="00563C93" w:rsidP="00563C93">
            <w:pPr>
              <w:jc w:val="center"/>
              <w:rPr>
                <w:sz w:val="18"/>
                <w:szCs w:val="18"/>
              </w:rPr>
            </w:pPr>
            <w:r w:rsidRPr="00563C93">
              <w:rPr>
                <w:sz w:val="18"/>
                <w:szCs w:val="18"/>
              </w:rPr>
              <w:t>3</w:t>
            </w:r>
          </w:p>
        </w:tc>
        <w:tc>
          <w:tcPr>
            <w:tcW w:w="554" w:type="pct"/>
            <w:vAlign w:val="center"/>
          </w:tcPr>
          <w:p w14:paraId="3FAB1883" w14:textId="77777777" w:rsidR="00563C93" w:rsidRPr="00563C93" w:rsidRDefault="00563C93" w:rsidP="00563C93">
            <w:pPr>
              <w:jc w:val="center"/>
              <w:rPr>
                <w:sz w:val="18"/>
                <w:szCs w:val="18"/>
              </w:rPr>
            </w:pPr>
            <w:r w:rsidRPr="00563C93">
              <w:rPr>
                <w:sz w:val="18"/>
                <w:szCs w:val="18"/>
              </w:rPr>
              <w:t>22</w:t>
            </w:r>
          </w:p>
        </w:tc>
        <w:tc>
          <w:tcPr>
            <w:tcW w:w="381" w:type="pct"/>
            <w:vAlign w:val="center"/>
          </w:tcPr>
          <w:p w14:paraId="21D82A71" w14:textId="77777777" w:rsidR="00563C93" w:rsidRPr="00563C93" w:rsidRDefault="00563C93" w:rsidP="00563C93">
            <w:pPr>
              <w:jc w:val="center"/>
              <w:rPr>
                <w:sz w:val="18"/>
                <w:szCs w:val="18"/>
              </w:rPr>
            </w:pPr>
            <w:r w:rsidRPr="00563C93">
              <w:rPr>
                <w:sz w:val="18"/>
                <w:szCs w:val="18"/>
              </w:rPr>
              <w:t>64,7</w:t>
            </w:r>
          </w:p>
        </w:tc>
      </w:tr>
      <w:tr w:rsidR="000C0144" w:rsidRPr="00563C93" w14:paraId="5571ABA8" w14:textId="77777777" w:rsidTr="00563C93">
        <w:trPr>
          <w:trHeight w:val="113"/>
        </w:trPr>
        <w:tc>
          <w:tcPr>
            <w:tcW w:w="2787" w:type="pct"/>
            <w:vMerge w:val="restart"/>
            <w:vAlign w:val="center"/>
          </w:tcPr>
          <w:p w14:paraId="5A9D815C" w14:textId="77777777" w:rsidR="000C0144" w:rsidRPr="00563C93" w:rsidRDefault="000C0144" w:rsidP="00563C93">
            <w:pPr>
              <w:rPr>
                <w:b/>
                <w:bCs/>
                <w:sz w:val="18"/>
                <w:szCs w:val="18"/>
              </w:rPr>
            </w:pPr>
            <w:r w:rsidRPr="00563C93">
              <w:rPr>
                <w:b/>
                <w:bCs/>
                <w:sz w:val="18"/>
                <w:szCs w:val="18"/>
              </w:rPr>
              <w:t>Ek Tutulum (n=135)</w:t>
            </w:r>
          </w:p>
        </w:tc>
        <w:tc>
          <w:tcPr>
            <w:tcW w:w="1278" w:type="pct"/>
            <w:vAlign w:val="center"/>
          </w:tcPr>
          <w:p w14:paraId="6778947D" w14:textId="77777777" w:rsidR="000C0144" w:rsidRPr="00563C93" w:rsidRDefault="000C0144" w:rsidP="00563C93">
            <w:pPr>
              <w:jc w:val="center"/>
              <w:rPr>
                <w:sz w:val="18"/>
                <w:szCs w:val="18"/>
              </w:rPr>
            </w:pPr>
            <w:r w:rsidRPr="00563C93">
              <w:rPr>
                <w:sz w:val="18"/>
                <w:szCs w:val="18"/>
              </w:rPr>
              <w:t>1</w:t>
            </w:r>
          </w:p>
        </w:tc>
        <w:tc>
          <w:tcPr>
            <w:tcW w:w="554" w:type="pct"/>
            <w:vAlign w:val="center"/>
          </w:tcPr>
          <w:p w14:paraId="17E57919" w14:textId="77777777" w:rsidR="000C0144" w:rsidRPr="00563C93" w:rsidRDefault="000C0144" w:rsidP="00563C93">
            <w:pPr>
              <w:jc w:val="center"/>
              <w:rPr>
                <w:sz w:val="18"/>
                <w:szCs w:val="18"/>
              </w:rPr>
            </w:pPr>
            <w:r w:rsidRPr="00563C93">
              <w:rPr>
                <w:sz w:val="18"/>
                <w:szCs w:val="18"/>
              </w:rPr>
              <w:t>49</w:t>
            </w:r>
          </w:p>
        </w:tc>
        <w:tc>
          <w:tcPr>
            <w:tcW w:w="381" w:type="pct"/>
            <w:vAlign w:val="center"/>
          </w:tcPr>
          <w:p w14:paraId="596366F5" w14:textId="77777777" w:rsidR="000C0144" w:rsidRPr="00563C93" w:rsidRDefault="000C0144" w:rsidP="00563C93">
            <w:pPr>
              <w:jc w:val="center"/>
              <w:rPr>
                <w:sz w:val="18"/>
                <w:szCs w:val="18"/>
              </w:rPr>
            </w:pPr>
            <w:r w:rsidRPr="00563C93">
              <w:rPr>
                <w:sz w:val="18"/>
                <w:szCs w:val="18"/>
              </w:rPr>
              <w:t>36,3</w:t>
            </w:r>
          </w:p>
        </w:tc>
      </w:tr>
      <w:tr w:rsidR="000C0144" w:rsidRPr="00563C93" w14:paraId="135153FA" w14:textId="77777777" w:rsidTr="00563C93">
        <w:trPr>
          <w:trHeight w:val="113"/>
        </w:trPr>
        <w:tc>
          <w:tcPr>
            <w:tcW w:w="2787" w:type="pct"/>
            <w:vMerge/>
            <w:vAlign w:val="center"/>
          </w:tcPr>
          <w:p w14:paraId="04D32008" w14:textId="77777777" w:rsidR="000C0144" w:rsidRPr="00563C93" w:rsidRDefault="000C0144" w:rsidP="00563C93">
            <w:pPr>
              <w:rPr>
                <w:b/>
                <w:bCs/>
                <w:sz w:val="18"/>
                <w:szCs w:val="18"/>
              </w:rPr>
            </w:pPr>
          </w:p>
        </w:tc>
        <w:tc>
          <w:tcPr>
            <w:tcW w:w="1278" w:type="pct"/>
            <w:vAlign w:val="center"/>
          </w:tcPr>
          <w:p w14:paraId="328077C6" w14:textId="77777777" w:rsidR="000C0144" w:rsidRPr="00563C93" w:rsidRDefault="000C0144" w:rsidP="00563C93">
            <w:pPr>
              <w:jc w:val="center"/>
              <w:rPr>
                <w:sz w:val="18"/>
                <w:szCs w:val="18"/>
              </w:rPr>
            </w:pPr>
            <w:r w:rsidRPr="00563C93">
              <w:rPr>
                <w:sz w:val="18"/>
                <w:szCs w:val="18"/>
              </w:rPr>
              <w:t>2</w:t>
            </w:r>
          </w:p>
        </w:tc>
        <w:tc>
          <w:tcPr>
            <w:tcW w:w="554" w:type="pct"/>
            <w:vAlign w:val="center"/>
          </w:tcPr>
          <w:p w14:paraId="057FA87F" w14:textId="77777777" w:rsidR="000C0144" w:rsidRPr="00563C93" w:rsidRDefault="000C0144" w:rsidP="00563C93">
            <w:pPr>
              <w:jc w:val="center"/>
              <w:rPr>
                <w:sz w:val="18"/>
                <w:szCs w:val="18"/>
              </w:rPr>
            </w:pPr>
            <w:r w:rsidRPr="00563C93">
              <w:rPr>
                <w:sz w:val="18"/>
                <w:szCs w:val="18"/>
              </w:rPr>
              <w:t>86</w:t>
            </w:r>
          </w:p>
        </w:tc>
        <w:tc>
          <w:tcPr>
            <w:tcW w:w="381" w:type="pct"/>
            <w:vAlign w:val="center"/>
          </w:tcPr>
          <w:p w14:paraId="0D6FC125" w14:textId="77777777" w:rsidR="000C0144" w:rsidRPr="00563C93" w:rsidRDefault="000C0144" w:rsidP="00563C93">
            <w:pPr>
              <w:jc w:val="center"/>
              <w:rPr>
                <w:sz w:val="18"/>
                <w:szCs w:val="18"/>
              </w:rPr>
            </w:pPr>
            <w:r w:rsidRPr="00563C93">
              <w:rPr>
                <w:sz w:val="18"/>
                <w:szCs w:val="18"/>
              </w:rPr>
              <w:t>63,7</w:t>
            </w:r>
          </w:p>
        </w:tc>
      </w:tr>
      <w:tr w:rsidR="000C0144" w:rsidRPr="00563C93" w14:paraId="2990ED7B" w14:textId="77777777" w:rsidTr="00563C93">
        <w:trPr>
          <w:trHeight w:val="113"/>
        </w:trPr>
        <w:tc>
          <w:tcPr>
            <w:tcW w:w="2787" w:type="pct"/>
            <w:vMerge w:val="restart"/>
            <w:vAlign w:val="center"/>
          </w:tcPr>
          <w:p w14:paraId="320F65C1" w14:textId="77777777" w:rsidR="000C0144" w:rsidRPr="00563C93" w:rsidRDefault="000C0144" w:rsidP="00563C93">
            <w:pPr>
              <w:rPr>
                <w:b/>
                <w:bCs/>
                <w:sz w:val="18"/>
                <w:szCs w:val="18"/>
              </w:rPr>
            </w:pPr>
            <w:r w:rsidRPr="00563C93">
              <w:rPr>
                <w:b/>
                <w:bCs/>
                <w:sz w:val="18"/>
                <w:szCs w:val="18"/>
              </w:rPr>
              <w:t>Metabolik ve Diğer Bulgular (n=117)</w:t>
            </w:r>
          </w:p>
        </w:tc>
        <w:tc>
          <w:tcPr>
            <w:tcW w:w="1278" w:type="pct"/>
            <w:vAlign w:val="center"/>
          </w:tcPr>
          <w:p w14:paraId="13BF5EFA" w14:textId="77777777" w:rsidR="000C0144" w:rsidRPr="00563C93" w:rsidRDefault="000C0144" w:rsidP="00563C93">
            <w:pPr>
              <w:jc w:val="center"/>
              <w:rPr>
                <w:sz w:val="18"/>
                <w:szCs w:val="18"/>
              </w:rPr>
            </w:pPr>
            <w:r w:rsidRPr="00563C93">
              <w:rPr>
                <w:sz w:val="18"/>
                <w:szCs w:val="18"/>
              </w:rPr>
              <w:t>1</w:t>
            </w:r>
          </w:p>
        </w:tc>
        <w:tc>
          <w:tcPr>
            <w:tcW w:w="554" w:type="pct"/>
            <w:vAlign w:val="center"/>
          </w:tcPr>
          <w:p w14:paraId="2FAB69B3" w14:textId="77777777" w:rsidR="000C0144" w:rsidRPr="00563C93" w:rsidRDefault="000C0144" w:rsidP="00563C93">
            <w:pPr>
              <w:jc w:val="center"/>
              <w:rPr>
                <w:sz w:val="18"/>
                <w:szCs w:val="18"/>
              </w:rPr>
            </w:pPr>
            <w:r w:rsidRPr="00563C93">
              <w:rPr>
                <w:sz w:val="18"/>
                <w:szCs w:val="18"/>
              </w:rPr>
              <w:t>15</w:t>
            </w:r>
          </w:p>
        </w:tc>
        <w:tc>
          <w:tcPr>
            <w:tcW w:w="381" w:type="pct"/>
            <w:vAlign w:val="center"/>
          </w:tcPr>
          <w:p w14:paraId="5E02B970" w14:textId="77777777" w:rsidR="000C0144" w:rsidRPr="00563C93" w:rsidRDefault="000C0144" w:rsidP="00563C93">
            <w:pPr>
              <w:jc w:val="center"/>
              <w:rPr>
                <w:sz w:val="18"/>
                <w:szCs w:val="18"/>
              </w:rPr>
            </w:pPr>
            <w:r w:rsidRPr="00563C93">
              <w:rPr>
                <w:sz w:val="18"/>
                <w:szCs w:val="18"/>
              </w:rPr>
              <w:t>12,8</w:t>
            </w:r>
          </w:p>
        </w:tc>
      </w:tr>
      <w:tr w:rsidR="000C0144" w:rsidRPr="00563C93" w14:paraId="58873492" w14:textId="77777777" w:rsidTr="00563C93">
        <w:trPr>
          <w:trHeight w:val="113"/>
        </w:trPr>
        <w:tc>
          <w:tcPr>
            <w:tcW w:w="2787" w:type="pct"/>
            <w:vMerge/>
            <w:vAlign w:val="center"/>
          </w:tcPr>
          <w:p w14:paraId="37F361D3" w14:textId="77777777" w:rsidR="000C0144" w:rsidRPr="00563C93" w:rsidRDefault="000C0144" w:rsidP="00563C93">
            <w:pPr>
              <w:rPr>
                <w:b/>
                <w:bCs/>
                <w:sz w:val="18"/>
                <w:szCs w:val="18"/>
              </w:rPr>
            </w:pPr>
          </w:p>
        </w:tc>
        <w:tc>
          <w:tcPr>
            <w:tcW w:w="1278" w:type="pct"/>
            <w:vAlign w:val="center"/>
          </w:tcPr>
          <w:p w14:paraId="0EFCA2D6" w14:textId="77777777" w:rsidR="000C0144" w:rsidRPr="00563C93" w:rsidRDefault="000C0144" w:rsidP="00563C93">
            <w:pPr>
              <w:jc w:val="center"/>
              <w:rPr>
                <w:sz w:val="18"/>
                <w:szCs w:val="18"/>
              </w:rPr>
            </w:pPr>
            <w:r w:rsidRPr="00563C93">
              <w:rPr>
                <w:sz w:val="18"/>
                <w:szCs w:val="18"/>
              </w:rPr>
              <w:t>2</w:t>
            </w:r>
          </w:p>
        </w:tc>
        <w:tc>
          <w:tcPr>
            <w:tcW w:w="554" w:type="pct"/>
            <w:vAlign w:val="center"/>
          </w:tcPr>
          <w:p w14:paraId="0CFFB4A7" w14:textId="77777777" w:rsidR="000C0144" w:rsidRPr="00563C93" w:rsidRDefault="000C0144" w:rsidP="00563C93">
            <w:pPr>
              <w:jc w:val="center"/>
              <w:rPr>
                <w:sz w:val="18"/>
                <w:szCs w:val="18"/>
              </w:rPr>
            </w:pPr>
            <w:r w:rsidRPr="00563C93">
              <w:rPr>
                <w:sz w:val="18"/>
                <w:szCs w:val="18"/>
              </w:rPr>
              <w:t>18</w:t>
            </w:r>
          </w:p>
        </w:tc>
        <w:tc>
          <w:tcPr>
            <w:tcW w:w="381" w:type="pct"/>
            <w:vAlign w:val="center"/>
          </w:tcPr>
          <w:p w14:paraId="48C21407" w14:textId="77777777" w:rsidR="000C0144" w:rsidRPr="00563C93" w:rsidRDefault="000C0144" w:rsidP="00563C93">
            <w:pPr>
              <w:jc w:val="center"/>
              <w:rPr>
                <w:sz w:val="18"/>
                <w:szCs w:val="18"/>
              </w:rPr>
            </w:pPr>
            <w:r w:rsidRPr="00563C93">
              <w:rPr>
                <w:sz w:val="18"/>
                <w:szCs w:val="18"/>
              </w:rPr>
              <w:t>15,4</w:t>
            </w:r>
          </w:p>
        </w:tc>
      </w:tr>
      <w:tr w:rsidR="000C0144" w:rsidRPr="00563C93" w14:paraId="3C8DB515" w14:textId="77777777" w:rsidTr="00563C93">
        <w:trPr>
          <w:trHeight w:val="113"/>
        </w:trPr>
        <w:tc>
          <w:tcPr>
            <w:tcW w:w="2787" w:type="pct"/>
            <w:vMerge/>
            <w:vAlign w:val="center"/>
          </w:tcPr>
          <w:p w14:paraId="55F8B1AF" w14:textId="77777777" w:rsidR="000C0144" w:rsidRPr="00563C93" w:rsidRDefault="000C0144" w:rsidP="00563C93">
            <w:pPr>
              <w:rPr>
                <w:b/>
                <w:bCs/>
                <w:sz w:val="18"/>
                <w:szCs w:val="18"/>
              </w:rPr>
            </w:pPr>
          </w:p>
        </w:tc>
        <w:tc>
          <w:tcPr>
            <w:tcW w:w="1278" w:type="pct"/>
            <w:vAlign w:val="center"/>
          </w:tcPr>
          <w:p w14:paraId="40C56EF3" w14:textId="77777777" w:rsidR="000C0144" w:rsidRPr="00563C93" w:rsidRDefault="000C0144" w:rsidP="00563C93">
            <w:pPr>
              <w:jc w:val="center"/>
              <w:rPr>
                <w:sz w:val="18"/>
                <w:szCs w:val="18"/>
              </w:rPr>
            </w:pPr>
            <w:r w:rsidRPr="00563C93">
              <w:rPr>
                <w:sz w:val="18"/>
                <w:szCs w:val="18"/>
              </w:rPr>
              <w:t>3</w:t>
            </w:r>
          </w:p>
        </w:tc>
        <w:tc>
          <w:tcPr>
            <w:tcW w:w="554" w:type="pct"/>
            <w:vAlign w:val="center"/>
          </w:tcPr>
          <w:p w14:paraId="713E3B16" w14:textId="77777777" w:rsidR="000C0144" w:rsidRPr="00563C93" w:rsidRDefault="000C0144" w:rsidP="00563C93">
            <w:pPr>
              <w:jc w:val="center"/>
              <w:rPr>
                <w:sz w:val="18"/>
                <w:szCs w:val="18"/>
              </w:rPr>
            </w:pPr>
            <w:r w:rsidRPr="00563C93">
              <w:rPr>
                <w:sz w:val="18"/>
                <w:szCs w:val="18"/>
              </w:rPr>
              <w:t>23</w:t>
            </w:r>
          </w:p>
        </w:tc>
        <w:tc>
          <w:tcPr>
            <w:tcW w:w="381" w:type="pct"/>
            <w:vAlign w:val="center"/>
          </w:tcPr>
          <w:p w14:paraId="7B6DC0E3" w14:textId="77777777" w:rsidR="000C0144" w:rsidRPr="00563C93" w:rsidRDefault="000C0144" w:rsidP="00563C93">
            <w:pPr>
              <w:jc w:val="center"/>
              <w:rPr>
                <w:sz w:val="18"/>
                <w:szCs w:val="18"/>
              </w:rPr>
            </w:pPr>
            <w:r w:rsidRPr="00563C93">
              <w:rPr>
                <w:sz w:val="18"/>
                <w:szCs w:val="18"/>
              </w:rPr>
              <w:t>19,7</w:t>
            </w:r>
          </w:p>
        </w:tc>
      </w:tr>
      <w:tr w:rsidR="000C0144" w:rsidRPr="00563C93" w14:paraId="53CD1624" w14:textId="77777777" w:rsidTr="00563C93">
        <w:trPr>
          <w:trHeight w:val="113"/>
        </w:trPr>
        <w:tc>
          <w:tcPr>
            <w:tcW w:w="2787" w:type="pct"/>
            <w:vMerge/>
            <w:vAlign w:val="center"/>
          </w:tcPr>
          <w:p w14:paraId="2368C0C5" w14:textId="77777777" w:rsidR="000C0144" w:rsidRPr="00563C93" w:rsidRDefault="000C0144" w:rsidP="00563C93">
            <w:pPr>
              <w:rPr>
                <w:b/>
                <w:bCs/>
                <w:sz w:val="18"/>
                <w:szCs w:val="18"/>
              </w:rPr>
            </w:pPr>
          </w:p>
        </w:tc>
        <w:tc>
          <w:tcPr>
            <w:tcW w:w="1278" w:type="pct"/>
            <w:vAlign w:val="center"/>
          </w:tcPr>
          <w:p w14:paraId="04B80CC1" w14:textId="77777777" w:rsidR="000C0144" w:rsidRPr="00563C93" w:rsidRDefault="000C0144" w:rsidP="00563C93">
            <w:pPr>
              <w:jc w:val="center"/>
              <w:rPr>
                <w:sz w:val="18"/>
                <w:szCs w:val="18"/>
              </w:rPr>
            </w:pPr>
            <w:r w:rsidRPr="00563C93">
              <w:rPr>
                <w:sz w:val="18"/>
                <w:szCs w:val="18"/>
              </w:rPr>
              <w:t>4</w:t>
            </w:r>
          </w:p>
        </w:tc>
        <w:tc>
          <w:tcPr>
            <w:tcW w:w="554" w:type="pct"/>
            <w:vAlign w:val="center"/>
          </w:tcPr>
          <w:p w14:paraId="23CDEAA8" w14:textId="77777777" w:rsidR="000C0144" w:rsidRPr="00563C93" w:rsidRDefault="000C0144" w:rsidP="00563C93">
            <w:pPr>
              <w:jc w:val="center"/>
              <w:rPr>
                <w:sz w:val="18"/>
                <w:szCs w:val="18"/>
              </w:rPr>
            </w:pPr>
            <w:r w:rsidRPr="00563C93">
              <w:rPr>
                <w:sz w:val="18"/>
                <w:szCs w:val="18"/>
              </w:rPr>
              <w:t>61</w:t>
            </w:r>
          </w:p>
        </w:tc>
        <w:tc>
          <w:tcPr>
            <w:tcW w:w="381" w:type="pct"/>
            <w:vAlign w:val="center"/>
          </w:tcPr>
          <w:p w14:paraId="2DAFFEC2" w14:textId="77777777" w:rsidR="000C0144" w:rsidRPr="00563C93" w:rsidRDefault="000C0144" w:rsidP="00563C93">
            <w:pPr>
              <w:jc w:val="center"/>
              <w:rPr>
                <w:sz w:val="18"/>
                <w:szCs w:val="18"/>
              </w:rPr>
            </w:pPr>
            <w:r w:rsidRPr="00563C93">
              <w:rPr>
                <w:sz w:val="18"/>
                <w:szCs w:val="18"/>
              </w:rPr>
              <w:t>52,1</w:t>
            </w:r>
          </w:p>
        </w:tc>
      </w:tr>
      <w:tr w:rsidR="000C0144" w:rsidRPr="00563C93" w14:paraId="7F692B0F" w14:textId="77777777" w:rsidTr="00563C93">
        <w:trPr>
          <w:trHeight w:val="113"/>
        </w:trPr>
        <w:tc>
          <w:tcPr>
            <w:tcW w:w="2787" w:type="pct"/>
            <w:vMerge w:val="restart"/>
            <w:vAlign w:val="center"/>
          </w:tcPr>
          <w:p w14:paraId="7DD74FB8" w14:textId="77777777" w:rsidR="000C0144" w:rsidRPr="00563C93" w:rsidRDefault="000C0144" w:rsidP="00563C93">
            <w:pPr>
              <w:rPr>
                <w:b/>
                <w:bCs/>
                <w:sz w:val="18"/>
                <w:szCs w:val="18"/>
              </w:rPr>
            </w:pPr>
            <w:r w:rsidRPr="00563C93">
              <w:rPr>
                <w:b/>
                <w:bCs/>
                <w:sz w:val="18"/>
                <w:szCs w:val="18"/>
              </w:rPr>
              <w:t>Morfolojik Bulgular (n=31)</w:t>
            </w:r>
          </w:p>
        </w:tc>
        <w:tc>
          <w:tcPr>
            <w:tcW w:w="1278" w:type="pct"/>
            <w:vAlign w:val="center"/>
          </w:tcPr>
          <w:p w14:paraId="481A5495" w14:textId="77777777" w:rsidR="000C0144" w:rsidRPr="00563C93" w:rsidRDefault="000C0144" w:rsidP="00563C93">
            <w:pPr>
              <w:jc w:val="center"/>
              <w:rPr>
                <w:sz w:val="18"/>
                <w:szCs w:val="18"/>
              </w:rPr>
            </w:pPr>
            <w:r w:rsidRPr="00563C93">
              <w:rPr>
                <w:sz w:val="18"/>
                <w:szCs w:val="18"/>
              </w:rPr>
              <w:t>1</w:t>
            </w:r>
          </w:p>
        </w:tc>
        <w:tc>
          <w:tcPr>
            <w:tcW w:w="554" w:type="pct"/>
            <w:vAlign w:val="center"/>
          </w:tcPr>
          <w:p w14:paraId="352BB305" w14:textId="77777777" w:rsidR="000C0144" w:rsidRPr="00563C93" w:rsidRDefault="000C0144" w:rsidP="00563C93">
            <w:pPr>
              <w:jc w:val="center"/>
              <w:rPr>
                <w:sz w:val="18"/>
                <w:szCs w:val="18"/>
              </w:rPr>
            </w:pPr>
            <w:r w:rsidRPr="00563C93">
              <w:rPr>
                <w:sz w:val="18"/>
                <w:szCs w:val="18"/>
              </w:rPr>
              <w:t>9</w:t>
            </w:r>
          </w:p>
        </w:tc>
        <w:tc>
          <w:tcPr>
            <w:tcW w:w="381" w:type="pct"/>
            <w:vAlign w:val="center"/>
          </w:tcPr>
          <w:p w14:paraId="687F86F4" w14:textId="77777777" w:rsidR="000C0144" w:rsidRPr="00563C93" w:rsidRDefault="000C0144" w:rsidP="00563C93">
            <w:pPr>
              <w:jc w:val="center"/>
              <w:rPr>
                <w:sz w:val="18"/>
                <w:szCs w:val="18"/>
              </w:rPr>
            </w:pPr>
            <w:r w:rsidRPr="00563C93">
              <w:rPr>
                <w:sz w:val="18"/>
                <w:szCs w:val="18"/>
              </w:rPr>
              <w:t>29,0</w:t>
            </w:r>
          </w:p>
        </w:tc>
      </w:tr>
      <w:tr w:rsidR="000C0144" w:rsidRPr="00563C93" w14:paraId="03076FC3" w14:textId="77777777" w:rsidTr="00563C93">
        <w:trPr>
          <w:trHeight w:val="113"/>
        </w:trPr>
        <w:tc>
          <w:tcPr>
            <w:tcW w:w="2787" w:type="pct"/>
            <w:vMerge/>
            <w:vAlign w:val="center"/>
          </w:tcPr>
          <w:p w14:paraId="00A5D849" w14:textId="77777777" w:rsidR="000C0144" w:rsidRPr="00563C93" w:rsidRDefault="000C0144" w:rsidP="00563C93">
            <w:pPr>
              <w:rPr>
                <w:b/>
                <w:bCs/>
                <w:sz w:val="18"/>
                <w:szCs w:val="18"/>
              </w:rPr>
            </w:pPr>
          </w:p>
        </w:tc>
        <w:tc>
          <w:tcPr>
            <w:tcW w:w="1278" w:type="pct"/>
            <w:vAlign w:val="center"/>
          </w:tcPr>
          <w:p w14:paraId="75672954" w14:textId="77777777" w:rsidR="000C0144" w:rsidRPr="00563C93" w:rsidRDefault="000C0144" w:rsidP="00563C93">
            <w:pPr>
              <w:jc w:val="center"/>
              <w:rPr>
                <w:sz w:val="18"/>
                <w:szCs w:val="18"/>
              </w:rPr>
            </w:pPr>
            <w:r w:rsidRPr="00563C93">
              <w:rPr>
                <w:sz w:val="18"/>
                <w:szCs w:val="18"/>
              </w:rPr>
              <w:t>2</w:t>
            </w:r>
          </w:p>
        </w:tc>
        <w:tc>
          <w:tcPr>
            <w:tcW w:w="554" w:type="pct"/>
            <w:vAlign w:val="center"/>
          </w:tcPr>
          <w:p w14:paraId="11A9804B" w14:textId="77777777" w:rsidR="000C0144" w:rsidRPr="00563C93" w:rsidRDefault="000C0144" w:rsidP="00563C93">
            <w:pPr>
              <w:jc w:val="center"/>
              <w:rPr>
                <w:sz w:val="18"/>
                <w:szCs w:val="18"/>
              </w:rPr>
            </w:pPr>
            <w:r w:rsidRPr="00563C93">
              <w:rPr>
                <w:sz w:val="18"/>
                <w:szCs w:val="18"/>
              </w:rPr>
              <w:t>2</w:t>
            </w:r>
          </w:p>
        </w:tc>
        <w:tc>
          <w:tcPr>
            <w:tcW w:w="381" w:type="pct"/>
            <w:vAlign w:val="center"/>
          </w:tcPr>
          <w:p w14:paraId="2EAB772B" w14:textId="77777777" w:rsidR="000C0144" w:rsidRPr="00563C93" w:rsidRDefault="000C0144" w:rsidP="00563C93">
            <w:pPr>
              <w:jc w:val="center"/>
              <w:rPr>
                <w:sz w:val="18"/>
                <w:szCs w:val="18"/>
              </w:rPr>
            </w:pPr>
            <w:r w:rsidRPr="00563C93">
              <w:rPr>
                <w:sz w:val="18"/>
                <w:szCs w:val="18"/>
              </w:rPr>
              <w:t>6,5</w:t>
            </w:r>
          </w:p>
        </w:tc>
      </w:tr>
      <w:tr w:rsidR="000C0144" w:rsidRPr="00563C93" w14:paraId="19ADE408" w14:textId="77777777" w:rsidTr="00563C93">
        <w:trPr>
          <w:trHeight w:val="113"/>
        </w:trPr>
        <w:tc>
          <w:tcPr>
            <w:tcW w:w="2787" w:type="pct"/>
            <w:vMerge/>
            <w:vAlign w:val="center"/>
          </w:tcPr>
          <w:p w14:paraId="4F5735B9" w14:textId="77777777" w:rsidR="000C0144" w:rsidRPr="00563C93" w:rsidRDefault="000C0144" w:rsidP="00563C93">
            <w:pPr>
              <w:rPr>
                <w:b/>
                <w:bCs/>
                <w:sz w:val="18"/>
                <w:szCs w:val="18"/>
              </w:rPr>
            </w:pPr>
          </w:p>
        </w:tc>
        <w:tc>
          <w:tcPr>
            <w:tcW w:w="1278" w:type="pct"/>
            <w:vAlign w:val="center"/>
          </w:tcPr>
          <w:p w14:paraId="5FB4E8A7" w14:textId="77777777" w:rsidR="000C0144" w:rsidRPr="00563C93" w:rsidRDefault="000C0144" w:rsidP="00563C93">
            <w:pPr>
              <w:jc w:val="center"/>
              <w:rPr>
                <w:sz w:val="18"/>
                <w:szCs w:val="18"/>
              </w:rPr>
            </w:pPr>
            <w:r w:rsidRPr="00563C93">
              <w:rPr>
                <w:sz w:val="18"/>
                <w:szCs w:val="18"/>
              </w:rPr>
              <w:t>3</w:t>
            </w:r>
          </w:p>
        </w:tc>
        <w:tc>
          <w:tcPr>
            <w:tcW w:w="554" w:type="pct"/>
            <w:vAlign w:val="center"/>
          </w:tcPr>
          <w:p w14:paraId="3A4E3578" w14:textId="77777777" w:rsidR="000C0144" w:rsidRPr="00563C93" w:rsidRDefault="000C0144" w:rsidP="00563C93">
            <w:pPr>
              <w:jc w:val="center"/>
              <w:rPr>
                <w:sz w:val="18"/>
                <w:szCs w:val="18"/>
              </w:rPr>
            </w:pPr>
            <w:r w:rsidRPr="00563C93">
              <w:rPr>
                <w:sz w:val="18"/>
                <w:szCs w:val="18"/>
              </w:rPr>
              <w:t>7</w:t>
            </w:r>
          </w:p>
        </w:tc>
        <w:tc>
          <w:tcPr>
            <w:tcW w:w="381" w:type="pct"/>
            <w:vAlign w:val="center"/>
          </w:tcPr>
          <w:p w14:paraId="65661E86" w14:textId="77777777" w:rsidR="000C0144" w:rsidRPr="00563C93" w:rsidRDefault="000C0144" w:rsidP="00563C93">
            <w:pPr>
              <w:jc w:val="center"/>
              <w:rPr>
                <w:sz w:val="18"/>
                <w:szCs w:val="18"/>
              </w:rPr>
            </w:pPr>
            <w:r w:rsidRPr="00563C93">
              <w:rPr>
                <w:sz w:val="18"/>
                <w:szCs w:val="18"/>
              </w:rPr>
              <w:t>22,6</w:t>
            </w:r>
          </w:p>
        </w:tc>
      </w:tr>
      <w:tr w:rsidR="000C0144" w:rsidRPr="00563C93" w14:paraId="0D7179C5" w14:textId="77777777" w:rsidTr="00563C93">
        <w:trPr>
          <w:trHeight w:val="113"/>
        </w:trPr>
        <w:tc>
          <w:tcPr>
            <w:tcW w:w="2787" w:type="pct"/>
            <w:vMerge/>
            <w:vAlign w:val="center"/>
          </w:tcPr>
          <w:p w14:paraId="3F11C938" w14:textId="77777777" w:rsidR="000C0144" w:rsidRPr="00563C93" w:rsidRDefault="000C0144" w:rsidP="00563C93">
            <w:pPr>
              <w:rPr>
                <w:b/>
                <w:bCs/>
                <w:sz w:val="18"/>
                <w:szCs w:val="18"/>
              </w:rPr>
            </w:pPr>
          </w:p>
        </w:tc>
        <w:tc>
          <w:tcPr>
            <w:tcW w:w="1278" w:type="pct"/>
            <w:vAlign w:val="center"/>
          </w:tcPr>
          <w:p w14:paraId="286139AB" w14:textId="77777777" w:rsidR="000C0144" w:rsidRPr="00563C93" w:rsidRDefault="000C0144" w:rsidP="00563C93">
            <w:pPr>
              <w:jc w:val="center"/>
              <w:rPr>
                <w:sz w:val="18"/>
                <w:szCs w:val="18"/>
              </w:rPr>
            </w:pPr>
            <w:r w:rsidRPr="00563C93">
              <w:rPr>
                <w:sz w:val="18"/>
                <w:szCs w:val="18"/>
              </w:rPr>
              <w:t>4</w:t>
            </w:r>
          </w:p>
        </w:tc>
        <w:tc>
          <w:tcPr>
            <w:tcW w:w="554" w:type="pct"/>
            <w:vAlign w:val="center"/>
          </w:tcPr>
          <w:p w14:paraId="34EE242C" w14:textId="77777777" w:rsidR="000C0144" w:rsidRPr="00563C93" w:rsidRDefault="000C0144" w:rsidP="00563C93">
            <w:pPr>
              <w:jc w:val="center"/>
              <w:rPr>
                <w:sz w:val="18"/>
                <w:szCs w:val="18"/>
              </w:rPr>
            </w:pPr>
            <w:r w:rsidRPr="00563C93">
              <w:rPr>
                <w:sz w:val="18"/>
                <w:szCs w:val="18"/>
              </w:rPr>
              <w:t>13</w:t>
            </w:r>
          </w:p>
        </w:tc>
        <w:tc>
          <w:tcPr>
            <w:tcW w:w="381" w:type="pct"/>
            <w:vAlign w:val="center"/>
          </w:tcPr>
          <w:p w14:paraId="2EEE77AA" w14:textId="77777777" w:rsidR="000C0144" w:rsidRPr="00563C93" w:rsidRDefault="000C0144" w:rsidP="00563C93">
            <w:pPr>
              <w:jc w:val="center"/>
              <w:rPr>
                <w:sz w:val="18"/>
                <w:szCs w:val="18"/>
              </w:rPr>
            </w:pPr>
            <w:r w:rsidRPr="00563C93">
              <w:rPr>
                <w:sz w:val="18"/>
                <w:szCs w:val="18"/>
              </w:rPr>
              <w:t>41,9</w:t>
            </w:r>
          </w:p>
        </w:tc>
      </w:tr>
      <w:tr w:rsidR="000C0144" w:rsidRPr="00563C93" w14:paraId="5A26ACBB" w14:textId="77777777" w:rsidTr="00563C93">
        <w:trPr>
          <w:trHeight w:val="113"/>
        </w:trPr>
        <w:tc>
          <w:tcPr>
            <w:tcW w:w="2787" w:type="pct"/>
            <w:vMerge w:val="restart"/>
            <w:vAlign w:val="center"/>
          </w:tcPr>
          <w:p w14:paraId="55593935" w14:textId="77777777" w:rsidR="000C0144" w:rsidRPr="00563C93" w:rsidRDefault="000C0144" w:rsidP="00563C93">
            <w:pPr>
              <w:rPr>
                <w:b/>
                <w:bCs/>
                <w:sz w:val="18"/>
                <w:szCs w:val="18"/>
              </w:rPr>
            </w:pPr>
            <w:r w:rsidRPr="00563C93">
              <w:rPr>
                <w:b/>
                <w:bCs/>
                <w:sz w:val="18"/>
                <w:szCs w:val="18"/>
              </w:rPr>
              <w:t>Sınıflandırma (Toplam Skor)</w:t>
            </w:r>
          </w:p>
        </w:tc>
        <w:tc>
          <w:tcPr>
            <w:tcW w:w="1278" w:type="pct"/>
            <w:vAlign w:val="center"/>
          </w:tcPr>
          <w:p w14:paraId="5AF47A66" w14:textId="77777777" w:rsidR="000C0144" w:rsidRPr="00563C93" w:rsidRDefault="000C0144" w:rsidP="00563C93">
            <w:pPr>
              <w:jc w:val="center"/>
              <w:rPr>
                <w:sz w:val="18"/>
                <w:szCs w:val="18"/>
              </w:rPr>
            </w:pPr>
            <w:r w:rsidRPr="00563C93">
              <w:rPr>
                <w:sz w:val="18"/>
                <w:szCs w:val="18"/>
              </w:rPr>
              <w:t>Olası değil (1 puan)</w:t>
            </w:r>
          </w:p>
        </w:tc>
        <w:tc>
          <w:tcPr>
            <w:tcW w:w="554" w:type="pct"/>
            <w:vAlign w:val="center"/>
          </w:tcPr>
          <w:p w14:paraId="70087437" w14:textId="77777777" w:rsidR="000C0144" w:rsidRPr="00563C93" w:rsidRDefault="000C0144" w:rsidP="00563C93">
            <w:pPr>
              <w:jc w:val="center"/>
              <w:rPr>
                <w:sz w:val="18"/>
                <w:szCs w:val="18"/>
              </w:rPr>
            </w:pPr>
            <w:r w:rsidRPr="00563C93">
              <w:rPr>
                <w:sz w:val="18"/>
                <w:szCs w:val="18"/>
              </w:rPr>
              <w:t>3</w:t>
            </w:r>
          </w:p>
        </w:tc>
        <w:tc>
          <w:tcPr>
            <w:tcW w:w="381" w:type="pct"/>
            <w:vAlign w:val="center"/>
          </w:tcPr>
          <w:p w14:paraId="0F5F6808" w14:textId="77777777" w:rsidR="000C0144" w:rsidRPr="00563C93" w:rsidRDefault="000C0144" w:rsidP="00563C93">
            <w:pPr>
              <w:jc w:val="center"/>
              <w:rPr>
                <w:sz w:val="18"/>
                <w:szCs w:val="18"/>
              </w:rPr>
            </w:pPr>
            <w:r w:rsidRPr="00563C93">
              <w:rPr>
                <w:sz w:val="18"/>
                <w:szCs w:val="18"/>
              </w:rPr>
              <w:t>2,1</w:t>
            </w:r>
          </w:p>
        </w:tc>
      </w:tr>
      <w:tr w:rsidR="000C0144" w:rsidRPr="00563C93" w14:paraId="6B0D9DCA" w14:textId="77777777" w:rsidTr="00563C93">
        <w:trPr>
          <w:trHeight w:val="113"/>
        </w:trPr>
        <w:tc>
          <w:tcPr>
            <w:tcW w:w="2787" w:type="pct"/>
            <w:vMerge/>
            <w:vAlign w:val="center"/>
          </w:tcPr>
          <w:p w14:paraId="18BD7A1F" w14:textId="77777777" w:rsidR="000C0144" w:rsidRPr="00563C93" w:rsidRDefault="000C0144" w:rsidP="00563C93">
            <w:pPr>
              <w:rPr>
                <w:sz w:val="18"/>
                <w:szCs w:val="18"/>
              </w:rPr>
            </w:pPr>
          </w:p>
        </w:tc>
        <w:tc>
          <w:tcPr>
            <w:tcW w:w="1278" w:type="pct"/>
            <w:vAlign w:val="center"/>
          </w:tcPr>
          <w:p w14:paraId="3802B83A" w14:textId="77777777" w:rsidR="000C0144" w:rsidRPr="00563C93" w:rsidRDefault="000C0144" w:rsidP="00563C93">
            <w:pPr>
              <w:jc w:val="center"/>
              <w:rPr>
                <w:sz w:val="18"/>
                <w:szCs w:val="18"/>
              </w:rPr>
            </w:pPr>
            <w:r w:rsidRPr="00563C93">
              <w:rPr>
                <w:sz w:val="18"/>
                <w:szCs w:val="18"/>
              </w:rPr>
              <w:t>Mümkün (2–4 puan)</w:t>
            </w:r>
          </w:p>
        </w:tc>
        <w:tc>
          <w:tcPr>
            <w:tcW w:w="554" w:type="pct"/>
            <w:vAlign w:val="center"/>
          </w:tcPr>
          <w:p w14:paraId="5B624F0D" w14:textId="77777777" w:rsidR="000C0144" w:rsidRPr="00563C93" w:rsidRDefault="000C0144" w:rsidP="00563C93">
            <w:pPr>
              <w:jc w:val="center"/>
              <w:rPr>
                <w:sz w:val="18"/>
                <w:szCs w:val="18"/>
              </w:rPr>
            </w:pPr>
            <w:r w:rsidRPr="00563C93">
              <w:rPr>
                <w:sz w:val="18"/>
                <w:szCs w:val="18"/>
              </w:rPr>
              <w:t>28</w:t>
            </w:r>
          </w:p>
        </w:tc>
        <w:tc>
          <w:tcPr>
            <w:tcW w:w="381" w:type="pct"/>
            <w:vAlign w:val="center"/>
          </w:tcPr>
          <w:p w14:paraId="657F9896" w14:textId="77777777" w:rsidR="000C0144" w:rsidRPr="00563C93" w:rsidRDefault="000C0144" w:rsidP="00563C93">
            <w:pPr>
              <w:jc w:val="center"/>
              <w:rPr>
                <w:sz w:val="18"/>
                <w:szCs w:val="18"/>
              </w:rPr>
            </w:pPr>
            <w:r w:rsidRPr="00563C93">
              <w:rPr>
                <w:sz w:val="18"/>
                <w:szCs w:val="18"/>
              </w:rPr>
              <w:t>19,4</w:t>
            </w:r>
          </w:p>
        </w:tc>
      </w:tr>
      <w:tr w:rsidR="000C0144" w:rsidRPr="00563C93" w14:paraId="4B1A8119" w14:textId="77777777" w:rsidTr="00563C93">
        <w:trPr>
          <w:trHeight w:val="113"/>
        </w:trPr>
        <w:tc>
          <w:tcPr>
            <w:tcW w:w="2787" w:type="pct"/>
            <w:vMerge/>
            <w:vAlign w:val="center"/>
          </w:tcPr>
          <w:p w14:paraId="046B2C6C" w14:textId="77777777" w:rsidR="000C0144" w:rsidRPr="00563C93" w:rsidRDefault="000C0144" w:rsidP="00563C93">
            <w:pPr>
              <w:rPr>
                <w:sz w:val="18"/>
                <w:szCs w:val="18"/>
              </w:rPr>
            </w:pPr>
          </w:p>
        </w:tc>
        <w:tc>
          <w:tcPr>
            <w:tcW w:w="1278" w:type="pct"/>
            <w:vAlign w:val="center"/>
          </w:tcPr>
          <w:p w14:paraId="1E93DD37" w14:textId="77777777" w:rsidR="000C0144" w:rsidRPr="00563C93" w:rsidRDefault="000C0144" w:rsidP="00563C93">
            <w:pPr>
              <w:jc w:val="center"/>
              <w:rPr>
                <w:sz w:val="18"/>
                <w:szCs w:val="18"/>
              </w:rPr>
            </w:pPr>
            <w:r w:rsidRPr="00563C93">
              <w:rPr>
                <w:sz w:val="18"/>
                <w:szCs w:val="18"/>
              </w:rPr>
              <w:t>Muhtemel (5–7 puan)</w:t>
            </w:r>
          </w:p>
        </w:tc>
        <w:tc>
          <w:tcPr>
            <w:tcW w:w="554" w:type="pct"/>
            <w:vAlign w:val="center"/>
          </w:tcPr>
          <w:p w14:paraId="299A4061" w14:textId="77777777" w:rsidR="000C0144" w:rsidRPr="00563C93" w:rsidRDefault="000C0144" w:rsidP="00563C93">
            <w:pPr>
              <w:jc w:val="center"/>
              <w:rPr>
                <w:sz w:val="18"/>
                <w:szCs w:val="18"/>
              </w:rPr>
            </w:pPr>
            <w:r w:rsidRPr="00563C93">
              <w:rPr>
                <w:sz w:val="18"/>
                <w:szCs w:val="18"/>
              </w:rPr>
              <w:t>57</w:t>
            </w:r>
          </w:p>
        </w:tc>
        <w:tc>
          <w:tcPr>
            <w:tcW w:w="381" w:type="pct"/>
            <w:vAlign w:val="center"/>
          </w:tcPr>
          <w:p w14:paraId="1DA481F6" w14:textId="77777777" w:rsidR="000C0144" w:rsidRPr="00563C93" w:rsidRDefault="000C0144" w:rsidP="00563C93">
            <w:pPr>
              <w:jc w:val="center"/>
              <w:rPr>
                <w:sz w:val="18"/>
                <w:szCs w:val="18"/>
              </w:rPr>
            </w:pPr>
            <w:r w:rsidRPr="00563C93">
              <w:rPr>
                <w:sz w:val="18"/>
                <w:szCs w:val="18"/>
              </w:rPr>
              <w:t>39,6</w:t>
            </w:r>
          </w:p>
        </w:tc>
      </w:tr>
      <w:tr w:rsidR="000C0144" w:rsidRPr="00563C93" w14:paraId="7CF770ED" w14:textId="77777777" w:rsidTr="00563C93">
        <w:trPr>
          <w:trHeight w:val="113"/>
        </w:trPr>
        <w:tc>
          <w:tcPr>
            <w:tcW w:w="2787" w:type="pct"/>
            <w:vMerge/>
            <w:vAlign w:val="center"/>
          </w:tcPr>
          <w:p w14:paraId="52D787E7" w14:textId="77777777" w:rsidR="000C0144" w:rsidRPr="00563C93" w:rsidRDefault="000C0144" w:rsidP="00563C93">
            <w:pPr>
              <w:rPr>
                <w:sz w:val="18"/>
                <w:szCs w:val="18"/>
              </w:rPr>
            </w:pPr>
          </w:p>
        </w:tc>
        <w:tc>
          <w:tcPr>
            <w:tcW w:w="1278" w:type="pct"/>
            <w:vAlign w:val="center"/>
          </w:tcPr>
          <w:p w14:paraId="3185915F" w14:textId="77777777" w:rsidR="000C0144" w:rsidRPr="00563C93" w:rsidRDefault="000C0144" w:rsidP="00563C93">
            <w:pPr>
              <w:jc w:val="center"/>
              <w:rPr>
                <w:sz w:val="18"/>
                <w:szCs w:val="18"/>
              </w:rPr>
            </w:pPr>
            <w:r w:rsidRPr="00563C93">
              <w:rPr>
                <w:sz w:val="18"/>
                <w:szCs w:val="18"/>
              </w:rPr>
              <w:t>Kesin (8–12 puan)</w:t>
            </w:r>
          </w:p>
        </w:tc>
        <w:tc>
          <w:tcPr>
            <w:tcW w:w="554" w:type="pct"/>
            <w:vAlign w:val="center"/>
          </w:tcPr>
          <w:p w14:paraId="6C26A4ED" w14:textId="77777777" w:rsidR="000C0144" w:rsidRPr="00563C93" w:rsidRDefault="000C0144" w:rsidP="00563C93">
            <w:pPr>
              <w:jc w:val="center"/>
              <w:rPr>
                <w:sz w:val="18"/>
                <w:szCs w:val="18"/>
              </w:rPr>
            </w:pPr>
            <w:r w:rsidRPr="00563C93">
              <w:rPr>
                <w:sz w:val="18"/>
                <w:szCs w:val="18"/>
              </w:rPr>
              <w:t>56</w:t>
            </w:r>
          </w:p>
        </w:tc>
        <w:tc>
          <w:tcPr>
            <w:tcW w:w="381" w:type="pct"/>
            <w:vAlign w:val="center"/>
          </w:tcPr>
          <w:p w14:paraId="219219E0" w14:textId="77777777" w:rsidR="000C0144" w:rsidRPr="00563C93" w:rsidRDefault="000C0144" w:rsidP="00563C93">
            <w:pPr>
              <w:jc w:val="center"/>
              <w:rPr>
                <w:sz w:val="18"/>
                <w:szCs w:val="18"/>
              </w:rPr>
            </w:pPr>
            <w:r w:rsidRPr="00563C93">
              <w:rPr>
                <w:sz w:val="18"/>
                <w:szCs w:val="18"/>
              </w:rPr>
              <w:t>38,9</w:t>
            </w:r>
          </w:p>
        </w:tc>
      </w:tr>
    </w:tbl>
    <w:p w14:paraId="3BB42A09" w14:textId="77777777" w:rsidR="000C0144" w:rsidRDefault="000C0144" w:rsidP="000C0144">
      <w:pPr>
        <w:spacing w:line="360" w:lineRule="auto"/>
        <w:jc w:val="both"/>
      </w:pPr>
    </w:p>
    <w:p w14:paraId="28B70F81" w14:textId="4337F9D5" w:rsidR="00426645" w:rsidRPr="001B2DE3" w:rsidRDefault="000C0144" w:rsidP="00426645">
      <w:pPr>
        <w:spacing w:before="360" w:after="360" w:line="360" w:lineRule="auto"/>
        <w:ind w:firstLine="709"/>
        <w:jc w:val="both"/>
      </w:pPr>
      <w:r w:rsidRPr="001B2DE3">
        <w:t xml:space="preserve">Mitokondriyal hastalık tanısı ile takip edilen hastalar mitokondriyal hastalık kriterlerine göre değerlendirildiğinde, </w:t>
      </w:r>
      <w:proofErr w:type="spellStart"/>
      <w:r w:rsidR="00426645" w:rsidRPr="001B2DE3">
        <w:t>multisistemik</w:t>
      </w:r>
      <w:proofErr w:type="spellEnd"/>
      <w:r w:rsidR="00426645" w:rsidRPr="001B2DE3">
        <w:t xml:space="preserve"> tutulumun ön planda olduğu hastalar %23,6’sını oluşturmaktadır</w:t>
      </w:r>
      <w:r w:rsidR="00426645">
        <w:t>. H</w:t>
      </w:r>
      <w:r w:rsidRPr="001B2DE3">
        <w:t xml:space="preserve">astaların başvuru yakınmaları göz önüne alındığında kas sistemi </w:t>
      </w:r>
      <w:proofErr w:type="spellStart"/>
      <w:r w:rsidRPr="001B2DE3">
        <w:t>prezentasyonu</w:t>
      </w:r>
      <w:proofErr w:type="spellEnd"/>
      <w:r w:rsidRPr="001B2DE3">
        <w:t xml:space="preserve"> olan hastalar tüm hastaların %16,7’si</w:t>
      </w:r>
      <w:r w:rsidR="00426645">
        <w:t>ni</w:t>
      </w:r>
      <w:r w:rsidRPr="001B2DE3">
        <w:t xml:space="preserve">, merkezi sinir sistemi </w:t>
      </w:r>
      <w:proofErr w:type="spellStart"/>
      <w:r w:rsidRPr="001B2DE3">
        <w:t>prezentasyonu</w:t>
      </w:r>
      <w:proofErr w:type="spellEnd"/>
      <w:r w:rsidRPr="001B2DE3">
        <w:t xml:space="preserve"> olan hastalar %59,4’ü</w:t>
      </w:r>
      <w:r w:rsidR="00426645">
        <w:t>nü oluşturmaktadır.</w:t>
      </w:r>
    </w:p>
    <w:p w14:paraId="14D0DE9C" w14:textId="56FAB3C3" w:rsidR="000C0144" w:rsidRPr="008478DF" w:rsidRDefault="00426645" w:rsidP="00563C93">
      <w:pPr>
        <w:spacing w:before="360" w:after="360" w:line="360" w:lineRule="auto"/>
        <w:ind w:firstLine="709"/>
        <w:jc w:val="both"/>
      </w:pPr>
      <w:proofErr w:type="spellStart"/>
      <w:r w:rsidRPr="008478DF">
        <w:t>Multisistemik</w:t>
      </w:r>
      <w:proofErr w:type="spellEnd"/>
      <w:r w:rsidRPr="008478DF">
        <w:t xml:space="preserve"> tutulumu olan hastaların  %11,7’sinin 1 puan, %23,5’inin 2 puan, %64,7’sinin  3 puan aldığı görülmektedir. </w:t>
      </w:r>
      <w:r w:rsidR="000C0144" w:rsidRPr="008478DF">
        <w:t xml:space="preserve">Kas </w:t>
      </w:r>
      <w:proofErr w:type="spellStart"/>
      <w:r w:rsidR="000C0144" w:rsidRPr="008478DF">
        <w:t>prezentasyonu</w:t>
      </w:r>
      <w:proofErr w:type="spellEnd"/>
      <w:r w:rsidR="000C0144" w:rsidRPr="008478DF">
        <w:t xml:space="preserve"> olan hastaların %37,5’inin 1 puan, %62,5’inin 2 puan aldığı görülmektedir. MSS </w:t>
      </w:r>
      <w:proofErr w:type="spellStart"/>
      <w:r w:rsidR="000C0144" w:rsidRPr="008478DF">
        <w:t>prezentasyonu</w:t>
      </w:r>
      <w:proofErr w:type="spellEnd"/>
      <w:r w:rsidR="000C0144" w:rsidRPr="008478DF">
        <w:t xml:space="preserve"> olan hastaların %7,1’inin 1 puan, %92,9’unun 2 puan aldığı görülmektedir. </w:t>
      </w:r>
    </w:p>
    <w:p w14:paraId="2BF8B042" w14:textId="26D85693" w:rsidR="000C0144" w:rsidRPr="008478DF" w:rsidRDefault="000C0144" w:rsidP="00563C93">
      <w:pPr>
        <w:spacing w:before="360" w:after="360" w:line="360" w:lineRule="auto"/>
        <w:ind w:firstLine="709"/>
        <w:jc w:val="both"/>
      </w:pPr>
      <w:r w:rsidRPr="008478DF">
        <w:t xml:space="preserve">Ek tutulum puanlama dağılımına bakıldığında hastaların diğer sistem tutulumlarından %36,3’ünün 1 puan, %63,7’sinin 2 puan aldığı görülmektedir. </w:t>
      </w:r>
    </w:p>
    <w:p w14:paraId="41982924" w14:textId="547E0684" w:rsidR="000C0144" w:rsidRPr="008478DF" w:rsidRDefault="000C0144" w:rsidP="00563C93">
      <w:pPr>
        <w:spacing w:before="360" w:after="360" w:line="360" w:lineRule="auto"/>
        <w:ind w:firstLine="709"/>
        <w:jc w:val="both"/>
      </w:pPr>
      <w:r w:rsidRPr="008478DF">
        <w:t xml:space="preserve">Metabolik ve diğer bulgular değerlendirildiğinde hastaların %12,8’inin 1 puan, %15,4’ünün 2 puan, %19,7’sinin 3 puan ve %52,1’inin 4 puan aldığı saptanmıştır. </w:t>
      </w:r>
    </w:p>
    <w:p w14:paraId="161D64E3" w14:textId="01CCC9E0" w:rsidR="000C0144" w:rsidRPr="008478DF" w:rsidRDefault="000C0144" w:rsidP="00563C93">
      <w:pPr>
        <w:spacing w:before="360" w:after="360" w:line="360" w:lineRule="auto"/>
        <w:ind w:firstLine="709"/>
        <w:jc w:val="both"/>
      </w:pPr>
      <w:r w:rsidRPr="008478DF">
        <w:t xml:space="preserve">Morfolojik bulgular değerlendirildiğinde hastaların %29,0’unun 1 puan, %6,5’inin 2 puan, %22,6’sının 3 puan ve  %41,9’unun 4 puan aldığı saptanmıştır. </w:t>
      </w:r>
    </w:p>
    <w:p w14:paraId="18B351C6" w14:textId="28695AA3" w:rsidR="000C0144" w:rsidRDefault="000C0144" w:rsidP="00563C93">
      <w:pPr>
        <w:spacing w:before="360" w:after="360" w:line="360" w:lineRule="auto"/>
        <w:ind w:firstLine="709"/>
        <w:jc w:val="both"/>
      </w:pPr>
      <w:r w:rsidRPr="008478DF">
        <w:t xml:space="preserve">Hastaların hastalık kriterlerinden almış oldukları toplam puanlamalar göz önüne alındığında olası değil grubu %2,1, %19,4’ü mümkün, %39,6’sı muhtemel, %38,9’u kesin vaka olarak değerlendirilmiştir. </w:t>
      </w:r>
    </w:p>
    <w:p w14:paraId="6B16A5DE" w14:textId="078E79C5" w:rsidR="003B1366" w:rsidRDefault="00563C93" w:rsidP="00563C93">
      <w:pPr>
        <w:pStyle w:val="Stil1"/>
      </w:pPr>
      <w:r w:rsidRPr="001D4F31">
        <w:lastRenderedPageBreak/>
        <w:drawing>
          <wp:inline distT="0" distB="0" distL="0" distR="0" wp14:anchorId="7FE23010" wp14:editId="235ACA2E">
            <wp:extent cx="3263900" cy="2603500"/>
            <wp:effectExtent l="0" t="0" r="0" b="0"/>
            <wp:docPr id="1736568860" name="Resim 1" descr="metin, diyagram, ekran görüntüsü, yazı tip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568860" name="Resim 1" descr="metin, diyagram, ekran görüntüsü, yazı tipi içeren bir resim&#10;&#10;Yapay zeka tarafından oluşturulmuş içerik yanlış olabilir."/>
                    <pic:cNvPicPr/>
                  </pic:nvPicPr>
                  <pic:blipFill>
                    <a:blip r:embed="rId40"/>
                    <a:stretch>
                      <a:fillRect/>
                    </a:stretch>
                  </pic:blipFill>
                  <pic:spPr>
                    <a:xfrm>
                      <a:off x="0" y="0"/>
                      <a:ext cx="3263900" cy="2603500"/>
                    </a:xfrm>
                    <a:prstGeom prst="rect">
                      <a:avLst/>
                    </a:prstGeom>
                  </pic:spPr>
                </pic:pic>
              </a:graphicData>
            </a:graphic>
          </wp:inline>
        </w:drawing>
      </w:r>
    </w:p>
    <w:p w14:paraId="7C3DB76A" w14:textId="6ACF33AD" w:rsidR="000C0144" w:rsidRPr="00563C93" w:rsidRDefault="004661B2" w:rsidP="00563C93">
      <w:pPr>
        <w:pStyle w:val="Balk7"/>
        <w:rPr>
          <w:b w:val="0"/>
          <w:bCs/>
          <w:noProof/>
        </w:rPr>
      </w:pPr>
      <w:bookmarkStart w:id="103" w:name="_Toc221526518"/>
      <w:r>
        <w:rPr>
          <w:noProof/>
        </w:rPr>
        <w:t>Şekil 2.3</w:t>
      </w:r>
      <w:r w:rsidR="00563C93">
        <w:rPr>
          <w:noProof/>
        </w:rPr>
        <w:t>.</w:t>
      </w:r>
      <w:r>
        <w:rPr>
          <w:noProof/>
        </w:rPr>
        <w:t xml:space="preserve"> </w:t>
      </w:r>
      <w:r w:rsidR="003B1366" w:rsidRPr="00563C93">
        <w:rPr>
          <w:b w:val="0"/>
          <w:bCs/>
          <w:noProof/>
        </w:rPr>
        <w:t xml:space="preserve">Hastaların </w:t>
      </w:r>
      <w:r w:rsidR="00563C93" w:rsidRPr="00563C93">
        <w:rPr>
          <w:b w:val="0"/>
          <w:bCs/>
          <w:noProof/>
        </w:rPr>
        <w:t>sınıflandırma sonrası dağılımları</w:t>
      </w:r>
      <w:bookmarkEnd w:id="103"/>
    </w:p>
    <w:p w14:paraId="252A2169" w14:textId="29FE6D02" w:rsidR="00714C2D" w:rsidRPr="00563C93" w:rsidRDefault="00714C2D" w:rsidP="00563C93">
      <w:pPr>
        <w:pStyle w:val="Balk6"/>
        <w:rPr>
          <w:b w:val="0"/>
          <w:bCs/>
        </w:rPr>
      </w:pPr>
      <w:bookmarkStart w:id="104" w:name="_Toc221526630"/>
      <w:r w:rsidRPr="00FE7B7F">
        <w:t xml:space="preserve">Tablo </w:t>
      </w:r>
      <w:r w:rsidR="00FE7B7F" w:rsidRPr="00FE7B7F">
        <w:t>2.13</w:t>
      </w:r>
      <w:r w:rsidR="00563C93">
        <w:t>.</w:t>
      </w:r>
      <w:r w:rsidR="00A7181B" w:rsidRPr="00FE7B7F">
        <w:t xml:space="preserve"> </w:t>
      </w:r>
      <w:r w:rsidR="00A7181B" w:rsidRPr="00563C93">
        <w:rPr>
          <w:b w:val="0"/>
          <w:bCs/>
        </w:rPr>
        <w:t>Hastaların</w:t>
      </w:r>
      <w:r w:rsidRPr="00563C93">
        <w:rPr>
          <w:b w:val="0"/>
          <w:bCs/>
        </w:rPr>
        <w:t xml:space="preserve"> </w:t>
      </w:r>
      <w:r w:rsidR="00563C93" w:rsidRPr="00563C93">
        <w:rPr>
          <w:b w:val="0"/>
          <w:bCs/>
        </w:rPr>
        <w:t>toplam puan dağılımı ve tanımlayıcı istatistikleri</w:t>
      </w:r>
      <w:bookmarkEnd w:id="104"/>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565"/>
        <w:gridCol w:w="3392"/>
        <w:gridCol w:w="2264"/>
      </w:tblGrid>
      <w:tr w:rsidR="000C0144" w:rsidRPr="00563C93" w14:paraId="28BEC5F8" w14:textId="77777777" w:rsidTr="00563C93">
        <w:trPr>
          <w:trHeight w:val="283"/>
        </w:trPr>
        <w:tc>
          <w:tcPr>
            <w:tcW w:w="1560" w:type="pct"/>
            <w:vAlign w:val="center"/>
            <w:hideMark/>
          </w:tcPr>
          <w:p w14:paraId="3B4AE46B" w14:textId="77777777" w:rsidR="00714C2D" w:rsidRPr="00563C93" w:rsidRDefault="00714C2D" w:rsidP="00373B1F">
            <w:pPr>
              <w:rPr>
                <w:b/>
                <w:bCs/>
                <w:color w:val="000000"/>
                <w:sz w:val="20"/>
                <w:szCs w:val="20"/>
              </w:rPr>
            </w:pPr>
          </w:p>
          <w:p w14:paraId="4766CBF3" w14:textId="39A0719F" w:rsidR="000C0144" w:rsidRPr="00563C93" w:rsidRDefault="000C0144" w:rsidP="00373B1F">
            <w:pPr>
              <w:rPr>
                <w:b/>
                <w:bCs/>
                <w:color w:val="000000"/>
                <w:sz w:val="20"/>
                <w:szCs w:val="20"/>
              </w:rPr>
            </w:pPr>
          </w:p>
        </w:tc>
        <w:tc>
          <w:tcPr>
            <w:tcW w:w="2063" w:type="pct"/>
            <w:noWrap/>
            <w:vAlign w:val="center"/>
            <w:hideMark/>
          </w:tcPr>
          <w:p w14:paraId="4DAB1074" w14:textId="77777777" w:rsidR="000C0144" w:rsidRPr="00563C93" w:rsidRDefault="000C0144" w:rsidP="00373B1F">
            <w:pPr>
              <w:jc w:val="center"/>
              <w:rPr>
                <w:b/>
                <w:bCs/>
                <w:color w:val="000000"/>
                <w:sz w:val="20"/>
                <w:szCs w:val="20"/>
              </w:rPr>
            </w:pPr>
            <w:r w:rsidRPr="00563C93">
              <w:rPr>
                <w:b/>
                <w:bCs/>
                <w:color w:val="000000"/>
                <w:sz w:val="20"/>
                <w:szCs w:val="20"/>
              </w:rPr>
              <w:t>Min–Maks (M)</w:t>
            </w:r>
          </w:p>
        </w:tc>
        <w:tc>
          <w:tcPr>
            <w:tcW w:w="1377" w:type="pct"/>
            <w:noWrap/>
            <w:vAlign w:val="center"/>
            <w:hideMark/>
          </w:tcPr>
          <w:p w14:paraId="36A3108D" w14:textId="77777777" w:rsidR="000C0144" w:rsidRPr="00563C93" w:rsidRDefault="000C0144" w:rsidP="00373B1F">
            <w:pPr>
              <w:jc w:val="center"/>
              <w:rPr>
                <w:b/>
                <w:bCs/>
                <w:color w:val="000000"/>
                <w:sz w:val="20"/>
                <w:szCs w:val="20"/>
              </w:rPr>
            </w:pPr>
            <w:r w:rsidRPr="00563C93">
              <w:rPr>
                <w:b/>
                <w:bCs/>
                <w:color w:val="000000"/>
                <w:sz w:val="20"/>
                <w:szCs w:val="20"/>
              </w:rPr>
              <w:t>Ort ± ss</w:t>
            </w:r>
          </w:p>
        </w:tc>
      </w:tr>
      <w:tr w:rsidR="000C0144" w:rsidRPr="00563C93" w14:paraId="4F1251AB" w14:textId="77777777" w:rsidTr="00563C93">
        <w:trPr>
          <w:trHeight w:val="283"/>
        </w:trPr>
        <w:tc>
          <w:tcPr>
            <w:tcW w:w="1560" w:type="pct"/>
            <w:vAlign w:val="center"/>
            <w:hideMark/>
          </w:tcPr>
          <w:p w14:paraId="00DC7833" w14:textId="77777777" w:rsidR="000C0144" w:rsidRPr="00563C93" w:rsidRDefault="000C0144" w:rsidP="00373B1F">
            <w:pPr>
              <w:rPr>
                <w:b/>
                <w:bCs/>
                <w:color w:val="000000"/>
                <w:sz w:val="20"/>
                <w:szCs w:val="20"/>
              </w:rPr>
            </w:pPr>
            <w:r w:rsidRPr="00563C93">
              <w:rPr>
                <w:b/>
                <w:bCs/>
                <w:color w:val="000000"/>
                <w:sz w:val="20"/>
                <w:szCs w:val="20"/>
              </w:rPr>
              <w:t xml:space="preserve">Toplam </w:t>
            </w:r>
            <w:r w:rsidR="008445DF" w:rsidRPr="00563C93">
              <w:rPr>
                <w:b/>
                <w:bCs/>
                <w:color w:val="000000"/>
                <w:sz w:val="20"/>
                <w:szCs w:val="20"/>
              </w:rPr>
              <w:t>Puan</w:t>
            </w:r>
          </w:p>
          <w:p w14:paraId="39BD7F47" w14:textId="2F0E98C4" w:rsidR="00FE7B7F" w:rsidRPr="00563C93" w:rsidRDefault="00FE7B7F" w:rsidP="00373B1F">
            <w:pPr>
              <w:rPr>
                <w:b/>
                <w:bCs/>
                <w:color w:val="000000"/>
                <w:sz w:val="20"/>
                <w:szCs w:val="20"/>
              </w:rPr>
            </w:pPr>
          </w:p>
        </w:tc>
        <w:tc>
          <w:tcPr>
            <w:tcW w:w="2063" w:type="pct"/>
            <w:noWrap/>
            <w:vAlign w:val="center"/>
            <w:hideMark/>
          </w:tcPr>
          <w:p w14:paraId="35C8ABDF" w14:textId="77777777" w:rsidR="000C0144" w:rsidRPr="00563C93" w:rsidRDefault="000C0144" w:rsidP="00373B1F">
            <w:pPr>
              <w:jc w:val="center"/>
              <w:rPr>
                <w:color w:val="000000"/>
                <w:sz w:val="20"/>
                <w:szCs w:val="20"/>
              </w:rPr>
            </w:pPr>
            <w:r w:rsidRPr="00563C93">
              <w:rPr>
                <w:color w:val="000000"/>
                <w:sz w:val="20"/>
                <w:szCs w:val="20"/>
              </w:rPr>
              <w:t>1,00–12,00 (7,00)</w:t>
            </w:r>
          </w:p>
        </w:tc>
        <w:tc>
          <w:tcPr>
            <w:tcW w:w="1377" w:type="pct"/>
            <w:noWrap/>
            <w:vAlign w:val="center"/>
            <w:hideMark/>
          </w:tcPr>
          <w:p w14:paraId="6E76651F" w14:textId="77777777" w:rsidR="000C0144" w:rsidRPr="00563C93" w:rsidRDefault="000C0144" w:rsidP="00373B1F">
            <w:pPr>
              <w:jc w:val="center"/>
              <w:rPr>
                <w:color w:val="000000"/>
                <w:sz w:val="20"/>
                <w:szCs w:val="20"/>
              </w:rPr>
            </w:pPr>
            <w:r w:rsidRPr="00563C93">
              <w:rPr>
                <w:color w:val="000000"/>
                <w:sz w:val="20"/>
                <w:szCs w:val="20"/>
              </w:rPr>
              <w:t>6,58 ± 2,35</w:t>
            </w:r>
          </w:p>
        </w:tc>
      </w:tr>
    </w:tbl>
    <w:p w14:paraId="1C8D3F71" w14:textId="095262C8" w:rsidR="000C0144" w:rsidRDefault="000C0144" w:rsidP="00563C93">
      <w:pPr>
        <w:spacing w:before="360" w:after="360" w:line="360" w:lineRule="auto"/>
        <w:ind w:firstLine="709"/>
        <w:jc w:val="both"/>
      </w:pPr>
      <w:r w:rsidRPr="00575AD0">
        <w:t>Toplam skor 1,00–12,00 (medyan 7,00) arasında değişmekte olup ortalama 6,58 ± 2,35 olarak bulunmuştur.</w:t>
      </w:r>
    </w:p>
    <w:p w14:paraId="71C78287" w14:textId="56D01F6C" w:rsidR="000C0144" w:rsidRPr="00F16A84" w:rsidRDefault="000C0144" w:rsidP="00563C93">
      <w:pPr>
        <w:spacing w:before="360" w:after="360" w:line="360" w:lineRule="auto"/>
        <w:ind w:firstLine="709"/>
        <w:jc w:val="both"/>
      </w:pPr>
      <w:r w:rsidRPr="00F16A84">
        <w:t>Mitokondriyal hastalık tanısı ile takip edilen</w:t>
      </w:r>
      <w:r w:rsidR="002523FF">
        <w:t xml:space="preserve"> hastalar içinde;</w:t>
      </w:r>
      <w:r w:rsidR="00C41F83">
        <w:t xml:space="preserve"> tanı kriterleri ile değerlendirmesinde kesin vaka olarak değerlendirilen</w:t>
      </w:r>
      <w:r w:rsidR="002523FF">
        <w:t xml:space="preserve"> ve genetik olarak da doğrulanan hastalar, tüm </w:t>
      </w:r>
      <w:r w:rsidRPr="00F16A84">
        <w:t>hastaların %2</w:t>
      </w:r>
      <w:r w:rsidR="00F16A84" w:rsidRPr="00F16A84">
        <w:t>2,9</w:t>
      </w:r>
      <w:r w:rsidR="002523FF">
        <w:t>’unu oluşturmaktadır. Tablo</w:t>
      </w:r>
      <w:r w:rsidR="003B1366">
        <w:t xml:space="preserve"> 2.14’te</w:t>
      </w:r>
      <w:r w:rsidRPr="00F16A84">
        <w:t xml:space="preserve"> bu hasta grubu</w:t>
      </w:r>
      <w:r w:rsidR="00F16A84" w:rsidRPr="00F16A84">
        <w:t xml:space="preserve"> ayrıntılı bir şekilde ele alınmıştır.</w:t>
      </w:r>
      <w:r w:rsidRPr="00F16A84">
        <w:t xml:space="preserve"> </w:t>
      </w:r>
    </w:p>
    <w:p w14:paraId="0DE762E4" w14:textId="77777777" w:rsidR="000C0144" w:rsidRPr="008478DF" w:rsidRDefault="000C0144" w:rsidP="000C0144">
      <w:pPr>
        <w:rPr>
          <w:highlight w:val="cyan"/>
        </w:rPr>
      </w:pPr>
    </w:p>
    <w:p w14:paraId="71E94E30" w14:textId="77777777" w:rsidR="000C0144" w:rsidRDefault="000C0144" w:rsidP="000C0144">
      <w:pPr>
        <w:spacing w:line="360" w:lineRule="auto"/>
        <w:jc w:val="both"/>
      </w:pPr>
    </w:p>
    <w:p w14:paraId="3EB5B480" w14:textId="77777777" w:rsidR="00B11CC8" w:rsidRDefault="00B11CC8" w:rsidP="000C0144">
      <w:pPr>
        <w:spacing w:line="360" w:lineRule="auto"/>
        <w:jc w:val="both"/>
      </w:pPr>
    </w:p>
    <w:p w14:paraId="17F07D79" w14:textId="65E5F6E4" w:rsidR="003B1366" w:rsidRDefault="003B1366" w:rsidP="000C0144">
      <w:pPr>
        <w:spacing w:line="360" w:lineRule="auto"/>
        <w:jc w:val="both"/>
        <w:sectPr w:rsidR="003B1366" w:rsidSect="00547F5E">
          <w:headerReference w:type="default" r:id="rId41"/>
          <w:footerReference w:type="default" r:id="rId42"/>
          <w:pgSz w:w="11907" w:h="16840"/>
          <w:pgMar w:top="1701" w:right="1418" w:bottom="1701" w:left="2268" w:header="709" w:footer="709" w:gutter="0"/>
          <w:pgNumType w:start="1"/>
          <w:cols w:space="708"/>
          <w:docGrid w:linePitch="360"/>
        </w:sectPr>
      </w:pPr>
    </w:p>
    <w:p w14:paraId="2D3C626D" w14:textId="2A2D495C" w:rsidR="00563C93" w:rsidRPr="00563C93" w:rsidRDefault="00563C93" w:rsidP="00563C93">
      <w:pPr>
        <w:pStyle w:val="Balk6"/>
        <w:ind w:left="1204" w:hanging="1204"/>
        <w:jc w:val="left"/>
        <w:rPr>
          <w:b w:val="0"/>
          <w:bCs/>
          <w:i/>
          <w:color w:val="000000"/>
          <w:sz w:val="22"/>
          <w:szCs w:val="22"/>
        </w:rPr>
      </w:pPr>
      <w:bookmarkStart w:id="105" w:name="_Toc221526631"/>
      <w:r>
        <w:lastRenderedPageBreak/>
        <w:t xml:space="preserve">Tablo 2.14. </w:t>
      </w:r>
      <w:r w:rsidRPr="00563C93">
        <w:rPr>
          <w:b w:val="0"/>
          <w:bCs/>
        </w:rPr>
        <w:t>Kesin vaka olarak değerlendirilen ve genetik olarak tanısı kanıtlanmış hastaların fenotip ve genotip olarak değerlendirilmesi</w:t>
      </w:r>
      <w:r>
        <w:rPr>
          <w:b w:val="0"/>
          <w:bCs/>
        </w:rPr>
        <w:t>.</w:t>
      </w:r>
      <w:bookmarkEnd w:id="105"/>
    </w:p>
    <w:tbl>
      <w:tblPr>
        <w:tblW w:w="4950" w:type="pct"/>
        <w:tblBorders>
          <w:top w:val="single" w:sz="4" w:space="0" w:color="auto"/>
          <w:bottom w:val="single" w:sz="4" w:space="0" w:color="auto"/>
          <w:insideH w:val="single" w:sz="4" w:space="0" w:color="auto"/>
        </w:tblBorders>
        <w:tblCellMar>
          <w:left w:w="0" w:type="dxa"/>
          <w:right w:w="0" w:type="dxa"/>
        </w:tblCellMar>
        <w:tblLook w:val="04A0" w:firstRow="1" w:lastRow="0" w:firstColumn="1" w:lastColumn="0" w:noHBand="0" w:noVBand="1"/>
      </w:tblPr>
      <w:tblGrid>
        <w:gridCol w:w="610"/>
        <w:gridCol w:w="381"/>
        <w:gridCol w:w="330"/>
        <w:gridCol w:w="373"/>
        <w:gridCol w:w="327"/>
        <w:gridCol w:w="327"/>
        <w:gridCol w:w="327"/>
        <w:gridCol w:w="327"/>
        <w:gridCol w:w="327"/>
        <w:gridCol w:w="327"/>
        <w:gridCol w:w="373"/>
        <w:gridCol w:w="327"/>
        <w:gridCol w:w="450"/>
        <w:gridCol w:w="415"/>
        <w:gridCol w:w="349"/>
        <w:gridCol w:w="495"/>
        <w:gridCol w:w="327"/>
        <w:gridCol w:w="327"/>
        <w:gridCol w:w="327"/>
        <w:gridCol w:w="612"/>
        <w:gridCol w:w="4853"/>
        <w:gridCol w:w="793"/>
      </w:tblGrid>
      <w:tr w:rsidR="00563C93" w:rsidRPr="00563C93" w14:paraId="1E4F80D6" w14:textId="77777777" w:rsidTr="00547F5E">
        <w:trPr>
          <w:trHeight w:val="2526"/>
        </w:trPr>
        <w:tc>
          <w:tcPr>
            <w:tcW w:w="229" w:type="pct"/>
            <w:vMerge w:val="restart"/>
            <w:textDirection w:val="btLr"/>
            <w:vAlign w:val="center"/>
            <w:hideMark/>
          </w:tcPr>
          <w:p w14:paraId="07C61194" w14:textId="7E539F65" w:rsidR="00B11CC8" w:rsidRPr="00563C93" w:rsidRDefault="00B11CC8" w:rsidP="00547F5E">
            <w:pPr>
              <w:ind w:left="113" w:right="113"/>
              <w:rPr>
                <w:sz w:val="16"/>
                <w:szCs w:val="16"/>
              </w:rPr>
            </w:pPr>
            <w:r w:rsidRPr="00563C93">
              <w:rPr>
                <w:sz w:val="16"/>
                <w:szCs w:val="16"/>
              </w:rPr>
              <w:t>Hasta No</w:t>
            </w:r>
          </w:p>
        </w:tc>
        <w:tc>
          <w:tcPr>
            <w:tcW w:w="143" w:type="pct"/>
            <w:vMerge w:val="restart"/>
            <w:textDirection w:val="btLr"/>
            <w:vAlign w:val="center"/>
            <w:hideMark/>
          </w:tcPr>
          <w:p w14:paraId="18AB3017" w14:textId="639CB800" w:rsidR="00B11CC8" w:rsidRPr="00563C93" w:rsidRDefault="00B11CC8" w:rsidP="00563C93">
            <w:pPr>
              <w:ind w:left="113" w:right="113"/>
              <w:rPr>
                <w:sz w:val="16"/>
                <w:szCs w:val="16"/>
              </w:rPr>
            </w:pPr>
            <w:r w:rsidRPr="00563C93">
              <w:rPr>
                <w:sz w:val="16"/>
                <w:szCs w:val="16"/>
              </w:rPr>
              <w:t>İlk</w:t>
            </w:r>
            <w:r w:rsidR="00563C93">
              <w:rPr>
                <w:sz w:val="16"/>
                <w:szCs w:val="16"/>
              </w:rPr>
              <w:t xml:space="preserve"> </w:t>
            </w:r>
            <w:r w:rsidRPr="00563C93">
              <w:rPr>
                <w:sz w:val="16"/>
                <w:szCs w:val="16"/>
              </w:rPr>
              <w:t>Bulgu</w:t>
            </w:r>
            <w:r w:rsidR="00563C93">
              <w:rPr>
                <w:sz w:val="16"/>
                <w:szCs w:val="16"/>
              </w:rPr>
              <w:t xml:space="preserve"> </w:t>
            </w:r>
            <w:r w:rsidRPr="00563C93">
              <w:rPr>
                <w:sz w:val="16"/>
                <w:szCs w:val="16"/>
              </w:rPr>
              <w:t>yaşı*</w:t>
            </w:r>
          </w:p>
        </w:tc>
        <w:tc>
          <w:tcPr>
            <w:tcW w:w="124" w:type="pct"/>
            <w:vMerge w:val="restart"/>
            <w:textDirection w:val="btLr"/>
            <w:vAlign w:val="center"/>
            <w:hideMark/>
          </w:tcPr>
          <w:p w14:paraId="7A609CF2" w14:textId="77777777" w:rsidR="00B11CC8" w:rsidRPr="00563C93" w:rsidRDefault="00B11CC8" w:rsidP="00563C93">
            <w:pPr>
              <w:ind w:left="113" w:right="113"/>
              <w:rPr>
                <w:sz w:val="16"/>
                <w:szCs w:val="16"/>
              </w:rPr>
            </w:pPr>
            <w:r w:rsidRPr="00563C93">
              <w:rPr>
                <w:sz w:val="16"/>
                <w:szCs w:val="16"/>
              </w:rPr>
              <w:t>Akraba Evliliği Öyküsü</w:t>
            </w:r>
          </w:p>
        </w:tc>
        <w:tc>
          <w:tcPr>
            <w:tcW w:w="140" w:type="pct"/>
            <w:vMerge w:val="restart"/>
            <w:textDirection w:val="btLr"/>
            <w:vAlign w:val="center"/>
            <w:hideMark/>
          </w:tcPr>
          <w:p w14:paraId="630233E4" w14:textId="44FA39D0" w:rsidR="00B11CC8" w:rsidRPr="00563C93" w:rsidRDefault="00B11CC8" w:rsidP="00563C93">
            <w:pPr>
              <w:ind w:left="113" w:right="113"/>
              <w:rPr>
                <w:sz w:val="16"/>
                <w:szCs w:val="16"/>
              </w:rPr>
            </w:pPr>
            <w:r w:rsidRPr="00563C93">
              <w:rPr>
                <w:sz w:val="16"/>
                <w:szCs w:val="16"/>
              </w:rPr>
              <w:t>Aile</w:t>
            </w:r>
            <w:r w:rsidR="00563C93">
              <w:rPr>
                <w:sz w:val="16"/>
                <w:szCs w:val="16"/>
              </w:rPr>
              <w:t xml:space="preserve"> </w:t>
            </w:r>
            <w:r w:rsidRPr="00563C93">
              <w:rPr>
                <w:sz w:val="16"/>
                <w:szCs w:val="16"/>
              </w:rPr>
              <w:t>Öyküsü</w:t>
            </w:r>
            <w:r w:rsidR="00563C93">
              <w:rPr>
                <w:sz w:val="16"/>
                <w:szCs w:val="16"/>
              </w:rPr>
              <w:t xml:space="preserve"> </w:t>
            </w:r>
            <w:r w:rsidRPr="00563C93">
              <w:rPr>
                <w:sz w:val="16"/>
                <w:szCs w:val="16"/>
              </w:rPr>
              <w:t>**</w:t>
            </w:r>
          </w:p>
        </w:tc>
        <w:tc>
          <w:tcPr>
            <w:tcW w:w="878" w:type="pct"/>
            <w:gridSpan w:val="7"/>
            <w:vAlign w:val="center"/>
            <w:hideMark/>
          </w:tcPr>
          <w:p w14:paraId="668DAA89" w14:textId="77777777" w:rsidR="00B11CC8" w:rsidRPr="00563C93" w:rsidRDefault="00B11CC8" w:rsidP="00563C93">
            <w:pPr>
              <w:jc w:val="center"/>
              <w:rPr>
                <w:sz w:val="16"/>
                <w:szCs w:val="16"/>
              </w:rPr>
            </w:pPr>
            <w:r w:rsidRPr="00563C93">
              <w:rPr>
                <w:sz w:val="16"/>
                <w:szCs w:val="16"/>
              </w:rPr>
              <w:t>Multisistem bulguları ***</w:t>
            </w:r>
          </w:p>
        </w:tc>
        <w:tc>
          <w:tcPr>
            <w:tcW w:w="579" w:type="pct"/>
            <w:gridSpan w:val="4"/>
            <w:vAlign w:val="center"/>
            <w:hideMark/>
          </w:tcPr>
          <w:p w14:paraId="63D43B82" w14:textId="77777777" w:rsidR="00B11CC8" w:rsidRPr="00563C93" w:rsidRDefault="00B11CC8" w:rsidP="00563C93">
            <w:pPr>
              <w:jc w:val="center"/>
              <w:rPr>
                <w:sz w:val="16"/>
                <w:szCs w:val="16"/>
              </w:rPr>
            </w:pPr>
            <w:r w:rsidRPr="00563C93">
              <w:rPr>
                <w:sz w:val="16"/>
                <w:szCs w:val="16"/>
              </w:rPr>
              <w:t>Biyokimyasal bulgular****</w:t>
            </w:r>
          </w:p>
        </w:tc>
        <w:tc>
          <w:tcPr>
            <w:tcW w:w="186" w:type="pct"/>
            <w:textDirection w:val="btLr"/>
            <w:vAlign w:val="center"/>
            <w:hideMark/>
          </w:tcPr>
          <w:p w14:paraId="5FFBE016" w14:textId="77777777" w:rsidR="00B11CC8" w:rsidRPr="00563C93" w:rsidRDefault="00B11CC8" w:rsidP="00563C93">
            <w:pPr>
              <w:ind w:left="113" w:right="113"/>
              <w:rPr>
                <w:sz w:val="16"/>
                <w:szCs w:val="16"/>
              </w:rPr>
            </w:pPr>
            <w:r w:rsidRPr="00563C93">
              <w:rPr>
                <w:sz w:val="16"/>
                <w:szCs w:val="16"/>
              </w:rPr>
              <w:t>MRG  *****</w:t>
            </w:r>
          </w:p>
        </w:tc>
        <w:tc>
          <w:tcPr>
            <w:tcW w:w="123" w:type="pct"/>
            <w:textDirection w:val="btLr"/>
            <w:vAlign w:val="center"/>
            <w:hideMark/>
          </w:tcPr>
          <w:p w14:paraId="5CD0A17A" w14:textId="77777777" w:rsidR="00B11CC8" w:rsidRPr="00563C93" w:rsidRDefault="00B11CC8" w:rsidP="00563C93">
            <w:pPr>
              <w:ind w:left="113" w:right="113"/>
              <w:rPr>
                <w:sz w:val="16"/>
                <w:szCs w:val="16"/>
              </w:rPr>
            </w:pPr>
            <w:proofErr w:type="spellStart"/>
            <w:r w:rsidRPr="00563C93">
              <w:rPr>
                <w:sz w:val="16"/>
                <w:szCs w:val="16"/>
              </w:rPr>
              <w:t>MRSte</w:t>
            </w:r>
            <w:proofErr w:type="spellEnd"/>
            <w:r w:rsidRPr="00563C93">
              <w:rPr>
                <w:sz w:val="16"/>
                <w:szCs w:val="16"/>
              </w:rPr>
              <w:t xml:space="preserve"> laktat piki******</w:t>
            </w:r>
          </w:p>
        </w:tc>
        <w:tc>
          <w:tcPr>
            <w:tcW w:w="123" w:type="pct"/>
            <w:textDirection w:val="btLr"/>
            <w:vAlign w:val="center"/>
            <w:hideMark/>
          </w:tcPr>
          <w:p w14:paraId="4ACFBE54" w14:textId="77777777" w:rsidR="00B11CC8" w:rsidRPr="00563C93" w:rsidRDefault="00B11CC8" w:rsidP="00563C93">
            <w:pPr>
              <w:ind w:left="113" w:right="113"/>
              <w:rPr>
                <w:sz w:val="16"/>
                <w:szCs w:val="16"/>
              </w:rPr>
            </w:pPr>
            <w:r w:rsidRPr="00563C93">
              <w:rPr>
                <w:sz w:val="16"/>
                <w:szCs w:val="16"/>
              </w:rPr>
              <w:t>EMG’de patolojik bulgu*******</w:t>
            </w:r>
          </w:p>
        </w:tc>
        <w:tc>
          <w:tcPr>
            <w:tcW w:w="123" w:type="pct"/>
            <w:textDirection w:val="btLr"/>
            <w:vAlign w:val="center"/>
            <w:hideMark/>
          </w:tcPr>
          <w:p w14:paraId="1EC583C5" w14:textId="77777777" w:rsidR="00B11CC8" w:rsidRPr="00563C93" w:rsidRDefault="00B11CC8" w:rsidP="00563C93">
            <w:pPr>
              <w:ind w:left="113" w:right="113"/>
              <w:rPr>
                <w:sz w:val="16"/>
                <w:szCs w:val="16"/>
              </w:rPr>
            </w:pPr>
            <w:r w:rsidRPr="00563C93">
              <w:rPr>
                <w:sz w:val="16"/>
                <w:szCs w:val="16"/>
              </w:rPr>
              <w:t>EEG’de patolojik bulgu********</w:t>
            </w:r>
          </w:p>
        </w:tc>
        <w:tc>
          <w:tcPr>
            <w:tcW w:w="230" w:type="pct"/>
            <w:textDirection w:val="btLr"/>
            <w:vAlign w:val="center"/>
            <w:hideMark/>
          </w:tcPr>
          <w:p w14:paraId="7760B3C0" w14:textId="07AEAE55" w:rsidR="00B11CC8" w:rsidRPr="00563C93" w:rsidRDefault="00B11CC8" w:rsidP="00563C93">
            <w:pPr>
              <w:ind w:left="113" w:right="113"/>
              <w:rPr>
                <w:sz w:val="16"/>
                <w:szCs w:val="16"/>
              </w:rPr>
            </w:pPr>
            <w:r w:rsidRPr="00563C93">
              <w:rPr>
                <w:sz w:val="16"/>
                <w:szCs w:val="16"/>
              </w:rPr>
              <w:t>Kas</w:t>
            </w:r>
            <w:r w:rsidR="00563C93">
              <w:rPr>
                <w:sz w:val="16"/>
                <w:szCs w:val="16"/>
              </w:rPr>
              <w:t xml:space="preserve"> </w:t>
            </w:r>
            <w:r w:rsidRPr="00563C93">
              <w:rPr>
                <w:sz w:val="16"/>
                <w:szCs w:val="16"/>
              </w:rPr>
              <w:t>Biyopsi Bulguları*********</w:t>
            </w:r>
          </w:p>
        </w:tc>
        <w:tc>
          <w:tcPr>
            <w:tcW w:w="1824" w:type="pct"/>
            <w:vAlign w:val="center"/>
            <w:hideMark/>
          </w:tcPr>
          <w:p w14:paraId="53DCB7AC" w14:textId="77777777" w:rsidR="00B11CC8" w:rsidRPr="00563C93" w:rsidRDefault="00B11CC8" w:rsidP="00563C93">
            <w:pPr>
              <w:jc w:val="center"/>
              <w:rPr>
                <w:sz w:val="16"/>
                <w:szCs w:val="16"/>
              </w:rPr>
            </w:pPr>
            <w:r w:rsidRPr="00563C93">
              <w:rPr>
                <w:sz w:val="16"/>
                <w:szCs w:val="16"/>
              </w:rPr>
              <w:t>Gen/Mutasyon**********</w:t>
            </w:r>
          </w:p>
        </w:tc>
        <w:tc>
          <w:tcPr>
            <w:tcW w:w="298" w:type="pct"/>
            <w:vAlign w:val="center"/>
          </w:tcPr>
          <w:p w14:paraId="557F231D" w14:textId="77777777" w:rsidR="00B11CC8" w:rsidRPr="00563C93" w:rsidRDefault="00B11CC8" w:rsidP="00563C93">
            <w:pPr>
              <w:jc w:val="center"/>
              <w:rPr>
                <w:sz w:val="16"/>
                <w:szCs w:val="16"/>
              </w:rPr>
            </w:pPr>
            <w:r w:rsidRPr="00563C93">
              <w:rPr>
                <w:sz w:val="16"/>
                <w:szCs w:val="16"/>
              </w:rPr>
              <w:t>Yaşam</w:t>
            </w:r>
          </w:p>
          <w:p w14:paraId="0F6B3150" w14:textId="1020A3AA" w:rsidR="00B11CC8" w:rsidRPr="00563C93" w:rsidRDefault="00B11CC8" w:rsidP="00563C93">
            <w:pPr>
              <w:jc w:val="center"/>
              <w:rPr>
                <w:sz w:val="16"/>
                <w:szCs w:val="16"/>
              </w:rPr>
            </w:pPr>
            <w:r w:rsidRPr="00563C93">
              <w:rPr>
                <w:sz w:val="16"/>
                <w:szCs w:val="16"/>
              </w:rPr>
              <w:t>Durumu</w:t>
            </w:r>
          </w:p>
        </w:tc>
      </w:tr>
      <w:tr w:rsidR="00563C93" w:rsidRPr="00563C93" w14:paraId="03C82A6C" w14:textId="77777777" w:rsidTr="00547F5E">
        <w:trPr>
          <w:cantSplit/>
          <w:trHeight w:val="2246"/>
        </w:trPr>
        <w:tc>
          <w:tcPr>
            <w:tcW w:w="229" w:type="pct"/>
            <w:vMerge/>
            <w:vAlign w:val="center"/>
            <w:hideMark/>
          </w:tcPr>
          <w:p w14:paraId="6B0E631D" w14:textId="77777777" w:rsidR="00B11CC8" w:rsidRPr="00563C93" w:rsidRDefault="00B11CC8" w:rsidP="00563C93">
            <w:pPr>
              <w:rPr>
                <w:sz w:val="16"/>
                <w:szCs w:val="16"/>
              </w:rPr>
            </w:pPr>
          </w:p>
        </w:tc>
        <w:tc>
          <w:tcPr>
            <w:tcW w:w="143" w:type="pct"/>
            <w:vMerge/>
            <w:vAlign w:val="center"/>
            <w:hideMark/>
          </w:tcPr>
          <w:p w14:paraId="21FD336B" w14:textId="77777777" w:rsidR="00B11CC8" w:rsidRPr="00563C93" w:rsidRDefault="00B11CC8" w:rsidP="00563C93">
            <w:pPr>
              <w:rPr>
                <w:sz w:val="16"/>
                <w:szCs w:val="16"/>
              </w:rPr>
            </w:pPr>
          </w:p>
        </w:tc>
        <w:tc>
          <w:tcPr>
            <w:tcW w:w="124" w:type="pct"/>
            <w:vMerge/>
            <w:vAlign w:val="center"/>
            <w:hideMark/>
          </w:tcPr>
          <w:p w14:paraId="09AA484C" w14:textId="77777777" w:rsidR="00B11CC8" w:rsidRPr="00563C93" w:rsidRDefault="00B11CC8" w:rsidP="00563C93">
            <w:pPr>
              <w:rPr>
                <w:sz w:val="16"/>
                <w:szCs w:val="16"/>
              </w:rPr>
            </w:pPr>
          </w:p>
        </w:tc>
        <w:tc>
          <w:tcPr>
            <w:tcW w:w="140" w:type="pct"/>
            <w:vMerge/>
            <w:vAlign w:val="center"/>
            <w:hideMark/>
          </w:tcPr>
          <w:p w14:paraId="64A43677" w14:textId="77777777" w:rsidR="00B11CC8" w:rsidRPr="00563C93" w:rsidRDefault="00B11CC8" w:rsidP="00563C93">
            <w:pPr>
              <w:rPr>
                <w:sz w:val="16"/>
                <w:szCs w:val="16"/>
              </w:rPr>
            </w:pPr>
          </w:p>
        </w:tc>
        <w:tc>
          <w:tcPr>
            <w:tcW w:w="123" w:type="pct"/>
            <w:textDirection w:val="btLr"/>
            <w:vAlign w:val="center"/>
            <w:hideMark/>
          </w:tcPr>
          <w:p w14:paraId="0ACA6F8A" w14:textId="77777777" w:rsidR="00B11CC8" w:rsidRPr="00563C93" w:rsidRDefault="00B11CC8" w:rsidP="00563C93">
            <w:pPr>
              <w:ind w:left="113" w:right="113"/>
              <w:rPr>
                <w:sz w:val="16"/>
                <w:szCs w:val="16"/>
              </w:rPr>
            </w:pPr>
            <w:r w:rsidRPr="00563C93">
              <w:rPr>
                <w:sz w:val="16"/>
                <w:szCs w:val="16"/>
              </w:rPr>
              <w:t>MSS-PSS</w:t>
            </w:r>
          </w:p>
        </w:tc>
        <w:tc>
          <w:tcPr>
            <w:tcW w:w="123" w:type="pct"/>
            <w:textDirection w:val="btLr"/>
            <w:vAlign w:val="center"/>
            <w:hideMark/>
          </w:tcPr>
          <w:p w14:paraId="1325C1B9" w14:textId="77777777" w:rsidR="00B11CC8" w:rsidRPr="00563C93" w:rsidRDefault="00B11CC8" w:rsidP="00563C93">
            <w:pPr>
              <w:ind w:left="113" w:right="113"/>
              <w:rPr>
                <w:sz w:val="16"/>
                <w:szCs w:val="16"/>
              </w:rPr>
            </w:pPr>
            <w:r w:rsidRPr="00563C93">
              <w:rPr>
                <w:sz w:val="16"/>
                <w:szCs w:val="16"/>
              </w:rPr>
              <w:t>Kas</w:t>
            </w:r>
          </w:p>
        </w:tc>
        <w:tc>
          <w:tcPr>
            <w:tcW w:w="123" w:type="pct"/>
            <w:textDirection w:val="btLr"/>
            <w:vAlign w:val="center"/>
            <w:hideMark/>
          </w:tcPr>
          <w:p w14:paraId="2A859FB7" w14:textId="77777777" w:rsidR="00B11CC8" w:rsidRPr="00563C93" w:rsidRDefault="00B11CC8" w:rsidP="00563C93">
            <w:pPr>
              <w:ind w:left="113" w:right="113"/>
              <w:rPr>
                <w:sz w:val="16"/>
                <w:szCs w:val="16"/>
              </w:rPr>
            </w:pPr>
            <w:r w:rsidRPr="00563C93">
              <w:rPr>
                <w:sz w:val="16"/>
                <w:szCs w:val="16"/>
              </w:rPr>
              <w:t>GİS</w:t>
            </w:r>
          </w:p>
        </w:tc>
        <w:tc>
          <w:tcPr>
            <w:tcW w:w="123" w:type="pct"/>
            <w:textDirection w:val="btLr"/>
            <w:vAlign w:val="center"/>
            <w:hideMark/>
          </w:tcPr>
          <w:p w14:paraId="634CEA39" w14:textId="77777777" w:rsidR="00B11CC8" w:rsidRPr="00563C93" w:rsidRDefault="00B11CC8" w:rsidP="00563C93">
            <w:pPr>
              <w:ind w:left="113" w:right="113"/>
              <w:rPr>
                <w:sz w:val="16"/>
                <w:szCs w:val="16"/>
              </w:rPr>
            </w:pPr>
            <w:r w:rsidRPr="00563C93">
              <w:rPr>
                <w:sz w:val="16"/>
                <w:szCs w:val="16"/>
              </w:rPr>
              <w:t>Endokrin</w:t>
            </w:r>
          </w:p>
        </w:tc>
        <w:tc>
          <w:tcPr>
            <w:tcW w:w="123" w:type="pct"/>
            <w:textDirection w:val="btLr"/>
            <w:vAlign w:val="center"/>
            <w:hideMark/>
          </w:tcPr>
          <w:p w14:paraId="18C27622" w14:textId="77777777" w:rsidR="00B11CC8" w:rsidRPr="00563C93" w:rsidRDefault="00B11CC8" w:rsidP="00563C93">
            <w:pPr>
              <w:ind w:left="113" w:right="113"/>
              <w:rPr>
                <w:sz w:val="16"/>
                <w:szCs w:val="16"/>
              </w:rPr>
            </w:pPr>
            <w:r w:rsidRPr="00563C93">
              <w:rPr>
                <w:sz w:val="16"/>
                <w:szCs w:val="16"/>
              </w:rPr>
              <w:t>Görme</w:t>
            </w:r>
          </w:p>
        </w:tc>
        <w:tc>
          <w:tcPr>
            <w:tcW w:w="123" w:type="pct"/>
            <w:textDirection w:val="btLr"/>
            <w:vAlign w:val="center"/>
            <w:hideMark/>
          </w:tcPr>
          <w:p w14:paraId="773ABFA1" w14:textId="77777777" w:rsidR="00B11CC8" w:rsidRPr="00563C93" w:rsidRDefault="00B11CC8" w:rsidP="00563C93">
            <w:pPr>
              <w:ind w:left="113" w:right="113"/>
              <w:rPr>
                <w:sz w:val="16"/>
                <w:szCs w:val="16"/>
              </w:rPr>
            </w:pPr>
            <w:r w:rsidRPr="00563C93">
              <w:rPr>
                <w:sz w:val="16"/>
                <w:szCs w:val="16"/>
              </w:rPr>
              <w:t>İşitme</w:t>
            </w:r>
          </w:p>
        </w:tc>
        <w:tc>
          <w:tcPr>
            <w:tcW w:w="140" w:type="pct"/>
            <w:textDirection w:val="btLr"/>
            <w:vAlign w:val="center"/>
            <w:hideMark/>
          </w:tcPr>
          <w:p w14:paraId="23D6760E" w14:textId="77777777" w:rsidR="00B11CC8" w:rsidRPr="00563C93" w:rsidRDefault="00B11CC8" w:rsidP="00563C93">
            <w:pPr>
              <w:ind w:left="113" w:right="113"/>
              <w:rPr>
                <w:sz w:val="16"/>
                <w:szCs w:val="16"/>
              </w:rPr>
            </w:pPr>
            <w:r w:rsidRPr="00563C93">
              <w:rPr>
                <w:sz w:val="16"/>
                <w:szCs w:val="16"/>
              </w:rPr>
              <w:t>Kardiyovasküler</w:t>
            </w:r>
          </w:p>
        </w:tc>
        <w:tc>
          <w:tcPr>
            <w:tcW w:w="123" w:type="pct"/>
            <w:textDirection w:val="btLr"/>
            <w:vAlign w:val="center"/>
            <w:hideMark/>
          </w:tcPr>
          <w:p w14:paraId="287E379E" w14:textId="055EF805" w:rsidR="00B11CC8" w:rsidRPr="00563C93" w:rsidRDefault="00B11CC8" w:rsidP="00563C93">
            <w:pPr>
              <w:ind w:left="113" w:right="113"/>
              <w:rPr>
                <w:sz w:val="16"/>
                <w:szCs w:val="16"/>
              </w:rPr>
            </w:pPr>
            <w:r w:rsidRPr="00563C93">
              <w:rPr>
                <w:sz w:val="16"/>
                <w:szCs w:val="16"/>
              </w:rPr>
              <w:t>Laktat</w:t>
            </w:r>
            <w:r w:rsidR="00563C93">
              <w:rPr>
                <w:sz w:val="16"/>
                <w:szCs w:val="16"/>
              </w:rPr>
              <w:t xml:space="preserve"> </w:t>
            </w:r>
            <w:r w:rsidRPr="00563C93">
              <w:rPr>
                <w:sz w:val="16"/>
                <w:szCs w:val="16"/>
              </w:rPr>
              <w:t>artışı</w:t>
            </w:r>
          </w:p>
        </w:tc>
        <w:tc>
          <w:tcPr>
            <w:tcW w:w="169" w:type="pct"/>
            <w:textDirection w:val="btLr"/>
            <w:vAlign w:val="center"/>
            <w:hideMark/>
          </w:tcPr>
          <w:p w14:paraId="14E52245" w14:textId="508BA11D" w:rsidR="00B11CC8" w:rsidRPr="00563C93" w:rsidRDefault="00B11CC8" w:rsidP="00563C93">
            <w:pPr>
              <w:ind w:left="113" w:right="113"/>
              <w:rPr>
                <w:sz w:val="16"/>
                <w:szCs w:val="16"/>
              </w:rPr>
            </w:pPr>
            <w:proofErr w:type="spellStart"/>
            <w:r w:rsidRPr="00563C93">
              <w:rPr>
                <w:sz w:val="16"/>
                <w:szCs w:val="16"/>
              </w:rPr>
              <w:t>KAA’de</w:t>
            </w:r>
            <w:proofErr w:type="spellEnd"/>
            <w:r w:rsidR="00563C93">
              <w:rPr>
                <w:sz w:val="16"/>
                <w:szCs w:val="16"/>
              </w:rPr>
              <w:t xml:space="preserve"> </w:t>
            </w:r>
            <w:proofErr w:type="spellStart"/>
            <w:r w:rsidRPr="00563C93">
              <w:rPr>
                <w:sz w:val="16"/>
                <w:szCs w:val="16"/>
              </w:rPr>
              <w:t>Alanin</w:t>
            </w:r>
            <w:proofErr w:type="spellEnd"/>
            <w:r w:rsidR="00563C93">
              <w:rPr>
                <w:sz w:val="16"/>
                <w:szCs w:val="16"/>
              </w:rPr>
              <w:t xml:space="preserve"> </w:t>
            </w:r>
            <w:r w:rsidRPr="00563C93">
              <w:rPr>
                <w:sz w:val="16"/>
                <w:szCs w:val="16"/>
              </w:rPr>
              <w:t>yüksekliği</w:t>
            </w:r>
          </w:p>
        </w:tc>
        <w:tc>
          <w:tcPr>
            <w:tcW w:w="156" w:type="pct"/>
            <w:textDirection w:val="btLr"/>
            <w:vAlign w:val="center"/>
            <w:hideMark/>
          </w:tcPr>
          <w:p w14:paraId="279E3C76" w14:textId="4C62E631" w:rsidR="00B11CC8" w:rsidRPr="00563C93" w:rsidRDefault="00B11CC8" w:rsidP="00563C93">
            <w:pPr>
              <w:ind w:left="113" w:right="113"/>
              <w:rPr>
                <w:sz w:val="16"/>
                <w:szCs w:val="16"/>
              </w:rPr>
            </w:pPr>
            <w:proofErr w:type="spellStart"/>
            <w:r w:rsidRPr="00563C93">
              <w:rPr>
                <w:sz w:val="16"/>
                <w:szCs w:val="16"/>
              </w:rPr>
              <w:t>İOA’de</w:t>
            </w:r>
            <w:proofErr w:type="spellEnd"/>
            <w:r w:rsidR="00563C93">
              <w:rPr>
                <w:sz w:val="16"/>
                <w:szCs w:val="16"/>
              </w:rPr>
              <w:t xml:space="preserve"> </w:t>
            </w:r>
            <w:r w:rsidRPr="00563C93">
              <w:rPr>
                <w:sz w:val="16"/>
                <w:szCs w:val="16"/>
              </w:rPr>
              <w:t>uyumlu</w:t>
            </w:r>
            <w:r w:rsidR="00563C93">
              <w:rPr>
                <w:sz w:val="16"/>
                <w:szCs w:val="16"/>
              </w:rPr>
              <w:t xml:space="preserve"> </w:t>
            </w:r>
            <w:r w:rsidRPr="00563C93">
              <w:rPr>
                <w:sz w:val="16"/>
                <w:szCs w:val="16"/>
              </w:rPr>
              <w:t>atılım</w:t>
            </w:r>
          </w:p>
        </w:tc>
        <w:tc>
          <w:tcPr>
            <w:tcW w:w="131" w:type="pct"/>
            <w:textDirection w:val="btLr"/>
            <w:vAlign w:val="center"/>
            <w:hideMark/>
          </w:tcPr>
          <w:p w14:paraId="7C82415F" w14:textId="77777777" w:rsidR="00B11CC8" w:rsidRPr="00563C93" w:rsidRDefault="00B11CC8" w:rsidP="00563C93">
            <w:pPr>
              <w:ind w:left="113" w:right="113"/>
              <w:rPr>
                <w:sz w:val="16"/>
                <w:szCs w:val="16"/>
              </w:rPr>
            </w:pPr>
            <w:r w:rsidRPr="00563C93">
              <w:rPr>
                <w:sz w:val="16"/>
                <w:szCs w:val="16"/>
              </w:rPr>
              <w:t>Açilkarnitin profilinde patoloji</w:t>
            </w:r>
          </w:p>
        </w:tc>
        <w:tc>
          <w:tcPr>
            <w:tcW w:w="186" w:type="pct"/>
            <w:vAlign w:val="center"/>
            <w:hideMark/>
          </w:tcPr>
          <w:p w14:paraId="2C12D6CB" w14:textId="77777777" w:rsidR="00B11CC8" w:rsidRPr="00563C93" w:rsidRDefault="00B11CC8" w:rsidP="00563C93">
            <w:pPr>
              <w:rPr>
                <w:sz w:val="16"/>
                <w:szCs w:val="16"/>
              </w:rPr>
            </w:pPr>
          </w:p>
        </w:tc>
        <w:tc>
          <w:tcPr>
            <w:tcW w:w="123" w:type="pct"/>
            <w:vAlign w:val="center"/>
            <w:hideMark/>
          </w:tcPr>
          <w:p w14:paraId="69C6F832" w14:textId="77777777" w:rsidR="00B11CC8" w:rsidRPr="00563C93" w:rsidRDefault="00B11CC8" w:rsidP="00563C93">
            <w:pPr>
              <w:rPr>
                <w:sz w:val="16"/>
                <w:szCs w:val="16"/>
              </w:rPr>
            </w:pPr>
          </w:p>
        </w:tc>
        <w:tc>
          <w:tcPr>
            <w:tcW w:w="123" w:type="pct"/>
            <w:vAlign w:val="center"/>
            <w:hideMark/>
          </w:tcPr>
          <w:p w14:paraId="112C76D3" w14:textId="77777777" w:rsidR="00B11CC8" w:rsidRPr="00563C93" w:rsidRDefault="00B11CC8" w:rsidP="00563C93">
            <w:pPr>
              <w:rPr>
                <w:sz w:val="16"/>
                <w:szCs w:val="16"/>
              </w:rPr>
            </w:pPr>
          </w:p>
        </w:tc>
        <w:tc>
          <w:tcPr>
            <w:tcW w:w="123" w:type="pct"/>
            <w:vAlign w:val="center"/>
            <w:hideMark/>
          </w:tcPr>
          <w:p w14:paraId="71D73C44" w14:textId="77777777" w:rsidR="00B11CC8" w:rsidRPr="00563C93" w:rsidRDefault="00B11CC8" w:rsidP="00563C93">
            <w:pPr>
              <w:rPr>
                <w:sz w:val="16"/>
                <w:szCs w:val="16"/>
              </w:rPr>
            </w:pPr>
          </w:p>
        </w:tc>
        <w:tc>
          <w:tcPr>
            <w:tcW w:w="230" w:type="pct"/>
            <w:vAlign w:val="center"/>
            <w:hideMark/>
          </w:tcPr>
          <w:p w14:paraId="692FDEB5" w14:textId="77777777" w:rsidR="00B11CC8" w:rsidRPr="00563C93" w:rsidRDefault="00B11CC8" w:rsidP="00563C93">
            <w:pPr>
              <w:rPr>
                <w:sz w:val="16"/>
                <w:szCs w:val="16"/>
              </w:rPr>
            </w:pPr>
          </w:p>
        </w:tc>
        <w:tc>
          <w:tcPr>
            <w:tcW w:w="1824" w:type="pct"/>
            <w:vAlign w:val="center"/>
            <w:hideMark/>
          </w:tcPr>
          <w:p w14:paraId="6C7FB612" w14:textId="77777777" w:rsidR="00B11CC8" w:rsidRPr="00563C93" w:rsidRDefault="00B11CC8" w:rsidP="00563C93">
            <w:pPr>
              <w:rPr>
                <w:sz w:val="16"/>
                <w:szCs w:val="16"/>
              </w:rPr>
            </w:pPr>
          </w:p>
        </w:tc>
        <w:tc>
          <w:tcPr>
            <w:tcW w:w="298" w:type="pct"/>
            <w:vAlign w:val="center"/>
            <w:hideMark/>
          </w:tcPr>
          <w:p w14:paraId="7A78B517" w14:textId="77777777" w:rsidR="00B11CC8" w:rsidRPr="00563C93" w:rsidRDefault="00B11CC8" w:rsidP="00563C93">
            <w:pPr>
              <w:rPr>
                <w:sz w:val="16"/>
                <w:szCs w:val="16"/>
              </w:rPr>
            </w:pPr>
          </w:p>
        </w:tc>
      </w:tr>
      <w:tr w:rsidR="00563C93" w:rsidRPr="00563C93" w14:paraId="55AB7143" w14:textId="77777777" w:rsidTr="00547F5E">
        <w:trPr>
          <w:trHeight w:val="283"/>
        </w:trPr>
        <w:tc>
          <w:tcPr>
            <w:tcW w:w="229" w:type="pct"/>
            <w:vAlign w:val="center"/>
            <w:hideMark/>
          </w:tcPr>
          <w:p w14:paraId="3110167A" w14:textId="77777777" w:rsidR="00B11CC8" w:rsidRPr="00563C93" w:rsidRDefault="00B11CC8" w:rsidP="00547F5E">
            <w:pPr>
              <w:rPr>
                <w:sz w:val="16"/>
                <w:szCs w:val="16"/>
              </w:rPr>
            </w:pPr>
            <w:r w:rsidRPr="00563C93">
              <w:rPr>
                <w:sz w:val="16"/>
                <w:szCs w:val="16"/>
              </w:rPr>
              <w:t>1-ÖNY</w:t>
            </w:r>
          </w:p>
        </w:tc>
        <w:tc>
          <w:tcPr>
            <w:tcW w:w="143" w:type="pct"/>
            <w:vAlign w:val="center"/>
            <w:hideMark/>
          </w:tcPr>
          <w:p w14:paraId="513B045C"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6023268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F8A9CA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3A7A92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211F14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561E0A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6F502F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07EDD4D" w14:textId="77777777" w:rsidR="00B11CC8" w:rsidRPr="00563C93" w:rsidRDefault="00B11CC8" w:rsidP="00563C93">
            <w:pPr>
              <w:rPr>
                <w:sz w:val="16"/>
                <w:szCs w:val="16"/>
              </w:rPr>
            </w:pPr>
          </w:p>
        </w:tc>
        <w:tc>
          <w:tcPr>
            <w:tcW w:w="123" w:type="pct"/>
            <w:vAlign w:val="center"/>
            <w:hideMark/>
          </w:tcPr>
          <w:p w14:paraId="3DFC8F37" w14:textId="77777777" w:rsidR="00B11CC8" w:rsidRPr="00563C93" w:rsidRDefault="00B11CC8" w:rsidP="00563C93">
            <w:pPr>
              <w:jc w:val="center"/>
              <w:rPr>
                <w:sz w:val="16"/>
                <w:szCs w:val="16"/>
              </w:rPr>
            </w:pPr>
            <w:r w:rsidRPr="00563C93">
              <w:rPr>
                <w:sz w:val="16"/>
                <w:szCs w:val="16"/>
              </w:rPr>
              <w:t>-</w:t>
            </w:r>
          </w:p>
        </w:tc>
        <w:tc>
          <w:tcPr>
            <w:tcW w:w="140" w:type="pct"/>
            <w:vAlign w:val="center"/>
          </w:tcPr>
          <w:p w14:paraId="1D0F0C52" w14:textId="77777777" w:rsidR="00B11CC8" w:rsidRPr="00563C93" w:rsidRDefault="00B11CC8" w:rsidP="00563C93">
            <w:pPr>
              <w:jc w:val="center"/>
              <w:rPr>
                <w:sz w:val="16"/>
                <w:szCs w:val="16"/>
              </w:rPr>
            </w:pPr>
          </w:p>
        </w:tc>
        <w:tc>
          <w:tcPr>
            <w:tcW w:w="123" w:type="pct"/>
            <w:vAlign w:val="center"/>
            <w:hideMark/>
          </w:tcPr>
          <w:p w14:paraId="6558695F"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0BCF5B93"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2CF8C5C2"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5EC77586"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24F46B8D" w14:textId="77777777" w:rsidR="00B11CC8" w:rsidRPr="00563C93" w:rsidRDefault="00B11CC8" w:rsidP="00563C93">
            <w:pPr>
              <w:jc w:val="center"/>
              <w:rPr>
                <w:sz w:val="16"/>
                <w:szCs w:val="16"/>
              </w:rPr>
            </w:pPr>
            <w:r w:rsidRPr="00563C93">
              <w:rPr>
                <w:sz w:val="16"/>
                <w:szCs w:val="16"/>
              </w:rPr>
              <w:t>1-3-5</w:t>
            </w:r>
          </w:p>
        </w:tc>
        <w:tc>
          <w:tcPr>
            <w:tcW w:w="123" w:type="pct"/>
            <w:vAlign w:val="center"/>
            <w:hideMark/>
          </w:tcPr>
          <w:p w14:paraId="4FCEB9D8"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48BC6118" w14:textId="77777777" w:rsidR="00B11CC8" w:rsidRPr="00563C93" w:rsidRDefault="00B11CC8" w:rsidP="00563C93">
            <w:pPr>
              <w:jc w:val="center"/>
              <w:rPr>
                <w:sz w:val="16"/>
                <w:szCs w:val="16"/>
              </w:rPr>
            </w:pPr>
          </w:p>
        </w:tc>
        <w:tc>
          <w:tcPr>
            <w:tcW w:w="123" w:type="pct"/>
            <w:vAlign w:val="center"/>
            <w:hideMark/>
          </w:tcPr>
          <w:p w14:paraId="7DE5B673"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709546B8" w14:textId="77777777" w:rsidR="00B11CC8" w:rsidRPr="00563C93" w:rsidRDefault="00B11CC8" w:rsidP="00563C93">
            <w:pPr>
              <w:jc w:val="center"/>
              <w:rPr>
                <w:sz w:val="16"/>
                <w:szCs w:val="16"/>
              </w:rPr>
            </w:pPr>
            <w:r w:rsidRPr="00563C93">
              <w:rPr>
                <w:sz w:val="16"/>
                <w:szCs w:val="16"/>
              </w:rPr>
              <w:t>1-6</w:t>
            </w:r>
          </w:p>
        </w:tc>
        <w:tc>
          <w:tcPr>
            <w:tcW w:w="1824" w:type="pct"/>
            <w:vAlign w:val="center"/>
            <w:hideMark/>
          </w:tcPr>
          <w:p w14:paraId="29C70518" w14:textId="5E637D7C"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ETHE1/c.487 C&gt;T/Homozigot</w:t>
            </w:r>
            <w:r w:rsidR="002B28AF">
              <w:rPr>
                <w:sz w:val="16"/>
                <w:szCs w:val="16"/>
              </w:rPr>
              <w:t xml:space="preserve"> varyant</w:t>
            </w:r>
          </w:p>
        </w:tc>
        <w:tc>
          <w:tcPr>
            <w:tcW w:w="298" w:type="pct"/>
            <w:vAlign w:val="center"/>
            <w:hideMark/>
          </w:tcPr>
          <w:p w14:paraId="531B341F" w14:textId="77777777" w:rsidR="00B11CC8" w:rsidRPr="00563C93" w:rsidRDefault="00B11CC8" w:rsidP="00563C93">
            <w:pPr>
              <w:jc w:val="center"/>
              <w:rPr>
                <w:sz w:val="16"/>
                <w:szCs w:val="16"/>
              </w:rPr>
            </w:pPr>
            <w:r w:rsidRPr="00563C93">
              <w:rPr>
                <w:sz w:val="16"/>
                <w:szCs w:val="16"/>
              </w:rPr>
              <w:t>Ölü</w:t>
            </w:r>
          </w:p>
        </w:tc>
      </w:tr>
      <w:tr w:rsidR="00563C93" w:rsidRPr="00563C93" w14:paraId="60B92474" w14:textId="77777777" w:rsidTr="00547F5E">
        <w:trPr>
          <w:trHeight w:val="283"/>
        </w:trPr>
        <w:tc>
          <w:tcPr>
            <w:tcW w:w="229" w:type="pct"/>
            <w:vAlign w:val="center"/>
            <w:hideMark/>
          </w:tcPr>
          <w:p w14:paraId="2D24F5AD" w14:textId="77777777" w:rsidR="00B11CC8" w:rsidRPr="00563C93" w:rsidRDefault="00B11CC8" w:rsidP="00547F5E">
            <w:pPr>
              <w:rPr>
                <w:sz w:val="16"/>
                <w:szCs w:val="16"/>
              </w:rPr>
            </w:pPr>
            <w:r w:rsidRPr="00563C93">
              <w:rPr>
                <w:sz w:val="16"/>
                <w:szCs w:val="16"/>
              </w:rPr>
              <w:t>4-FZI</w:t>
            </w:r>
          </w:p>
        </w:tc>
        <w:tc>
          <w:tcPr>
            <w:tcW w:w="143" w:type="pct"/>
            <w:vAlign w:val="center"/>
            <w:hideMark/>
          </w:tcPr>
          <w:p w14:paraId="7DF1BB9F"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3DB7B16E"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4B1EADB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2FC114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B2F1CD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9734F4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7B566C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535CB0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BBA6506" w14:textId="77777777" w:rsidR="00B11CC8" w:rsidRPr="00563C93" w:rsidRDefault="00B11CC8" w:rsidP="00563C93">
            <w:pPr>
              <w:jc w:val="center"/>
              <w:rPr>
                <w:sz w:val="16"/>
                <w:szCs w:val="16"/>
              </w:rPr>
            </w:pPr>
            <w:r w:rsidRPr="00563C93">
              <w:rPr>
                <w:sz w:val="16"/>
                <w:szCs w:val="16"/>
              </w:rPr>
              <w:t>+</w:t>
            </w:r>
          </w:p>
        </w:tc>
        <w:tc>
          <w:tcPr>
            <w:tcW w:w="140" w:type="pct"/>
            <w:vAlign w:val="center"/>
          </w:tcPr>
          <w:p w14:paraId="08C2415E" w14:textId="77777777" w:rsidR="00B11CC8" w:rsidRPr="00563C93" w:rsidRDefault="00B11CC8" w:rsidP="00563C93">
            <w:pPr>
              <w:jc w:val="center"/>
              <w:rPr>
                <w:sz w:val="16"/>
                <w:szCs w:val="16"/>
              </w:rPr>
            </w:pPr>
          </w:p>
        </w:tc>
        <w:tc>
          <w:tcPr>
            <w:tcW w:w="123" w:type="pct"/>
            <w:vAlign w:val="center"/>
            <w:hideMark/>
          </w:tcPr>
          <w:p w14:paraId="1F5270BE"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38BBE857"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1BCD17BE"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2614881A"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CB60A22" w14:textId="77777777" w:rsidR="00B11CC8" w:rsidRPr="00563C93" w:rsidRDefault="00B11CC8" w:rsidP="00563C93">
            <w:pPr>
              <w:jc w:val="center"/>
              <w:rPr>
                <w:sz w:val="16"/>
                <w:szCs w:val="16"/>
              </w:rPr>
            </w:pPr>
            <w:r w:rsidRPr="00563C93">
              <w:rPr>
                <w:sz w:val="16"/>
                <w:szCs w:val="16"/>
              </w:rPr>
              <w:t>1-5</w:t>
            </w:r>
          </w:p>
        </w:tc>
        <w:tc>
          <w:tcPr>
            <w:tcW w:w="123" w:type="pct"/>
            <w:vAlign w:val="center"/>
          </w:tcPr>
          <w:p w14:paraId="6EAFBF7F" w14:textId="77777777" w:rsidR="00B11CC8" w:rsidRPr="00563C93" w:rsidRDefault="00B11CC8" w:rsidP="00563C93">
            <w:pPr>
              <w:jc w:val="center"/>
              <w:rPr>
                <w:sz w:val="16"/>
                <w:szCs w:val="16"/>
              </w:rPr>
            </w:pPr>
          </w:p>
        </w:tc>
        <w:tc>
          <w:tcPr>
            <w:tcW w:w="123" w:type="pct"/>
            <w:vAlign w:val="center"/>
            <w:hideMark/>
          </w:tcPr>
          <w:p w14:paraId="675262C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EA50918"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7C5AC784" w14:textId="77777777" w:rsidR="00B11CC8" w:rsidRPr="00563C93" w:rsidRDefault="00B11CC8" w:rsidP="00563C93">
            <w:pPr>
              <w:jc w:val="center"/>
              <w:rPr>
                <w:sz w:val="16"/>
                <w:szCs w:val="16"/>
              </w:rPr>
            </w:pPr>
            <w:r w:rsidRPr="00563C93">
              <w:rPr>
                <w:sz w:val="16"/>
                <w:szCs w:val="16"/>
              </w:rPr>
              <w:t>1-3</w:t>
            </w:r>
          </w:p>
        </w:tc>
        <w:tc>
          <w:tcPr>
            <w:tcW w:w="1824" w:type="pct"/>
            <w:vAlign w:val="center"/>
            <w:hideMark/>
          </w:tcPr>
          <w:p w14:paraId="41A4FF13" w14:textId="01E696F9"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 xml:space="preserve">COQ7/c.616 G&gt;A/Homozigot </w:t>
            </w:r>
            <w:r w:rsidR="002B28AF">
              <w:rPr>
                <w:sz w:val="16"/>
                <w:szCs w:val="16"/>
              </w:rPr>
              <w:t>varyant</w:t>
            </w:r>
          </w:p>
        </w:tc>
        <w:tc>
          <w:tcPr>
            <w:tcW w:w="298" w:type="pct"/>
            <w:vAlign w:val="center"/>
            <w:hideMark/>
          </w:tcPr>
          <w:p w14:paraId="71DA59EF" w14:textId="77777777" w:rsidR="00B11CC8" w:rsidRPr="00563C93" w:rsidRDefault="00B11CC8" w:rsidP="00563C93">
            <w:pPr>
              <w:jc w:val="center"/>
              <w:rPr>
                <w:sz w:val="16"/>
                <w:szCs w:val="16"/>
              </w:rPr>
            </w:pPr>
            <w:r w:rsidRPr="00563C93">
              <w:rPr>
                <w:sz w:val="16"/>
                <w:szCs w:val="16"/>
              </w:rPr>
              <w:t>Sağ</w:t>
            </w:r>
          </w:p>
        </w:tc>
      </w:tr>
      <w:tr w:rsidR="00563C93" w:rsidRPr="00563C93" w14:paraId="4B821237" w14:textId="77777777" w:rsidTr="00547F5E">
        <w:trPr>
          <w:trHeight w:val="283"/>
        </w:trPr>
        <w:tc>
          <w:tcPr>
            <w:tcW w:w="229" w:type="pct"/>
            <w:vAlign w:val="center"/>
            <w:hideMark/>
          </w:tcPr>
          <w:p w14:paraId="39B84EEE" w14:textId="77777777" w:rsidR="00B11CC8" w:rsidRPr="00563C93" w:rsidRDefault="00B11CC8" w:rsidP="00547F5E">
            <w:pPr>
              <w:rPr>
                <w:sz w:val="16"/>
                <w:szCs w:val="16"/>
              </w:rPr>
            </w:pPr>
            <w:r w:rsidRPr="00563C93">
              <w:rPr>
                <w:sz w:val="16"/>
                <w:szCs w:val="16"/>
              </w:rPr>
              <w:t>7-MEÇ</w:t>
            </w:r>
          </w:p>
        </w:tc>
        <w:tc>
          <w:tcPr>
            <w:tcW w:w="143" w:type="pct"/>
            <w:vAlign w:val="center"/>
            <w:hideMark/>
          </w:tcPr>
          <w:p w14:paraId="6EB8E3AA"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4602DD7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6F780B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012B05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803159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95F95C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302947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5058B04"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20B2FBBC" w14:textId="77777777" w:rsidR="00B11CC8" w:rsidRPr="00563C93" w:rsidRDefault="00B11CC8" w:rsidP="00563C93">
            <w:pPr>
              <w:jc w:val="center"/>
              <w:rPr>
                <w:sz w:val="16"/>
                <w:szCs w:val="16"/>
              </w:rPr>
            </w:pPr>
          </w:p>
        </w:tc>
        <w:tc>
          <w:tcPr>
            <w:tcW w:w="140" w:type="pct"/>
            <w:vAlign w:val="center"/>
          </w:tcPr>
          <w:p w14:paraId="0D7028A0" w14:textId="77777777" w:rsidR="00B11CC8" w:rsidRPr="00563C93" w:rsidRDefault="00B11CC8" w:rsidP="00563C93">
            <w:pPr>
              <w:jc w:val="center"/>
              <w:rPr>
                <w:sz w:val="16"/>
                <w:szCs w:val="16"/>
              </w:rPr>
            </w:pPr>
          </w:p>
        </w:tc>
        <w:tc>
          <w:tcPr>
            <w:tcW w:w="123" w:type="pct"/>
            <w:vAlign w:val="center"/>
            <w:hideMark/>
          </w:tcPr>
          <w:p w14:paraId="22D346FC"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E57089E"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0BF24B6D"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694446A6"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B573507" w14:textId="77777777" w:rsidR="00B11CC8" w:rsidRPr="00563C93" w:rsidRDefault="00B11CC8" w:rsidP="00563C93">
            <w:pPr>
              <w:rPr>
                <w:sz w:val="16"/>
                <w:szCs w:val="16"/>
              </w:rPr>
            </w:pPr>
          </w:p>
        </w:tc>
        <w:tc>
          <w:tcPr>
            <w:tcW w:w="123" w:type="pct"/>
            <w:vAlign w:val="center"/>
          </w:tcPr>
          <w:p w14:paraId="5B9A4EDE" w14:textId="77777777" w:rsidR="00B11CC8" w:rsidRPr="00563C93" w:rsidRDefault="00B11CC8" w:rsidP="00563C93">
            <w:pPr>
              <w:jc w:val="center"/>
              <w:rPr>
                <w:sz w:val="16"/>
                <w:szCs w:val="16"/>
              </w:rPr>
            </w:pPr>
          </w:p>
        </w:tc>
        <w:tc>
          <w:tcPr>
            <w:tcW w:w="123" w:type="pct"/>
            <w:vAlign w:val="center"/>
            <w:hideMark/>
          </w:tcPr>
          <w:p w14:paraId="49D0881E"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6002CF32" w14:textId="77777777" w:rsidR="00B11CC8" w:rsidRPr="00563C93" w:rsidRDefault="00B11CC8" w:rsidP="00563C93">
            <w:pPr>
              <w:jc w:val="center"/>
              <w:rPr>
                <w:sz w:val="16"/>
                <w:szCs w:val="16"/>
              </w:rPr>
            </w:pPr>
          </w:p>
        </w:tc>
        <w:tc>
          <w:tcPr>
            <w:tcW w:w="230" w:type="pct"/>
            <w:vAlign w:val="center"/>
            <w:hideMark/>
          </w:tcPr>
          <w:p w14:paraId="66D3AB5F" w14:textId="77777777" w:rsidR="00B11CC8" w:rsidRPr="00563C93" w:rsidRDefault="00B11CC8" w:rsidP="00563C93">
            <w:pPr>
              <w:rPr>
                <w:sz w:val="16"/>
                <w:szCs w:val="16"/>
              </w:rPr>
            </w:pPr>
          </w:p>
        </w:tc>
        <w:tc>
          <w:tcPr>
            <w:tcW w:w="1824" w:type="pct"/>
            <w:vAlign w:val="center"/>
            <w:hideMark/>
          </w:tcPr>
          <w:p w14:paraId="61623F2A" w14:textId="77777777" w:rsidR="00B11CC8" w:rsidRPr="00563C93" w:rsidRDefault="00B11CC8" w:rsidP="00563C93">
            <w:pPr>
              <w:rPr>
                <w:kern w:val="2"/>
                <w:sz w:val="16"/>
                <w:szCs w:val="16"/>
                <w14:ligatures w14:val="standardContextual"/>
              </w:rPr>
            </w:pPr>
            <w:r w:rsidRPr="00563C93">
              <w:rPr>
                <w:sz w:val="16"/>
                <w:szCs w:val="16"/>
              </w:rPr>
              <w:t xml:space="preserve">NDUFA4/c.42+2T&gt;C/  Homozigot </w:t>
            </w:r>
            <w:proofErr w:type="spellStart"/>
            <w:r w:rsidRPr="00563C93">
              <w:rPr>
                <w:sz w:val="16"/>
                <w:szCs w:val="16"/>
              </w:rPr>
              <w:t>splice</w:t>
            </w:r>
            <w:proofErr w:type="spellEnd"/>
            <w:r w:rsidRPr="00563C93">
              <w:rPr>
                <w:sz w:val="16"/>
                <w:szCs w:val="16"/>
              </w:rPr>
              <w:t xml:space="preserve"> site değişikliği</w:t>
            </w:r>
          </w:p>
        </w:tc>
        <w:tc>
          <w:tcPr>
            <w:tcW w:w="298" w:type="pct"/>
            <w:vAlign w:val="center"/>
            <w:hideMark/>
          </w:tcPr>
          <w:p w14:paraId="111E1E6E" w14:textId="77777777" w:rsidR="00B11CC8" w:rsidRPr="00563C93" w:rsidRDefault="00B11CC8" w:rsidP="00563C93">
            <w:pPr>
              <w:jc w:val="center"/>
              <w:rPr>
                <w:sz w:val="16"/>
                <w:szCs w:val="16"/>
              </w:rPr>
            </w:pPr>
            <w:r w:rsidRPr="00563C93">
              <w:rPr>
                <w:sz w:val="16"/>
                <w:szCs w:val="16"/>
              </w:rPr>
              <w:t>Sağ</w:t>
            </w:r>
          </w:p>
        </w:tc>
      </w:tr>
      <w:tr w:rsidR="00563C93" w:rsidRPr="00563C93" w14:paraId="049A36A2" w14:textId="77777777" w:rsidTr="00547F5E">
        <w:trPr>
          <w:trHeight w:val="283"/>
        </w:trPr>
        <w:tc>
          <w:tcPr>
            <w:tcW w:w="229" w:type="pct"/>
            <w:vAlign w:val="center"/>
            <w:hideMark/>
          </w:tcPr>
          <w:p w14:paraId="5801A0EB" w14:textId="77777777" w:rsidR="00B11CC8" w:rsidRPr="00563C93" w:rsidRDefault="00B11CC8" w:rsidP="00547F5E">
            <w:pPr>
              <w:rPr>
                <w:sz w:val="16"/>
                <w:szCs w:val="16"/>
              </w:rPr>
            </w:pPr>
            <w:r w:rsidRPr="00563C93">
              <w:rPr>
                <w:sz w:val="16"/>
                <w:szCs w:val="16"/>
              </w:rPr>
              <w:t>16-TU</w:t>
            </w:r>
          </w:p>
        </w:tc>
        <w:tc>
          <w:tcPr>
            <w:tcW w:w="143" w:type="pct"/>
            <w:vAlign w:val="center"/>
            <w:hideMark/>
          </w:tcPr>
          <w:p w14:paraId="51874883"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4DF5AE11"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6523B24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57AD0B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3A5D98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C9773E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94626A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344D3CB" w14:textId="77777777" w:rsidR="00B11CC8" w:rsidRPr="00563C93" w:rsidRDefault="00B11CC8" w:rsidP="00563C93">
            <w:pPr>
              <w:rPr>
                <w:sz w:val="16"/>
                <w:szCs w:val="16"/>
              </w:rPr>
            </w:pPr>
          </w:p>
        </w:tc>
        <w:tc>
          <w:tcPr>
            <w:tcW w:w="123" w:type="pct"/>
            <w:vAlign w:val="center"/>
            <w:hideMark/>
          </w:tcPr>
          <w:p w14:paraId="727DDC66" w14:textId="77777777" w:rsidR="00B11CC8" w:rsidRPr="00563C93" w:rsidRDefault="00B11CC8" w:rsidP="00563C93">
            <w:pPr>
              <w:jc w:val="center"/>
              <w:rPr>
                <w:sz w:val="16"/>
                <w:szCs w:val="16"/>
              </w:rPr>
            </w:pPr>
            <w:r w:rsidRPr="00563C93">
              <w:rPr>
                <w:sz w:val="16"/>
                <w:szCs w:val="16"/>
              </w:rPr>
              <w:t>+</w:t>
            </w:r>
          </w:p>
        </w:tc>
        <w:tc>
          <w:tcPr>
            <w:tcW w:w="140" w:type="pct"/>
            <w:vAlign w:val="center"/>
          </w:tcPr>
          <w:p w14:paraId="617D2419" w14:textId="77777777" w:rsidR="00B11CC8" w:rsidRPr="00563C93" w:rsidRDefault="00B11CC8" w:rsidP="00563C93">
            <w:pPr>
              <w:jc w:val="center"/>
              <w:rPr>
                <w:sz w:val="16"/>
                <w:szCs w:val="16"/>
              </w:rPr>
            </w:pPr>
          </w:p>
        </w:tc>
        <w:tc>
          <w:tcPr>
            <w:tcW w:w="123" w:type="pct"/>
            <w:vAlign w:val="center"/>
            <w:hideMark/>
          </w:tcPr>
          <w:p w14:paraId="18DEB444"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32B65EBC"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195D1775"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2359B015"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42C4E188" w14:textId="77777777" w:rsidR="00B11CC8" w:rsidRPr="00563C93" w:rsidRDefault="00B11CC8" w:rsidP="00563C93">
            <w:pPr>
              <w:jc w:val="center"/>
              <w:rPr>
                <w:sz w:val="16"/>
                <w:szCs w:val="16"/>
              </w:rPr>
            </w:pPr>
            <w:r w:rsidRPr="00563C93">
              <w:rPr>
                <w:sz w:val="16"/>
                <w:szCs w:val="16"/>
              </w:rPr>
              <w:t>1-3</w:t>
            </w:r>
          </w:p>
        </w:tc>
        <w:tc>
          <w:tcPr>
            <w:tcW w:w="123" w:type="pct"/>
            <w:vAlign w:val="center"/>
          </w:tcPr>
          <w:p w14:paraId="160CF853" w14:textId="77777777" w:rsidR="00B11CC8" w:rsidRPr="00563C93" w:rsidRDefault="00B11CC8" w:rsidP="00563C93">
            <w:pPr>
              <w:jc w:val="center"/>
              <w:rPr>
                <w:sz w:val="16"/>
                <w:szCs w:val="16"/>
              </w:rPr>
            </w:pPr>
          </w:p>
        </w:tc>
        <w:tc>
          <w:tcPr>
            <w:tcW w:w="123" w:type="pct"/>
            <w:vAlign w:val="center"/>
          </w:tcPr>
          <w:p w14:paraId="0A9F3A6F" w14:textId="77777777" w:rsidR="00B11CC8" w:rsidRPr="00563C93" w:rsidRDefault="00B11CC8" w:rsidP="00563C93">
            <w:pPr>
              <w:jc w:val="center"/>
              <w:rPr>
                <w:sz w:val="16"/>
                <w:szCs w:val="16"/>
              </w:rPr>
            </w:pPr>
          </w:p>
        </w:tc>
        <w:tc>
          <w:tcPr>
            <w:tcW w:w="123" w:type="pct"/>
            <w:vAlign w:val="center"/>
            <w:hideMark/>
          </w:tcPr>
          <w:p w14:paraId="1991633B"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79989D08" w14:textId="77777777" w:rsidR="00B11CC8" w:rsidRPr="00563C93" w:rsidRDefault="00B11CC8" w:rsidP="00563C93">
            <w:pPr>
              <w:jc w:val="center"/>
              <w:rPr>
                <w:sz w:val="16"/>
                <w:szCs w:val="16"/>
              </w:rPr>
            </w:pPr>
            <w:r w:rsidRPr="00563C93">
              <w:rPr>
                <w:sz w:val="16"/>
                <w:szCs w:val="16"/>
              </w:rPr>
              <w:t>1-3-8</w:t>
            </w:r>
          </w:p>
        </w:tc>
        <w:tc>
          <w:tcPr>
            <w:tcW w:w="1824" w:type="pct"/>
            <w:vAlign w:val="center"/>
            <w:hideMark/>
          </w:tcPr>
          <w:p w14:paraId="6ECD2A7F" w14:textId="183DEA67" w:rsidR="00B11CC8" w:rsidRPr="00563C93" w:rsidRDefault="00B11CC8" w:rsidP="00563C93">
            <w:pPr>
              <w:rPr>
                <w:rFonts w:asciiTheme="minorHAnsi" w:eastAsiaTheme="minorHAnsi" w:hAnsiTheme="minorHAnsi" w:cstheme="minorBidi"/>
                <w:color w:val="000000" w:themeColor="text1"/>
                <w:kern w:val="2"/>
                <w:sz w:val="16"/>
                <w:szCs w:val="16"/>
                <w:lang w:eastAsia="en-US"/>
                <w14:ligatures w14:val="standardContextual"/>
              </w:rPr>
            </w:pPr>
            <w:r w:rsidRPr="00563C93">
              <w:rPr>
                <w:color w:val="000000" w:themeColor="text1"/>
                <w:sz w:val="16"/>
                <w:szCs w:val="16"/>
              </w:rPr>
              <w:t>EARS2/c.319C&gt;T/Homozigot</w:t>
            </w:r>
            <w:r w:rsidR="002B28AF">
              <w:rPr>
                <w:color w:val="000000" w:themeColor="text1"/>
                <w:sz w:val="16"/>
                <w:szCs w:val="16"/>
              </w:rPr>
              <w:t xml:space="preserve"> </w:t>
            </w:r>
            <w:r w:rsidR="002B28AF">
              <w:rPr>
                <w:sz w:val="16"/>
                <w:szCs w:val="16"/>
              </w:rPr>
              <w:t>varyant</w:t>
            </w:r>
          </w:p>
        </w:tc>
        <w:tc>
          <w:tcPr>
            <w:tcW w:w="298" w:type="pct"/>
            <w:vAlign w:val="center"/>
            <w:hideMark/>
          </w:tcPr>
          <w:p w14:paraId="4FE44E3C" w14:textId="77777777" w:rsidR="00B11CC8" w:rsidRPr="00563C93" w:rsidRDefault="00B11CC8" w:rsidP="00563C93">
            <w:pPr>
              <w:jc w:val="center"/>
              <w:rPr>
                <w:sz w:val="16"/>
                <w:szCs w:val="16"/>
              </w:rPr>
            </w:pPr>
            <w:r w:rsidRPr="00563C93">
              <w:rPr>
                <w:sz w:val="16"/>
                <w:szCs w:val="16"/>
              </w:rPr>
              <w:t>Sağ</w:t>
            </w:r>
          </w:p>
        </w:tc>
      </w:tr>
      <w:tr w:rsidR="00563C93" w:rsidRPr="00563C93" w14:paraId="4A8A5919" w14:textId="77777777" w:rsidTr="00547F5E">
        <w:trPr>
          <w:trHeight w:val="283"/>
        </w:trPr>
        <w:tc>
          <w:tcPr>
            <w:tcW w:w="229" w:type="pct"/>
            <w:vAlign w:val="center"/>
            <w:hideMark/>
          </w:tcPr>
          <w:p w14:paraId="2B2E885F" w14:textId="77777777" w:rsidR="00B11CC8" w:rsidRPr="00563C93" w:rsidRDefault="00B11CC8" w:rsidP="00547F5E">
            <w:pPr>
              <w:rPr>
                <w:sz w:val="16"/>
                <w:szCs w:val="16"/>
              </w:rPr>
            </w:pPr>
            <w:r w:rsidRPr="00563C93">
              <w:rPr>
                <w:sz w:val="16"/>
                <w:szCs w:val="16"/>
              </w:rPr>
              <w:t>18-BS</w:t>
            </w:r>
          </w:p>
        </w:tc>
        <w:tc>
          <w:tcPr>
            <w:tcW w:w="143" w:type="pct"/>
            <w:vAlign w:val="center"/>
            <w:hideMark/>
          </w:tcPr>
          <w:p w14:paraId="33325BBC" w14:textId="77777777" w:rsidR="00B11CC8" w:rsidRPr="00563C93" w:rsidRDefault="00B11CC8" w:rsidP="00563C93">
            <w:pPr>
              <w:jc w:val="center"/>
              <w:rPr>
                <w:sz w:val="16"/>
                <w:szCs w:val="16"/>
              </w:rPr>
            </w:pPr>
            <w:r w:rsidRPr="00563C93">
              <w:rPr>
                <w:sz w:val="16"/>
                <w:szCs w:val="16"/>
              </w:rPr>
              <w:t>3</w:t>
            </w:r>
          </w:p>
        </w:tc>
        <w:tc>
          <w:tcPr>
            <w:tcW w:w="124" w:type="pct"/>
            <w:vAlign w:val="center"/>
            <w:hideMark/>
          </w:tcPr>
          <w:p w14:paraId="2DF6101E"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53D51A0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15545A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F5EFFB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A84478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FB9B7A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2C83E5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70B746F"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2D7E72F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70DEAE9"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BF9E3C8"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5CA44227"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248AAB7C"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6E17B4D" w14:textId="77777777" w:rsidR="00B11CC8" w:rsidRPr="00563C93" w:rsidRDefault="00B11CC8" w:rsidP="00563C93">
            <w:pPr>
              <w:jc w:val="center"/>
              <w:rPr>
                <w:sz w:val="16"/>
                <w:szCs w:val="16"/>
              </w:rPr>
            </w:pPr>
            <w:r w:rsidRPr="00563C93">
              <w:rPr>
                <w:sz w:val="16"/>
                <w:szCs w:val="16"/>
              </w:rPr>
              <w:t>1</w:t>
            </w:r>
          </w:p>
        </w:tc>
        <w:tc>
          <w:tcPr>
            <w:tcW w:w="123" w:type="pct"/>
            <w:vAlign w:val="center"/>
            <w:hideMark/>
          </w:tcPr>
          <w:p w14:paraId="43442F36"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29D3F639" w14:textId="77777777" w:rsidR="00B11CC8" w:rsidRPr="00563C93" w:rsidRDefault="00B11CC8" w:rsidP="00563C93">
            <w:pPr>
              <w:jc w:val="center"/>
              <w:rPr>
                <w:sz w:val="16"/>
                <w:szCs w:val="16"/>
              </w:rPr>
            </w:pPr>
          </w:p>
        </w:tc>
        <w:tc>
          <w:tcPr>
            <w:tcW w:w="123" w:type="pct"/>
            <w:vAlign w:val="center"/>
            <w:hideMark/>
          </w:tcPr>
          <w:p w14:paraId="4399A6BF"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789ED682" w14:textId="77777777" w:rsidR="00B11CC8" w:rsidRPr="00563C93" w:rsidRDefault="00B11CC8" w:rsidP="00563C93">
            <w:pPr>
              <w:rPr>
                <w:sz w:val="16"/>
                <w:szCs w:val="16"/>
              </w:rPr>
            </w:pPr>
          </w:p>
        </w:tc>
        <w:tc>
          <w:tcPr>
            <w:tcW w:w="1824" w:type="pct"/>
            <w:vAlign w:val="center"/>
            <w:hideMark/>
          </w:tcPr>
          <w:p w14:paraId="0098335D" w14:textId="783F1AED" w:rsidR="00B11CC8" w:rsidRPr="00563C93" w:rsidRDefault="00B11CC8" w:rsidP="00563C93">
            <w:pPr>
              <w:rPr>
                <w:kern w:val="2"/>
                <w:sz w:val="16"/>
                <w:szCs w:val="16"/>
                <w14:ligatures w14:val="standardContextual"/>
              </w:rPr>
            </w:pPr>
            <w:r w:rsidRPr="00563C93">
              <w:rPr>
                <w:sz w:val="16"/>
                <w:szCs w:val="16"/>
              </w:rPr>
              <w:t>NDUFA12/c83delT/Homozigot</w:t>
            </w:r>
            <w:r w:rsidR="002B28AF">
              <w:rPr>
                <w:sz w:val="16"/>
                <w:szCs w:val="16"/>
              </w:rPr>
              <w:t xml:space="preserve"> varyant</w:t>
            </w:r>
          </w:p>
        </w:tc>
        <w:tc>
          <w:tcPr>
            <w:tcW w:w="298" w:type="pct"/>
            <w:vAlign w:val="center"/>
            <w:hideMark/>
          </w:tcPr>
          <w:p w14:paraId="69F72D1B" w14:textId="77777777" w:rsidR="00B11CC8" w:rsidRPr="00563C93" w:rsidRDefault="00B11CC8" w:rsidP="00563C93">
            <w:pPr>
              <w:jc w:val="center"/>
              <w:rPr>
                <w:sz w:val="16"/>
                <w:szCs w:val="16"/>
              </w:rPr>
            </w:pPr>
            <w:r w:rsidRPr="00563C93">
              <w:rPr>
                <w:sz w:val="16"/>
                <w:szCs w:val="16"/>
              </w:rPr>
              <w:t>Sağ</w:t>
            </w:r>
          </w:p>
        </w:tc>
      </w:tr>
      <w:tr w:rsidR="00563C93" w:rsidRPr="00563C93" w14:paraId="6D543D27" w14:textId="77777777" w:rsidTr="00547F5E">
        <w:trPr>
          <w:trHeight w:val="283"/>
        </w:trPr>
        <w:tc>
          <w:tcPr>
            <w:tcW w:w="229" w:type="pct"/>
            <w:vAlign w:val="center"/>
            <w:hideMark/>
          </w:tcPr>
          <w:p w14:paraId="3888F5CA" w14:textId="77777777" w:rsidR="00B11CC8" w:rsidRPr="00563C93" w:rsidRDefault="00B11CC8" w:rsidP="00547F5E">
            <w:pPr>
              <w:rPr>
                <w:sz w:val="16"/>
                <w:szCs w:val="16"/>
              </w:rPr>
            </w:pPr>
            <w:r w:rsidRPr="00563C93">
              <w:rPr>
                <w:sz w:val="16"/>
                <w:szCs w:val="16"/>
              </w:rPr>
              <w:t>19-HB</w:t>
            </w:r>
          </w:p>
        </w:tc>
        <w:tc>
          <w:tcPr>
            <w:tcW w:w="143" w:type="pct"/>
            <w:vAlign w:val="center"/>
            <w:hideMark/>
          </w:tcPr>
          <w:p w14:paraId="794A1AD3"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2AF405B1"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6E8B267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B50D61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732F9A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9A0D49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A08529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C543082" w14:textId="77777777" w:rsidR="00B11CC8" w:rsidRPr="00563C93" w:rsidRDefault="00B11CC8" w:rsidP="00563C93">
            <w:pPr>
              <w:rPr>
                <w:sz w:val="16"/>
                <w:szCs w:val="16"/>
              </w:rPr>
            </w:pPr>
          </w:p>
        </w:tc>
        <w:tc>
          <w:tcPr>
            <w:tcW w:w="123" w:type="pct"/>
            <w:vAlign w:val="center"/>
            <w:hideMark/>
          </w:tcPr>
          <w:p w14:paraId="04D5CF09" w14:textId="77777777" w:rsidR="00B11CC8" w:rsidRPr="00563C93" w:rsidRDefault="00B11CC8" w:rsidP="00563C93">
            <w:pPr>
              <w:jc w:val="center"/>
              <w:rPr>
                <w:sz w:val="16"/>
                <w:szCs w:val="16"/>
              </w:rPr>
            </w:pPr>
            <w:r w:rsidRPr="00563C93">
              <w:rPr>
                <w:sz w:val="16"/>
                <w:szCs w:val="16"/>
              </w:rPr>
              <w:t>-</w:t>
            </w:r>
          </w:p>
        </w:tc>
        <w:tc>
          <w:tcPr>
            <w:tcW w:w="140" w:type="pct"/>
            <w:vAlign w:val="center"/>
          </w:tcPr>
          <w:p w14:paraId="19743DA6" w14:textId="77777777" w:rsidR="00B11CC8" w:rsidRPr="00563C93" w:rsidRDefault="00B11CC8" w:rsidP="00563C93">
            <w:pPr>
              <w:jc w:val="center"/>
              <w:rPr>
                <w:sz w:val="16"/>
                <w:szCs w:val="16"/>
              </w:rPr>
            </w:pPr>
          </w:p>
        </w:tc>
        <w:tc>
          <w:tcPr>
            <w:tcW w:w="123" w:type="pct"/>
            <w:vAlign w:val="center"/>
            <w:hideMark/>
          </w:tcPr>
          <w:p w14:paraId="1B6DD7AF"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5FF807E6"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4953ECA7"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33AAA44D"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346DEB73" w14:textId="77777777" w:rsidR="00B11CC8" w:rsidRPr="00563C93" w:rsidRDefault="00B11CC8" w:rsidP="00563C93">
            <w:pPr>
              <w:jc w:val="center"/>
              <w:rPr>
                <w:sz w:val="16"/>
                <w:szCs w:val="16"/>
              </w:rPr>
            </w:pPr>
            <w:r w:rsidRPr="00563C93">
              <w:rPr>
                <w:sz w:val="16"/>
                <w:szCs w:val="16"/>
              </w:rPr>
              <w:t>3-5</w:t>
            </w:r>
          </w:p>
        </w:tc>
        <w:tc>
          <w:tcPr>
            <w:tcW w:w="123" w:type="pct"/>
            <w:vAlign w:val="center"/>
          </w:tcPr>
          <w:p w14:paraId="77EE6D92" w14:textId="77777777" w:rsidR="00B11CC8" w:rsidRPr="00563C93" w:rsidRDefault="00B11CC8" w:rsidP="00563C93">
            <w:pPr>
              <w:jc w:val="center"/>
              <w:rPr>
                <w:sz w:val="16"/>
                <w:szCs w:val="16"/>
              </w:rPr>
            </w:pPr>
          </w:p>
        </w:tc>
        <w:tc>
          <w:tcPr>
            <w:tcW w:w="123" w:type="pct"/>
            <w:vAlign w:val="center"/>
          </w:tcPr>
          <w:p w14:paraId="10EE6F3B" w14:textId="77777777" w:rsidR="00B11CC8" w:rsidRPr="00563C93" w:rsidRDefault="00B11CC8" w:rsidP="00563C93">
            <w:pPr>
              <w:jc w:val="center"/>
              <w:rPr>
                <w:sz w:val="16"/>
                <w:szCs w:val="16"/>
              </w:rPr>
            </w:pPr>
          </w:p>
        </w:tc>
        <w:tc>
          <w:tcPr>
            <w:tcW w:w="123" w:type="pct"/>
            <w:vAlign w:val="center"/>
            <w:hideMark/>
          </w:tcPr>
          <w:p w14:paraId="262DE135"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49257FA0" w14:textId="77777777" w:rsidR="00B11CC8" w:rsidRPr="00563C93" w:rsidRDefault="00B11CC8" w:rsidP="00563C93">
            <w:pPr>
              <w:rPr>
                <w:sz w:val="16"/>
                <w:szCs w:val="16"/>
              </w:rPr>
            </w:pPr>
          </w:p>
        </w:tc>
        <w:tc>
          <w:tcPr>
            <w:tcW w:w="1824" w:type="pct"/>
            <w:vAlign w:val="center"/>
            <w:hideMark/>
          </w:tcPr>
          <w:p w14:paraId="3E9E0101" w14:textId="13D187F3" w:rsidR="00B11CC8" w:rsidRPr="00563C93" w:rsidRDefault="00B11CC8" w:rsidP="00563C93">
            <w:pPr>
              <w:rPr>
                <w:color w:val="000000"/>
                <w:kern w:val="2"/>
                <w:sz w:val="16"/>
                <w:szCs w:val="16"/>
                <w:lang w:eastAsia="en-US"/>
                <w14:ligatures w14:val="standardContextual"/>
              </w:rPr>
            </w:pPr>
            <w:r w:rsidRPr="00563C93">
              <w:rPr>
                <w:color w:val="000000"/>
                <w:sz w:val="16"/>
                <w:szCs w:val="16"/>
              </w:rPr>
              <w:t>ATPAF2/c.785T&gt;C/Homozigot</w:t>
            </w:r>
            <w:r w:rsidR="002B28AF">
              <w:rPr>
                <w:color w:val="000000"/>
                <w:sz w:val="16"/>
                <w:szCs w:val="16"/>
              </w:rPr>
              <w:t xml:space="preserve"> </w:t>
            </w:r>
            <w:r w:rsidR="002B28AF">
              <w:rPr>
                <w:sz w:val="16"/>
                <w:szCs w:val="16"/>
              </w:rPr>
              <w:t>varyant</w:t>
            </w:r>
          </w:p>
        </w:tc>
        <w:tc>
          <w:tcPr>
            <w:tcW w:w="298" w:type="pct"/>
            <w:vAlign w:val="center"/>
            <w:hideMark/>
          </w:tcPr>
          <w:p w14:paraId="4E996212" w14:textId="77777777" w:rsidR="00B11CC8" w:rsidRPr="00563C93" w:rsidRDefault="00B11CC8" w:rsidP="00563C93">
            <w:pPr>
              <w:jc w:val="center"/>
              <w:rPr>
                <w:sz w:val="16"/>
                <w:szCs w:val="16"/>
              </w:rPr>
            </w:pPr>
            <w:r w:rsidRPr="00563C93">
              <w:rPr>
                <w:sz w:val="16"/>
                <w:szCs w:val="16"/>
              </w:rPr>
              <w:t>Sağ</w:t>
            </w:r>
          </w:p>
        </w:tc>
      </w:tr>
      <w:tr w:rsidR="00563C93" w:rsidRPr="00563C93" w14:paraId="4FE8E2E6" w14:textId="77777777" w:rsidTr="00547F5E">
        <w:trPr>
          <w:trHeight w:val="283"/>
        </w:trPr>
        <w:tc>
          <w:tcPr>
            <w:tcW w:w="229" w:type="pct"/>
            <w:vAlign w:val="center"/>
            <w:hideMark/>
          </w:tcPr>
          <w:p w14:paraId="53BB0198" w14:textId="77777777" w:rsidR="00B11CC8" w:rsidRPr="00563C93" w:rsidRDefault="00B11CC8" w:rsidP="00547F5E">
            <w:pPr>
              <w:rPr>
                <w:sz w:val="16"/>
                <w:szCs w:val="16"/>
              </w:rPr>
            </w:pPr>
            <w:r w:rsidRPr="00563C93">
              <w:rPr>
                <w:sz w:val="16"/>
                <w:szCs w:val="16"/>
              </w:rPr>
              <w:t>20-AK</w:t>
            </w:r>
          </w:p>
        </w:tc>
        <w:tc>
          <w:tcPr>
            <w:tcW w:w="143" w:type="pct"/>
            <w:vAlign w:val="center"/>
            <w:hideMark/>
          </w:tcPr>
          <w:p w14:paraId="48390ACC"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4F600123"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1186B1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0D02C5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D42C6A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5CC9AF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562A1F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3EC7A91"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4226CD7D" w14:textId="77777777" w:rsidR="00B11CC8" w:rsidRPr="00563C93" w:rsidRDefault="00B11CC8" w:rsidP="00563C93">
            <w:pPr>
              <w:jc w:val="center"/>
              <w:rPr>
                <w:sz w:val="16"/>
                <w:szCs w:val="16"/>
              </w:rPr>
            </w:pPr>
          </w:p>
        </w:tc>
        <w:tc>
          <w:tcPr>
            <w:tcW w:w="140" w:type="pct"/>
            <w:vAlign w:val="center"/>
          </w:tcPr>
          <w:p w14:paraId="65A612D1" w14:textId="77777777" w:rsidR="00B11CC8" w:rsidRPr="00563C93" w:rsidRDefault="00B11CC8" w:rsidP="00563C93">
            <w:pPr>
              <w:jc w:val="center"/>
              <w:rPr>
                <w:sz w:val="16"/>
                <w:szCs w:val="16"/>
              </w:rPr>
            </w:pPr>
          </w:p>
        </w:tc>
        <w:tc>
          <w:tcPr>
            <w:tcW w:w="123" w:type="pct"/>
            <w:vAlign w:val="center"/>
            <w:hideMark/>
          </w:tcPr>
          <w:p w14:paraId="2F2CD709"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66423874"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157C9F39"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68F50274"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A6C178D" w14:textId="77777777" w:rsidR="00B11CC8" w:rsidRPr="00563C93" w:rsidRDefault="00B11CC8" w:rsidP="00563C93">
            <w:pPr>
              <w:jc w:val="center"/>
              <w:rPr>
                <w:sz w:val="16"/>
                <w:szCs w:val="16"/>
              </w:rPr>
            </w:pPr>
            <w:r w:rsidRPr="00563C93">
              <w:rPr>
                <w:sz w:val="16"/>
                <w:szCs w:val="16"/>
              </w:rPr>
              <w:t>3-5</w:t>
            </w:r>
          </w:p>
        </w:tc>
        <w:tc>
          <w:tcPr>
            <w:tcW w:w="123" w:type="pct"/>
            <w:vAlign w:val="center"/>
            <w:hideMark/>
          </w:tcPr>
          <w:p w14:paraId="3FD035EB"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31B14CF7" w14:textId="77777777" w:rsidR="00B11CC8" w:rsidRPr="00563C93" w:rsidRDefault="00B11CC8" w:rsidP="00563C93">
            <w:pPr>
              <w:jc w:val="center"/>
              <w:rPr>
                <w:sz w:val="16"/>
                <w:szCs w:val="16"/>
              </w:rPr>
            </w:pPr>
          </w:p>
        </w:tc>
        <w:tc>
          <w:tcPr>
            <w:tcW w:w="123" w:type="pct"/>
            <w:vAlign w:val="center"/>
            <w:hideMark/>
          </w:tcPr>
          <w:p w14:paraId="79E27C57"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00C902EE" w14:textId="77777777" w:rsidR="00B11CC8" w:rsidRPr="00563C93" w:rsidRDefault="00B11CC8" w:rsidP="00563C93">
            <w:pPr>
              <w:jc w:val="center"/>
              <w:rPr>
                <w:sz w:val="16"/>
                <w:szCs w:val="16"/>
              </w:rPr>
            </w:pPr>
            <w:r w:rsidRPr="00563C93">
              <w:rPr>
                <w:sz w:val="16"/>
                <w:szCs w:val="16"/>
              </w:rPr>
              <w:t>1-2</w:t>
            </w:r>
          </w:p>
        </w:tc>
        <w:tc>
          <w:tcPr>
            <w:tcW w:w="1824" w:type="pct"/>
            <w:vAlign w:val="center"/>
            <w:hideMark/>
          </w:tcPr>
          <w:p w14:paraId="3A821889" w14:textId="3F6926B1" w:rsidR="00B11CC8" w:rsidRPr="00563C93" w:rsidRDefault="00B11CC8" w:rsidP="00563C93">
            <w:pPr>
              <w:rPr>
                <w:rFonts w:asciiTheme="minorHAnsi" w:eastAsiaTheme="minorHAnsi" w:hAnsiTheme="minorHAnsi" w:cstheme="minorBidi"/>
                <w:color w:val="000000"/>
                <w:kern w:val="2"/>
                <w:sz w:val="16"/>
                <w:szCs w:val="16"/>
                <w:lang w:eastAsia="en-US"/>
                <w14:ligatures w14:val="standardContextual"/>
              </w:rPr>
            </w:pPr>
            <w:r w:rsidRPr="00563C93">
              <w:rPr>
                <w:color w:val="000000"/>
                <w:sz w:val="16"/>
                <w:szCs w:val="16"/>
              </w:rPr>
              <w:t>FBXL4/c.1444C&gt;T/Homozigot</w:t>
            </w:r>
            <w:r w:rsidR="002B28AF">
              <w:rPr>
                <w:color w:val="000000"/>
                <w:sz w:val="16"/>
                <w:szCs w:val="16"/>
              </w:rPr>
              <w:t xml:space="preserve"> </w:t>
            </w:r>
            <w:r w:rsidR="002B28AF">
              <w:rPr>
                <w:sz w:val="16"/>
                <w:szCs w:val="16"/>
              </w:rPr>
              <w:t>varyant</w:t>
            </w:r>
          </w:p>
        </w:tc>
        <w:tc>
          <w:tcPr>
            <w:tcW w:w="298" w:type="pct"/>
            <w:vAlign w:val="center"/>
            <w:hideMark/>
          </w:tcPr>
          <w:p w14:paraId="2BF422D4" w14:textId="77777777" w:rsidR="00B11CC8" w:rsidRPr="00563C93" w:rsidRDefault="00B11CC8" w:rsidP="00563C93">
            <w:pPr>
              <w:jc w:val="center"/>
              <w:rPr>
                <w:sz w:val="16"/>
                <w:szCs w:val="16"/>
              </w:rPr>
            </w:pPr>
            <w:r w:rsidRPr="00563C93">
              <w:rPr>
                <w:sz w:val="16"/>
                <w:szCs w:val="16"/>
              </w:rPr>
              <w:t>Sağ</w:t>
            </w:r>
          </w:p>
        </w:tc>
      </w:tr>
      <w:tr w:rsidR="00563C93" w:rsidRPr="00563C93" w14:paraId="6D0DFBDA" w14:textId="77777777" w:rsidTr="00547F5E">
        <w:trPr>
          <w:trHeight w:val="283"/>
        </w:trPr>
        <w:tc>
          <w:tcPr>
            <w:tcW w:w="229" w:type="pct"/>
            <w:vAlign w:val="center"/>
            <w:hideMark/>
          </w:tcPr>
          <w:p w14:paraId="34558120" w14:textId="77777777" w:rsidR="00B11CC8" w:rsidRPr="00563C93" w:rsidRDefault="00B11CC8" w:rsidP="00547F5E">
            <w:pPr>
              <w:rPr>
                <w:sz w:val="16"/>
                <w:szCs w:val="16"/>
              </w:rPr>
            </w:pPr>
            <w:r w:rsidRPr="00563C93">
              <w:rPr>
                <w:sz w:val="16"/>
                <w:szCs w:val="16"/>
              </w:rPr>
              <w:t>22-EAK</w:t>
            </w:r>
          </w:p>
        </w:tc>
        <w:tc>
          <w:tcPr>
            <w:tcW w:w="143" w:type="pct"/>
            <w:vAlign w:val="center"/>
            <w:hideMark/>
          </w:tcPr>
          <w:p w14:paraId="4F476DDC"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024E6479"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1471176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19A982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2CC6F6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7D9BA3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6C907D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93E0691"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2B8EA525" w14:textId="77777777" w:rsidR="00B11CC8" w:rsidRPr="00563C93" w:rsidRDefault="00B11CC8" w:rsidP="00563C93">
            <w:pPr>
              <w:jc w:val="center"/>
              <w:rPr>
                <w:sz w:val="16"/>
                <w:szCs w:val="16"/>
              </w:rPr>
            </w:pPr>
          </w:p>
        </w:tc>
        <w:tc>
          <w:tcPr>
            <w:tcW w:w="140" w:type="pct"/>
            <w:vAlign w:val="center"/>
          </w:tcPr>
          <w:p w14:paraId="1A624653" w14:textId="77777777" w:rsidR="00B11CC8" w:rsidRPr="00563C93" w:rsidRDefault="00B11CC8" w:rsidP="00563C93">
            <w:pPr>
              <w:jc w:val="center"/>
              <w:rPr>
                <w:sz w:val="16"/>
                <w:szCs w:val="16"/>
              </w:rPr>
            </w:pPr>
          </w:p>
        </w:tc>
        <w:tc>
          <w:tcPr>
            <w:tcW w:w="123" w:type="pct"/>
            <w:vAlign w:val="center"/>
            <w:hideMark/>
          </w:tcPr>
          <w:p w14:paraId="47309560"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2DDF58B2" w14:textId="77777777" w:rsidR="00B11CC8" w:rsidRPr="00563C93" w:rsidRDefault="00B11CC8" w:rsidP="00563C93">
            <w:pPr>
              <w:jc w:val="center"/>
              <w:rPr>
                <w:sz w:val="16"/>
                <w:szCs w:val="16"/>
              </w:rPr>
            </w:pPr>
            <w:r w:rsidRPr="00563C93">
              <w:rPr>
                <w:sz w:val="16"/>
                <w:szCs w:val="16"/>
              </w:rPr>
              <w:t>-</w:t>
            </w:r>
          </w:p>
        </w:tc>
        <w:tc>
          <w:tcPr>
            <w:tcW w:w="156" w:type="pct"/>
            <w:vAlign w:val="center"/>
            <w:hideMark/>
          </w:tcPr>
          <w:p w14:paraId="6C5A6FD1" w14:textId="77777777" w:rsidR="00B11CC8" w:rsidRPr="00563C93" w:rsidRDefault="00B11CC8" w:rsidP="00563C93">
            <w:pPr>
              <w:jc w:val="center"/>
              <w:rPr>
                <w:sz w:val="16"/>
                <w:szCs w:val="16"/>
              </w:rPr>
            </w:pPr>
            <w:r w:rsidRPr="00563C93">
              <w:rPr>
                <w:sz w:val="16"/>
                <w:szCs w:val="16"/>
              </w:rPr>
              <w:t>+</w:t>
            </w:r>
          </w:p>
        </w:tc>
        <w:tc>
          <w:tcPr>
            <w:tcW w:w="131" w:type="pct"/>
            <w:vAlign w:val="center"/>
            <w:hideMark/>
          </w:tcPr>
          <w:p w14:paraId="648085E2"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319D0A97" w14:textId="77777777" w:rsidR="00B11CC8" w:rsidRPr="00563C93" w:rsidRDefault="00B11CC8" w:rsidP="00563C93">
            <w:pPr>
              <w:jc w:val="center"/>
              <w:rPr>
                <w:sz w:val="16"/>
                <w:szCs w:val="16"/>
              </w:rPr>
            </w:pPr>
            <w:r w:rsidRPr="00563C93">
              <w:rPr>
                <w:sz w:val="16"/>
                <w:szCs w:val="16"/>
              </w:rPr>
              <w:t>1-3</w:t>
            </w:r>
          </w:p>
        </w:tc>
        <w:tc>
          <w:tcPr>
            <w:tcW w:w="123" w:type="pct"/>
            <w:vAlign w:val="center"/>
          </w:tcPr>
          <w:p w14:paraId="70AC1460" w14:textId="77777777" w:rsidR="00B11CC8" w:rsidRPr="00563C93" w:rsidRDefault="00B11CC8" w:rsidP="00563C93">
            <w:pPr>
              <w:jc w:val="center"/>
              <w:rPr>
                <w:sz w:val="16"/>
                <w:szCs w:val="16"/>
              </w:rPr>
            </w:pPr>
          </w:p>
        </w:tc>
        <w:tc>
          <w:tcPr>
            <w:tcW w:w="123" w:type="pct"/>
            <w:vAlign w:val="center"/>
          </w:tcPr>
          <w:p w14:paraId="149698B2" w14:textId="77777777" w:rsidR="00B11CC8" w:rsidRPr="00563C93" w:rsidRDefault="00B11CC8" w:rsidP="00563C93">
            <w:pPr>
              <w:jc w:val="center"/>
              <w:rPr>
                <w:sz w:val="16"/>
                <w:szCs w:val="16"/>
              </w:rPr>
            </w:pPr>
          </w:p>
        </w:tc>
        <w:tc>
          <w:tcPr>
            <w:tcW w:w="123" w:type="pct"/>
            <w:vAlign w:val="center"/>
            <w:hideMark/>
          </w:tcPr>
          <w:p w14:paraId="706C94D7"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1096F472" w14:textId="77777777" w:rsidR="00B11CC8" w:rsidRPr="00563C93" w:rsidRDefault="00B11CC8" w:rsidP="00563C93">
            <w:pPr>
              <w:rPr>
                <w:sz w:val="16"/>
                <w:szCs w:val="16"/>
              </w:rPr>
            </w:pPr>
          </w:p>
        </w:tc>
        <w:tc>
          <w:tcPr>
            <w:tcW w:w="1824" w:type="pct"/>
            <w:vAlign w:val="center"/>
            <w:hideMark/>
          </w:tcPr>
          <w:p w14:paraId="0A2C61F4" w14:textId="13BE9DF4" w:rsidR="00B11CC8" w:rsidRPr="00563C93" w:rsidRDefault="00B11CC8" w:rsidP="00563C93">
            <w:pPr>
              <w:rPr>
                <w:kern w:val="2"/>
                <w:sz w:val="16"/>
                <w:szCs w:val="16"/>
                <w14:ligatures w14:val="standardContextual"/>
              </w:rPr>
            </w:pPr>
            <w:r w:rsidRPr="00563C93">
              <w:rPr>
                <w:sz w:val="16"/>
                <w:szCs w:val="16"/>
              </w:rPr>
              <w:t>SERAC1/c1112_1113del T6/Homozigot</w:t>
            </w:r>
            <w:r w:rsidR="002B28AF">
              <w:rPr>
                <w:sz w:val="16"/>
                <w:szCs w:val="16"/>
              </w:rPr>
              <w:t xml:space="preserve"> varyant</w:t>
            </w:r>
          </w:p>
        </w:tc>
        <w:tc>
          <w:tcPr>
            <w:tcW w:w="298" w:type="pct"/>
            <w:vAlign w:val="center"/>
            <w:hideMark/>
          </w:tcPr>
          <w:p w14:paraId="63B68B61" w14:textId="77777777" w:rsidR="00B11CC8" w:rsidRPr="00563C93" w:rsidRDefault="00B11CC8" w:rsidP="00563C93">
            <w:pPr>
              <w:jc w:val="center"/>
              <w:rPr>
                <w:sz w:val="16"/>
                <w:szCs w:val="16"/>
              </w:rPr>
            </w:pPr>
            <w:r w:rsidRPr="00563C93">
              <w:rPr>
                <w:sz w:val="16"/>
                <w:szCs w:val="16"/>
              </w:rPr>
              <w:t>Sağ</w:t>
            </w:r>
          </w:p>
        </w:tc>
      </w:tr>
    </w:tbl>
    <w:p w14:paraId="065BBD89" w14:textId="3E8522E4" w:rsidR="00547F5E" w:rsidRDefault="00547F5E" w:rsidP="00547F5E">
      <w:pPr>
        <w:spacing w:before="240" w:after="120"/>
        <w:ind w:left="1202" w:hanging="1202"/>
      </w:pPr>
      <w:r w:rsidRPr="00563C93">
        <w:rPr>
          <w:b/>
          <w:bCs/>
        </w:rPr>
        <w:lastRenderedPageBreak/>
        <w:t>Tablo 2.14.</w:t>
      </w:r>
      <w:r w:rsidRPr="00563C93">
        <w:t xml:space="preserve"> </w:t>
      </w:r>
      <w:r>
        <w:tab/>
      </w:r>
      <w:r w:rsidRPr="00563C93">
        <w:t xml:space="preserve">(devam) </w:t>
      </w:r>
      <w:r w:rsidRPr="00563C93">
        <w:rPr>
          <w:color w:val="000000" w:themeColor="text1"/>
        </w:rPr>
        <w:t>Kesin</w:t>
      </w:r>
      <w:r w:rsidRPr="00563C93">
        <w:rPr>
          <w:b/>
          <w:bCs/>
        </w:rPr>
        <w:t xml:space="preserve"> </w:t>
      </w:r>
      <w:r w:rsidRPr="00563C93">
        <w:t>vaka olarak değerlendirilen ve genetik olarak tanısı kanıtlanmış hastaların fenotip ve genotip olarak değerlendirilmesi.</w:t>
      </w:r>
    </w:p>
    <w:tbl>
      <w:tblPr>
        <w:tblW w:w="4950" w:type="pct"/>
        <w:tblBorders>
          <w:top w:val="single" w:sz="4" w:space="0" w:color="auto"/>
          <w:bottom w:val="single" w:sz="4" w:space="0" w:color="auto"/>
          <w:insideH w:val="single" w:sz="4" w:space="0" w:color="auto"/>
        </w:tblBorders>
        <w:tblCellMar>
          <w:left w:w="0" w:type="dxa"/>
          <w:right w:w="0" w:type="dxa"/>
        </w:tblCellMar>
        <w:tblLook w:val="04A0" w:firstRow="1" w:lastRow="0" w:firstColumn="1" w:lastColumn="0" w:noHBand="0" w:noVBand="1"/>
      </w:tblPr>
      <w:tblGrid>
        <w:gridCol w:w="610"/>
        <w:gridCol w:w="381"/>
        <w:gridCol w:w="330"/>
        <w:gridCol w:w="373"/>
        <w:gridCol w:w="327"/>
        <w:gridCol w:w="327"/>
        <w:gridCol w:w="327"/>
        <w:gridCol w:w="327"/>
        <w:gridCol w:w="327"/>
        <w:gridCol w:w="327"/>
        <w:gridCol w:w="351"/>
        <w:gridCol w:w="327"/>
        <w:gridCol w:w="450"/>
        <w:gridCol w:w="418"/>
        <w:gridCol w:w="346"/>
        <w:gridCol w:w="495"/>
        <w:gridCol w:w="327"/>
        <w:gridCol w:w="327"/>
        <w:gridCol w:w="327"/>
        <w:gridCol w:w="612"/>
        <w:gridCol w:w="4856"/>
        <w:gridCol w:w="812"/>
      </w:tblGrid>
      <w:tr w:rsidR="00547F5E" w:rsidRPr="00563C93" w14:paraId="0AB31A48" w14:textId="77777777" w:rsidTr="00547F5E">
        <w:trPr>
          <w:trHeight w:val="283"/>
        </w:trPr>
        <w:tc>
          <w:tcPr>
            <w:tcW w:w="229" w:type="pct"/>
            <w:vAlign w:val="center"/>
            <w:hideMark/>
          </w:tcPr>
          <w:p w14:paraId="4C83BE73" w14:textId="0DA176EB" w:rsidR="00B11CC8" w:rsidRPr="00563C93" w:rsidRDefault="00B11CC8" w:rsidP="00547F5E">
            <w:pPr>
              <w:rPr>
                <w:sz w:val="16"/>
                <w:szCs w:val="16"/>
              </w:rPr>
            </w:pPr>
            <w:r w:rsidRPr="00563C93">
              <w:rPr>
                <w:sz w:val="16"/>
                <w:szCs w:val="16"/>
              </w:rPr>
              <w:t>24-İS</w:t>
            </w:r>
          </w:p>
        </w:tc>
        <w:tc>
          <w:tcPr>
            <w:tcW w:w="143" w:type="pct"/>
            <w:vAlign w:val="center"/>
            <w:hideMark/>
          </w:tcPr>
          <w:p w14:paraId="752E1CF6" w14:textId="77777777" w:rsidR="00B11CC8" w:rsidRPr="00563C93" w:rsidRDefault="00B11CC8" w:rsidP="00563C93">
            <w:pPr>
              <w:jc w:val="center"/>
              <w:rPr>
                <w:sz w:val="16"/>
                <w:szCs w:val="16"/>
              </w:rPr>
            </w:pPr>
            <w:r w:rsidRPr="00563C93">
              <w:rPr>
                <w:sz w:val="16"/>
                <w:szCs w:val="16"/>
              </w:rPr>
              <w:t>3</w:t>
            </w:r>
          </w:p>
        </w:tc>
        <w:tc>
          <w:tcPr>
            <w:tcW w:w="124" w:type="pct"/>
            <w:vAlign w:val="center"/>
            <w:hideMark/>
          </w:tcPr>
          <w:p w14:paraId="051A0BBF"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534153F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C3ED95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224915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FE8429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C4F9D7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5585BFC"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79CD9B26" w14:textId="77777777" w:rsidR="00B11CC8" w:rsidRPr="00563C93" w:rsidRDefault="00B11CC8" w:rsidP="00563C93">
            <w:pPr>
              <w:jc w:val="center"/>
              <w:rPr>
                <w:sz w:val="16"/>
                <w:szCs w:val="16"/>
              </w:rPr>
            </w:pPr>
          </w:p>
        </w:tc>
        <w:tc>
          <w:tcPr>
            <w:tcW w:w="132" w:type="pct"/>
            <w:vAlign w:val="center"/>
          </w:tcPr>
          <w:p w14:paraId="5FC60161" w14:textId="77777777" w:rsidR="00B11CC8" w:rsidRPr="00563C93" w:rsidRDefault="00B11CC8" w:rsidP="00563C93">
            <w:pPr>
              <w:jc w:val="center"/>
              <w:rPr>
                <w:sz w:val="16"/>
                <w:szCs w:val="16"/>
              </w:rPr>
            </w:pPr>
          </w:p>
        </w:tc>
        <w:tc>
          <w:tcPr>
            <w:tcW w:w="123" w:type="pct"/>
            <w:vAlign w:val="center"/>
            <w:hideMark/>
          </w:tcPr>
          <w:p w14:paraId="4A2FDAC0"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28E7E2E6"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62F861A7"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6DC7242C"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0BC3AA64" w14:textId="77777777" w:rsidR="00B11CC8" w:rsidRPr="00563C93" w:rsidRDefault="00B11CC8" w:rsidP="00563C93">
            <w:pPr>
              <w:jc w:val="center"/>
              <w:rPr>
                <w:sz w:val="16"/>
                <w:szCs w:val="16"/>
              </w:rPr>
            </w:pPr>
            <w:r w:rsidRPr="00563C93">
              <w:rPr>
                <w:sz w:val="16"/>
                <w:szCs w:val="16"/>
              </w:rPr>
              <w:t>3</w:t>
            </w:r>
          </w:p>
        </w:tc>
        <w:tc>
          <w:tcPr>
            <w:tcW w:w="123" w:type="pct"/>
            <w:vAlign w:val="center"/>
          </w:tcPr>
          <w:p w14:paraId="6C6C8249" w14:textId="77777777" w:rsidR="00B11CC8" w:rsidRPr="00563C93" w:rsidRDefault="00B11CC8" w:rsidP="00563C93">
            <w:pPr>
              <w:jc w:val="center"/>
              <w:rPr>
                <w:sz w:val="16"/>
                <w:szCs w:val="16"/>
              </w:rPr>
            </w:pPr>
          </w:p>
        </w:tc>
        <w:tc>
          <w:tcPr>
            <w:tcW w:w="123" w:type="pct"/>
            <w:vAlign w:val="center"/>
            <w:hideMark/>
          </w:tcPr>
          <w:p w14:paraId="19CF210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A33FD90"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7793513B" w14:textId="77777777" w:rsidR="00B11CC8" w:rsidRPr="00563C93" w:rsidRDefault="00B11CC8" w:rsidP="00563C93">
            <w:pPr>
              <w:jc w:val="center"/>
              <w:rPr>
                <w:sz w:val="16"/>
                <w:szCs w:val="16"/>
              </w:rPr>
            </w:pPr>
            <w:r w:rsidRPr="00563C93">
              <w:rPr>
                <w:sz w:val="16"/>
                <w:szCs w:val="16"/>
              </w:rPr>
              <w:t>1-10</w:t>
            </w:r>
          </w:p>
        </w:tc>
        <w:tc>
          <w:tcPr>
            <w:tcW w:w="1825" w:type="pct"/>
            <w:vAlign w:val="center"/>
            <w:hideMark/>
          </w:tcPr>
          <w:p w14:paraId="69A02F0E" w14:textId="77777777"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 xml:space="preserve">GFM1/c.2005 A&gt;G/Homozigot </w:t>
            </w:r>
            <w:proofErr w:type="spellStart"/>
            <w:r w:rsidRPr="00563C93">
              <w:rPr>
                <w:sz w:val="16"/>
                <w:szCs w:val="16"/>
              </w:rPr>
              <w:t>missense</w:t>
            </w:r>
            <w:proofErr w:type="spellEnd"/>
            <w:r w:rsidRPr="00563C93">
              <w:rPr>
                <w:sz w:val="16"/>
                <w:szCs w:val="16"/>
              </w:rPr>
              <w:t xml:space="preserve"> varyant</w:t>
            </w:r>
          </w:p>
          <w:p w14:paraId="413A1835" w14:textId="77777777" w:rsidR="00B11CC8" w:rsidRPr="00563C93" w:rsidRDefault="00B11CC8" w:rsidP="00563C93">
            <w:pPr>
              <w:rPr>
                <w:sz w:val="16"/>
                <w:szCs w:val="16"/>
              </w:rPr>
            </w:pPr>
            <w:r w:rsidRPr="00563C93">
              <w:rPr>
                <w:sz w:val="16"/>
                <w:szCs w:val="16"/>
              </w:rPr>
              <w:t xml:space="preserve">PDP1/ c.753 G&gt;C /Homozigot </w:t>
            </w:r>
            <w:proofErr w:type="spellStart"/>
            <w:r w:rsidRPr="00563C93">
              <w:rPr>
                <w:sz w:val="16"/>
                <w:szCs w:val="16"/>
              </w:rPr>
              <w:t>missense</w:t>
            </w:r>
            <w:proofErr w:type="spellEnd"/>
            <w:r w:rsidRPr="00563C93">
              <w:rPr>
                <w:sz w:val="16"/>
                <w:szCs w:val="16"/>
              </w:rPr>
              <w:t xml:space="preserve"> varyant</w:t>
            </w:r>
          </w:p>
        </w:tc>
        <w:tc>
          <w:tcPr>
            <w:tcW w:w="305" w:type="pct"/>
            <w:vAlign w:val="center"/>
            <w:hideMark/>
          </w:tcPr>
          <w:p w14:paraId="6CBF8736" w14:textId="77777777" w:rsidR="00B11CC8" w:rsidRPr="00563C93" w:rsidRDefault="00B11CC8" w:rsidP="00563C93">
            <w:pPr>
              <w:jc w:val="center"/>
              <w:rPr>
                <w:sz w:val="16"/>
                <w:szCs w:val="16"/>
              </w:rPr>
            </w:pPr>
            <w:r w:rsidRPr="00563C93">
              <w:rPr>
                <w:sz w:val="16"/>
                <w:szCs w:val="16"/>
              </w:rPr>
              <w:t>Sağ</w:t>
            </w:r>
          </w:p>
        </w:tc>
      </w:tr>
      <w:tr w:rsidR="00547F5E" w:rsidRPr="00563C93" w14:paraId="412070A0" w14:textId="77777777" w:rsidTr="00547F5E">
        <w:trPr>
          <w:trHeight w:val="283"/>
        </w:trPr>
        <w:tc>
          <w:tcPr>
            <w:tcW w:w="229" w:type="pct"/>
            <w:vAlign w:val="center"/>
            <w:hideMark/>
          </w:tcPr>
          <w:p w14:paraId="1403F2C8" w14:textId="77777777" w:rsidR="00B11CC8" w:rsidRPr="00563C93" w:rsidRDefault="00B11CC8" w:rsidP="00547F5E">
            <w:pPr>
              <w:rPr>
                <w:sz w:val="16"/>
                <w:szCs w:val="16"/>
              </w:rPr>
            </w:pPr>
            <w:r w:rsidRPr="00563C93">
              <w:rPr>
                <w:sz w:val="16"/>
                <w:szCs w:val="16"/>
              </w:rPr>
              <w:t>26-MAK</w:t>
            </w:r>
          </w:p>
        </w:tc>
        <w:tc>
          <w:tcPr>
            <w:tcW w:w="143" w:type="pct"/>
            <w:vAlign w:val="center"/>
            <w:hideMark/>
          </w:tcPr>
          <w:p w14:paraId="7685A617"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0041AC7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282A25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89B555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A25385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0EECCE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43874D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4E746A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78E59BF"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6B15CF7F" w14:textId="77777777" w:rsidR="00B11CC8" w:rsidRPr="00563C93" w:rsidRDefault="00B11CC8" w:rsidP="00563C93">
            <w:pPr>
              <w:jc w:val="center"/>
              <w:rPr>
                <w:sz w:val="16"/>
                <w:szCs w:val="16"/>
              </w:rPr>
            </w:pPr>
          </w:p>
        </w:tc>
        <w:tc>
          <w:tcPr>
            <w:tcW w:w="123" w:type="pct"/>
            <w:vAlign w:val="center"/>
            <w:hideMark/>
          </w:tcPr>
          <w:p w14:paraId="3EC6368B"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552752A1"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6099C60D"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064FB938"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3B813A50" w14:textId="77777777" w:rsidR="00B11CC8" w:rsidRPr="00563C93" w:rsidRDefault="00B11CC8" w:rsidP="00563C93">
            <w:pPr>
              <w:rPr>
                <w:sz w:val="16"/>
                <w:szCs w:val="16"/>
              </w:rPr>
            </w:pPr>
          </w:p>
        </w:tc>
        <w:tc>
          <w:tcPr>
            <w:tcW w:w="123" w:type="pct"/>
            <w:vAlign w:val="center"/>
          </w:tcPr>
          <w:p w14:paraId="67A6E5E7" w14:textId="77777777" w:rsidR="00B11CC8" w:rsidRPr="00563C93" w:rsidRDefault="00B11CC8" w:rsidP="00563C93">
            <w:pPr>
              <w:jc w:val="center"/>
              <w:rPr>
                <w:sz w:val="16"/>
                <w:szCs w:val="16"/>
              </w:rPr>
            </w:pPr>
          </w:p>
        </w:tc>
        <w:tc>
          <w:tcPr>
            <w:tcW w:w="123" w:type="pct"/>
            <w:vAlign w:val="center"/>
          </w:tcPr>
          <w:p w14:paraId="08CEBCC4" w14:textId="77777777" w:rsidR="00B11CC8" w:rsidRPr="00563C93" w:rsidRDefault="00B11CC8" w:rsidP="00563C93">
            <w:pPr>
              <w:jc w:val="center"/>
              <w:rPr>
                <w:sz w:val="16"/>
                <w:szCs w:val="16"/>
              </w:rPr>
            </w:pPr>
          </w:p>
        </w:tc>
        <w:tc>
          <w:tcPr>
            <w:tcW w:w="123" w:type="pct"/>
            <w:vAlign w:val="center"/>
            <w:hideMark/>
          </w:tcPr>
          <w:p w14:paraId="7E2C699D"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08DCB801" w14:textId="77777777" w:rsidR="00B11CC8" w:rsidRPr="00563C93" w:rsidRDefault="00B11CC8" w:rsidP="00563C93">
            <w:pPr>
              <w:jc w:val="center"/>
              <w:rPr>
                <w:sz w:val="16"/>
                <w:szCs w:val="16"/>
              </w:rPr>
            </w:pPr>
            <w:r w:rsidRPr="00563C93">
              <w:rPr>
                <w:sz w:val="16"/>
                <w:szCs w:val="16"/>
              </w:rPr>
              <w:t>3</w:t>
            </w:r>
          </w:p>
        </w:tc>
        <w:tc>
          <w:tcPr>
            <w:tcW w:w="1825" w:type="pct"/>
            <w:vAlign w:val="center"/>
            <w:hideMark/>
          </w:tcPr>
          <w:p w14:paraId="168BBD88" w14:textId="77777777"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MPV17</w:t>
            </w:r>
          </w:p>
        </w:tc>
        <w:tc>
          <w:tcPr>
            <w:tcW w:w="305" w:type="pct"/>
            <w:vAlign w:val="center"/>
            <w:hideMark/>
          </w:tcPr>
          <w:p w14:paraId="09F2C29B" w14:textId="77777777" w:rsidR="00B11CC8" w:rsidRPr="00563C93" w:rsidRDefault="00B11CC8" w:rsidP="00563C93">
            <w:pPr>
              <w:jc w:val="center"/>
              <w:rPr>
                <w:sz w:val="16"/>
                <w:szCs w:val="16"/>
              </w:rPr>
            </w:pPr>
            <w:r w:rsidRPr="00563C93">
              <w:rPr>
                <w:sz w:val="16"/>
                <w:szCs w:val="16"/>
              </w:rPr>
              <w:t>Ölü</w:t>
            </w:r>
          </w:p>
        </w:tc>
      </w:tr>
      <w:tr w:rsidR="00547F5E" w:rsidRPr="00563C93" w14:paraId="097AED69" w14:textId="77777777" w:rsidTr="00547F5E">
        <w:trPr>
          <w:trHeight w:val="283"/>
        </w:trPr>
        <w:tc>
          <w:tcPr>
            <w:tcW w:w="229" w:type="pct"/>
            <w:vAlign w:val="center"/>
            <w:hideMark/>
          </w:tcPr>
          <w:p w14:paraId="148D8C6F" w14:textId="6A25C961" w:rsidR="00B11CC8" w:rsidRPr="00563C93" w:rsidRDefault="00B11CC8" w:rsidP="00547F5E">
            <w:pPr>
              <w:rPr>
                <w:sz w:val="16"/>
                <w:szCs w:val="16"/>
              </w:rPr>
            </w:pPr>
            <w:r w:rsidRPr="00563C93">
              <w:rPr>
                <w:sz w:val="16"/>
                <w:szCs w:val="16"/>
              </w:rPr>
              <w:t>28-İG</w:t>
            </w:r>
          </w:p>
        </w:tc>
        <w:tc>
          <w:tcPr>
            <w:tcW w:w="143" w:type="pct"/>
            <w:vAlign w:val="center"/>
            <w:hideMark/>
          </w:tcPr>
          <w:p w14:paraId="15513DCB"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68BC4273"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194E2E5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7547D0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F4E0D1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0596CD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1B08DF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D4399E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574AE01"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584429D7" w14:textId="77777777" w:rsidR="00B11CC8" w:rsidRPr="00563C93" w:rsidRDefault="00B11CC8" w:rsidP="00563C93">
            <w:pPr>
              <w:jc w:val="center"/>
              <w:rPr>
                <w:sz w:val="16"/>
                <w:szCs w:val="16"/>
              </w:rPr>
            </w:pPr>
          </w:p>
        </w:tc>
        <w:tc>
          <w:tcPr>
            <w:tcW w:w="123" w:type="pct"/>
            <w:vAlign w:val="center"/>
            <w:hideMark/>
          </w:tcPr>
          <w:p w14:paraId="4A05EFE7"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60D13FBE"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56873929"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1CA8AB45"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0DBF3396" w14:textId="77777777" w:rsidR="00B11CC8" w:rsidRPr="00563C93" w:rsidRDefault="00B11CC8" w:rsidP="00563C93">
            <w:pPr>
              <w:jc w:val="center"/>
              <w:rPr>
                <w:sz w:val="16"/>
                <w:szCs w:val="16"/>
              </w:rPr>
            </w:pPr>
            <w:r w:rsidRPr="00563C93">
              <w:rPr>
                <w:sz w:val="16"/>
                <w:szCs w:val="16"/>
              </w:rPr>
              <w:t>1-5</w:t>
            </w:r>
          </w:p>
        </w:tc>
        <w:tc>
          <w:tcPr>
            <w:tcW w:w="123" w:type="pct"/>
            <w:vAlign w:val="center"/>
            <w:hideMark/>
          </w:tcPr>
          <w:p w14:paraId="7B2AB9D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128375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EE09E8F"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3A2FC17F" w14:textId="77777777" w:rsidR="00B11CC8" w:rsidRPr="00563C93" w:rsidRDefault="00B11CC8" w:rsidP="00563C93">
            <w:pPr>
              <w:jc w:val="center"/>
              <w:rPr>
                <w:sz w:val="16"/>
                <w:szCs w:val="16"/>
              </w:rPr>
            </w:pPr>
            <w:r w:rsidRPr="00563C93">
              <w:rPr>
                <w:sz w:val="16"/>
                <w:szCs w:val="16"/>
              </w:rPr>
              <w:t>5-6</w:t>
            </w:r>
          </w:p>
        </w:tc>
        <w:tc>
          <w:tcPr>
            <w:tcW w:w="1825" w:type="pct"/>
            <w:vAlign w:val="center"/>
            <w:hideMark/>
          </w:tcPr>
          <w:p w14:paraId="551EEE0A" w14:textId="2B369756"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 xml:space="preserve"> RNR1/750 A&gt;G -1438 A&gt;G/ Homozigot</w:t>
            </w:r>
            <w:r w:rsidR="002B28AF">
              <w:rPr>
                <w:sz w:val="16"/>
                <w:szCs w:val="16"/>
              </w:rPr>
              <w:t xml:space="preserve"> varyant</w:t>
            </w:r>
          </w:p>
          <w:p w14:paraId="1E9EEBB9" w14:textId="68589203" w:rsidR="00B11CC8" w:rsidRPr="00563C93" w:rsidRDefault="00B11CC8" w:rsidP="00563C93">
            <w:pPr>
              <w:rPr>
                <w:sz w:val="16"/>
                <w:szCs w:val="16"/>
              </w:rPr>
            </w:pPr>
            <w:r w:rsidRPr="00563C93">
              <w:rPr>
                <w:sz w:val="16"/>
                <w:szCs w:val="16"/>
              </w:rPr>
              <w:t xml:space="preserve">RNR2/2706 A&gt;G/Homozigot </w:t>
            </w:r>
            <w:r w:rsidR="002B28AF">
              <w:rPr>
                <w:sz w:val="16"/>
                <w:szCs w:val="16"/>
              </w:rPr>
              <w:t>varyant</w:t>
            </w:r>
          </w:p>
          <w:p w14:paraId="51C5D5DF" w14:textId="280EF538" w:rsidR="00B11CC8" w:rsidRPr="00563C93" w:rsidRDefault="00B11CC8" w:rsidP="00563C93">
            <w:pPr>
              <w:rPr>
                <w:sz w:val="16"/>
                <w:szCs w:val="16"/>
              </w:rPr>
            </w:pPr>
            <w:r w:rsidRPr="00563C93">
              <w:rPr>
                <w:sz w:val="16"/>
                <w:szCs w:val="16"/>
              </w:rPr>
              <w:t>CTNND2/c518A&gt;G/Heterozigot</w:t>
            </w:r>
            <w:r w:rsidR="002B28AF">
              <w:rPr>
                <w:sz w:val="16"/>
                <w:szCs w:val="16"/>
              </w:rPr>
              <w:t xml:space="preserve"> varyant</w:t>
            </w:r>
          </w:p>
        </w:tc>
        <w:tc>
          <w:tcPr>
            <w:tcW w:w="305" w:type="pct"/>
            <w:vAlign w:val="center"/>
            <w:hideMark/>
          </w:tcPr>
          <w:p w14:paraId="2DAAB8A9" w14:textId="77777777" w:rsidR="00B11CC8" w:rsidRPr="00563C93" w:rsidRDefault="00B11CC8" w:rsidP="00563C93">
            <w:pPr>
              <w:jc w:val="center"/>
              <w:rPr>
                <w:sz w:val="16"/>
                <w:szCs w:val="16"/>
              </w:rPr>
            </w:pPr>
            <w:r w:rsidRPr="00563C93">
              <w:rPr>
                <w:sz w:val="16"/>
                <w:szCs w:val="16"/>
              </w:rPr>
              <w:t>Sağ</w:t>
            </w:r>
          </w:p>
        </w:tc>
      </w:tr>
      <w:tr w:rsidR="00547F5E" w:rsidRPr="00563C93" w14:paraId="11A48A7E" w14:textId="77777777" w:rsidTr="00547F5E">
        <w:trPr>
          <w:trHeight w:val="283"/>
        </w:trPr>
        <w:tc>
          <w:tcPr>
            <w:tcW w:w="229" w:type="pct"/>
            <w:vAlign w:val="center"/>
            <w:hideMark/>
          </w:tcPr>
          <w:p w14:paraId="4BF28998" w14:textId="77777777" w:rsidR="00B11CC8" w:rsidRPr="00563C93" w:rsidRDefault="00B11CC8" w:rsidP="00547F5E">
            <w:pPr>
              <w:rPr>
                <w:sz w:val="16"/>
                <w:szCs w:val="16"/>
              </w:rPr>
            </w:pPr>
            <w:r w:rsidRPr="00563C93">
              <w:rPr>
                <w:sz w:val="16"/>
                <w:szCs w:val="16"/>
              </w:rPr>
              <w:t>30-SA</w:t>
            </w:r>
          </w:p>
        </w:tc>
        <w:tc>
          <w:tcPr>
            <w:tcW w:w="143" w:type="pct"/>
            <w:vAlign w:val="center"/>
            <w:hideMark/>
          </w:tcPr>
          <w:p w14:paraId="32956BC1"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2953954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0693315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7D8C14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17C99F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42C51C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34A3B7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1D783CB"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53E7D47F" w14:textId="77777777" w:rsidR="00B11CC8" w:rsidRPr="00563C93" w:rsidRDefault="00B11CC8" w:rsidP="00563C93">
            <w:pPr>
              <w:jc w:val="center"/>
              <w:rPr>
                <w:sz w:val="16"/>
                <w:szCs w:val="16"/>
              </w:rPr>
            </w:pPr>
          </w:p>
        </w:tc>
        <w:tc>
          <w:tcPr>
            <w:tcW w:w="132" w:type="pct"/>
            <w:vAlign w:val="center"/>
          </w:tcPr>
          <w:p w14:paraId="7FCFDD21" w14:textId="77777777" w:rsidR="00B11CC8" w:rsidRPr="00563C93" w:rsidRDefault="00B11CC8" w:rsidP="00563C93">
            <w:pPr>
              <w:jc w:val="center"/>
              <w:rPr>
                <w:sz w:val="16"/>
                <w:szCs w:val="16"/>
              </w:rPr>
            </w:pPr>
          </w:p>
        </w:tc>
        <w:tc>
          <w:tcPr>
            <w:tcW w:w="123" w:type="pct"/>
            <w:vAlign w:val="center"/>
            <w:hideMark/>
          </w:tcPr>
          <w:p w14:paraId="646348C0"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4FEAE110"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00C91190"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3CB36042"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48809E7E" w14:textId="77777777" w:rsidR="00B11CC8" w:rsidRPr="00563C93" w:rsidRDefault="00B11CC8" w:rsidP="00563C93">
            <w:pPr>
              <w:jc w:val="center"/>
              <w:rPr>
                <w:sz w:val="16"/>
                <w:szCs w:val="16"/>
              </w:rPr>
            </w:pPr>
            <w:r w:rsidRPr="00563C93">
              <w:rPr>
                <w:sz w:val="16"/>
                <w:szCs w:val="16"/>
              </w:rPr>
              <w:t>1-3-4</w:t>
            </w:r>
          </w:p>
        </w:tc>
        <w:tc>
          <w:tcPr>
            <w:tcW w:w="123" w:type="pct"/>
            <w:vAlign w:val="center"/>
            <w:hideMark/>
          </w:tcPr>
          <w:p w14:paraId="094D16E7"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6D744833" w14:textId="77777777" w:rsidR="00B11CC8" w:rsidRPr="00563C93" w:rsidRDefault="00B11CC8" w:rsidP="00563C93">
            <w:pPr>
              <w:jc w:val="center"/>
              <w:rPr>
                <w:sz w:val="16"/>
                <w:szCs w:val="16"/>
              </w:rPr>
            </w:pPr>
          </w:p>
        </w:tc>
        <w:tc>
          <w:tcPr>
            <w:tcW w:w="123" w:type="pct"/>
            <w:vAlign w:val="center"/>
            <w:hideMark/>
          </w:tcPr>
          <w:p w14:paraId="2102B3C8"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7FB7BEAB" w14:textId="77777777" w:rsidR="00B11CC8" w:rsidRPr="00563C93" w:rsidRDefault="00B11CC8" w:rsidP="00563C93">
            <w:pPr>
              <w:jc w:val="center"/>
              <w:rPr>
                <w:sz w:val="16"/>
                <w:szCs w:val="16"/>
              </w:rPr>
            </w:pPr>
            <w:r w:rsidRPr="00563C93">
              <w:rPr>
                <w:sz w:val="16"/>
                <w:szCs w:val="16"/>
              </w:rPr>
              <w:t>1-8-11</w:t>
            </w:r>
          </w:p>
        </w:tc>
        <w:tc>
          <w:tcPr>
            <w:tcW w:w="1825" w:type="pct"/>
            <w:vAlign w:val="center"/>
            <w:hideMark/>
          </w:tcPr>
          <w:p w14:paraId="471A9D1B" w14:textId="6214C5F4"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NDUFS1/c.593 G&gt;C/Homozigot</w:t>
            </w:r>
            <w:r w:rsidR="002B28AF">
              <w:rPr>
                <w:sz w:val="16"/>
                <w:szCs w:val="16"/>
              </w:rPr>
              <w:t xml:space="preserve"> varyant</w:t>
            </w:r>
          </w:p>
        </w:tc>
        <w:tc>
          <w:tcPr>
            <w:tcW w:w="305" w:type="pct"/>
            <w:vAlign w:val="center"/>
            <w:hideMark/>
          </w:tcPr>
          <w:p w14:paraId="6309FFBB" w14:textId="77777777" w:rsidR="00B11CC8" w:rsidRPr="00563C93" w:rsidRDefault="00B11CC8" w:rsidP="00563C93">
            <w:pPr>
              <w:jc w:val="center"/>
              <w:rPr>
                <w:sz w:val="16"/>
                <w:szCs w:val="16"/>
              </w:rPr>
            </w:pPr>
            <w:r w:rsidRPr="00563C93">
              <w:rPr>
                <w:sz w:val="16"/>
                <w:szCs w:val="16"/>
              </w:rPr>
              <w:t>Sağ</w:t>
            </w:r>
          </w:p>
        </w:tc>
      </w:tr>
      <w:tr w:rsidR="00547F5E" w:rsidRPr="00563C93" w14:paraId="3C8962DA" w14:textId="77777777" w:rsidTr="00547F5E">
        <w:trPr>
          <w:trHeight w:val="283"/>
        </w:trPr>
        <w:tc>
          <w:tcPr>
            <w:tcW w:w="229" w:type="pct"/>
            <w:vAlign w:val="center"/>
            <w:hideMark/>
          </w:tcPr>
          <w:p w14:paraId="7061CA47" w14:textId="004CF040" w:rsidR="00B11CC8" w:rsidRPr="00563C93" w:rsidRDefault="00B11CC8" w:rsidP="00547F5E">
            <w:pPr>
              <w:rPr>
                <w:sz w:val="16"/>
                <w:szCs w:val="16"/>
              </w:rPr>
            </w:pPr>
            <w:r w:rsidRPr="00563C93">
              <w:rPr>
                <w:sz w:val="16"/>
                <w:szCs w:val="16"/>
              </w:rPr>
              <w:t>32-İA</w:t>
            </w:r>
          </w:p>
        </w:tc>
        <w:tc>
          <w:tcPr>
            <w:tcW w:w="143" w:type="pct"/>
            <w:vAlign w:val="center"/>
            <w:hideMark/>
          </w:tcPr>
          <w:p w14:paraId="729A0312"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1974BE5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2EB7636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C6E398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BA2676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064E4E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9AF5F7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7EF473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18C6FD6"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73AB30A4" w14:textId="77777777" w:rsidR="00B11CC8" w:rsidRPr="00563C93" w:rsidRDefault="00B11CC8" w:rsidP="00563C93">
            <w:pPr>
              <w:jc w:val="center"/>
              <w:rPr>
                <w:sz w:val="16"/>
                <w:szCs w:val="16"/>
              </w:rPr>
            </w:pPr>
          </w:p>
        </w:tc>
        <w:tc>
          <w:tcPr>
            <w:tcW w:w="123" w:type="pct"/>
            <w:vAlign w:val="center"/>
            <w:hideMark/>
          </w:tcPr>
          <w:p w14:paraId="097603DC"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0F7EC134"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0CC696CD"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3993DEB6"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8D3B458" w14:textId="77777777" w:rsidR="00B11CC8" w:rsidRPr="00563C93" w:rsidRDefault="00B11CC8" w:rsidP="00563C93">
            <w:pPr>
              <w:jc w:val="center"/>
              <w:rPr>
                <w:sz w:val="16"/>
                <w:szCs w:val="16"/>
              </w:rPr>
            </w:pPr>
            <w:r w:rsidRPr="00563C93">
              <w:rPr>
                <w:sz w:val="16"/>
                <w:szCs w:val="16"/>
              </w:rPr>
              <w:t>1-3</w:t>
            </w:r>
          </w:p>
        </w:tc>
        <w:tc>
          <w:tcPr>
            <w:tcW w:w="123" w:type="pct"/>
            <w:vAlign w:val="center"/>
            <w:hideMark/>
          </w:tcPr>
          <w:p w14:paraId="6CBA981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D68A701"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42DBC1AE" w14:textId="77777777" w:rsidR="00B11CC8" w:rsidRPr="00563C93" w:rsidRDefault="00B11CC8" w:rsidP="00563C93">
            <w:pPr>
              <w:jc w:val="center"/>
              <w:rPr>
                <w:sz w:val="16"/>
                <w:szCs w:val="16"/>
              </w:rPr>
            </w:pPr>
          </w:p>
        </w:tc>
        <w:tc>
          <w:tcPr>
            <w:tcW w:w="230" w:type="pct"/>
            <w:vAlign w:val="center"/>
            <w:hideMark/>
          </w:tcPr>
          <w:p w14:paraId="03A214C5" w14:textId="77777777" w:rsidR="00B11CC8" w:rsidRPr="00563C93" w:rsidRDefault="00B11CC8" w:rsidP="00563C93">
            <w:pPr>
              <w:rPr>
                <w:sz w:val="16"/>
                <w:szCs w:val="16"/>
              </w:rPr>
            </w:pPr>
          </w:p>
        </w:tc>
        <w:tc>
          <w:tcPr>
            <w:tcW w:w="1825" w:type="pct"/>
            <w:vAlign w:val="center"/>
            <w:hideMark/>
          </w:tcPr>
          <w:p w14:paraId="7C0373E6" w14:textId="33DA485C" w:rsidR="00B11CC8" w:rsidRPr="00563C93" w:rsidRDefault="00B11CC8" w:rsidP="00563C93">
            <w:pPr>
              <w:rPr>
                <w:kern w:val="2"/>
                <w:sz w:val="16"/>
                <w:szCs w:val="16"/>
                <w14:ligatures w14:val="standardContextual"/>
              </w:rPr>
            </w:pPr>
            <w:r w:rsidRPr="00563C93">
              <w:rPr>
                <w:sz w:val="16"/>
                <w:szCs w:val="16"/>
              </w:rPr>
              <w:t xml:space="preserve">NDUFS7/c.313 C&gt;T/Homozigot </w:t>
            </w:r>
            <w:proofErr w:type="spellStart"/>
            <w:r w:rsidRPr="00563C93">
              <w:rPr>
                <w:sz w:val="16"/>
                <w:szCs w:val="16"/>
              </w:rPr>
              <w:t>missense</w:t>
            </w:r>
            <w:proofErr w:type="spellEnd"/>
            <w:r w:rsidRPr="00563C93">
              <w:rPr>
                <w:sz w:val="16"/>
                <w:szCs w:val="16"/>
              </w:rPr>
              <w:t xml:space="preserve"> </w:t>
            </w:r>
            <w:r w:rsidR="001C2E06">
              <w:rPr>
                <w:sz w:val="16"/>
                <w:szCs w:val="16"/>
              </w:rPr>
              <w:t>varyant</w:t>
            </w:r>
          </w:p>
        </w:tc>
        <w:tc>
          <w:tcPr>
            <w:tcW w:w="305" w:type="pct"/>
            <w:vAlign w:val="center"/>
            <w:hideMark/>
          </w:tcPr>
          <w:p w14:paraId="2B823072" w14:textId="77777777" w:rsidR="00B11CC8" w:rsidRPr="00563C93" w:rsidRDefault="00B11CC8" w:rsidP="00563C93">
            <w:pPr>
              <w:jc w:val="center"/>
              <w:rPr>
                <w:sz w:val="16"/>
                <w:szCs w:val="16"/>
              </w:rPr>
            </w:pPr>
            <w:r w:rsidRPr="00563C93">
              <w:rPr>
                <w:sz w:val="16"/>
                <w:szCs w:val="16"/>
              </w:rPr>
              <w:t>Sağ</w:t>
            </w:r>
          </w:p>
        </w:tc>
      </w:tr>
      <w:tr w:rsidR="00547F5E" w:rsidRPr="00563C93" w14:paraId="01C290B1" w14:textId="77777777" w:rsidTr="00547F5E">
        <w:trPr>
          <w:trHeight w:val="283"/>
        </w:trPr>
        <w:tc>
          <w:tcPr>
            <w:tcW w:w="229" w:type="pct"/>
            <w:vAlign w:val="center"/>
            <w:hideMark/>
          </w:tcPr>
          <w:p w14:paraId="7DA20C13" w14:textId="77777777" w:rsidR="00B11CC8" w:rsidRPr="00563C93" w:rsidRDefault="00B11CC8" w:rsidP="00547F5E">
            <w:pPr>
              <w:rPr>
                <w:sz w:val="16"/>
                <w:szCs w:val="16"/>
              </w:rPr>
            </w:pPr>
            <w:r w:rsidRPr="00563C93">
              <w:rPr>
                <w:sz w:val="16"/>
                <w:szCs w:val="16"/>
              </w:rPr>
              <w:t>33-MSA</w:t>
            </w:r>
          </w:p>
        </w:tc>
        <w:tc>
          <w:tcPr>
            <w:tcW w:w="143" w:type="pct"/>
            <w:vAlign w:val="center"/>
            <w:hideMark/>
          </w:tcPr>
          <w:p w14:paraId="4CB62EA9"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0428E9AE"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0997B5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B1DD59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2977D3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8AB506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F38DD8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396866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0AE6CB7"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7E8D7FC5" w14:textId="77777777" w:rsidR="00B11CC8" w:rsidRPr="00563C93" w:rsidRDefault="00B11CC8" w:rsidP="00563C93">
            <w:pPr>
              <w:jc w:val="center"/>
              <w:rPr>
                <w:sz w:val="16"/>
                <w:szCs w:val="16"/>
              </w:rPr>
            </w:pPr>
          </w:p>
        </w:tc>
        <w:tc>
          <w:tcPr>
            <w:tcW w:w="123" w:type="pct"/>
            <w:vAlign w:val="center"/>
            <w:hideMark/>
          </w:tcPr>
          <w:p w14:paraId="156B99DC"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5BFA58F9"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2E34304F"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32E1719"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3A38F01A" w14:textId="77777777" w:rsidR="00B11CC8" w:rsidRPr="00563C93" w:rsidRDefault="00B11CC8" w:rsidP="00563C93">
            <w:pPr>
              <w:jc w:val="center"/>
              <w:rPr>
                <w:sz w:val="16"/>
                <w:szCs w:val="16"/>
              </w:rPr>
            </w:pPr>
            <w:r w:rsidRPr="00563C93">
              <w:rPr>
                <w:sz w:val="16"/>
                <w:szCs w:val="16"/>
              </w:rPr>
              <w:t>1-3</w:t>
            </w:r>
          </w:p>
        </w:tc>
        <w:tc>
          <w:tcPr>
            <w:tcW w:w="123" w:type="pct"/>
            <w:vAlign w:val="center"/>
          </w:tcPr>
          <w:p w14:paraId="355FDD01" w14:textId="77777777" w:rsidR="00B11CC8" w:rsidRPr="00563C93" w:rsidRDefault="00B11CC8" w:rsidP="00563C93">
            <w:pPr>
              <w:jc w:val="center"/>
              <w:rPr>
                <w:sz w:val="16"/>
                <w:szCs w:val="16"/>
              </w:rPr>
            </w:pPr>
          </w:p>
        </w:tc>
        <w:tc>
          <w:tcPr>
            <w:tcW w:w="123" w:type="pct"/>
            <w:vAlign w:val="center"/>
          </w:tcPr>
          <w:p w14:paraId="39AE34BF" w14:textId="77777777" w:rsidR="00B11CC8" w:rsidRPr="00563C93" w:rsidRDefault="00B11CC8" w:rsidP="00563C93">
            <w:pPr>
              <w:jc w:val="center"/>
              <w:rPr>
                <w:sz w:val="16"/>
                <w:szCs w:val="16"/>
              </w:rPr>
            </w:pPr>
          </w:p>
        </w:tc>
        <w:tc>
          <w:tcPr>
            <w:tcW w:w="123" w:type="pct"/>
            <w:vAlign w:val="center"/>
            <w:hideMark/>
          </w:tcPr>
          <w:p w14:paraId="6B2A64DE"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546C7E8D" w14:textId="77777777" w:rsidR="00B11CC8" w:rsidRPr="00563C93" w:rsidRDefault="00B11CC8" w:rsidP="00563C93">
            <w:pPr>
              <w:rPr>
                <w:sz w:val="16"/>
                <w:szCs w:val="16"/>
              </w:rPr>
            </w:pPr>
          </w:p>
        </w:tc>
        <w:tc>
          <w:tcPr>
            <w:tcW w:w="1825" w:type="pct"/>
            <w:vAlign w:val="center"/>
            <w:hideMark/>
          </w:tcPr>
          <w:p w14:paraId="613FC242" w14:textId="256325CA" w:rsidR="00B11CC8" w:rsidRPr="00563C93" w:rsidRDefault="00B11CC8" w:rsidP="00563C93">
            <w:pPr>
              <w:rPr>
                <w:kern w:val="2"/>
                <w:sz w:val="16"/>
                <w:szCs w:val="16"/>
                <w14:ligatures w14:val="standardContextual"/>
              </w:rPr>
            </w:pPr>
            <w:r w:rsidRPr="00563C93">
              <w:rPr>
                <w:sz w:val="16"/>
                <w:szCs w:val="16"/>
              </w:rPr>
              <w:t>POLRMT/c.2848 C&gt;T/Heterozigot</w:t>
            </w:r>
            <w:r w:rsidR="002B28AF">
              <w:rPr>
                <w:sz w:val="16"/>
                <w:szCs w:val="16"/>
              </w:rPr>
              <w:t xml:space="preserve"> varyant</w:t>
            </w:r>
          </w:p>
        </w:tc>
        <w:tc>
          <w:tcPr>
            <w:tcW w:w="305" w:type="pct"/>
            <w:vAlign w:val="center"/>
            <w:hideMark/>
          </w:tcPr>
          <w:p w14:paraId="660C526A" w14:textId="77777777" w:rsidR="00B11CC8" w:rsidRPr="00563C93" w:rsidRDefault="00B11CC8" w:rsidP="00563C93">
            <w:pPr>
              <w:jc w:val="center"/>
              <w:rPr>
                <w:sz w:val="16"/>
                <w:szCs w:val="16"/>
              </w:rPr>
            </w:pPr>
            <w:r w:rsidRPr="00563C93">
              <w:rPr>
                <w:sz w:val="16"/>
                <w:szCs w:val="16"/>
              </w:rPr>
              <w:t>Sağ</w:t>
            </w:r>
          </w:p>
        </w:tc>
      </w:tr>
      <w:tr w:rsidR="00547F5E" w:rsidRPr="00563C93" w14:paraId="0BD2C0EC" w14:textId="77777777" w:rsidTr="00547F5E">
        <w:trPr>
          <w:trHeight w:val="283"/>
        </w:trPr>
        <w:tc>
          <w:tcPr>
            <w:tcW w:w="229" w:type="pct"/>
            <w:vAlign w:val="center"/>
            <w:hideMark/>
          </w:tcPr>
          <w:p w14:paraId="20358429" w14:textId="77777777" w:rsidR="00B11CC8" w:rsidRPr="00563C93" w:rsidRDefault="00B11CC8" w:rsidP="00547F5E">
            <w:pPr>
              <w:rPr>
                <w:sz w:val="16"/>
                <w:szCs w:val="16"/>
              </w:rPr>
            </w:pPr>
            <w:r w:rsidRPr="00563C93">
              <w:rPr>
                <w:sz w:val="16"/>
                <w:szCs w:val="16"/>
              </w:rPr>
              <w:t>34-MST</w:t>
            </w:r>
          </w:p>
        </w:tc>
        <w:tc>
          <w:tcPr>
            <w:tcW w:w="143" w:type="pct"/>
            <w:vAlign w:val="center"/>
            <w:hideMark/>
          </w:tcPr>
          <w:p w14:paraId="401BD2AB"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066DB654"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9F85D9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82ABEE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AEB3A8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D30276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B6376D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1D34F07"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328BA479" w14:textId="77777777" w:rsidR="00B11CC8" w:rsidRPr="00563C93" w:rsidRDefault="00B11CC8" w:rsidP="00563C93">
            <w:pPr>
              <w:jc w:val="center"/>
              <w:rPr>
                <w:sz w:val="16"/>
                <w:szCs w:val="16"/>
              </w:rPr>
            </w:pPr>
          </w:p>
        </w:tc>
        <w:tc>
          <w:tcPr>
            <w:tcW w:w="132" w:type="pct"/>
            <w:vAlign w:val="center"/>
          </w:tcPr>
          <w:p w14:paraId="32318322" w14:textId="77777777" w:rsidR="00B11CC8" w:rsidRPr="00563C93" w:rsidRDefault="00B11CC8" w:rsidP="00563C93">
            <w:pPr>
              <w:jc w:val="center"/>
              <w:rPr>
                <w:sz w:val="16"/>
                <w:szCs w:val="16"/>
              </w:rPr>
            </w:pPr>
          </w:p>
        </w:tc>
        <w:tc>
          <w:tcPr>
            <w:tcW w:w="123" w:type="pct"/>
            <w:vAlign w:val="center"/>
            <w:hideMark/>
          </w:tcPr>
          <w:p w14:paraId="30808CA3"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4EA02886"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713F7850"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AF79AE3"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7FDB9AC" w14:textId="77777777" w:rsidR="00B11CC8" w:rsidRPr="00563C93" w:rsidRDefault="00B11CC8" w:rsidP="00563C93">
            <w:pPr>
              <w:jc w:val="center"/>
              <w:rPr>
                <w:sz w:val="16"/>
                <w:szCs w:val="16"/>
              </w:rPr>
            </w:pPr>
            <w:r w:rsidRPr="00563C93">
              <w:rPr>
                <w:sz w:val="16"/>
                <w:szCs w:val="16"/>
              </w:rPr>
              <w:t>1-3</w:t>
            </w:r>
          </w:p>
        </w:tc>
        <w:tc>
          <w:tcPr>
            <w:tcW w:w="123" w:type="pct"/>
            <w:vAlign w:val="center"/>
          </w:tcPr>
          <w:p w14:paraId="5BC8F910" w14:textId="77777777" w:rsidR="00B11CC8" w:rsidRPr="00563C93" w:rsidRDefault="00B11CC8" w:rsidP="00563C93">
            <w:pPr>
              <w:jc w:val="center"/>
              <w:rPr>
                <w:sz w:val="16"/>
                <w:szCs w:val="16"/>
              </w:rPr>
            </w:pPr>
          </w:p>
        </w:tc>
        <w:tc>
          <w:tcPr>
            <w:tcW w:w="123" w:type="pct"/>
            <w:vAlign w:val="center"/>
          </w:tcPr>
          <w:p w14:paraId="4807C523" w14:textId="77777777" w:rsidR="00B11CC8" w:rsidRPr="00563C93" w:rsidRDefault="00B11CC8" w:rsidP="00563C93">
            <w:pPr>
              <w:jc w:val="center"/>
              <w:rPr>
                <w:sz w:val="16"/>
                <w:szCs w:val="16"/>
              </w:rPr>
            </w:pPr>
          </w:p>
        </w:tc>
        <w:tc>
          <w:tcPr>
            <w:tcW w:w="123" w:type="pct"/>
            <w:vAlign w:val="center"/>
            <w:hideMark/>
          </w:tcPr>
          <w:p w14:paraId="6D229FE3"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645CAEF0" w14:textId="77777777" w:rsidR="00B11CC8" w:rsidRPr="00563C93" w:rsidRDefault="00B11CC8" w:rsidP="00563C93">
            <w:pPr>
              <w:rPr>
                <w:sz w:val="16"/>
                <w:szCs w:val="16"/>
              </w:rPr>
            </w:pPr>
          </w:p>
        </w:tc>
        <w:tc>
          <w:tcPr>
            <w:tcW w:w="1825" w:type="pct"/>
            <w:vAlign w:val="center"/>
            <w:hideMark/>
          </w:tcPr>
          <w:p w14:paraId="52B0278B" w14:textId="02FC6C03" w:rsidR="00B11CC8" w:rsidRPr="00563C93" w:rsidRDefault="00B11CC8" w:rsidP="00563C93">
            <w:pPr>
              <w:rPr>
                <w:kern w:val="2"/>
                <w:sz w:val="16"/>
                <w:szCs w:val="16"/>
                <w14:ligatures w14:val="standardContextual"/>
              </w:rPr>
            </w:pPr>
            <w:r w:rsidRPr="00563C93">
              <w:rPr>
                <w:sz w:val="16"/>
                <w:szCs w:val="16"/>
              </w:rPr>
              <w:t>MTO1/c.1390 C&gt;T/Homozigot</w:t>
            </w:r>
            <w:r w:rsidR="002B28AF">
              <w:rPr>
                <w:sz w:val="16"/>
                <w:szCs w:val="16"/>
              </w:rPr>
              <w:t xml:space="preserve"> varyant</w:t>
            </w:r>
          </w:p>
        </w:tc>
        <w:tc>
          <w:tcPr>
            <w:tcW w:w="305" w:type="pct"/>
            <w:vAlign w:val="center"/>
            <w:hideMark/>
          </w:tcPr>
          <w:p w14:paraId="4AE9F116" w14:textId="77777777" w:rsidR="00B11CC8" w:rsidRPr="00563C93" w:rsidRDefault="00B11CC8" w:rsidP="00563C93">
            <w:pPr>
              <w:jc w:val="center"/>
              <w:rPr>
                <w:sz w:val="16"/>
                <w:szCs w:val="16"/>
              </w:rPr>
            </w:pPr>
            <w:r w:rsidRPr="00563C93">
              <w:rPr>
                <w:sz w:val="16"/>
                <w:szCs w:val="16"/>
              </w:rPr>
              <w:t>Sağ</w:t>
            </w:r>
          </w:p>
        </w:tc>
      </w:tr>
      <w:tr w:rsidR="00547F5E" w:rsidRPr="00563C93" w14:paraId="6F10AF93" w14:textId="77777777" w:rsidTr="00547F5E">
        <w:trPr>
          <w:trHeight w:val="283"/>
        </w:trPr>
        <w:tc>
          <w:tcPr>
            <w:tcW w:w="229" w:type="pct"/>
            <w:vAlign w:val="center"/>
            <w:hideMark/>
          </w:tcPr>
          <w:p w14:paraId="2F3FCEBD" w14:textId="77777777" w:rsidR="00B11CC8" w:rsidRPr="00563C93" w:rsidRDefault="00B11CC8" w:rsidP="00547F5E">
            <w:pPr>
              <w:rPr>
                <w:sz w:val="16"/>
                <w:szCs w:val="16"/>
              </w:rPr>
            </w:pPr>
            <w:r w:rsidRPr="00563C93">
              <w:rPr>
                <w:sz w:val="16"/>
                <w:szCs w:val="16"/>
              </w:rPr>
              <w:t>37-AAD</w:t>
            </w:r>
          </w:p>
        </w:tc>
        <w:tc>
          <w:tcPr>
            <w:tcW w:w="143" w:type="pct"/>
            <w:vAlign w:val="center"/>
            <w:hideMark/>
          </w:tcPr>
          <w:p w14:paraId="3DEAFA8F"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7A9B07E1"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288A2AF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79F12A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C9C8BF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CB1FB4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303069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6201F6E"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39627344" w14:textId="77777777" w:rsidR="00B11CC8" w:rsidRPr="00563C93" w:rsidRDefault="00B11CC8" w:rsidP="00563C93">
            <w:pPr>
              <w:jc w:val="center"/>
              <w:rPr>
                <w:sz w:val="16"/>
                <w:szCs w:val="16"/>
              </w:rPr>
            </w:pPr>
          </w:p>
        </w:tc>
        <w:tc>
          <w:tcPr>
            <w:tcW w:w="132" w:type="pct"/>
            <w:vAlign w:val="center"/>
            <w:hideMark/>
          </w:tcPr>
          <w:p w14:paraId="10ECB9F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4A61BE7"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53896673"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592C3B71"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10F14CF3"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421B32A" w14:textId="77777777" w:rsidR="00B11CC8" w:rsidRPr="00563C93" w:rsidRDefault="00B11CC8" w:rsidP="00563C93">
            <w:pPr>
              <w:jc w:val="center"/>
              <w:rPr>
                <w:sz w:val="16"/>
                <w:szCs w:val="16"/>
              </w:rPr>
            </w:pPr>
            <w:r w:rsidRPr="00563C93">
              <w:rPr>
                <w:sz w:val="16"/>
                <w:szCs w:val="16"/>
              </w:rPr>
              <w:t>3-5</w:t>
            </w:r>
          </w:p>
        </w:tc>
        <w:tc>
          <w:tcPr>
            <w:tcW w:w="123" w:type="pct"/>
            <w:vAlign w:val="center"/>
          </w:tcPr>
          <w:p w14:paraId="6BE2FE2A" w14:textId="77777777" w:rsidR="00B11CC8" w:rsidRPr="00563C93" w:rsidRDefault="00B11CC8" w:rsidP="00563C93">
            <w:pPr>
              <w:jc w:val="center"/>
              <w:rPr>
                <w:sz w:val="16"/>
                <w:szCs w:val="16"/>
              </w:rPr>
            </w:pPr>
          </w:p>
        </w:tc>
        <w:tc>
          <w:tcPr>
            <w:tcW w:w="123" w:type="pct"/>
            <w:vAlign w:val="center"/>
          </w:tcPr>
          <w:p w14:paraId="7E3D7C07" w14:textId="77777777" w:rsidR="00B11CC8" w:rsidRPr="00563C93" w:rsidRDefault="00B11CC8" w:rsidP="00563C93">
            <w:pPr>
              <w:jc w:val="center"/>
              <w:rPr>
                <w:sz w:val="16"/>
                <w:szCs w:val="16"/>
              </w:rPr>
            </w:pPr>
          </w:p>
        </w:tc>
        <w:tc>
          <w:tcPr>
            <w:tcW w:w="123" w:type="pct"/>
            <w:vAlign w:val="center"/>
            <w:hideMark/>
          </w:tcPr>
          <w:p w14:paraId="17CC129B"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0AF273BE" w14:textId="77777777" w:rsidR="00B11CC8" w:rsidRPr="00563C93" w:rsidRDefault="00B11CC8" w:rsidP="00563C93">
            <w:pPr>
              <w:rPr>
                <w:sz w:val="16"/>
                <w:szCs w:val="16"/>
              </w:rPr>
            </w:pPr>
          </w:p>
        </w:tc>
        <w:tc>
          <w:tcPr>
            <w:tcW w:w="1825" w:type="pct"/>
            <w:vAlign w:val="center"/>
            <w:hideMark/>
          </w:tcPr>
          <w:p w14:paraId="124EF2AE" w14:textId="298E70F5" w:rsidR="00B11CC8" w:rsidRPr="00563C93" w:rsidRDefault="00B11CC8" w:rsidP="00563C93">
            <w:pPr>
              <w:rPr>
                <w:kern w:val="2"/>
                <w:sz w:val="16"/>
                <w:szCs w:val="16"/>
                <w14:ligatures w14:val="standardContextual"/>
              </w:rPr>
            </w:pPr>
            <w:r w:rsidRPr="00563C93">
              <w:rPr>
                <w:sz w:val="16"/>
                <w:szCs w:val="16"/>
              </w:rPr>
              <w:t>DGUOK/c.706_707+2delAAGT/ Homozigot</w:t>
            </w:r>
            <w:r w:rsidR="002B28AF">
              <w:rPr>
                <w:sz w:val="16"/>
                <w:szCs w:val="16"/>
              </w:rPr>
              <w:t xml:space="preserve"> varyant</w:t>
            </w:r>
          </w:p>
        </w:tc>
        <w:tc>
          <w:tcPr>
            <w:tcW w:w="305" w:type="pct"/>
            <w:vAlign w:val="center"/>
            <w:hideMark/>
          </w:tcPr>
          <w:p w14:paraId="79C0A897" w14:textId="77777777" w:rsidR="00B11CC8" w:rsidRPr="00563C93" w:rsidRDefault="00B11CC8" w:rsidP="00563C93">
            <w:pPr>
              <w:jc w:val="center"/>
              <w:rPr>
                <w:sz w:val="16"/>
                <w:szCs w:val="16"/>
              </w:rPr>
            </w:pPr>
            <w:r w:rsidRPr="00563C93">
              <w:rPr>
                <w:sz w:val="16"/>
                <w:szCs w:val="16"/>
              </w:rPr>
              <w:t>Ölü</w:t>
            </w:r>
          </w:p>
        </w:tc>
      </w:tr>
      <w:tr w:rsidR="00547F5E" w:rsidRPr="00563C93" w14:paraId="019EA86B" w14:textId="77777777" w:rsidTr="00547F5E">
        <w:trPr>
          <w:trHeight w:val="283"/>
        </w:trPr>
        <w:tc>
          <w:tcPr>
            <w:tcW w:w="229" w:type="pct"/>
            <w:vAlign w:val="center"/>
            <w:hideMark/>
          </w:tcPr>
          <w:p w14:paraId="6E2C8ADE" w14:textId="77777777" w:rsidR="00B11CC8" w:rsidRPr="00563C93" w:rsidRDefault="00B11CC8" w:rsidP="00547F5E">
            <w:pPr>
              <w:rPr>
                <w:sz w:val="16"/>
                <w:szCs w:val="16"/>
              </w:rPr>
            </w:pPr>
            <w:r w:rsidRPr="00563C93">
              <w:rPr>
                <w:sz w:val="16"/>
                <w:szCs w:val="16"/>
              </w:rPr>
              <w:t>41-SB</w:t>
            </w:r>
          </w:p>
        </w:tc>
        <w:tc>
          <w:tcPr>
            <w:tcW w:w="143" w:type="pct"/>
            <w:vAlign w:val="center"/>
            <w:hideMark/>
          </w:tcPr>
          <w:p w14:paraId="3DD85937" w14:textId="77777777" w:rsidR="00B11CC8" w:rsidRPr="00563C93" w:rsidRDefault="00B11CC8" w:rsidP="00563C93">
            <w:pPr>
              <w:jc w:val="center"/>
              <w:rPr>
                <w:sz w:val="16"/>
                <w:szCs w:val="16"/>
              </w:rPr>
            </w:pPr>
            <w:r w:rsidRPr="00563C93">
              <w:rPr>
                <w:sz w:val="16"/>
                <w:szCs w:val="16"/>
              </w:rPr>
              <w:t>3</w:t>
            </w:r>
          </w:p>
        </w:tc>
        <w:tc>
          <w:tcPr>
            <w:tcW w:w="124" w:type="pct"/>
            <w:vAlign w:val="center"/>
            <w:hideMark/>
          </w:tcPr>
          <w:p w14:paraId="2FE3627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4145D7C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F74F2D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4952FB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A548B3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86DDA5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95DB37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AB9B153" w14:textId="77777777" w:rsidR="00B11CC8" w:rsidRPr="00563C93" w:rsidRDefault="00B11CC8" w:rsidP="00563C93">
            <w:pPr>
              <w:jc w:val="center"/>
              <w:rPr>
                <w:sz w:val="16"/>
                <w:szCs w:val="16"/>
              </w:rPr>
            </w:pPr>
            <w:r w:rsidRPr="00563C93">
              <w:rPr>
                <w:sz w:val="16"/>
                <w:szCs w:val="16"/>
              </w:rPr>
              <w:t>+</w:t>
            </w:r>
          </w:p>
        </w:tc>
        <w:tc>
          <w:tcPr>
            <w:tcW w:w="132" w:type="pct"/>
            <w:vAlign w:val="center"/>
            <w:hideMark/>
          </w:tcPr>
          <w:p w14:paraId="10D4644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F175780"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7D849852"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62D48549"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0E0A3955"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3946365D" w14:textId="77777777" w:rsidR="00B11CC8" w:rsidRPr="00563C93" w:rsidRDefault="00B11CC8" w:rsidP="00563C93">
            <w:pPr>
              <w:jc w:val="center"/>
              <w:rPr>
                <w:sz w:val="16"/>
                <w:szCs w:val="16"/>
              </w:rPr>
            </w:pPr>
            <w:r w:rsidRPr="00563C93">
              <w:rPr>
                <w:sz w:val="16"/>
                <w:szCs w:val="16"/>
              </w:rPr>
              <w:t>1</w:t>
            </w:r>
          </w:p>
        </w:tc>
        <w:tc>
          <w:tcPr>
            <w:tcW w:w="123" w:type="pct"/>
            <w:vAlign w:val="center"/>
            <w:hideMark/>
          </w:tcPr>
          <w:p w14:paraId="55A0685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5D0F58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C672C68"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5D1F63C0" w14:textId="77777777" w:rsidR="00B11CC8" w:rsidRPr="00563C93" w:rsidRDefault="00B11CC8" w:rsidP="00563C93">
            <w:pPr>
              <w:jc w:val="center"/>
              <w:rPr>
                <w:sz w:val="16"/>
                <w:szCs w:val="16"/>
              </w:rPr>
            </w:pPr>
            <w:r w:rsidRPr="00563C93">
              <w:rPr>
                <w:sz w:val="16"/>
                <w:szCs w:val="16"/>
              </w:rPr>
              <w:t>1-3-6</w:t>
            </w:r>
          </w:p>
        </w:tc>
        <w:tc>
          <w:tcPr>
            <w:tcW w:w="1825" w:type="pct"/>
            <w:vAlign w:val="center"/>
            <w:hideMark/>
          </w:tcPr>
          <w:p w14:paraId="1842B204" w14:textId="2D9C381B"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MTO1/c.1390 C&gt;T/Homozigot</w:t>
            </w:r>
            <w:r w:rsidR="002B28AF">
              <w:rPr>
                <w:sz w:val="16"/>
                <w:szCs w:val="16"/>
              </w:rPr>
              <w:t xml:space="preserve"> varyant</w:t>
            </w:r>
          </w:p>
        </w:tc>
        <w:tc>
          <w:tcPr>
            <w:tcW w:w="305" w:type="pct"/>
            <w:vAlign w:val="center"/>
            <w:hideMark/>
          </w:tcPr>
          <w:p w14:paraId="51B40131" w14:textId="77777777" w:rsidR="00B11CC8" w:rsidRPr="00563C93" w:rsidRDefault="00B11CC8" w:rsidP="00563C93">
            <w:pPr>
              <w:jc w:val="center"/>
              <w:rPr>
                <w:sz w:val="16"/>
                <w:szCs w:val="16"/>
              </w:rPr>
            </w:pPr>
            <w:r w:rsidRPr="00563C93">
              <w:rPr>
                <w:sz w:val="16"/>
                <w:szCs w:val="16"/>
              </w:rPr>
              <w:t>Sağ</w:t>
            </w:r>
          </w:p>
        </w:tc>
      </w:tr>
      <w:tr w:rsidR="00547F5E" w:rsidRPr="00563C93" w14:paraId="3F154CA7" w14:textId="77777777" w:rsidTr="00547F5E">
        <w:trPr>
          <w:trHeight w:val="283"/>
        </w:trPr>
        <w:tc>
          <w:tcPr>
            <w:tcW w:w="229" w:type="pct"/>
            <w:vAlign w:val="center"/>
            <w:hideMark/>
          </w:tcPr>
          <w:p w14:paraId="3EAFCEC3" w14:textId="77777777" w:rsidR="00B11CC8" w:rsidRPr="00563C93" w:rsidRDefault="00B11CC8" w:rsidP="00547F5E">
            <w:pPr>
              <w:rPr>
                <w:sz w:val="16"/>
                <w:szCs w:val="16"/>
              </w:rPr>
            </w:pPr>
            <w:r w:rsidRPr="00563C93">
              <w:rPr>
                <w:sz w:val="16"/>
                <w:szCs w:val="16"/>
              </w:rPr>
              <w:t>47-EY</w:t>
            </w:r>
          </w:p>
        </w:tc>
        <w:tc>
          <w:tcPr>
            <w:tcW w:w="143" w:type="pct"/>
            <w:vAlign w:val="center"/>
            <w:hideMark/>
          </w:tcPr>
          <w:p w14:paraId="799BEA07" w14:textId="77777777" w:rsidR="00B11CC8" w:rsidRPr="00563C93" w:rsidRDefault="00B11CC8" w:rsidP="00563C93">
            <w:pPr>
              <w:jc w:val="center"/>
              <w:rPr>
                <w:sz w:val="16"/>
                <w:szCs w:val="16"/>
              </w:rPr>
            </w:pPr>
            <w:r w:rsidRPr="00563C93">
              <w:rPr>
                <w:sz w:val="16"/>
                <w:szCs w:val="16"/>
              </w:rPr>
              <w:t>5</w:t>
            </w:r>
          </w:p>
        </w:tc>
        <w:tc>
          <w:tcPr>
            <w:tcW w:w="124" w:type="pct"/>
            <w:vAlign w:val="center"/>
            <w:hideMark/>
          </w:tcPr>
          <w:p w14:paraId="6D6DF604"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2E83F1D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6E083D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E2FA42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4BA4BF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A00C84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B101034" w14:textId="77777777" w:rsidR="00B11CC8" w:rsidRPr="00563C93" w:rsidRDefault="00B11CC8" w:rsidP="00563C93">
            <w:pPr>
              <w:rPr>
                <w:sz w:val="16"/>
                <w:szCs w:val="16"/>
              </w:rPr>
            </w:pPr>
          </w:p>
        </w:tc>
        <w:tc>
          <w:tcPr>
            <w:tcW w:w="123" w:type="pct"/>
            <w:vAlign w:val="center"/>
            <w:hideMark/>
          </w:tcPr>
          <w:p w14:paraId="424A6E83"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3C7E6657" w14:textId="77777777" w:rsidR="00B11CC8" w:rsidRPr="00563C93" w:rsidRDefault="00B11CC8" w:rsidP="00563C93">
            <w:pPr>
              <w:jc w:val="center"/>
              <w:rPr>
                <w:sz w:val="16"/>
                <w:szCs w:val="16"/>
              </w:rPr>
            </w:pPr>
          </w:p>
        </w:tc>
        <w:tc>
          <w:tcPr>
            <w:tcW w:w="123" w:type="pct"/>
            <w:vAlign w:val="center"/>
            <w:hideMark/>
          </w:tcPr>
          <w:p w14:paraId="5828EDC6" w14:textId="77777777" w:rsidR="00B11CC8" w:rsidRPr="00563C93" w:rsidRDefault="00B11CC8" w:rsidP="00563C93">
            <w:pPr>
              <w:rPr>
                <w:sz w:val="16"/>
                <w:szCs w:val="16"/>
              </w:rPr>
            </w:pPr>
          </w:p>
        </w:tc>
        <w:tc>
          <w:tcPr>
            <w:tcW w:w="169" w:type="pct"/>
            <w:vAlign w:val="center"/>
            <w:hideMark/>
          </w:tcPr>
          <w:p w14:paraId="35369A6D" w14:textId="77777777" w:rsidR="00B11CC8" w:rsidRPr="00563C93" w:rsidRDefault="00B11CC8" w:rsidP="00563C93">
            <w:pPr>
              <w:rPr>
                <w:sz w:val="16"/>
                <w:szCs w:val="16"/>
              </w:rPr>
            </w:pPr>
          </w:p>
        </w:tc>
        <w:tc>
          <w:tcPr>
            <w:tcW w:w="157" w:type="pct"/>
            <w:vAlign w:val="center"/>
          </w:tcPr>
          <w:p w14:paraId="0ACF04BE" w14:textId="77777777" w:rsidR="00B11CC8" w:rsidRPr="00563C93" w:rsidRDefault="00B11CC8" w:rsidP="00563C93">
            <w:pPr>
              <w:jc w:val="center"/>
              <w:rPr>
                <w:sz w:val="16"/>
                <w:szCs w:val="16"/>
              </w:rPr>
            </w:pPr>
          </w:p>
        </w:tc>
        <w:tc>
          <w:tcPr>
            <w:tcW w:w="130" w:type="pct"/>
            <w:vAlign w:val="center"/>
          </w:tcPr>
          <w:p w14:paraId="42F5A8E4" w14:textId="77777777" w:rsidR="00B11CC8" w:rsidRPr="00563C93" w:rsidRDefault="00B11CC8" w:rsidP="00563C93">
            <w:pPr>
              <w:jc w:val="center"/>
              <w:rPr>
                <w:sz w:val="16"/>
                <w:szCs w:val="16"/>
              </w:rPr>
            </w:pPr>
          </w:p>
        </w:tc>
        <w:tc>
          <w:tcPr>
            <w:tcW w:w="186" w:type="pct"/>
            <w:vAlign w:val="center"/>
            <w:hideMark/>
          </w:tcPr>
          <w:p w14:paraId="655D11AF" w14:textId="77777777" w:rsidR="00B11CC8" w:rsidRPr="00563C93" w:rsidRDefault="00B11CC8" w:rsidP="00563C93">
            <w:pPr>
              <w:rPr>
                <w:sz w:val="16"/>
                <w:szCs w:val="16"/>
              </w:rPr>
            </w:pPr>
          </w:p>
        </w:tc>
        <w:tc>
          <w:tcPr>
            <w:tcW w:w="123" w:type="pct"/>
            <w:vAlign w:val="center"/>
          </w:tcPr>
          <w:p w14:paraId="3E7C6521" w14:textId="77777777" w:rsidR="00B11CC8" w:rsidRPr="00563C93" w:rsidRDefault="00B11CC8" w:rsidP="00563C93">
            <w:pPr>
              <w:jc w:val="center"/>
              <w:rPr>
                <w:sz w:val="16"/>
                <w:szCs w:val="16"/>
              </w:rPr>
            </w:pPr>
          </w:p>
        </w:tc>
        <w:tc>
          <w:tcPr>
            <w:tcW w:w="123" w:type="pct"/>
            <w:vAlign w:val="center"/>
            <w:hideMark/>
          </w:tcPr>
          <w:p w14:paraId="454074CF"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54CE1086" w14:textId="77777777" w:rsidR="00B11CC8" w:rsidRPr="00563C93" w:rsidRDefault="00B11CC8" w:rsidP="00563C93">
            <w:pPr>
              <w:jc w:val="center"/>
              <w:rPr>
                <w:sz w:val="16"/>
                <w:szCs w:val="16"/>
              </w:rPr>
            </w:pPr>
          </w:p>
        </w:tc>
        <w:tc>
          <w:tcPr>
            <w:tcW w:w="230" w:type="pct"/>
            <w:vAlign w:val="center"/>
            <w:hideMark/>
          </w:tcPr>
          <w:p w14:paraId="005CD108" w14:textId="77777777" w:rsidR="00B11CC8" w:rsidRPr="00563C93" w:rsidRDefault="00B11CC8" w:rsidP="00563C93">
            <w:pPr>
              <w:jc w:val="center"/>
              <w:rPr>
                <w:sz w:val="16"/>
                <w:szCs w:val="16"/>
              </w:rPr>
            </w:pPr>
            <w:r w:rsidRPr="00563C93">
              <w:rPr>
                <w:sz w:val="16"/>
                <w:szCs w:val="16"/>
              </w:rPr>
              <w:t>1-6-8</w:t>
            </w:r>
          </w:p>
        </w:tc>
        <w:tc>
          <w:tcPr>
            <w:tcW w:w="1825" w:type="pct"/>
            <w:vAlign w:val="center"/>
            <w:hideMark/>
          </w:tcPr>
          <w:p w14:paraId="03CBC60C" w14:textId="5A92712A"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TYMP/c.1297 G&gt;C/Homozigot</w:t>
            </w:r>
            <w:r w:rsidR="002B28AF">
              <w:rPr>
                <w:sz w:val="16"/>
                <w:szCs w:val="16"/>
              </w:rPr>
              <w:t xml:space="preserve"> varyant</w:t>
            </w:r>
          </w:p>
        </w:tc>
        <w:tc>
          <w:tcPr>
            <w:tcW w:w="305" w:type="pct"/>
            <w:vAlign w:val="center"/>
            <w:hideMark/>
          </w:tcPr>
          <w:p w14:paraId="3B797F4C" w14:textId="77777777" w:rsidR="00B11CC8" w:rsidRPr="00563C93" w:rsidRDefault="00B11CC8" w:rsidP="00563C93">
            <w:pPr>
              <w:jc w:val="center"/>
              <w:rPr>
                <w:sz w:val="16"/>
                <w:szCs w:val="16"/>
              </w:rPr>
            </w:pPr>
            <w:r w:rsidRPr="00563C93">
              <w:rPr>
                <w:sz w:val="16"/>
                <w:szCs w:val="16"/>
              </w:rPr>
              <w:t>Ölü</w:t>
            </w:r>
          </w:p>
        </w:tc>
      </w:tr>
      <w:tr w:rsidR="00547F5E" w:rsidRPr="00563C93" w14:paraId="0D0DA652" w14:textId="77777777" w:rsidTr="00547F5E">
        <w:trPr>
          <w:trHeight w:val="283"/>
        </w:trPr>
        <w:tc>
          <w:tcPr>
            <w:tcW w:w="229" w:type="pct"/>
            <w:vAlign w:val="center"/>
            <w:hideMark/>
          </w:tcPr>
          <w:p w14:paraId="2F2A85A6" w14:textId="77777777" w:rsidR="00B11CC8" w:rsidRPr="00563C93" w:rsidRDefault="00B11CC8" w:rsidP="00547F5E">
            <w:pPr>
              <w:rPr>
                <w:sz w:val="16"/>
                <w:szCs w:val="16"/>
              </w:rPr>
            </w:pPr>
            <w:r w:rsidRPr="00563C93">
              <w:rPr>
                <w:sz w:val="16"/>
                <w:szCs w:val="16"/>
              </w:rPr>
              <w:t>48-KNY</w:t>
            </w:r>
          </w:p>
        </w:tc>
        <w:tc>
          <w:tcPr>
            <w:tcW w:w="143" w:type="pct"/>
            <w:vAlign w:val="center"/>
            <w:hideMark/>
          </w:tcPr>
          <w:p w14:paraId="0D560920" w14:textId="77777777" w:rsidR="00B11CC8" w:rsidRPr="00563C93" w:rsidRDefault="00B11CC8" w:rsidP="00563C93">
            <w:pPr>
              <w:jc w:val="center"/>
              <w:rPr>
                <w:sz w:val="16"/>
                <w:szCs w:val="16"/>
              </w:rPr>
            </w:pPr>
            <w:r w:rsidRPr="00563C93">
              <w:rPr>
                <w:sz w:val="16"/>
                <w:szCs w:val="16"/>
              </w:rPr>
              <w:t>4</w:t>
            </w:r>
          </w:p>
        </w:tc>
        <w:tc>
          <w:tcPr>
            <w:tcW w:w="124" w:type="pct"/>
            <w:vAlign w:val="center"/>
            <w:hideMark/>
          </w:tcPr>
          <w:p w14:paraId="38A8BF9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CCB72E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402E5D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E3893F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B9063C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D50EAB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4484585"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339FC227" w14:textId="77777777" w:rsidR="00B11CC8" w:rsidRPr="00563C93" w:rsidRDefault="00B11CC8" w:rsidP="00563C93">
            <w:pPr>
              <w:jc w:val="center"/>
              <w:rPr>
                <w:sz w:val="16"/>
                <w:szCs w:val="16"/>
              </w:rPr>
            </w:pPr>
          </w:p>
        </w:tc>
        <w:tc>
          <w:tcPr>
            <w:tcW w:w="132" w:type="pct"/>
            <w:vAlign w:val="center"/>
          </w:tcPr>
          <w:p w14:paraId="12E82CE9" w14:textId="77777777" w:rsidR="00B11CC8" w:rsidRPr="00563C93" w:rsidRDefault="00B11CC8" w:rsidP="00563C93">
            <w:pPr>
              <w:jc w:val="center"/>
              <w:rPr>
                <w:sz w:val="16"/>
                <w:szCs w:val="16"/>
              </w:rPr>
            </w:pPr>
          </w:p>
        </w:tc>
        <w:tc>
          <w:tcPr>
            <w:tcW w:w="123" w:type="pct"/>
            <w:vAlign w:val="center"/>
            <w:hideMark/>
          </w:tcPr>
          <w:p w14:paraId="700F98D8"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21678B22"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1C516A26"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7A6202A0"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D0BB7A0" w14:textId="77777777" w:rsidR="00B11CC8" w:rsidRPr="00563C93" w:rsidRDefault="00B11CC8" w:rsidP="00563C93">
            <w:pPr>
              <w:jc w:val="center"/>
              <w:rPr>
                <w:sz w:val="16"/>
                <w:szCs w:val="16"/>
              </w:rPr>
            </w:pPr>
            <w:r w:rsidRPr="00563C93">
              <w:rPr>
                <w:sz w:val="16"/>
                <w:szCs w:val="16"/>
              </w:rPr>
              <w:t>1-3-4</w:t>
            </w:r>
          </w:p>
        </w:tc>
        <w:tc>
          <w:tcPr>
            <w:tcW w:w="123" w:type="pct"/>
            <w:vAlign w:val="center"/>
            <w:hideMark/>
          </w:tcPr>
          <w:p w14:paraId="65904692"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6AF039E2" w14:textId="77777777" w:rsidR="00B11CC8" w:rsidRPr="00563C93" w:rsidRDefault="00B11CC8" w:rsidP="00563C93">
            <w:pPr>
              <w:jc w:val="center"/>
              <w:rPr>
                <w:sz w:val="16"/>
                <w:szCs w:val="16"/>
              </w:rPr>
            </w:pPr>
          </w:p>
        </w:tc>
        <w:tc>
          <w:tcPr>
            <w:tcW w:w="123" w:type="pct"/>
            <w:vAlign w:val="center"/>
          </w:tcPr>
          <w:p w14:paraId="1CE9940E" w14:textId="77777777" w:rsidR="00B11CC8" w:rsidRPr="00563C93" w:rsidRDefault="00B11CC8" w:rsidP="00563C93">
            <w:pPr>
              <w:jc w:val="center"/>
              <w:rPr>
                <w:sz w:val="16"/>
                <w:szCs w:val="16"/>
              </w:rPr>
            </w:pPr>
          </w:p>
        </w:tc>
        <w:tc>
          <w:tcPr>
            <w:tcW w:w="230" w:type="pct"/>
            <w:vAlign w:val="center"/>
            <w:hideMark/>
          </w:tcPr>
          <w:p w14:paraId="47E1A7CA" w14:textId="77777777" w:rsidR="00B11CC8" w:rsidRPr="00563C93" w:rsidRDefault="00B11CC8" w:rsidP="00563C93">
            <w:pPr>
              <w:jc w:val="center"/>
              <w:rPr>
                <w:sz w:val="16"/>
                <w:szCs w:val="16"/>
              </w:rPr>
            </w:pPr>
            <w:r w:rsidRPr="00563C93">
              <w:rPr>
                <w:sz w:val="16"/>
                <w:szCs w:val="16"/>
              </w:rPr>
              <w:t>1</w:t>
            </w:r>
          </w:p>
        </w:tc>
        <w:tc>
          <w:tcPr>
            <w:tcW w:w="1825" w:type="pct"/>
            <w:vAlign w:val="center"/>
            <w:hideMark/>
          </w:tcPr>
          <w:p w14:paraId="36EECDE5" w14:textId="51E7DAE2"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NDUFAF2/c.209 A&gt;G/Heterozigot</w:t>
            </w:r>
            <w:r w:rsidR="002B28AF">
              <w:rPr>
                <w:sz w:val="16"/>
                <w:szCs w:val="16"/>
              </w:rPr>
              <w:t xml:space="preserve"> varyant</w:t>
            </w:r>
          </w:p>
          <w:p w14:paraId="025D980C" w14:textId="77777777" w:rsidR="00B11CC8" w:rsidRPr="00563C93" w:rsidRDefault="00B11CC8" w:rsidP="00563C93">
            <w:pPr>
              <w:rPr>
                <w:sz w:val="16"/>
                <w:szCs w:val="16"/>
              </w:rPr>
            </w:pPr>
            <w:r w:rsidRPr="00563C93">
              <w:rPr>
                <w:sz w:val="16"/>
                <w:szCs w:val="16"/>
              </w:rPr>
              <w:t xml:space="preserve">MT-ND5/m.1309 T&gt;C %51 </w:t>
            </w:r>
            <w:proofErr w:type="spellStart"/>
            <w:r w:rsidRPr="00563C93">
              <w:rPr>
                <w:sz w:val="16"/>
                <w:szCs w:val="16"/>
              </w:rPr>
              <w:t>heteroplazmi</w:t>
            </w:r>
            <w:proofErr w:type="spellEnd"/>
          </w:p>
          <w:p w14:paraId="5B9EAD45" w14:textId="75E435E2" w:rsidR="00B11CC8" w:rsidRPr="00563C93" w:rsidRDefault="00B11CC8" w:rsidP="00563C93">
            <w:pPr>
              <w:rPr>
                <w:sz w:val="16"/>
                <w:szCs w:val="16"/>
              </w:rPr>
            </w:pPr>
            <w:r w:rsidRPr="00563C93">
              <w:rPr>
                <w:sz w:val="16"/>
                <w:szCs w:val="16"/>
              </w:rPr>
              <w:t xml:space="preserve">(Kas </w:t>
            </w:r>
            <w:proofErr w:type="spellStart"/>
            <w:r w:rsidRPr="00563C93">
              <w:rPr>
                <w:sz w:val="16"/>
                <w:szCs w:val="16"/>
              </w:rPr>
              <w:t>bx</w:t>
            </w:r>
            <w:proofErr w:type="spellEnd"/>
            <w:r w:rsidRPr="00563C93">
              <w:rPr>
                <w:sz w:val="16"/>
                <w:szCs w:val="16"/>
              </w:rPr>
              <w:t xml:space="preserve"> aynı MT-ND</w:t>
            </w:r>
            <w:r w:rsidR="00A7181B" w:rsidRPr="00563C93">
              <w:rPr>
                <w:sz w:val="16"/>
                <w:szCs w:val="16"/>
              </w:rPr>
              <w:t>5; %</w:t>
            </w:r>
            <w:r w:rsidRPr="00563C93">
              <w:rPr>
                <w:sz w:val="16"/>
                <w:szCs w:val="16"/>
              </w:rPr>
              <w:t xml:space="preserve">61,9 </w:t>
            </w:r>
            <w:proofErr w:type="spellStart"/>
            <w:r w:rsidRPr="00563C93">
              <w:rPr>
                <w:sz w:val="16"/>
                <w:szCs w:val="16"/>
              </w:rPr>
              <w:t>heteroplazmi</w:t>
            </w:r>
            <w:proofErr w:type="spellEnd"/>
            <w:r w:rsidRPr="00563C93">
              <w:rPr>
                <w:sz w:val="16"/>
                <w:szCs w:val="16"/>
              </w:rPr>
              <w:t>)</w:t>
            </w:r>
          </w:p>
        </w:tc>
        <w:tc>
          <w:tcPr>
            <w:tcW w:w="305" w:type="pct"/>
            <w:vAlign w:val="center"/>
            <w:hideMark/>
          </w:tcPr>
          <w:p w14:paraId="716A10A6" w14:textId="77777777" w:rsidR="00B11CC8" w:rsidRPr="00563C93" w:rsidRDefault="00B11CC8" w:rsidP="00563C93">
            <w:pPr>
              <w:jc w:val="center"/>
              <w:rPr>
                <w:sz w:val="16"/>
                <w:szCs w:val="16"/>
              </w:rPr>
            </w:pPr>
            <w:r w:rsidRPr="00563C93">
              <w:rPr>
                <w:sz w:val="16"/>
                <w:szCs w:val="16"/>
              </w:rPr>
              <w:t>Sağ</w:t>
            </w:r>
          </w:p>
        </w:tc>
      </w:tr>
      <w:tr w:rsidR="00547F5E" w:rsidRPr="00563C93" w14:paraId="5C22029A" w14:textId="77777777" w:rsidTr="00547F5E">
        <w:trPr>
          <w:trHeight w:val="283"/>
        </w:trPr>
        <w:tc>
          <w:tcPr>
            <w:tcW w:w="229" w:type="pct"/>
            <w:vAlign w:val="center"/>
            <w:hideMark/>
          </w:tcPr>
          <w:p w14:paraId="5FB24E8F" w14:textId="77777777" w:rsidR="00B11CC8" w:rsidRPr="00563C93" w:rsidRDefault="00B11CC8" w:rsidP="00547F5E">
            <w:pPr>
              <w:rPr>
                <w:sz w:val="16"/>
                <w:szCs w:val="16"/>
              </w:rPr>
            </w:pPr>
            <w:r w:rsidRPr="00563C93">
              <w:rPr>
                <w:sz w:val="16"/>
                <w:szCs w:val="16"/>
              </w:rPr>
              <w:t>64-RE</w:t>
            </w:r>
          </w:p>
        </w:tc>
        <w:tc>
          <w:tcPr>
            <w:tcW w:w="143" w:type="pct"/>
            <w:vAlign w:val="center"/>
            <w:hideMark/>
          </w:tcPr>
          <w:p w14:paraId="567CBBAF"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0A390C75"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499F9CD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B51217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27D12D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348A8A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57C0E9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348F94C" w14:textId="77777777" w:rsidR="00B11CC8" w:rsidRPr="00563C93" w:rsidRDefault="00B11CC8" w:rsidP="00563C93">
            <w:pPr>
              <w:rPr>
                <w:sz w:val="16"/>
                <w:szCs w:val="16"/>
              </w:rPr>
            </w:pPr>
          </w:p>
        </w:tc>
        <w:tc>
          <w:tcPr>
            <w:tcW w:w="123" w:type="pct"/>
            <w:vAlign w:val="center"/>
          </w:tcPr>
          <w:p w14:paraId="419099CC" w14:textId="77777777" w:rsidR="00B11CC8" w:rsidRPr="00563C93" w:rsidRDefault="00B11CC8" w:rsidP="00563C93">
            <w:pPr>
              <w:jc w:val="center"/>
              <w:rPr>
                <w:sz w:val="16"/>
                <w:szCs w:val="16"/>
              </w:rPr>
            </w:pPr>
          </w:p>
        </w:tc>
        <w:tc>
          <w:tcPr>
            <w:tcW w:w="132" w:type="pct"/>
            <w:vAlign w:val="center"/>
          </w:tcPr>
          <w:p w14:paraId="636901FF" w14:textId="77777777" w:rsidR="00B11CC8" w:rsidRPr="00563C93" w:rsidRDefault="00B11CC8" w:rsidP="00563C93">
            <w:pPr>
              <w:jc w:val="center"/>
              <w:rPr>
                <w:sz w:val="16"/>
                <w:szCs w:val="16"/>
              </w:rPr>
            </w:pPr>
          </w:p>
        </w:tc>
        <w:tc>
          <w:tcPr>
            <w:tcW w:w="123" w:type="pct"/>
            <w:vAlign w:val="center"/>
            <w:hideMark/>
          </w:tcPr>
          <w:p w14:paraId="4E7E7A23"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65207D22"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2A6D7B30"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451BA140"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5005F2A9" w14:textId="77777777" w:rsidR="00B11CC8" w:rsidRPr="00563C93" w:rsidRDefault="00B11CC8" w:rsidP="00563C93">
            <w:pPr>
              <w:jc w:val="center"/>
              <w:rPr>
                <w:sz w:val="16"/>
                <w:szCs w:val="16"/>
              </w:rPr>
            </w:pPr>
            <w:r w:rsidRPr="00563C93">
              <w:rPr>
                <w:sz w:val="16"/>
                <w:szCs w:val="16"/>
              </w:rPr>
              <w:t>1</w:t>
            </w:r>
          </w:p>
        </w:tc>
        <w:tc>
          <w:tcPr>
            <w:tcW w:w="123" w:type="pct"/>
            <w:vAlign w:val="center"/>
          </w:tcPr>
          <w:p w14:paraId="0F3B1224" w14:textId="77777777" w:rsidR="00B11CC8" w:rsidRPr="00563C93" w:rsidRDefault="00B11CC8" w:rsidP="00563C93">
            <w:pPr>
              <w:jc w:val="center"/>
              <w:rPr>
                <w:sz w:val="16"/>
                <w:szCs w:val="16"/>
              </w:rPr>
            </w:pPr>
          </w:p>
        </w:tc>
        <w:tc>
          <w:tcPr>
            <w:tcW w:w="123" w:type="pct"/>
            <w:vAlign w:val="center"/>
          </w:tcPr>
          <w:p w14:paraId="6833B343" w14:textId="77777777" w:rsidR="00B11CC8" w:rsidRPr="00563C93" w:rsidRDefault="00B11CC8" w:rsidP="00563C93">
            <w:pPr>
              <w:jc w:val="center"/>
              <w:rPr>
                <w:sz w:val="16"/>
                <w:szCs w:val="16"/>
              </w:rPr>
            </w:pPr>
          </w:p>
        </w:tc>
        <w:tc>
          <w:tcPr>
            <w:tcW w:w="123" w:type="pct"/>
            <w:vAlign w:val="center"/>
            <w:hideMark/>
          </w:tcPr>
          <w:p w14:paraId="2270F66C"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62AA41FB" w14:textId="77777777" w:rsidR="00B11CC8" w:rsidRPr="00563C93" w:rsidRDefault="00B11CC8" w:rsidP="00563C93">
            <w:pPr>
              <w:rPr>
                <w:sz w:val="16"/>
                <w:szCs w:val="16"/>
              </w:rPr>
            </w:pPr>
          </w:p>
        </w:tc>
        <w:tc>
          <w:tcPr>
            <w:tcW w:w="1825" w:type="pct"/>
            <w:vAlign w:val="center"/>
            <w:hideMark/>
          </w:tcPr>
          <w:p w14:paraId="38B23597" w14:textId="0BDC6DE4" w:rsidR="00B11CC8" w:rsidRPr="00563C93" w:rsidRDefault="00B11CC8" w:rsidP="00563C93">
            <w:pPr>
              <w:rPr>
                <w:kern w:val="2"/>
                <w:sz w:val="16"/>
                <w:szCs w:val="16"/>
                <w14:ligatures w14:val="standardContextual"/>
              </w:rPr>
            </w:pPr>
            <w:r w:rsidRPr="00563C93">
              <w:rPr>
                <w:sz w:val="16"/>
                <w:szCs w:val="16"/>
              </w:rPr>
              <w:t xml:space="preserve">FASTKD2/c.478-481 delTCTG7p.s160fs*6 </w:t>
            </w:r>
            <w:proofErr w:type="spellStart"/>
            <w:r w:rsidRPr="00563C93">
              <w:rPr>
                <w:sz w:val="16"/>
                <w:szCs w:val="16"/>
              </w:rPr>
              <w:t>frameshift</w:t>
            </w:r>
            <w:proofErr w:type="spellEnd"/>
            <w:r w:rsidRPr="00563C93">
              <w:rPr>
                <w:sz w:val="16"/>
                <w:szCs w:val="16"/>
              </w:rPr>
              <w:t xml:space="preserve">, </w:t>
            </w:r>
            <w:proofErr w:type="spellStart"/>
            <w:r w:rsidRPr="00563C93">
              <w:rPr>
                <w:sz w:val="16"/>
                <w:szCs w:val="16"/>
              </w:rPr>
              <w:t>exon</w:t>
            </w:r>
            <w:proofErr w:type="spellEnd"/>
            <w:r w:rsidRPr="00563C93">
              <w:rPr>
                <w:sz w:val="16"/>
                <w:szCs w:val="16"/>
              </w:rPr>
              <w:t xml:space="preserve"> 2/Homozigot</w:t>
            </w:r>
            <w:r w:rsidR="002B28AF">
              <w:rPr>
                <w:sz w:val="16"/>
                <w:szCs w:val="16"/>
              </w:rPr>
              <w:t xml:space="preserve"> varyant</w:t>
            </w:r>
            <w:r w:rsidRPr="00563C93">
              <w:rPr>
                <w:sz w:val="16"/>
                <w:szCs w:val="16"/>
              </w:rPr>
              <w:t xml:space="preserve"> </w:t>
            </w:r>
          </w:p>
        </w:tc>
        <w:tc>
          <w:tcPr>
            <w:tcW w:w="305" w:type="pct"/>
            <w:vAlign w:val="center"/>
            <w:hideMark/>
          </w:tcPr>
          <w:p w14:paraId="27BEC1EA" w14:textId="77777777" w:rsidR="00B11CC8" w:rsidRPr="00563C93" w:rsidRDefault="00B11CC8" w:rsidP="00563C93">
            <w:pPr>
              <w:jc w:val="center"/>
              <w:rPr>
                <w:sz w:val="16"/>
                <w:szCs w:val="16"/>
              </w:rPr>
            </w:pPr>
            <w:r w:rsidRPr="00563C93">
              <w:rPr>
                <w:sz w:val="16"/>
                <w:szCs w:val="16"/>
              </w:rPr>
              <w:t>Sağ</w:t>
            </w:r>
          </w:p>
        </w:tc>
      </w:tr>
      <w:tr w:rsidR="00547F5E" w:rsidRPr="00563C93" w14:paraId="17C35C40" w14:textId="77777777" w:rsidTr="00547F5E">
        <w:trPr>
          <w:trHeight w:val="283"/>
        </w:trPr>
        <w:tc>
          <w:tcPr>
            <w:tcW w:w="229" w:type="pct"/>
            <w:vAlign w:val="center"/>
            <w:hideMark/>
          </w:tcPr>
          <w:p w14:paraId="1FCAAA8F" w14:textId="77777777" w:rsidR="00B11CC8" w:rsidRPr="00563C93" w:rsidRDefault="00B11CC8" w:rsidP="00547F5E">
            <w:pPr>
              <w:rPr>
                <w:sz w:val="16"/>
                <w:szCs w:val="16"/>
              </w:rPr>
            </w:pPr>
            <w:r w:rsidRPr="00563C93">
              <w:rPr>
                <w:sz w:val="16"/>
                <w:szCs w:val="16"/>
              </w:rPr>
              <w:t>65-AE</w:t>
            </w:r>
          </w:p>
        </w:tc>
        <w:tc>
          <w:tcPr>
            <w:tcW w:w="143" w:type="pct"/>
            <w:vAlign w:val="center"/>
            <w:hideMark/>
          </w:tcPr>
          <w:p w14:paraId="3CFDF6E8"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75F5FCA4"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8EA220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928498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999719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EA6CA5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FADB02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54B4001" w14:textId="77777777" w:rsidR="00B11CC8" w:rsidRPr="00563C93" w:rsidRDefault="00B11CC8" w:rsidP="00563C93">
            <w:pPr>
              <w:rPr>
                <w:sz w:val="16"/>
                <w:szCs w:val="16"/>
              </w:rPr>
            </w:pPr>
          </w:p>
        </w:tc>
        <w:tc>
          <w:tcPr>
            <w:tcW w:w="123" w:type="pct"/>
            <w:vAlign w:val="center"/>
          </w:tcPr>
          <w:p w14:paraId="52E3218E" w14:textId="77777777" w:rsidR="00B11CC8" w:rsidRPr="00563C93" w:rsidRDefault="00B11CC8" w:rsidP="00563C93">
            <w:pPr>
              <w:jc w:val="center"/>
              <w:rPr>
                <w:sz w:val="16"/>
                <w:szCs w:val="16"/>
              </w:rPr>
            </w:pPr>
          </w:p>
        </w:tc>
        <w:tc>
          <w:tcPr>
            <w:tcW w:w="132" w:type="pct"/>
            <w:vAlign w:val="center"/>
          </w:tcPr>
          <w:p w14:paraId="6E8B3174" w14:textId="77777777" w:rsidR="00B11CC8" w:rsidRPr="00563C93" w:rsidRDefault="00B11CC8" w:rsidP="00563C93">
            <w:pPr>
              <w:jc w:val="center"/>
              <w:rPr>
                <w:sz w:val="16"/>
                <w:szCs w:val="16"/>
              </w:rPr>
            </w:pPr>
          </w:p>
        </w:tc>
        <w:tc>
          <w:tcPr>
            <w:tcW w:w="123" w:type="pct"/>
            <w:vAlign w:val="center"/>
            <w:hideMark/>
          </w:tcPr>
          <w:p w14:paraId="6CF52C6B"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4B5F9B0"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24388F4F"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8DE9049"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D51F80A" w14:textId="77777777" w:rsidR="00B11CC8" w:rsidRPr="00563C93" w:rsidRDefault="00B11CC8" w:rsidP="00563C93">
            <w:pPr>
              <w:jc w:val="center"/>
              <w:rPr>
                <w:sz w:val="16"/>
                <w:szCs w:val="16"/>
              </w:rPr>
            </w:pPr>
            <w:r w:rsidRPr="00563C93">
              <w:rPr>
                <w:sz w:val="16"/>
                <w:szCs w:val="16"/>
              </w:rPr>
              <w:t>1</w:t>
            </w:r>
          </w:p>
        </w:tc>
        <w:tc>
          <w:tcPr>
            <w:tcW w:w="123" w:type="pct"/>
            <w:vAlign w:val="center"/>
          </w:tcPr>
          <w:p w14:paraId="4CA58853" w14:textId="77777777" w:rsidR="00B11CC8" w:rsidRPr="00563C93" w:rsidRDefault="00B11CC8" w:rsidP="00563C93">
            <w:pPr>
              <w:jc w:val="center"/>
              <w:rPr>
                <w:sz w:val="16"/>
                <w:szCs w:val="16"/>
              </w:rPr>
            </w:pPr>
          </w:p>
        </w:tc>
        <w:tc>
          <w:tcPr>
            <w:tcW w:w="123" w:type="pct"/>
            <w:vAlign w:val="center"/>
          </w:tcPr>
          <w:p w14:paraId="056BB930" w14:textId="77777777" w:rsidR="00B11CC8" w:rsidRPr="00563C93" w:rsidRDefault="00B11CC8" w:rsidP="00563C93">
            <w:pPr>
              <w:jc w:val="center"/>
              <w:rPr>
                <w:sz w:val="16"/>
                <w:szCs w:val="16"/>
              </w:rPr>
            </w:pPr>
          </w:p>
        </w:tc>
        <w:tc>
          <w:tcPr>
            <w:tcW w:w="123" w:type="pct"/>
            <w:vAlign w:val="center"/>
            <w:hideMark/>
          </w:tcPr>
          <w:p w14:paraId="10AC2289"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36B588CF" w14:textId="77777777" w:rsidR="00B11CC8" w:rsidRPr="00563C93" w:rsidRDefault="00B11CC8" w:rsidP="00563C93">
            <w:pPr>
              <w:rPr>
                <w:sz w:val="16"/>
                <w:szCs w:val="16"/>
              </w:rPr>
            </w:pPr>
          </w:p>
        </w:tc>
        <w:tc>
          <w:tcPr>
            <w:tcW w:w="1825" w:type="pct"/>
            <w:vAlign w:val="center"/>
            <w:hideMark/>
          </w:tcPr>
          <w:p w14:paraId="6D4E3906" w14:textId="4E086F3E" w:rsidR="00B11CC8" w:rsidRPr="00563C93" w:rsidRDefault="00B11CC8" w:rsidP="00563C93">
            <w:pPr>
              <w:rPr>
                <w:kern w:val="2"/>
                <w:sz w:val="16"/>
                <w:szCs w:val="16"/>
                <w14:ligatures w14:val="standardContextual"/>
              </w:rPr>
            </w:pPr>
            <w:r w:rsidRPr="00563C93">
              <w:rPr>
                <w:sz w:val="16"/>
                <w:szCs w:val="16"/>
              </w:rPr>
              <w:t xml:space="preserve">FASTKD2/c.478-481 delTCTG7p.s160fs*6 </w:t>
            </w:r>
            <w:proofErr w:type="spellStart"/>
            <w:r w:rsidRPr="00563C93">
              <w:rPr>
                <w:sz w:val="16"/>
                <w:szCs w:val="16"/>
              </w:rPr>
              <w:t>frameshift</w:t>
            </w:r>
            <w:proofErr w:type="spellEnd"/>
            <w:r w:rsidRPr="00563C93">
              <w:rPr>
                <w:sz w:val="16"/>
                <w:szCs w:val="16"/>
              </w:rPr>
              <w:t xml:space="preserve">, </w:t>
            </w:r>
            <w:proofErr w:type="spellStart"/>
            <w:r w:rsidRPr="00563C93">
              <w:rPr>
                <w:sz w:val="16"/>
                <w:szCs w:val="16"/>
              </w:rPr>
              <w:t>exon</w:t>
            </w:r>
            <w:proofErr w:type="spellEnd"/>
            <w:r w:rsidRPr="00563C93">
              <w:rPr>
                <w:sz w:val="16"/>
                <w:szCs w:val="16"/>
              </w:rPr>
              <w:t xml:space="preserve"> 2/Homozigot</w:t>
            </w:r>
            <w:r w:rsidR="002B28AF">
              <w:rPr>
                <w:sz w:val="16"/>
                <w:szCs w:val="16"/>
              </w:rPr>
              <w:t xml:space="preserve"> varyant</w:t>
            </w:r>
            <w:r w:rsidRPr="00563C93">
              <w:rPr>
                <w:sz w:val="16"/>
                <w:szCs w:val="16"/>
              </w:rPr>
              <w:t xml:space="preserve"> </w:t>
            </w:r>
          </w:p>
        </w:tc>
        <w:tc>
          <w:tcPr>
            <w:tcW w:w="305" w:type="pct"/>
            <w:vAlign w:val="center"/>
            <w:hideMark/>
          </w:tcPr>
          <w:p w14:paraId="6CEE947C" w14:textId="77777777" w:rsidR="00B11CC8" w:rsidRPr="00563C93" w:rsidRDefault="00B11CC8" w:rsidP="00563C93">
            <w:pPr>
              <w:jc w:val="center"/>
              <w:rPr>
                <w:sz w:val="16"/>
                <w:szCs w:val="16"/>
              </w:rPr>
            </w:pPr>
            <w:r w:rsidRPr="00563C93">
              <w:rPr>
                <w:sz w:val="16"/>
                <w:szCs w:val="16"/>
              </w:rPr>
              <w:t>Sağ</w:t>
            </w:r>
          </w:p>
        </w:tc>
      </w:tr>
      <w:tr w:rsidR="00547F5E" w:rsidRPr="00563C93" w14:paraId="09EC959B" w14:textId="77777777" w:rsidTr="00547F5E">
        <w:trPr>
          <w:trHeight w:val="283"/>
        </w:trPr>
        <w:tc>
          <w:tcPr>
            <w:tcW w:w="229" w:type="pct"/>
            <w:vAlign w:val="center"/>
            <w:hideMark/>
          </w:tcPr>
          <w:p w14:paraId="3CB6B8D3" w14:textId="77777777" w:rsidR="00B11CC8" w:rsidRPr="00563C93" w:rsidRDefault="00B11CC8" w:rsidP="00547F5E">
            <w:pPr>
              <w:rPr>
                <w:sz w:val="16"/>
                <w:szCs w:val="16"/>
              </w:rPr>
            </w:pPr>
            <w:r w:rsidRPr="00563C93">
              <w:rPr>
                <w:sz w:val="16"/>
                <w:szCs w:val="16"/>
              </w:rPr>
              <w:t>72-UAD</w:t>
            </w:r>
          </w:p>
        </w:tc>
        <w:tc>
          <w:tcPr>
            <w:tcW w:w="143" w:type="pct"/>
            <w:vAlign w:val="center"/>
            <w:hideMark/>
          </w:tcPr>
          <w:p w14:paraId="48DD4B9F"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6CAAEBD9"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426E2E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2DBE0E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84F08A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B0BE49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24DE46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14011F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1FD322F"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397AE134" w14:textId="77777777" w:rsidR="00B11CC8" w:rsidRPr="00563C93" w:rsidRDefault="00B11CC8" w:rsidP="00563C93">
            <w:pPr>
              <w:jc w:val="center"/>
              <w:rPr>
                <w:sz w:val="16"/>
                <w:szCs w:val="16"/>
              </w:rPr>
            </w:pPr>
          </w:p>
        </w:tc>
        <w:tc>
          <w:tcPr>
            <w:tcW w:w="123" w:type="pct"/>
            <w:vAlign w:val="center"/>
            <w:hideMark/>
          </w:tcPr>
          <w:p w14:paraId="3A1E4E15"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37A63E8A"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7FBA15D6"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0E4AD8D"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FE2C8F8" w14:textId="77777777" w:rsidR="00B11CC8" w:rsidRPr="00563C93" w:rsidRDefault="00B11CC8" w:rsidP="00563C93">
            <w:pPr>
              <w:jc w:val="center"/>
              <w:rPr>
                <w:sz w:val="16"/>
                <w:szCs w:val="16"/>
              </w:rPr>
            </w:pPr>
            <w:r w:rsidRPr="00563C93">
              <w:rPr>
                <w:sz w:val="16"/>
                <w:szCs w:val="16"/>
              </w:rPr>
              <w:t>3-5</w:t>
            </w:r>
          </w:p>
        </w:tc>
        <w:tc>
          <w:tcPr>
            <w:tcW w:w="123" w:type="pct"/>
            <w:vAlign w:val="center"/>
          </w:tcPr>
          <w:p w14:paraId="3A44CEA0" w14:textId="77777777" w:rsidR="00B11CC8" w:rsidRPr="00563C93" w:rsidRDefault="00B11CC8" w:rsidP="00563C93">
            <w:pPr>
              <w:jc w:val="center"/>
              <w:rPr>
                <w:sz w:val="16"/>
                <w:szCs w:val="16"/>
              </w:rPr>
            </w:pPr>
          </w:p>
        </w:tc>
        <w:tc>
          <w:tcPr>
            <w:tcW w:w="123" w:type="pct"/>
            <w:vAlign w:val="center"/>
          </w:tcPr>
          <w:p w14:paraId="7CB7A59D" w14:textId="77777777" w:rsidR="00B11CC8" w:rsidRPr="00563C93" w:rsidRDefault="00B11CC8" w:rsidP="00563C93">
            <w:pPr>
              <w:jc w:val="center"/>
              <w:rPr>
                <w:sz w:val="16"/>
                <w:szCs w:val="16"/>
              </w:rPr>
            </w:pPr>
          </w:p>
        </w:tc>
        <w:tc>
          <w:tcPr>
            <w:tcW w:w="123" w:type="pct"/>
            <w:vAlign w:val="center"/>
            <w:hideMark/>
          </w:tcPr>
          <w:p w14:paraId="2C5981E8"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00D95D27" w14:textId="77777777" w:rsidR="00B11CC8" w:rsidRPr="00563C93" w:rsidRDefault="00B11CC8" w:rsidP="00563C93">
            <w:pPr>
              <w:rPr>
                <w:sz w:val="16"/>
                <w:szCs w:val="16"/>
              </w:rPr>
            </w:pPr>
          </w:p>
        </w:tc>
        <w:tc>
          <w:tcPr>
            <w:tcW w:w="1825" w:type="pct"/>
            <w:vAlign w:val="center"/>
            <w:hideMark/>
          </w:tcPr>
          <w:p w14:paraId="2DD759AA" w14:textId="34A07C89" w:rsidR="00B11CC8" w:rsidRPr="00563C93" w:rsidRDefault="00B11CC8" w:rsidP="00563C93">
            <w:pPr>
              <w:rPr>
                <w:kern w:val="2"/>
                <w:sz w:val="16"/>
                <w:szCs w:val="16"/>
                <w14:ligatures w14:val="standardContextual"/>
              </w:rPr>
            </w:pPr>
            <w:r w:rsidRPr="00563C93">
              <w:rPr>
                <w:sz w:val="16"/>
                <w:szCs w:val="16"/>
              </w:rPr>
              <w:t xml:space="preserve">SUCLG1/c.815 A&gt;C/Homozigot </w:t>
            </w:r>
            <w:r w:rsidR="002B28AF">
              <w:rPr>
                <w:sz w:val="16"/>
                <w:szCs w:val="16"/>
              </w:rPr>
              <w:t>varyant</w:t>
            </w:r>
          </w:p>
        </w:tc>
        <w:tc>
          <w:tcPr>
            <w:tcW w:w="305" w:type="pct"/>
            <w:vAlign w:val="center"/>
            <w:hideMark/>
          </w:tcPr>
          <w:p w14:paraId="3997A6F3" w14:textId="77777777" w:rsidR="00B11CC8" w:rsidRPr="00563C93" w:rsidRDefault="00B11CC8" w:rsidP="00563C93">
            <w:pPr>
              <w:jc w:val="center"/>
              <w:rPr>
                <w:sz w:val="16"/>
                <w:szCs w:val="16"/>
              </w:rPr>
            </w:pPr>
            <w:r w:rsidRPr="00563C93">
              <w:rPr>
                <w:sz w:val="16"/>
                <w:szCs w:val="16"/>
              </w:rPr>
              <w:t>Sağ</w:t>
            </w:r>
          </w:p>
        </w:tc>
      </w:tr>
      <w:tr w:rsidR="00547F5E" w:rsidRPr="00563C93" w14:paraId="4707D820" w14:textId="77777777" w:rsidTr="00547F5E">
        <w:trPr>
          <w:trHeight w:val="283"/>
        </w:trPr>
        <w:tc>
          <w:tcPr>
            <w:tcW w:w="229" w:type="pct"/>
            <w:vAlign w:val="center"/>
            <w:hideMark/>
          </w:tcPr>
          <w:p w14:paraId="54340498" w14:textId="77777777" w:rsidR="00B11CC8" w:rsidRPr="00563C93" w:rsidRDefault="00B11CC8" w:rsidP="00547F5E">
            <w:pPr>
              <w:rPr>
                <w:sz w:val="16"/>
                <w:szCs w:val="16"/>
              </w:rPr>
            </w:pPr>
            <w:r w:rsidRPr="00563C93">
              <w:rPr>
                <w:sz w:val="16"/>
                <w:szCs w:val="16"/>
              </w:rPr>
              <w:t>83-AUA</w:t>
            </w:r>
          </w:p>
        </w:tc>
        <w:tc>
          <w:tcPr>
            <w:tcW w:w="143" w:type="pct"/>
            <w:vAlign w:val="center"/>
            <w:hideMark/>
          </w:tcPr>
          <w:p w14:paraId="6AA11847"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412D4C8F"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01DEF1F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0F4D59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BB3B5D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852CBE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B6405A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73990C4" w14:textId="77777777" w:rsidR="00B11CC8" w:rsidRPr="00563C93" w:rsidRDefault="00B11CC8" w:rsidP="00563C93">
            <w:pPr>
              <w:rPr>
                <w:sz w:val="16"/>
                <w:szCs w:val="16"/>
              </w:rPr>
            </w:pPr>
          </w:p>
        </w:tc>
        <w:tc>
          <w:tcPr>
            <w:tcW w:w="123" w:type="pct"/>
            <w:vAlign w:val="center"/>
          </w:tcPr>
          <w:p w14:paraId="1673726B" w14:textId="77777777" w:rsidR="00B11CC8" w:rsidRPr="00563C93" w:rsidRDefault="00B11CC8" w:rsidP="00563C93">
            <w:pPr>
              <w:jc w:val="center"/>
              <w:rPr>
                <w:sz w:val="16"/>
                <w:szCs w:val="16"/>
              </w:rPr>
            </w:pPr>
          </w:p>
        </w:tc>
        <w:tc>
          <w:tcPr>
            <w:tcW w:w="132" w:type="pct"/>
            <w:vAlign w:val="center"/>
          </w:tcPr>
          <w:p w14:paraId="65F923B9" w14:textId="77777777" w:rsidR="00B11CC8" w:rsidRPr="00563C93" w:rsidRDefault="00B11CC8" w:rsidP="00563C93">
            <w:pPr>
              <w:jc w:val="center"/>
              <w:rPr>
                <w:sz w:val="16"/>
                <w:szCs w:val="16"/>
              </w:rPr>
            </w:pPr>
          </w:p>
        </w:tc>
        <w:tc>
          <w:tcPr>
            <w:tcW w:w="123" w:type="pct"/>
            <w:vAlign w:val="center"/>
            <w:hideMark/>
          </w:tcPr>
          <w:p w14:paraId="21DC5A88"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D89E395" w14:textId="77777777" w:rsidR="00B11CC8" w:rsidRPr="00563C93" w:rsidRDefault="00B11CC8" w:rsidP="00563C93">
            <w:pPr>
              <w:jc w:val="center"/>
              <w:rPr>
                <w:sz w:val="16"/>
                <w:szCs w:val="16"/>
              </w:rPr>
            </w:pPr>
            <w:r w:rsidRPr="00563C93">
              <w:rPr>
                <w:sz w:val="16"/>
                <w:szCs w:val="16"/>
              </w:rPr>
              <w:t>+</w:t>
            </w:r>
          </w:p>
        </w:tc>
        <w:tc>
          <w:tcPr>
            <w:tcW w:w="157" w:type="pct"/>
            <w:vAlign w:val="center"/>
          </w:tcPr>
          <w:p w14:paraId="4DEC8C3E" w14:textId="77777777" w:rsidR="00B11CC8" w:rsidRPr="00563C93" w:rsidRDefault="00B11CC8" w:rsidP="00563C93">
            <w:pPr>
              <w:jc w:val="center"/>
              <w:rPr>
                <w:sz w:val="16"/>
                <w:szCs w:val="16"/>
              </w:rPr>
            </w:pPr>
          </w:p>
        </w:tc>
        <w:tc>
          <w:tcPr>
            <w:tcW w:w="130" w:type="pct"/>
            <w:vAlign w:val="center"/>
            <w:hideMark/>
          </w:tcPr>
          <w:p w14:paraId="06CCFA72"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00B0ABAE" w14:textId="77777777" w:rsidR="00B11CC8" w:rsidRPr="00563C93" w:rsidRDefault="00B11CC8" w:rsidP="00563C93">
            <w:pPr>
              <w:jc w:val="center"/>
              <w:rPr>
                <w:sz w:val="16"/>
                <w:szCs w:val="16"/>
              </w:rPr>
            </w:pPr>
            <w:r w:rsidRPr="00563C93">
              <w:rPr>
                <w:sz w:val="16"/>
                <w:szCs w:val="16"/>
              </w:rPr>
              <w:t>1</w:t>
            </w:r>
          </w:p>
        </w:tc>
        <w:tc>
          <w:tcPr>
            <w:tcW w:w="123" w:type="pct"/>
            <w:vAlign w:val="center"/>
            <w:hideMark/>
          </w:tcPr>
          <w:p w14:paraId="14B6D18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491256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F549AFA"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3BCA2DAE" w14:textId="77777777" w:rsidR="00B11CC8" w:rsidRPr="00563C93" w:rsidRDefault="00B11CC8" w:rsidP="00563C93">
            <w:pPr>
              <w:rPr>
                <w:sz w:val="16"/>
                <w:szCs w:val="16"/>
              </w:rPr>
            </w:pPr>
          </w:p>
        </w:tc>
        <w:tc>
          <w:tcPr>
            <w:tcW w:w="1825" w:type="pct"/>
            <w:vAlign w:val="center"/>
            <w:hideMark/>
          </w:tcPr>
          <w:p w14:paraId="56474347" w14:textId="4D2E7E00" w:rsidR="00B11CC8" w:rsidRPr="00563C93" w:rsidRDefault="00B11CC8" w:rsidP="00563C93">
            <w:pPr>
              <w:rPr>
                <w:kern w:val="2"/>
                <w:sz w:val="16"/>
                <w:szCs w:val="16"/>
                <w14:ligatures w14:val="standardContextual"/>
              </w:rPr>
            </w:pPr>
            <w:r w:rsidRPr="00563C93">
              <w:rPr>
                <w:sz w:val="16"/>
                <w:szCs w:val="16"/>
              </w:rPr>
              <w:t>PDHB/c.497 A&gt;</w:t>
            </w:r>
            <w:r w:rsidR="00A7181B" w:rsidRPr="00563C93">
              <w:rPr>
                <w:sz w:val="16"/>
                <w:szCs w:val="16"/>
              </w:rPr>
              <w:t>G-</w:t>
            </w:r>
            <w:r w:rsidRPr="00563C93">
              <w:rPr>
                <w:sz w:val="16"/>
                <w:szCs w:val="16"/>
              </w:rPr>
              <w:t xml:space="preserve"> c.962 C&gt;T/ </w:t>
            </w:r>
            <w:r w:rsidR="001C2E06">
              <w:rPr>
                <w:sz w:val="16"/>
                <w:szCs w:val="16"/>
              </w:rPr>
              <w:t xml:space="preserve">Bileşik </w:t>
            </w:r>
            <w:r w:rsidRPr="00563C93">
              <w:rPr>
                <w:sz w:val="16"/>
                <w:szCs w:val="16"/>
              </w:rPr>
              <w:t>Heterozigot</w:t>
            </w:r>
            <w:r w:rsidR="00DA376F">
              <w:rPr>
                <w:sz w:val="16"/>
                <w:szCs w:val="16"/>
              </w:rPr>
              <w:t xml:space="preserve"> varyant</w:t>
            </w:r>
          </w:p>
        </w:tc>
        <w:tc>
          <w:tcPr>
            <w:tcW w:w="305" w:type="pct"/>
            <w:vAlign w:val="center"/>
            <w:hideMark/>
          </w:tcPr>
          <w:p w14:paraId="06ECD72F" w14:textId="77777777" w:rsidR="00B11CC8" w:rsidRPr="00563C93" w:rsidRDefault="00B11CC8" w:rsidP="00563C93">
            <w:pPr>
              <w:jc w:val="center"/>
              <w:rPr>
                <w:sz w:val="16"/>
                <w:szCs w:val="16"/>
              </w:rPr>
            </w:pPr>
            <w:r w:rsidRPr="00563C93">
              <w:rPr>
                <w:sz w:val="16"/>
                <w:szCs w:val="16"/>
              </w:rPr>
              <w:t>Sağ</w:t>
            </w:r>
          </w:p>
        </w:tc>
      </w:tr>
      <w:tr w:rsidR="00547F5E" w:rsidRPr="00563C93" w14:paraId="006A6360" w14:textId="77777777" w:rsidTr="00547F5E">
        <w:trPr>
          <w:trHeight w:val="283"/>
        </w:trPr>
        <w:tc>
          <w:tcPr>
            <w:tcW w:w="229" w:type="pct"/>
            <w:vAlign w:val="center"/>
            <w:hideMark/>
          </w:tcPr>
          <w:p w14:paraId="12FB2A5B" w14:textId="77777777" w:rsidR="00B11CC8" w:rsidRPr="00563C93" w:rsidRDefault="00B11CC8" w:rsidP="00547F5E">
            <w:pPr>
              <w:rPr>
                <w:sz w:val="16"/>
                <w:szCs w:val="16"/>
              </w:rPr>
            </w:pPr>
            <w:r w:rsidRPr="00563C93">
              <w:rPr>
                <w:sz w:val="16"/>
                <w:szCs w:val="16"/>
              </w:rPr>
              <w:t>90-ZEG</w:t>
            </w:r>
          </w:p>
        </w:tc>
        <w:tc>
          <w:tcPr>
            <w:tcW w:w="143" w:type="pct"/>
            <w:vAlign w:val="center"/>
            <w:hideMark/>
          </w:tcPr>
          <w:p w14:paraId="489499A8"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07D7AF81"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874A9C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EA2F15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C10942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310934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DEFE9D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7EA69B1"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06E598ED" w14:textId="77777777" w:rsidR="00B11CC8" w:rsidRPr="00563C93" w:rsidRDefault="00B11CC8" w:rsidP="00563C93">
            <w:pPr>
              <w:jc w:val="center"/>
              <w:rPr>
                <w:sz w:val="16"/>
                <w:szCs w:val="16"/>
              </w:rPr>
            </w:pPr>
          </w:p>
        </w:tc>
        <w:tc>
          <w:tcPr>
            <w:tcW w:w="132" w:type="pct"/>
            <w:vAlign w:val="center"/>
            <w:hideMark/>
          </w:tcPr>
          <w:p w14:paraId="3128659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5CEDD46"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C0BAAD6"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06A59682"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198BA6A3"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D84718A" w14:textId="77777777" w:rsidR="00B11CC8" w:rsidRPr="00563C93" w:rsidRDefault="00B11CC8" w:rsidP="00563C93">
            <w:pPr>
              <w:jc w:val="center"/>
              <w:rPr>
                <w:sz w:val="16"/>
                <w:szCs w:val="16"/>
              </w:rPr>
            </w:pPr>
            <w:r w:rsidRPr="00563C93">
              <w:rPr>
                <w:sz w:val="16"/>
                <w:szCs w:val="16"/>
              </w:rPr>
              <w:t>1</w:t>
            </w:r>
          </w:p>
        </w:tc>
        <w:tc>
          <w:tcPr>
            <w:tcW w:w="123" w:type="pct"/>
            <w:vAlign w:val="center"/>
            <w:hideMark/>
          </w:tcPr>
          <w:p w14:paraId="7D04890E"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320ADAB1" w14:textId="77777777" w:rsidR="00B11CC8" w:rsidRPr="00563C93" w:rsidRDefault="00B11CC8" w:rsidP="00563C93">
            <w:pPr>
              <w:jc w:val="center"/>
              <w:rPr>
                <w:sz w:val="16"/>
                <w:szCs w:val="16"/>
              </w:rPr>
            </w:pPr>
          </w:p>
        </w:tc>
        <w:tc>
          <w:tcPr>
            <w:tcW w:w="123" w:type="pct"/>
            <w:vAlign w:val="center"/>
            <w:hideMark/>
          </w:tcPr>
          <w:p w14:paraId="657494D6"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447EBC18" w14:textId="77777777" w:rsidR="00B11CC8" w:rsidRPr="00563C93" w:rsidRDefault="00B11CC8" w:rsidP="00563C93">
            <w:pPr>
              <w:jc w:val="center"/>
              <w:rPr>
                <w:sz w:val="16"/>
                <w:szCs w:val="16"/>
              </w:rPr>
            </w:pPr>
            <w:r w:rsidRPr="00563C93">
              <w:rPr>
                <w:sz w:val="16"/>
                <w:szCs w:val="16"/>
              </w:rPr>
              <w:t>3-11</w:t>
            </w:r>
          </w:p>
        </w:tc>
        <w:tc>
          <w:tcPr>
            <w:tcW w:w="1825" w:type="pct"/>
            <w:vAlign w:val="center"/>
            <w:hideMark/>
          </w:tcPr>
          <w:p w14:paraId="4D02C334" w14:textId="7A4C5ADF" w:rsidR="00B11CC8" w:rsidRPr="00563C93" w:rsidRDefault="00A7181B" w:rsidP="00563C93">
            <w:pPr>
              <w:rPr>
                <w:rFonts w:asciiTheme="minorHAnsi" w:eastAsiaTheme="minorHAnsi" w:hAnsiTheme="minorHAnsi" w:cstheme="minorBidi"/>
                <w:kern w:val="2"/>
                <w:sz w:val="16"/>
                <w:szCs w:val="16"/>
                <w14:ligatures w14:val="standardContextual"/>
              </w:rPr>
            </w:pPr>
            <w:r w:rsidRPr="00563C93">
              <w:rPr>
                <w:sz w:val="16"/>
                <w:szCs w:val="16"/>
              </w:rPr>
              <w:t>VARS2/c.1985dup-</w:t>
            </w:r>
            <w:r w:rsidR="00B11CC8" w:rsidRPr="00563C93">
              <w:rPr>
                <w:sz w:val="16"/>
                <w:szCs w:val="16"/>
              </w:rPr>
              <w:t xml:space="preserve"> c.721 C&gt;T/ </w:t>
            </w:r>
            <w:r w:rsidR="001C2E06">
              <w:rPr>
                <w:sz w:val="16"/>
                <w:szCs w:val="16"/>
              </w:rPr>
              <w:t>Bileşik</w:t>
            </w:r>
            <w:r w:rsidR="00B11CC8" w:rsidRPr="00563C93">
              <w:rPr>
                <w:sz w:val="16"/>
                <w:szCs w:val="16"/>
              </w:rPr>
              <w:t xml:space="preserve"> Heterozigot</w:t>
            </w:r>
            <w:r w:rsidR="00DA376F">
              <w:rPr>
                <w:sz w:val="16"/>
                <w:szCs w:val="16"/>
              </w:rPr>
              <w:t xml:space="preserve"> varyant</w:t>
            </w:r>
          </w:p>
        </w:tc>
        <w:tc>
          <w:tcPr>
            <w:tcW w:w="305" w:type="pct"/>
            <w:vAlign w:val="center"/>
            <w:hideMark/>
          </w:tcPr>
          <w:p w14:paraId="7E077D99" w14:textId="77777777" w:rsidR="00B11CC8" w:rsidRPr="00563C93" w:rsidRDefault="00B11CC8" w:rsidP="00563C93">
            <w:pPr>
              <w:jc w:val="center"/>
              <w:rPr>
                <w:sz w:val="16"/>
                <w:szCs w:val="16"/>
              </w:rPr>
            </w:pPr>
            <w:r w:rsidRPr="00563C93">
              <w:rPr>
                <w:sz w:val="16"/>
                <w:szCs w:val="16"/>
              </w:rPr>
              <w:t>Sağ</w:t>
            </w:r>
          </w:p>
        </w:tc>
      </w:tr>
      <w:tr w:rsidR="00547F5E" w:rsidRPr="00563C93" w14:paraId="5A749013" w14:textId="77777777" w:rsidTr="00547F5E">
        <w:trPr>
          <w:trHeight w:val="283"/>
        </w:trPr>
        <w:tc>
          <w:tcPr>
            <w:tcW w:w="229" w:type="pct"/>
            <w:vAlign w:val="center"/>
            <w:hideMark/>
          </w:tcPr>
          <w:p w14:paraId="0C73190B" w14:textId="77777777" w:rsidR="00B11CC8" w:rsidRPr="00563C93" w:rsidRDefault="00B11CC8" w:rsidP="00547F5E">
            <w:pPr>
              <w:rPr>
                <w:sz w:val="16"/>
                <w:szCs w:val="16"/>
              </w:rPr>
            </w:pPr>
            <w:r w:rsidRPr="00563C93">
              <w:rPr>
                <w:sz w:val="16"/>
                <w:szCs w:val="16"/>
              </w:rPr>
              <w:t>92-MEB</w:t>
            </w:r>
          </w:p>
        </w:tc>
        <w:tc>
          <w:tcPr>
            <w:tcW w:w="143" w:type="pct"/>
            <w:vAlign w:val="center"/>
            <w:hideMark/>
          </w:tcPr>
          <w:p w14:paraId="36947332" w14:textId="77777777" w:rsidR="00B11CC8" w:rsidRPr="00563C93" w:rsidRDefault="00B11CC8" w:rsidP="00563C93">
            <w:pPr>
              <w:jc w:val="center"/>
              <w:rPr>
                <w:sz w:val="16"/>
                <w:szCs w:val="16"/>
              </w:rPr>
            </w:pPr>
            <w:r w:rsidRPr="00563C93">
              <w:rPr>
                <w:sz w:val="16"/>
                <w:szCs w:val="16"/>
              </w:rPr>
              <w:t>3</w:t>
            </w:r>
          </w:p>
        </w:tc>
        <w:tc>
          <w:tcPr>
            <w:tcW w:w="124" w:type="pct"/>
            <w:vAlign w:val="center"/>
            <w:hideMark/>
          </w:tcPr>
          <w:p w14:paraId="78140CFB"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442EA2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61E96E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E8F7AC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166D95F"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1ADF59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9B47BA7" w14:textId="77777777" w:rsidR="00B11CC8" w:rsidRPr="00563C93" w:rsidRDefault="00B11CC8" w:rsidP="00563C93">
            <w:pPr>
              <w:rPr>
                <w:sz w:val="16"/>
                <w:szCs w:val="16"/>
              </w:rPr>
            </w:pPr>
          </w:p>
        </w:tc>
        <w:tc>
          <w:tcPr>
            <w:tcW w:w="123" w:type="pct"/>
            <w:vAlign w:val="center"/>
          </w:tcPr>
          <w:p w14:paraId="0BF87390" w14:textId="77777777" w:rsidR="00B11CC8" w:rsidRPr="00563C93" w:rsidRDefault="00B11CC8" w:rsidP="00563C93">
            <w:pPr>
              <w:jc w:val="center"/>
              <w:rPr>
                <w:sz w:val="16"/>
                <w:szCs w:val="16"/>
              </w:rPr>
            </w:pPr>
          </w:p>
        </w:tc>
        <w:tc>
          <w:tcPr>
            <w:tcW w:w="132" w:type="pct"/>
            <w:vAlign w:val="center"/>
          </w:tcPr>
          <w:p w14:paraId="55761023" w14:textId="77777777" w:rsidR="00B11CC8" w:rsidRPr="00563C93" w:rsidRDefault="00B11CC8" w:rsidP="00563C93">
            <w:pPr>
              <w:jc w:val="center"/>
              <w:rPr>
                <w:sz w:val="16"/>
                <w:szCs w:val="16"/>
              </w:rPr>
            </w:pPr>
          </w:p>
        </w:tc>
        <w:tc>
          <w:tcPr>
            <w:tcW w:w="123" w:type="pct"/>
            <w:vAlign w:val="center"/>
            <w:hideMark/>
          </w:tcPr>
          <w:p w14:paraId="2D55EABA"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541ABD82"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20E4F933"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0B38CC42"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D00B255" w14:textId="77777777" w:rsidR="00B11CC8" w:rsidRPr="00563C93" w:rsidRDefault="00B11CC8" w:rsidP="00563C93">
            <w:pPr>
              <w:jc w:val="center"/>
              <w:rPr>
                <w:sz w:val="16"/>
                <w:szCs w:val="16"/>
              </w:rPr>
            </w:pPr>
            <w:r w:rsidRPr="00563C93">
              <w:rPr>
                <w:sz w:val="16"/>
                <w:szCs w:val="16"/>
              </w:rPr>
              <w:t>1</w:t>
            </w:r>
          </w:p>
        </w:tc>
        <w:tc>
          <w:tcPr>
            <w:tcW w:w="123" w:type="pct"/>
            <w:vAlign w:val="center"/>
          </w:tcPr>
          <w:p w14:paraId="3EC61CC1" w14:textId="77777777" w:rsidR="00B11CC8" w:rsidRPr="00563C93" w:rsidRDefault="00B11CC8" w:rsidP="00563C93">
            <w:pPr>
              <w:jc w:val="center"/>
              <w:rPr>
                <w:sz w:val="16"/>
                <w:szCs w:val="16"/>
              </w:rPr>
            </w:pPr>
          </w:p>
        </w:tc>
        <w:tc>
          <w:tcPr>
            <w:tcW w:w="123" w:type="pct"/>
            <w:vAlign w:val="center"/>
          </w:tcPr>
          <w:p w14:paraId="5149E297" w14:textId="77777777" w:rsidR="00B11CC8" w:rsidRPr="00563C93" w:rsidRDefault="00B11CC8" w:rsidP="00563C93">
            <w:pPr>
              <w:jc w:val="center"/>
              <w:rPr>
                <w:sz w:val="16"/>
                <w:szCs w:val="16"/>
              </w:rPr>
            </w:pPr>
          </w:p>
        </w:tc>
        <w:tc>
          <w:tcPr>
            <w:tcW w:w="123" w:type="pct"/>
            <w:vAlign w:val="center"/>
            <w:hideMark/>
          </w:tcPr>
          <w:p w14:paraId="1A86A9D4"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3B2DDDDE" w14:textId="77777777" w:rsidR="00B11CC8" w:rsidRPr="00563C93" w:rsidRDefault="00B11CC8" w:rsidP="00563C93">
            <w:pPr>
              <w:rPr>
                <w:sz w:val="16"/>
                <w:szCs w:val="16"/>
              </w:rPr>
            </w:pPr>
          </w:p>
        </w:tc>
        <w:tc>
          <w:tcPr>
            <w:tcW w:w="1825" w:type="pct"/>
            <w:vAlign w:val="center"/>
            <w:hideMark/>
          </w:tcPr>
          <w:p w14:paraId="69A55BCC" w14:textId="44419C0A" w:rsidR="00B11CC8" w:rsidRPr="00563C93" w:rsidRDefault="00B11CC8" w:rsidP="00563C93">
            <w:pPr>
              <w:rPr>
                <w:kern w:val="2"/>
                <w:sz w:val="16"/>
                <w:szCs w:val="16"/>
                <w14:ligatures w14:val="standardContextual"/>
              </w:rPr>
            </w:pPr>
            <w:r w:rsidRPr="00563C93">
              <w:rPr>
                <w:sz w:val="16"/>
                <w:szCs w:val="16"/>
              </w:rPr>
              <w:t>POLG/c.708</w:t>
            </w:r>
            <w:r w:rsidR="00A7181B" w:rsidRPr="00563C93">
              <w:rPr>
                <w:sz w:val="16"/>
                <w:szCs w:val="16"/>
              </w:rPr>
              <w:t>dupC-</w:t>
            </w:r>
            <w:r w:rsidRPr="00563C93">
              <w:rPr>
                <w:sz w:val="16"/>
                <w:szCs w:val="16"/>
              </w:rPr>
              <w:t xml:space="preserve"> c.1804C&gt;T/ </w:t>
            </w:r>
            <w:r w:rsidR="001C2E06">
              <w:rPr>
                <w:sz w:val="16"/>
                <w:szCs w:val="16"/>
              </w:rPr>
              <w:t>Bileşik</w:t>
            </w:r>
            <w:r w:rsidRPr="00563C93">
              <w:rPr>
                <w:sz w:val="16"/>
                <w:szCs w:val="16"/>
              </w:rPr>
              <w:t xml:space="preserve"> Heterozigot</w:t>
            </w:r>
            <w:r w:rsidR="00DA376F">
              <w:rPr>
                <w:sz w:val="16"/>
                <w:szCs w:val="16"/>
              </w:rPr>
              <w:t xml:space="preserve"> varyant</w:t>
            </w:r>
          </w:p>
        </w:tc>
        <w:tc>
          <w:tcPr>
            <w:tcW w:w="305" w:type="pct"/>
            <w:vAlign w:val="center"/>
            <w:hideMark/>
          </w:tcPr>
          <w:p w14:paraId="07BF8C43" w14:textId="77777777" w:rsidR="00B11CC8" w:rsidRPr="00563C93" w:rsidRDefault="00B11CC8" w:rsidP="00563C93">
            <w:pPr>
              <w:jc w:val="center"/>
              <w:rPr>
                <w:sz w:val="16"/>
                <w:szCs w:val="16"/>
              </w:rPr>
            </w:pPr>
            <w:r w:rsidRPr="00563C93">
              <w:rPr>
                <w:sz w:val="16"/>
                <w:szCs w:val="16"/>
              </w:rPr>
              <w:t>Ölü</w:t>
            </w:r>
          </w:p>
        </w:tc>
      </w:tr>
      <w:tr w:rsidR="00547F5E" w:rsidRPr="00563C93" w14:paraId="628626BD" w14:textId="77777777" w:rsidTr="00547F5E">
        <w:trPr>
          <w:trHeight w:val="283"/>
        </w:trPr>
        <w:tc>
          <w:tcPr>
            <w:tcW w:w="229" w:type="pct"/>
            <w:vAlign w:val="center"/>
            <w:hideMark/>
          </w:tcPr>
          <w:p w14:paraId="44C80969" w14:textId="77777777" w:rsidR="00B11CC8" w:rsidRPr="00563C93" w:rsidRDefault="00B11CC8" w:rsidP="00547F5E">
            <w:pPr>
              <w:rPr>
                <w:sz w:val="16"/>
                <w:szCs w:val="16"/>
              </w:rPr>
            </w:pPr>
            <w:r w:rsidRPr="00563C93">
              <w:rPr>
                <w:sz w:val="16"/>
                <w:szCs w:val="16"/>
              </w:rPr>
              <w:t>93-NEY</w:t>
            </w:r>
          </w:p>
        </w:tc>
        <w:tc>
          <w:tcPr>
            <w:tcW w:w="143" w:type="pct"/>
            <w:vAlign w:val="center"/>
            <w:hideMark/>
          </w:tcPr>
          <w:p w14:paraId="491DD92F" w14:textId="77777777" w:rsidR="00B11CC8" w:rsidRPr="00563C93" w:rsidRDefault="00B11CC8" w:rsidP="00563C93">
            <w:pPr>
              <w:jc w:val="center"/>
              <w:rPr>
                <w:sz w:val="16"/>
                <w:szCs w:val="16"/>
              </w:rPr>
            </w:pPr>
            <w:r w:rsidRPr="00563C93">
              <w:rPr>
                <w:sz w:val="16"/>
                <w:szCs w:val="16"/>
              </w:rPr>
              <w:t>2</w:t>
            </w:r>
          </w:p>
        </w:tc>
        <w:tc>
          <w:tcPr>
            <w:tcW w:w="124" w:type="pct"/>
            <w:vAlign w:val="center"/>
            <w:hideMark/>
          </w:tcPr>
          <w:p w14:paraId="1921CA53"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405B9B5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563DDA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33B499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4827A8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CA4272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07EB1EC" w14:textId="77777777" w:rsidR="00B11CC8" w:rsidRPr="00563C93" w:rsidRDefault="00B11CC8" w:rsidP="00563C93">
            <w:pPr>
              <w:rPr>
                <w:sz w:val="16"/>
                <w:szCs w:val="16"/>
              </w:rPr>
            </w:pPr>
          </w:p>
        </w:tc>
        <w:tc>
          <w:tcPr>
            <w:tcW w:w="123" w:type="pct"/>
            <w:vAlign w:val="center"/>
          </w:tcPr>
          <w:p w14:paraId="777C91C2" w14:textId="77777777" w:rsidR="00B11CC8" w:rsidRPr="00563C93" w:rsidRDefault="00B11CC8" w:rsidP="00563C93">
            <w:pPr>
              <w:jc w:val="center"/>
              <w:rPr>
                <w:sz w:val="16"/>
                <w:szCs w:val="16"/>
              </w:rPr>
            </w:pPr>
          </w:p>
        </w:tc>
        <w:tc>
          <w:tcPr>
            <w:tcW w:w="132" w:type="pct"/>
            <w:vAlign w:val="center"/>
            <w:hideMark/>
          </w:tcPr>
          <w:p w14:paraId="00F0B65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D8EF80D"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60CECE28"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78C7CC27"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3EFE0D1"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449073F0" w14:textId="77777777" w:rsidR="00B11CC8" w:rsidRPr="00563C93" w:rsidRDefault="00B11CC8" w:rsidP="00563C93">
            <w:pPr>
              <w:jc w:val="center"/>
              <w:rPr>
                <w:sz w:val="16"/>
                <w:szCs w:val="16"/>
              </w:rPr>
            </w:pPr>
            <w:r w:rsidRPr="00563C93">
              <w:rPr>
                <w:sz w:val="16"/>
                <w:szCs w:val="16"/>
              </w:rPr>
              <w:t>1-3</w:t>
            </w:r>
          </w:p>
        </w:tc>
        <w:tc>
          <w:tcPr>
            <w:tcW w:w="123" w:type="pct"/>
            <w:vAlign w:val="center"/>
            <w:hideMark/>
          </w:tcPr>
          <w:p w14:paraId="74BC98FF"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0246748A" w14:textId="77777777" w:rsidR="00B11CC8" w:rsidRPr="00563C93" w:rsidRDefault="00B11CC8" w:rsidP="00563C93">
            <w:pPr>
              <w:jc w:val="center"/>
              <w:rPr>
                <w:sz w:val="16"/>
                <w:szCs w:val="16"/>
              </w:rPr>
            </w:pPr>
          </w:p>
        </w:tc>
        <w:tc>
          <w:tcPr>
            <w:tcW w:w="123" w:type="pct"/>
            <w:vAlign w:val="center"/>
          </w:tcPr>
          <w:p w14:paraId="63F17606" w14:textId="77777777" w:rsidR="00B11CC8" w:rsidRPr="00563C93" w:rsidRDefault="00B11CC8" w:rsidP="00563C93">
            <w:pPr>
              <w:jc w:val="center"/>
              <w:rPr>
                <w:sz w:val="16"/>
                <w:szCs w:val="16"/>
              </w:rPr>
            </w:pPr>
          </w:p>
        </w:tc>
        <w:tc>
          <w:tcPr>
            <w:tcW w:w="230" w:type="pct"/>
            <w:vAlign w:val="center"/>
            <w:hideMark/>
          </w:tcPr>
          <w:p w14:paraId="41499E3F" w14:textId="77777777" w:rsidR="00B11CC8" w:rsidRPr="00563C93" w:rsidRDefault="00B11CC8" w:rsidP="00563C93">
            <w:pPr>
              <w:rPr>
                <w:sz w:val="16"/>
                <w:szCs w:val="16"/>
              </w:rPr>
            </w:pPr>
          </w:p>
        </w:tc>
        <w:tc>
          <w:tcPr>
            <w:tcW w:w="1825" w:type="pct"/>
            <w:vAlign w:val="center"/>
            <w:hideMark/>
          </w:tcPr>
          <w:p w14:paraId="4048AE1B" w14:textId="77777777" w:rsidR="00B11CC8" w:rsidRPr="00563C93" w:rsidRDefault="00B11CC8" w:rsidP="00563C93">
            <w:pPr>
              <w:rPr>
                <w:kern w:val="2"/>
                <w:sz w:val="16"/>
                <w:szCs w:val="16"/>
                <w14:ligatures w14:val="standardContextual"/>
              </w:rPr>
            </w:pPr>
            <w:r w:rsidRPr="00563C93">
              <w:rPr>
                <w:sz w:val="16"/>
                <w:szCs w:val="16"/>
              </w:rPr>
              <w:t>SARS2/c.1205 G&gt;A</w:t>
            </w:r>
          </w:p>
        </w:tc>
        <w:tc>
          <w:tcPr>
            <w:tcW w:w="305" w:type="pct"/>
            <w:vAlign w:val="center"/>
            <w:hideMark/>
          </w:tcPr>
          <w:p w14:paraId="3F4C05C5" w14:textId="77777777" w:rsidR="00B11CC8" w:rsidRPr="00563C93" w:rsidRDefault="00B11CC8" w:rsidP="00563C93">
            <w:pPr>
              <w:jc w:val="center"/>
              <w:rPr>
                <w:sz w:val="16"/>
                <w:szCs w:val="16"/>
              </w:rPr>
            </w:pPr>
            <w:r w:rsidRPr="00563C93">
              <w:rPr>
                <w:sz w:val="16"/>
                <w:szCs w:val="16"/>
              </w:rPr>
              <w:t xml:space="preserve">Ölü </w:t>
            </w:r>
          </w:p>
        </w:tc>
      </w:tr>
      <w:tr w:rsidR="00547F5E" w:rsidRPr="00563C93" w14:paraId="59643E83" w14:textId="77777777" w:rsidTr="00547F5E">
        <w:trPr>
          <w:trHeight w:val="283"/>
        </w:trPr>
        <w:tc>
          <w:tcPr>
            <w:tcW w:w="229" w:type="pct"/>
            <w:vAlign w:val="center"/>
            <w:hideMark/>
          </w:tcPr>
          <w:p w14:paraId="4F890823" w14:textId="77777777" w:rsidR="00B11CC8" w:rsidRPr="00563C93" w:rsidRDefault="00B11CC8" w:rsidP="00547F5E">
            <w:pPr>
              <w:rPr>
                <w:sz w:val="16"/>
                <w:szCs w:val="16"/>
              </w:rPr>
            </w:pPr>
            <w:r w:rsidRPr="00563C93">
              <w:rPr>
                <w:sz w:val="16"/>
                <w:szCs w:val="16"/>
              </w:rPr>
              <w:t>96-SAD</w:t>
            </w:r>
          </w:p>
        </w:tc>
        <w:tc>
          <w:tcPr>
            <w:tcW w:w="143" w:type="pct"/>
            <w:vAlign w:val="center"/>
            <w:hideMark/>
          </w:tcPr>
          <w:p w14:paraId="5709FAA2" w14:textId="77777777" w:rsidR="00B11CC8" w:rsidRPr="00563C93" w:rsidRDefault="00B11CC8" w:rsidP="00563C93">
            <w:pPr>
              <w:jc w:val="center"/>
              <w:rPr>
                <w:sz w:val="16"/>
                <w:szCs w:val="16"/>
              </w:rPr>
            </w:pPr>
            <w:r w:rsidRPr="00563C93">
              <w:rPr>
                <w:sz w:val="16"/>
                <w:szCs w:val="16"/>
              </w:rPr>
              <w:t>4</w:t>
            </w:r>
          </w:p>
        </w:tc>
        <w:tc>
          <w:tcPr>
            <w:tcW w:w="124" w:type="pct"/>
            <w:vAlign w:val="center"/>
            <w:hideMark/>
          </w:tcPr>
          <w:p w14:paraId="34E1037A"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374F250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24B6E5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2D56E7A"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0FC1AD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29F29E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F17AE20" w14:textId="77777777" w:rsidR="00B11CC8" w:rsidRPr="00563C93" w:rsidRDefault="00B11CC8" w:rsidP="00563C93">
            <w:pPr>
              <w:rPr>
                <w:sz w:val="16"/>
                <w:szCs w:val="16"/>
              </w:rPr>
            </w:pPr>
          </w:p>
        </w:tc>
        <w:tc>
          <w:tcPr>
            <w:tcW w:w="123" w:type="pct"/>
            <w:vAlign w:val="center"/>
            <w:hideMark/>
          </w:tcPr>
          <w:p w14:paraId="7A8003B2"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1C1AD075" w14:textId="77777777" w:rsidR="00B11CC8" w:rsidRPr="00563C93" w:rsidRDefault="00B11CC8" w:rsidP="00563C93">
            <w:pPr>
              <w:jc w:val="center"/>
              <w:rPr>
                <w:sz w:val="16"/>
                <w:szCs w:val="16"/>
              </w:rPr>
            </w:pPr>
          </w:p>
        </w:tc>
        <w:tc>
          <w:tcPr>
            <w:tcW w:w="123" w:type="pct"/>
            <w:vAlign w:val="center"/>
            <w:hideMark/>
          </w:tcPr>
          <w:p w14:paraId="4BBBD7AB"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004D99AF"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3C0D8AE4"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6E962F22"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29B1F92" w14:textId="77777777" w:rsidR="00B11CC8" w:rsidRPr="00563C93" w:rsidRDefault="00B11CC8" w:rsidP="00563C93">
            <w:pPr>
              <w:jc w:val="center"/>
              <w:rPr>
                <w:sz w:val="16"/>
                <w:szCs w:val="16"/>
              </w:rPr>
            </w:pPr>
            <w:r w:rsidRPr="00563C93">
              <w:rPr>
                <w:sz w:val="16"/>
                <w:szCs w:val="16"/>
              </w:rPr>
              <w:t>2</w:t>
            </w:r>
          </w:p>
        </w:tc>
        <w:tc>
          <w:tcPr>
            <w:tcW w:w="123" w:type="pct"/>
            <w:vAlign w:val="center"/>
          </w:tcPr>
          <w:p w14:paraId="6416CD06" w14:textId="77777777" w:rsidR="00B11CC8" w:rsidRPr="00563C93" w:rsidRDefault="00B11CC8" w:rsidP="00563C93">
            <w:pPr>
              <w:jc w:val="center"/>
              <w:rPr>
                <w:sz w:val="16"/>
                <w:szCs w:val="16"/>
              </w:rPr>
            </w:pPr>
          </w:p>
        </w:tc>
        <w:tc>
          <w:tcPr>
            <w:tcW w:w="123" w:type="pct"/>
            <w:vAlign w:val="center"/>
          </w:tcPr>
          <w:p w14:paraId="59C446BB" w14:textId="77777777" w:rsidR="00B11CC8" w:rsidRPr="00563C93" w:rsidRDefault="00B11CC8" w:rsidP="00563C93">
            <w:pPr>
              <w:jc w:val="center"/>
              <w:rPr>
                <w:sz w:val="16"/>
                <w:szCs w:val="16"/>
              </w:rPr>
            </w:pPr>
          </w:p>
        </w:tc>
        <w:tc>
          <w:tcPr>
            <w:tcW w:w="123" w:type="pct"/>
            <w:vAlign w:val="center"/>
          </w:tcPr>
          <w:p w14:paraId="59DA4ED2" w14:textId="77777777" w:rsidR="00B11CC8" w:rsidRPr="00563C93" w:rsidRDefault="00B11CC8" w:rsidP="00563C93">
            <w:pPr>
              <w:jc w:val="center"/>
              <w:rPr>
                <w:sz w:val="16"/>
                <w:szCs w:val="16"/>
              </w:rPr>
            </w:pPr>
          </w:p>
        </w:tc>
        <w:tc>
          <w:tcPr>
            <w:tcW w:w="230" w:type="pct"/>
            <w:vAlign w:val="center"/>
            <w:hideMark/>
          </w:tcPr>
          <w:p w14:paraId="270EB4CB" w14:textId="77777777" w:rsidR="00B11CC8" w:rsidRPr="00563C93" w:rsidRDefault="00B11CC8" w:rsidP="00563C93">
            <w:pPr>
              <w:rPr>
                <w:sz w:val="16"/>
                <w:szCs w:val="16"/>
              </w:rPr>
            </w:pPr>
          </w:p>
        </w:tc>
        <w:tc>
          <w:tcPr>
            <w:tcW w:w="1825" w:type="pct"/>
            <w:vAlign w:val="center"/>
            <w:hideMark/>
          </w:tcPr>
          <w:p w14:paraId="7A3A95CD" w14:textId="77777777" w:rsidR="00B11CC8" w:rsidRPr="00563C93" w:rsidRDefault="00B11CC8" w:rsidP="00563C93">
            <w:pPr>
              <w:rPr>
                <w:kern w:val="2"/>
                <w:sz w:val="16"/>
                <w:szCs w:val="16"/>
                <w14:ligatures w14:val="standardContextual"/>
              </w:rPr>
            </w:pPr>
            <w:r w:rsidRPr="00563C93">
              <w:rPr>
                <w:sz w:val="16"/>
                <w:szCs w:val="16"/>
              </w:rPr>
              <w:t xml:space="preserve">MTTL1/m.3243A&gt;G </w:t>
            </w:r>
          </w:p>
        </w:tc>
        <w:tc>
          <w:tcPr>
            <w:tcW w:w="305" w:type="pct"/>
            <w:vAlign w:val="center"/>
            <w:hideMark/>
          </w:tcPr>
          <w:p w14:paraId="3491D34F" w14:textId="77777777" w:rsidR="00B11CC8" w:rsidRPr="00563C93" w:rsidRDefault="00B11CC8" w:rsidP="00563C93">
            <w:pPr>
              <w:jc w:val="center"/>
              <w:rPr>
                <w:sz w:val="16"/>
                <w:szCs w:val="16"/>
              </w:rPr>
            </w:pPr>
            <w:r w:rsidRPr="00563C93">
              <w:rPr>
                <w:sz w:val="16"/>
                <w:szCs w:val="16"/>
              </w:rPr>
              <w:t>Ölü</w:t>
            </w:r>
          </w:p>
        </w:tc>
      </w:tr>
      <w:tr w:rsidR="00547F5E" w:rsidRPr="00563C93" w14:paraId="7E52AE10" w14:textId="77777777" w:rsidTr="00547F5E">
        <w:trPr>
          <w:trHeight w:val="283"/>
        </w:trPr>
        <w:tc>
          <w:tcPr>
            <w:tcW w:w="229" w:type="pct"/>
            <w:vAlign w:val="center"/>
            <w:hideMark/>
          </w:tcPr>
          <w:p w14:paraId="75BF05FF" w14:textId="77777777" w:rsidR="00B11CC8" w:rsidRPr="00563C93" w:rsidRDefault="00B11CC8" w:rsidP="00547F5E">
            <w:pPr>
              <w:rPr>
                <w:sz w:val="16"/>
                <w:szCs w:val="16"/>
              </w:rPr>
            </w:pPr>
            <w:r w:rsidRPr="00563C93">
              <w:rPr>
                <w:sz w:val="16"/>
                <w:szCs w:val="16"/>
              </w:rPr>
              <w:t>101-DK</w:t>
            </w:r>
          </w:p>
        </w:tc>
        <w:tc>
          <w:tcPr>
            <w:tcW w:w="143" w:type="pct"/>
            <w:vAlign w:val="center"/>
            <w:hideMark/>
          </w:tcPr>
          <w:p w14:paraId="3C5602BF"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4AB41DA5"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AE22EF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23176E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EAB516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D5F0CA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2751E8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2214CA1" w14:textId="77777777" w:rsidR="00B11CC8" w:rsidRPr="00563C93" w:rsidRDefault="00B11CC8" w:rsidP="00563C93">
            <w:pPr>
              <w:rPr>
                <w:sz w:val="16"/>
                <w:szCs w:val="16"/>
              </w:rPr>
            </w:pPr>
          </w:p>
        </w:tc>
        <w:tc>
          <w:tcPr>
            <w:tcW w:w="123" w:type="pct"/>
            <w:vAlign w:val="center"/>
            <w:hideMark/>
          </w:tcPr>
          <w:p w14:paraId="128594AF"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29A5A909" w14:textId="77777777" w:rsidR="00B11CC8" w:rsidRPr="00563C93" w:rsidRDefault="00B11CC8" w:rsidP="00563C93">
            <w:pPr>
              <w:jc w:val="center"/>
              <w:rPr>
                <w:sz w:val="16"/>
                <w:szCs w:val="16"/>
              </w:rPr>
            </w:pPr>
          </w:p>
        </w:tc>
        <w:tc>
          <w:tcPr>
            <w:tcW w:w="123" w:type="pct"/>
            <w:vAlign w:val="center"/>
            <w:hideMark/>
          </w:tcPr>
          <w:p w14:paraId="53527F3B"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EE7E6C8" w14:textId="77777777" w:rsidR="00B11CC8" w:rsidRPr="00563C93" w:rsidRDefault="00B11CC8" w:rsidP="00563C93">
            <w:pPr>
              <w:jc w:val="center"/>
              <w:rPr>
                <w:sz w:val="16"/>
                <w:szCs w:val="16"/>
              </w:rPr>
            </w:pPr>
            <w:r w:rsidRPr="00563C93">
              <w:rPr>
                <w:sz w:val="16"/>
                <w:szCs w:val="16"/>
              </w:rPr>
              <w:t>-</w:t>
            </w:r>
          </w:p>
        </w:tc>
        <w:tc>
          <w:tcPr>
            <w:tcW w:w="157" w:type="pct"/>
            <w:vAlign w:val="center"/>
          </w:tcPr>
          <w:p w14:paraId="418D5329" w14:textId="77777777" w:rsidR="00B11CC8" w:rsidRPr="00563C93" w:rsidRDefault="00B11CC8" w:rsidP="00563C93">
            <w:pPr>
              <w:jc w:val="center"/>
              <w:rPr>
                <w:sz w:val="16"/>
                <w:szCs w:val="16"/>
              </w:rPr>
            </w:pPr>
          </w:p>
        </w:tc>
        <w:tc>
          <w:tcPr>
            <w:tcW w:w="130" w:type="pct"/>
            <w:vAlign w:val="center"/>
            <w:hideMark/>
          </w:tcPr>
          <w:p w14:paraId="65BC10D4"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7ADE730C" w14:textId="77777777" w:rsidR="00B11CC8" w:rsidRPr="00563C93" w:rsidRDefault="00B11CC8" w:rsidP="00563C93">
            <w:pPr>
              <w:jc w:val="center"/>
              <w:rPr>
                <w:sz w:val="16"/>
                <w:szCs w:val="16"/>
              </w:rPr>
            </w:pPr>
            <w:r w:rsidRPr="00563C93">
              <w:rPr>
                <w:sz w:val="16"/>
                <w:szCs w:val="16"/>
              </w:rPr>
              <w:t>1</w:t>
            </w:r>
          </w:p>
        </w:tc>
        <w:tc>
          <w:tcPr>
            <w:tcW w:w="123" w:type="pct"/>
            <w:vAlign w:val="center"/>
          </w:tcPr>
          <w:p w14:paraId="42F091FD" w14:textId="77777777" w:rsidR="00B11CC8" w:rsidRPr="00563C93" w:rsidRDefault="00B11CC8" w:rsidP="00563C93">
            <w:pPr>
              <w:jc w:val="center"/>
              <w:rPr>
                <w:sz w:val="16"/>
                <w:szCs w:val="16"/>
              </w:rPr>
            </w:pPr>
          </w:p>
        </w:tc>
        <w:tc>
          <w:tcPr>
            <w:tcW w:w="123" w:type="pct"/>
            <w:vAlign w:val="center"/>
          </w:tcPr>
          <w:p w14:paraId="221D6FB4" w14:textId="77777777" w:rsidR="00B11CC8" w:rsidRPr="00563C93" w:rsidRDefault="00B11CC8" w:rsidP="00563C93">
            <w:pPr>
              <w:jc w:val="center"/>
              <w:rPr>
                <w:sz w:val="16"/>
                <w:szCs w:val="16"/>
              </w:rPr>
            </w:pPr>
          </w:p>
        </w:tc>
        <w:tc>
          <w:tcPr>
            <w:tcW w:w="123" w:type="pct"/>
            <w:vAlign w:val="center"/>
          </w:tcPr>
          <w:p w14:paraId="5E53093B" w14:textId="77777777" w:rsidR="00B11CC8" w:rsidRPr="00563C93" w:rsidRDefault="00B11CC8" w:rsidP="00563C93">
            <w:pPr>
              <w:jc w:val="center"/>
              <w:rPr>
                <w:sz w:val="16"/>
                <w:szCs w:val="16"/>
              </w:rPr>
            </w:pPr>
          </w:p>
        </w:tc>
        <w:tc>
          <w:tcPr>
            <w:tcW w:w="230" w:type="pct"/>
            <w:vAlign w:val="center"/>
            <w:hideMark/>
          </w:tcPr>
          <w:p w14:paraId="32960928" w14:textId="77777777" w:rsidR="00B11CC8" w:rsidRPr="00563C93" w:rsidRDefault="00B11CC8" w:rsidP="00563C93">
            <w:pPr>
              <w:rPr>
                <w:sz w:val="16"/>
                <w:szCs w:val="16"/>
              </w:rPr>
            </w:pPr>
          </w:p>
        </w:tc>
        <w:tc>
          <w:tcPr>
            <w:tcW w:w="1825" w:type="pct"/>
            <w:vAlign w:val="center"/>
            <w:hideMark/>
          </w:tcPr>
          <w:p w14:paraId="40EA0C83" w14:textId="77777777" w:rsidR="00B11CC8" w:rsidRPr="00563C93" w:rsidRDefault="00B11CC8" w:rsidP="00563C93">
            <w:pPr>
              <w:rPr>
                <w:kern w:val="2"/>
                <w:sz w:val="16"/>
                <w:szCs w:val="16"/>
                <w14:ligatures w14:val="standardContextual"/>
              </w:rPr>
            </w:pPr>
            <w:r w:rsidRPr="00563C93">
              <w:rPr>
                <w:sz w:val="16"/>
                <w:szCs w:val="16"/>
              </w:rPr>
              <w:t>MT-TE/tRNA-</w:t>
            </w:r>
            <w:proofErr w:type="spellStart"/>
            <w:r w:rsidRPr="00563C93">
              <w:rPr>
                <w:sz w:val="16"/>
                <w:szCs w:val="16"/>
              </w:rPr>
              <w:t>Glu</w:t>
            </w:r>
            <w:proofErr w:type="spellEnd"/>
            <w:r w:rsidRPr="00563C93">
              <w:rPr>
                <w:sz w:val="16"/>
                <w:szCs w:val="16"/>
              </w:rPr>
              <w:t xml:space="preserve"> geni m.14674 T&gt;C </w:t>
            </w:r>
            <w:proofErr w:type="spellStart"/>
            <w:r w:rsidRPr="00563C93">
              <w:rPr>
                <w:sz w:val="16"/>
                <w:szCs w:val="16"/>
              </w:rPr>
              <w:t>Homoplazmik</w:t>
            </w:r>
            <w:proofErr w:type="spellEnd"/>
          </w:p>
        </w:tc>
        <w:tc>
          <w:tcPr>
            <w:tcW w:w="305" w:type="pct"/>
            <w:vAlign w:val="center"/>
            <w:hideMark/>
          </w:tcPr>
          <w:p w14:paraId="6DEED448" w14:textId="77777777" w:rsidR="00B11CC8" w:rsidRPr="00563C93" w:rsidRDefault="00B11CC8" w:rsidP="00563C93">
            <w:pPr>
              <w:jc w:val="center"/>
              <w:rPr>
                <w:sz w:val="16"/>
                <w:szCs w:val="16"/>
              </w:rPr>
            </w:pPr>
            <w:r w:rsidRPr="00563C93">
              <w:rPr>
                <w:sz w:val="16"/>
                <w:szCs w:val="16"/>
              </w:rPr>
              <w:t>Sağ</w:t>
            </w:r>
          </w:p>
        </w:tc>
      </w:tr>
      <w:tr w:rsidR="00547F5E" w:rsidRPr="00563C93" w14:paraId="2E201FFC" w14:textId="77777777" w:rsidTr="00547F5E">
        <w:trPr>
          <w:trHeight w:val="283"/>
        </w:trPr>
        <w:tc>
          <w:tcPr>
            <w:tcW w:w="229" w:type="pct"/>
            <w:vAlign w:val="center"/>
            <w:hideMark/>
          </w:tcPr>
          <w:p w14:paraId="44EC88D5" w14:textId="77777777" w:rsidR="00B11CC8" w:rsidRPr="00563C93" w:rsidRDefault="00B11CC8" w:rsidP="00547F5E">
            <w:pPr>
              <w:rPr>
                <w:sz w:val="16"/>
                <w:szCs w:val="16"/>
              </w:rPr>
            </w:pPr>
            <w:r w:rsidRPr="00563C93">
              <w:rPr>
                <w:sz w:val="16"/>
                <w:szCs w:val="16"/>
              </w:rPr>
              <w:t>104-HT</w:t>
            </w:r>
          </w:p>
        </w:tc>
        <w:tc>
          <w:tcPr>
            <w:tcW w:w="143" w:type="pct"/>
            <w:vAlign w:val="center"/>
            <w:hideMark/>
          </w:tcPr>
          <w:p w14:paraId="414A384F" w14:textId="77777777" w:rsidR="00B11CC8" w:rsidRPr="00563C93" w:rsidRDefault="00B11CC8" w:rsidP="00563C93">
            <w:pPr>
              <w:jc w:val="center"/>
              <w:rPr>
                <w:sz w:val="16"/>
                <w:szCs w:val="16"/>
              </w:rPr>
            </w:pPr>
            <w:r w:rsidRPr="00563C93">
              <w:rPr>
                <w:sz w:val="16"/>
                <w:szCs w:val="16"/>
              </w:rPr>
              <w:t>4</w:t>
            </w:r>
          </w:p>
        </w:tc>
        <w:tc>
          <w:tcPr>
            <w:tcW w:w="124" w:type="pct"/>
            <w:vAlign w:val="center"/>
            <w:hideMark/>
          </w:tcPr>
          <w:p w14:paraId="575EFBE0"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71F19DA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D3A3BB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E11440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76BA00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6E6099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20A239F" w14:textId="77777777" w:rsidR="00B11CC8" w:rsidRPr="00563C93" w:rsidRDefault="00B11CC8" w:rsidP="00563C93">
            <w:pPr>
              <w:rPr>
                <w:sz w:val="16"/>
                <w:szCs w:val="16"/>
              </w:rPr>
            </w:pPr>
          </w:p>
        </w:tc>
        <w:tc>
          <w:tcPr>
            <w:tcW w:w="123" w:type="pct"/>
            <w:vAlign w:val="center"/>
          </w:tcPr>
          <w:p w14:paraId="2A054EB9" w14:textId="77777777" w:rsidR="00B11CC8" w:rsidRPr="00563C93" w:rsidRDefault="00B11CC8" w:rsidP="00563C93">
            <w:pPr>
              <w:jc w:val="center"/>
              <w:rPr>
                <w:sz w:val="16"/>
                <w:szCs w:val="16"/>
              </w:rPr>
            </w:pPr>
          </w:p>
        </w:tc>
        <w:tc>
          <w:tcPr>
            <w:tcW w:w="132" w:type="pct"/>
            <w:vAlign w:val="center"/>
          </w:tcPr>
          <w:p w14:paraId="28A9DF62" w14:textId="77777777" w:rsidR="00B11CC8" w:rsidRPr="00563C93" w:rsidRDefault="00B11CC8" w:rsidP="00563C93">
            <w:pPr>
              <w:jc w:val="center"/>
              <w:rPr>
                <w:sz w:val="16"/>
                <w:szCs w:val="16"/>
              </w:rPr>
            </w:pPr>
          </w:p>
        </w:tc>
        <w:tc>
          <w:tcPr>
            <w:tcW w:w="123" w:type="pct"/>
            <w:vAlign w:val="center"/>
            <w:hideMark/>
          </w:tcPr>
          <w:p w14:paraId="17EB73B8"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3EC30767"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5AFFBEAD"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042DEE6"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406DCE2F" w14:textId="77777777" w:rsidR="00B11CC8" w:rsidRPr="00563C93" w:rsidRDefault="00B11CC8" w:rsidP="00563C93">
            <w:pPr>
              <w:jc w:val="center"/>
              <w:rPr>
                <w:sz w:val="16"/>
                <w:szCs w:val="16"/>
              </w:rPr>
            </w:pPr>
            <w:r w:rsidRPr="00563C93">
              <w:rPr>
                <w:sz w:val="16"/>
                <w:szCs w:val="16"/>
              </w:rPr>
              <w:t>1-4</w:t>
            </w:r>
          </w:p>
        </w:tc>
        <w:tc>
          <w:tcPr>
            <w:tcW w:w="123" w:type="pct"/>
            <w:vAlign w:val="center"/>
            <w:hideMark/>
          </w:tcPr>
          <w:p w14:paraId="4F8BB67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DE4DC4F"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0FE4A90E" w14:textId="77777777" w:rsidR="00B11CC8" w:rsidRPr="00563C93" w:rsidRDefault="00B11CC8" w:rsidP="00563C93">
            <w:pPr>
              <w:jc w:val="center"/>
              <w:rPr>
                <w:sz w:val="16"/>
                <w:szCs w:val="16"/>
              </w:rPr>
            </w:pPr>
          </w:p>
        </w:tc>
        <w:tc>
          <w:tcPr>
            <w:tcW w:w="230" w:type="pct"/>
            <w:vAlign w:val="center"/>
            <w:hideMark/>
          </w:tcPr>
          <w:p w14:paraId="52363635" w14:textId="77777777" w:rsidR="00B11CC8" w:rsidRPr="00563C93" w:rsidRDefault="00B11CC8" w:rsidP="00563C93">
            <w:pPr>
              <w:rPr>
                <w:sz w:val="16"/>
                <w:szCs w:val="16"/>
              </w:rPr>
            </w:pPr>
          </w:p>
        </w:tc>
        <w:tc>
          <w:tcPr>
            <w:tcW w:w="1825" w:type="pct"/>
            <w:vAlign w:val="center"/>
            <w:hideMark/>
          </w:tcPr>
          <w:p w14:paraId="04CA6AF8" w14:textId="6624FC29" w:rsidR="00B11CC8" w:rsidRPr="00563C93" w:rsidRDefault="00B11CC8" w:rsidP="00563C93">
            <w:pPr>
              <w:rPr>
                <w:kern w:val="2"/>
                <w:sz w:val="16"/>
                <w:szCs w:val="16"/>
                <w14:ligatures w14:val="standardContextual"/>
              </w:rPr>
            </w:pPr>
            <w:r w:rsidRPr="00563C93">
              <w:rPr>
                <w:sz w:val="16"/>
                <w:szCs w:val="16"/>
              </w:rPr>
              <w:t>TYMP/c.1112 T&gt;C/Homozigot</w:t>
            </w:r>
            <w:r w:rsidR="00DA376F">
              <w:rPr>
                <w:sz w:val="16"/>
                <w:szCs w:val="16"/>
              </w:rPr>
              <w:t xml:space="preserve"> varyant</w:t>
            </w:r>
          </w:p>
        </w:tc>
        <w:tc>
          <w:tcPr>
            <w:tcW w:w="305" w:type="pct"/>
            <w:vAlign w:val="center"/>
            <w:hideMark/>
          </w:tcPr>
          <w:p w14:paraId="64766C28" w14:textId="77777777" w:rsidR="00B11CC8" w:rsidRPr="00563C93" w:rsidRDefault="00B11CC8" w:rsidP="00563C93">
            <w:pPr>
              <w:jc w:val="center"/>
              <w:rPr>
                <w:sz w:val="16"/>
                <w:szCs w:val="16"/>
              </w:rPr>
            </w:pPr>
            <w:r w:rsidRPr="00563C93">
              <w:rPr>
                <w:sz w:val="16"/>
                <w:szCs w:val="16"/>
              </w:rPr>
              <w:t>Ölü</w:t>
            </w:r>
          </w:p>
        </w:tc>
      </w:tr>
    </w:tbl>
    <w:p w14:paraId="52ADE4D9" w14:textId="47297756" w:rsidR="00547F5E" w:rsidRDefault="00547F5E" w:rsidP="00547F5E">
      <w:pPr>
        <w:spacing w:before="240" w:after="120"/>
        <w:ind w:left="1202" w:hanging="1202"/>
      </w:pPr>
      <w:r>
        <w:br w:type="page"/>
      </w:r>
      <w:r w:rsidRPr="00563C93">
        <w:rPr>
          <w:b/>
          <w:bCs/>
        </w:rPr>
        <w:lastRenderedPageBreak/>
        <w:t>Tablo 2.14.</w:t>
      </w:r>
      <w:r w:rsidRPr="00563C93">
        <w:t xml:space="preserve"> </w:t>
      </w:r>
      <w:r>
        <w:tab/>
      </w:r>
      <w:r w:rsidRPr="00563C93">
        <w:t xml:space="preserve">(devam) </w:t>
      </w:r>
      <w:r w:rsidRPr="00563C93">
        <w:rPr>
          <w:color w:val="000000" w:themeColor="text1"/>
        </w:rPr>
        <w:t>Kesin</w:t>
      </w:r>
      <w:r w:rsidRPr="00563C93">
        <w:rPr>
          <w:b/>
          <w:bCs/>
        </w:rPr>
        <w:t xml:space="preserve"> </w:t>
      </w:r>
      <w:r w:rsidRPr="00563C93">
        <w:t>vaka olarak değerlendirilen ve genetik olarak tanısı kanıtlanmış hastaların fenotip ve genotip olarak değerlendirilmesi.</w:t>
      </w:r>
    </w:p>
    <w:tbl>
      <w:tblPr>
        <w:tblW w:w="4950" w:type="pct"/>
        <w:tblBorders>
          <w:top w:val="single" w:sz="4" w:space="0" w:color="auto"/>
          <w:bottom w:val="single" w:sz="4" w:space="0" w:color="auto"/>
          <w:insideH w:val="single" w:sz="4" w:space="0" w:color="auto"/>
        </w:tblBorders>
        <w:tblCellMar>
          <w:left w:w="0" w:type="dxa"/>
          <w:right w:w="0" w:type="dxa"/>
        </w:tblCellMar>
        <w:tblLook w:val="04A0" w:firstRow="1" w:lastRow="0" w:firstColumn="1" w:lastColumn="0" w:noHBand="0" w:noVBand="1"/>
      </w:tblPr>
      <w:tblGrid>
        <w:gridCol w:w="610"/>
        <w:gridCol w:w="381"/>
        <w:gridCol w:w="330"/>
        <w:gridCol w:w="373"/>
        <w:gridCol w:w="327"/>
        <w:gridCol w:w="327"/>
        <w:gridCol w:w="327"/>
        <w:gridCol w:w="327"/>
        <w:gridCol w:w="327"/>
        <w:gridCol w:w="327"/>
        <w:gridCol w:w="351"/>
        <w:gridCol w:w="327"/>
        <w:gridCol w:w="450"/>
        <w:gridCol w:w="418"/>
        <w:gridCol w:w="346"/>
        <w:gridCol w:w="495"/>
        <w:gridCol w:w="327"/>
        <w:gridCol w:w="327"/>
        <w:gridCol w:w="327"/>
        <w:gridCol w:w="612"/>
        <w:gridCol w:w="4856"/>
        <w:gridCol w:w="812"/>
      </w:tblGrid>
      <w:tr w:rsidR="00547F5E" w:rsidRPr="00563C93" w14:paraId="16602919" w14:textId="77777777" w:rsidTr="00547F5E">
        <w:trPr>
          <w:trHeight w:val="283"/>
        </w:trPr>
        <w:tc>
          <w:tcPr>
            <w:tcW w:w="229" w:type="pct"/>
            <w:vAlign w:val="center"/>
            <w:hideMark/>
          </w:tcPr>
          <w:p w14:paraId="2177DE24" w14:textId="44AA41DF" w:rsidR="00B11CC8" w:rsidRPr="00563C93" w:rsidRDefault="00B11CC8" w:rsidP="00547F5E">
            <w:pPr>
              <w:rPr>
                <w:sz w:val="16"/>
                <w:szCs w:val="16"/>
              </w:rPr>
            </w:pPr>
            <w:r w:rsidRPr="00563C93">
              <w:rPr>
                <w:sz w:val="16"/>
                <w:szCs w:val="16"/>
              </w:rPr>
              <w:t>105-EB</w:t>
            </w:r>
          </w:p>
        </w:tc>
        <w:tc>
          <w:tcPr>
            <w:tcW w:w="143" w:type="pct"/>
            <w:vAlign w:val="center"/>
            <w:hideMark/>
          </w:tcPr>
          <w:p w14:paraId="0E91CB85"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0A3968E3"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57798F7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D811773"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C6D8D7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1D8DD4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7ADDED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444A7CC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8A0B6C0"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488FDE42" w14:textId="77777777" w:rsidR="00B11CC8" w:rsidRPr="00563C93" w:rsidRDefault="00B11CC8" w:rsidP="00563C93">
            <w:pPr>
              <w:jc w:val="center"/>
              <w:rPr>
                <w:sz w:val="16"/>
                <w:szCs w:val="16"/>
              </w:rPr>
            </w:pPr>
          </w:p>
        </w:tc>
        <w:tc>
          <w:tcPr>
            <w:tcW w:w="123" w:type="pct"/>
            <w:vAlign w:val="center"/>
            <w:hideMark/>
          </w:tcPr>
          <w:p w14:paraId="524E6337"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24411BA2"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70CDE9D8"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2690F510"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22162860" w14:textId="77777777" w:rsidR="00B11CC8" w:rsidRPr="00563C93" w:rsidRDefault="00B11CC8" w:rsidP="00563C93">
            <w:pPr>
              <w:jc w:val="center"/>
              <w:rPr>
                <w:sz w:val="16"/>
                <w:szCs w:val="16"/>
              </w:rPr>
            </w:pPr>
            <w:r w:rsidRPr="00563C93">
              <w:rPr>
                <w:sz w:val="16"/>
                <w:szCs w:val="16"/>
              </w:rPr>
              <w:t>3-5</w:t>
            </w:r>
          </w:p>
        </w:tc>
        <w:tc>
          <w:tcPr>
            <w:tcW w:w="123" w:type="pct"/>
            <w:vAlign w:val="center"/>
          </w:tcPr>
          <w:p w14:paraId="4717C23E" w14:textId="77777777" w:rsidR="00B11CC8" w:rsidRPr="00563C93" w:rsidRDefault="00B11CC8" w:rsidP="00563C93">
            <w:pPr>
              <w:jc w:val="center"/>
              <w:rPr>
                <w:sz w:val="16"/>
                <w:szCs w:val="16"/>
              </w:rPr>
            </w:pPr>
          </w:p>
        </w:tc>
        <w:tc>
          <w:tcPr>
            <w:tcW w:w="123" w:type="pct"/>
            <w:vAlign w:val="center"/>
          </w:tcPr>
          <w:p w14:paraId="7583966B" w14:textId="77777777" w:rsidR="00B11CC8" w:rsidRPr="00563C93" w:rsidRDefault="00B11CC8" w:rsidP="00563C93">
            <w:pPr>
              <w:jc w:val="center"/>
              <w:rPr>
                <w:sz w:val="16"/>
                <w:szCs w:val="16"/>
              </w:rPr>
            </w:pPr>
          </w:p>
        </w:tc>
        <w:tc>
          <w:tcPr>
            <w:tcW w:w="123" w:type="pct"/>
            <w:vAlign w:val="center"/>
            <w:hideMark/>
          </w:tcPr>
          <w:p w14:paraId="542E752A"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1551B47C" w14:textId="77777777" w:rsidR="00B11CC8" w:rsidRPr="00563C93" w:rsidRDefault="00B11CC8" w:rsidP="00563C93">
            <w:pPr>
              <w:rPr>
                <w:sz w:val="16"/>
                <w:szCs w:val="16"/>
              </w:rPr>
            </w:pPr>
          </w:p>
        </w:tc>
        <w:tc>
          <w:tcPr>
            <w:tcW w:w="1825" w:type="pct"/>
            <w:vAlign w:val="center"/>
            <w:hideMark/>
          </w:tcPr>
          <w:p w14:paraId="7A85C5EC" w14:textId="0EA3B40D" w:rsidR="00B11CC8" w:rsidRPr="00563C93" w:rsidRDefault="00B11CC8" w:rsidP="00563C93">
            <w:pPr>
              <w:rPr>
                <w:kern w:val="2"/>
                <w:sz w:val="16"/>
                <w:szCs w:val="16"/>
                <w14:ligatures w14:val="standardContextual"/>
              </w:rPr>
            </w:pPr>
            <w:r w:rsidRPr="00563C93">
              <w:rPr>
                <w:sz w:val="16"/>
                <w:szCs w:val="16"/>
              </w:rPr>
              <w:t>DNM1L/c.413 A&gt;G/Heterozigot</w:t>
            </w:r>
            <w:r w:rsidR="000D1C23">
              <w:rPr>
                <w:sz w:val="16"/>
                <w:szCs w:val="16"/>
              </w:rPr>
              <w:t xml:space="preserve"> varyant</w:t>
            </w:r>
          </w:p>
        </w:tc>
        <w:tc>
          <w:tcPr>
            <w:tcW w:w="305" w:type="pct"/>
            <w:vAlign w:val="center"/>
            <w:hideMark/>
          </w:tcPr>
          <w:p w14:paraId="7906D682" w14:textId="77777777" w:rsidR="00B11CC8" w:rsidRPr="00563C93" w:rsidRDefault="00B11CC8" w:rsidP="00547F5E">
            <w:pPr>
              <w:jc w:val="center"/>
              <w:rPr>
                <w:sz w:val="16"/>
                <w:szCs w:val="16"/>
              </w:rPr>
            </w:pPr>
            <w:r w:rsidRPr="00563C93">
              <w:rPr>
                <w:sz w:val="16"/>
                <w:szCs w:val="16"/>
              </w:rPr>
              <w:t>Sağ</w:t>
            </w:r>
          </w:p>
        </w:tc>
      </w:tr>
      <w:tr w:rsidR="00547F5E" w:rsidRPr="00563C93" w14:paraId="04343E52" w14:textId="77777777" w:rsidTr="00547F5E">
        <w:trPr>
          <w:trHeight w:val="283"/>
        </w:trPr>
        <w:tc>
          <w:tcPr>
            <w:tcW w:w="229" w:type="pct"/>
            <w:vAlign w:val="center"/>
            <w:hideMark/>
          </w:tcPr>
          <w:p w14:paraId="02155EE8" w14:textId="77777777" w:rsidR="00B11CC8" w:rsidRPr="00563C93" w:rsidRDefault="00B11CC8" w:rsidP="00547F5E">
            <w:pPr>
              <w:rPr>
                <w:sz w:val="16"/>
                <w:szCs w:val="16"/>
              </w:rPr>
            </w:pPr>
            <w:r w:rsidRPr="00563C93">
              <w:rPr>
                <w:sz w:val="16"/>
                <w:szCs w:val="16"/>
              </w:rPr>
              <w:t>112-HİP</w:t>
            </w:r>
          </w:p>
        </w:tc>
        <w:tc>
          <w:tcPr>
            <w:tcW w:w="143" w:type="pct"/>
            <w:vAlign w:val="center"/>
            <w:hideMark/>
          </w:tcPr>
          <w:p w14:paraId="08E68DF3"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0FE06871"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2F13744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85FE1E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16B3068"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82CC5CE"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8AD64F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F08046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19E53CA"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42013AD5" w14:textId="77777777" w:rsidR="00B11CC8" w:rsidRPr="00563C93" w:rsidRDefault="00B11CC8" w:rsidP="00563C93">
            <w:pPr>
              <w:jc w:val="center"/>
              <w:rPr>
                <w:sz w:val="16"/>
                <w:szCs w:val="16"/>
              </w:rPr>
            </w:pPr>
          </w:p>
        </w:tc>
        <w:tc>
          <w:tcPr>
            <w:tcW w:w="123" w:type="pct"/>
            <w:vAlign w:val="center"/>
            <w:hideMark/>
          </w:tcPr>
          <w:p w14:paraId="443ADE09"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2164E540"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36BB83E5"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52BFB225"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1F2219FF" w14:textId="77777777" w:rsidR="00B11CC8" w:rsidRPr="00563C93" w:rsidRDefault="00B11CC8" w:rsidP="00563C93">
            <w:pPr>
              <w:jc w:val="center"/>
              <w:rPr>
                <w:sz w:val="16"/>
                <w:szCs w:val="16"/>
              </w:rPr>
            </w:pPr>
            <w:r w:rsidRPr="00563C93">
              <w:rPr>
                <w:sz w:val="16"/>
                <w:szCs w:val="16"/>
              </w:rPr>
              <w:t>1-3-5</w:t>
            </w:r>
          </w:p>
        </w:tc>
        <w:tc>
          <w:tcPr>
            <w:tcW w:w="123" w:type="pct"/>
            <w:vAlign w:val="center"/>
            <w:hideMark/>
          </w:tcPr>
          <w:p w14:paraId="7A4C1C55"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54E7DAC5" w14:textId="77777777" w:rsidR="00B11CC8" w:rsidRPr="00563C93" w:rsidRDefault="00B11CC8" w:rsidP="00563C93">
            <w:pPr>
              <w:jc w:val="center"/>
              <w:rPr>
                <w:sz w:val="16"/>
                <w:szCs w:val="16"/>
              </w:rPr>
            </w:pPr>
          </w:p>
        </w:tc>
        <w:tc>
          <w:tcPr>
            <w:tcW w:w="123" w:type="pct"/>
            <w:vAlign w:val="center"/>
            <w:hideMark/>
          </w:tcPr>
          <w:p w14:paraId="5DC09500" w14:textId="77777777" w:rsidR="00B11CC8" w:rsidRPr="00563C93" w:rsidRDefault="00B11CC8" w:rsidP="00563C93">
            <w:pPr>
              <w:jc w:val="center"/>
              <w:rPr>
                <w:sz w:val="16"/>
                <w:szCs w:val="16"/>
              </w:rPr>
            </w:pPr>
            <w:r w:rsidRPr="00563C93">
              <w:rPr>
                <w:sz w:val="16"/>
                <w:szCs w:val="16"/>
              </w:rPr>
              <w:t>+</w:t>
            </w:r>
          </w:p>
        </w:tc>
        <w:tc>
          <w:tcPr>
            <w:tcW w:w="230" w:type="pct"/>
            <w:vAlign w:val="center"/>
          </w:tcPr>
          <w:p w14:paraId="40210E3F" w14:textId="77777777" w:rsidR="00B11CC8" w:rsidRPr="00563C93" w:rsidRDefault="00B11CC8" w:rsidP="00563C93">
            <w:pPr>
              <w:jc w:val="center"/>
              <w:rPr>
                <w:sz w:val="16"/>
                <w:szCs w:val="16"/>
              </w:rPr>
            </w:pPr>
          </w:p>
        </w:tc>
        <w:tc>
          <w:tcPr>
            <w:tcW w:w="1825" w:type="pct"/>
            <w:vAlign w:val="center"/>
            <w:hideMark/>
          </w:tcPr>
          <w:p w14:paraId="4F2C5A48" w14:textId="4F27D3CD"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 xml:space="preserve">SUCLG1/c.665 T&gt;C/Homozigot </w:t>
            </w:r>
            <w:r w:rsidR="000D1C23">
              <w:rPr>
                <w:sz w:val="16"/>
                <w:szCs w:val="16"/>
              </w:rPr>
              <w:t>varyant</w:t>
            </w:r>
          </w:p>
        </w:tc>
        <w:tc>
          <w:tcPr>
            <w:tcW w:w="305" w:type="pct"/>
            <w:vAlign w:val="center"/>
            <w:hideMark/>
          </w:tcPr>
          <w:p w14:paraId="73905C5D" w14:textId="6487F215" w:rsidR="00B11CC8" w:rsidRPr="00563C93" w:rsidRDefault="00B11CC8" w:rsidP="00547F5E">
            <w:pPr>
              <w:jc w:val="center"/>
              <w:rPr>
                <w:sz w:val="16"/>
                <w:szCs w:val="16"/>
              </w:rPr>
            </w:pPr>
            <w:r w:rsidRPr="00563C93">
              <w:rPr>
                <w:sz w:val="16"/>
                <w:szCs w:val="16"/>
              </w:rPr>
              <w:t>Ölü</w:t>
            </w:r>
          </w:p>
        </w:tc>
      </w:tr>
      <w:tr w:rsidR="00547F5E" w:rsidRPr="00563C93" w14:paraId="6347204F" w14:textId="77777777" w:rsidTr="00547F5E">
        <w:trPr>
          <w:trHeight w:val="283"/>
        </w:trPr>
        <w:tc>
          <w:tcPr>
            <w:tcW w:w="229" w:type="pct"/>
            <w:vAlign w:val="center"/>
            <w:hideMark/>
          </w:tcPr>
          <w:p w14:paraId="63477DDE" w14:textId="77777777" w:rsidR="00B11CC8" w:rsidRPr="00563C93" w:rsidRDefault="00B11CC8" w:rsidP="00547F5E">
            <w:pPr>
              <w:rPr>
                <w:sz w:val="16"/>
                <w:szCs w:val="16"/>
              </w:rPr>
            </w:pPr>
            <w:r w:rsidRPr="00563C93">
              <w:rPr>
                <w:sz w:val="16"/>
                <w:szCs w:val="16"/>
              </w:rPr>
              <w:t>124-YBH</w:t>
            </w:r>
          </w:p>
        </w:tc>
        <w:tc>
          <w:tcPr>
            <w:tcW w:w="143" w:type="pct"/>
            <w:vAlign w:val="center"/>
            <w:hideMark/>
          </w:tcPr>
          <w:p w14:paraId="48B4A2B0" w14:textId="77777777" w:rsidR="00B11CC8" w:rsidRPr="00563C93" w:rsidRDefault="00B11CC8" w:rsidP="00563C93">
            <w:pPr>
              <w:jc w:val="center"/>
              <w:rPr>
                <w:sz w:val="16"/>
                <w:szCs w:val="16"/>
              </w:rPr>
            </w:pPr>
            <w:r w:rsidRPr="00563C93">
              <w:rPr>
                <w:sz w:val="16"/>
                <w:szCs w:val="16"/>
              </w:rPr>
              <w:t>1</w:t>
            </w:r>
          </w:p>
        </w:tc>
        <w:tc>
          <w:tcPr>
            <w:tcW w:w="124" w:type="pct"/>
            <w:vAlign w:val="center"/>
            <w:hideMark/>
          </w:tcPr>
          <w:p w14:paraId="54D20923"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18B55D55"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0CA42A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6A6B99B1"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CF40EC4"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79E756FB"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3B00DCF6"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B2993EC"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751C944E" w14:textId="77777777" w:rsidR="00B11CC8" w:rsidRPr="00563C93" w:rsidRDefault="00B11CC8" w:rsidP="00563C93">
            <w:pPr>
              <w:jc w:val="center"/>
              <w:rPr>
                <w:sz w:val="16"/>
                <w:szCs w:val="16"/>
              </w:rPr>
            </w:pPr>
          </w:p>
        </w:tc>
        <w:tc>
          <w:tcPr>
            <w:tcW w:w="123" w:type="pct"/>
            <w:vAlign w:val="center"/>
            <w:hideMark/>
          </w:tcPr>
          <w:p w14:paraId="647270CA"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155DEA59"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4EF42090"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0692120D"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2CCB391E" w14:textId="77777777" w:rsidR="00B11CC8" w:rsidRPr="00563C93" w:rsidRDefault="00B11CC8" w:rsidP="00563C93">
            <w:pPr>
              <w:jc w:val="center"/>
              <w:rPr>
                <w:sz w:val="16"/>
                <w:szCs w:val="16"/>
              </w:rPr>
            </w:pPr>
            <w:r w:rsidRPr="00563C93">
              <w:rPr>
                <w:sz w:val="16"/>
                <w:szCs w:val="16"/>
              </w:rPr>
              <w:t>4-5</w:t>
            </w:r>
          </w:p>
        </w:tc>
        <w:tc>
          <w:tcPr>
            <w:tcW w:w="123" w:type="pct"/>
            <w:vAlign w:val="center"/>
            <w:hideMark/>
          </w:tcPr>
          <w:p w14:paraId="0B5AF6D0"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3BBB44E8" w14:textId="77777777" w:rsidR="00B11CC8" w:rsidRPr="00563C93" w:rsidRDefault="00B11CC8" w:rsidP="00563C93">
            <w:pPr>
              <w:jc w:val="center"/>
              <w:rPr>
                <w:sz w:val="16"/>
                <w:szCs w:val="16"/>
              </w:rPr>
            </w:pPr>
          </w:p>
        </w:tc>
        <w:tc>
          <w:tcPr>
            <w:tcW w:w="123" w:type="pct"/>
            <w:vAlign w:val="center"/>
            <w:hideMark/>
          </w:tcPr>
          <w:p w14:paraId="1A4F4CBA" w14:textId="77777777" w:rsidR="00B11CC8" w:rsidRPr="00563C93" w:rsidRDefault="00B11CC8" w:rsidP="00563C93">
            <w:pPr>
              <w:jc w:val="center"/>
              <w:rPr>
                <w:sz w:val="16"/>
                <w:szCs w:val="16"/>
              </w:rPr>
            </w:pPr>
            <w:r w:rsidRPr="00563C93">
              <w:rPr>
                <w:sz w:val="16"/>
                <w:szCs w:val="16"/>
              </w:rPr>
              <w:t>+</w:t>
            </w:r>
          </w:p>
        </w:tc>
        <w:tc>
          <w:tcPr>
            <w:tcW w:w="230" w:type="pct"/>
            <w:vAlign w:val="center"/>
            <w:hideMark/>
          </w:tcPr>
          <w:p w14:paraId="6F3F4A3E" w14:textId="77777777" w:rsidR="00B11CC8" w:rsidRPr="00563C93" w:rsidRDefault="00B11CC8" w:rsidP="00563C93">
            <w:pPr>
              <w:jc w:val="center"/>
              <w:rPr>
                <w:sz w:val="16"/>
                <w:szCs w:val="16"/>
              </w:rPr>
            </w:pPr>
            <w:r w:rsidRPr="00563C93">
              <w:rPr>
                <w:sz w:val="16"/>
                <w:szCs w:val="16"/>
              </w:rPr>
              <w:t>1-3</w:t>
            </w:r>
          </w:p>
        </w:tc>
        <w:tc>
          <w:tcPr>
            <w:tcW w:w="1825" w:type="pct"/>
            <w:vAlign w:val="center"/>
            <w:hideMark/>
          </w:tcPr>
          <w:p w14:paraId="6A102215" w14:textId="45615897"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 xml:space="preserve">PDHX/c.850 C&gt;T </w:t>
            </w:r>
            <w:r w:rsidR="00A7181B" w:rsidRPr="00563C93">
              <w:rPr>
                <w:sz w:val="16"/>
                <w:szCs w:val="16"/>
              </w:rPr>
              <w:t>p. arg</w:t>
            </w:r>
            <w:r w:rsidRPr="00563C93">
              <w:rPr>
                <w:sz w:val="16"/>
                <w:szCs w:val="16"/>
              </w:rPr>
              <w:t>284 stop</w:t>
            </w:r>
          </w:p>
        </w:tc>
        <w:tc>
          <w:tcPr>
            <w:tcW w:w="305" w:type="pct"/>
            <w:vAlign w:val="center"/>
            <w:hideMark/>
          </w:tcPr>
          <w:p w14:paraId="07F87FAF" w14:textId="77777777" w:rsidR="00B11CC8" w:rsidRPr="00563C93" w:rsidRDefault="00B11CC8" w:rsidP="00547F5E">
            <w:pPr>
              <w:jc w:val="center"/>
              <w:rPr>
                <w:sz w:val="16"/>
                <w:szCs w:val="16"/>
              </w:rPr>
            </w:pPr>
            <w:r w:rsidRPr="00563C93">
              <w:rPr>
                <w:sz w:val="16"/>
                <w:szCs w:val="16"/>
              </w:rPr>
              <w:t>Sağ</w:t>
            </w:r>
          </w:p>
        </w:tc>
      </w:tr>
      <w:tr w:rsidR="00547F5E" w:rsidRPr="00563C93" w14:paraId="307F68A7" w14:textId="77777777" w:rsidTr="00547F5E">
        <w:trPr>
          <w:trHeight w:val="283"/>
        </w:trPr>
        <w:tc>
          <w:tcPr>
            <w:tcW w:w="229" w:type="pct"/>
            <w:vAlign w:val="center"/>
            <w:hideMark/>
          </w:tcPr>
          <w:p w14:paraId="73DC825A" w14:textId="6307B034" w:rsidR="00B11CC8" w:rsidRPr="00547F5E" w:rsidRDefault="00B11CC8" w:rsidP="00547F5E">
            <w:pPr>
              <w:rPr>
                <w:sz w:val="16"/>
                <w:szCs w:val="16"/>
              </w:rPr>
            </w:pPr>
            <w:r w:rsidRPr="00563C93">
              <w:rPr>
                <w:sz w:val="16"/>
                <w:szCs w:val="16"/>
              </w:rPr>
              <w:t>130-HİT</w:t>
            </w:r>
          </w:p>
          <w:p w14:paraId="6D81AFDA" w14:textId="77777777" w:rsidR="00B11CC8" w:rsidRPr="00563C93" w:rsidRDefault="00B11CC8" w:rsidP="00547F5E">
            <w:pPr>
              <w:rPr>
                <w:sz w:val="16"/>
                <w:szCs w:val="16"/>
              </w:rPr>
            </w:pPr>
          </w:p>
        </w:tc>
        <w:tc>
          <w:tcPr>
            <w:tcW w:w="143" w:type="pct"/>
            <w:vAlign w:val="center"/>
            <w:hideMark/>
          </w:tcPr>
          <w:p w14:paraId="23443376" w14:textId="77777777" w:rsidR="00B11CC8" w:rsidRPr="00563C93" w:rsidRDefault="00B11CC8" w:rsidP="00563C93">
            <w:pPr>
              <w:jc w:val="center"/>
              <w:rPr>
                <w:sz w:val="16"/>
                <w:szCs w:val="16"/>
              </w:rPr>
            </w:pPr>
            <w:r w:rsidRPr="00563C93">
              <w:rPr>
                <w:sz w:val="16"/>
                <w:szCs w:val="16"/>
              </w:rPr>
              <w:t>5</w:t>
            </w:r>
          </w:p>
        </w:tc>
        <w:tc>
          <w:tcPr>
            <w:tcW w:w="124" w:type="pct"/>
            <w:vAlign w:val="center"/>
            <w:hideMark/>
          </w:tcPr>
          <w:p w14:paraId="0A76F3B0" w14:textId="77777777" w:rsidR="00B11CC8" w:rsidRPr="00563C93" w:rsidRDefault="00B11CC8" w:rsidP="00563C93">
            <w:pPr>
              <w:jc w:val="center"/>
              <w:rPr>
                <w:sz w:val="16"/>
                <w:szCs w:val="16"/>
              </w:rPr>
            </w:pPr>
            <w:r w:rsidRPr="00563C93">
              <w:rPr>
                <w:sz w:val="16"/>
                <w:szCs w:val="16"/>
              </w:rPr>
              <w:t>-</w:t>
            </w:r>
          </w:p>
        </w:tc>
        <w:tc>
          <w:tcPr>
            <w:tcW w:w="140" w:type="pct"/>
            <w:vAlign w:val="center"/>
            <w:hideMark/>
          </w:tcPr>
          <w:p w14:paraId="106F54CC"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1A14CFE2"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B77C64D"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CFF5077"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59BEAC90"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02EEE729" w14:textId="77777777" w:rsidR="00B11CC8" w:rsidRPr="00563C93" w:rsidRDefault="00B11CC8" w:rsidP="00563C93">
            <w:pPr>
              <w:jc w:val="center"/>
              <w:rPr>
                <w:sz w:val="16"/>
                <w:szCs w:val="16"/>
              </w:rPr>
            </w:pPr>
            <w:r w:rsidRPr="00563C93">
              <w:rPr>
                <w:sz w:val="16"/>
                <w:szCs w:val="16"/>
              </w:rPr>
              <w:t>-</w:t>
            </w:r>
          </w:p>
        </w:tc>
        <w:tc>
          <w:tcPr>
            <w:tcW w:w="123" w:type="pct"/>
            <w:vAlign w:val="center"/>
            <w:hideMark/>
          </w:tcPr>
          <w:p w14:paraId="2226B104" w14:textId="77777777" w:rsidR="00B11CC8" w:rsidRPr="00563C93" w:rsidRDefault="00B11CC8" w:rsidP="00563C93">
            <w:pPr>
              <w:jc w:val="center"/>
              <w:rPr>
                <w:sz w:val="16"/>
                <w:szCs w:val="16"/>
              </w:rPr>
            </w:pPr>
            <w:r w:rsidRPr="00563C93">
              <w:rPr>
                <w:sz w:val="16"/>
                <w:szCs w:val="16"/>
              </w:rPr>
              <w:t>+</w:t>
            </w:r>
          </w:p>
        </w:tc>
        <w:tc>
          <w:tcPr>
            <w:tcW w:w="132" w:type="pct"/>
            <w:vAlign w:val="center"/>
          </w:tcPr>
          <w:p w14:paraId="4161A4DF" w14:textId="77777777" w:rsidR="00B11CC8" w:rsidRPr="00563C93" w:rsidRDefault="00B11CC8" w:rsidP="00563C93">
            <w:pPr>
              <w:jc w:val="center"/>
              <w:rPr>
                <w:sz w:val="16"/>
                <w:szCs w:val="16"/>
              </w:rPr>
            </w:pPr>
          </w:p>
        </w:tc>
        <w:tc>
          <w:tcPr>
            <w:tcW w:w="123" w:type="pct"/>
            <w:vAlign w:val="center"/>
            <w:hideMark/>
          </w:tcPr>
          <w:p w14:paraId="59FED541" w14:textId="77777777" w:rsidR="00B11CC8" w:rsidRPr="00563C93" w:rsidRDefault="00B11CC8" w:rsidP="00563C93">
            <w:pPr>
              <w:jc w:val="center"/>
              <w:rPr>
                <w:sz w:val="16"/>
                <w:szCs w:val="16"/>
              </w:rPr>
            </w:pPr>
            <w:r w:rsidRPr="00563C93">
              <w:rPr>
                <w:sz w:val="16"/>
                <w:szCs w:val="16"/>
              </w:rPr>
              <w:t>+</w:t>
            </w:r>
          </w:p>
        </w:tc>
        <w:tc>
          <w:tcPr>
            <w:tcW w:w="169" w:type="pct"/>
            <w:vAlign w:val="center"/>
            <w:hideMark/>
          </w:tcPr>
          <w:p w14:paraId="2047FB14" w14:textId="77777777" w:rsidR="00B11CC8" w:rsidRPr="00563C93" w:rsidRDefault="00B11CC8" w:rsidP="00563C93">
            <w:pPr>
              <w:jc w:val="center"/>
              <w:rPr>
                <w:sz w:val="16"/>
                <w:szCs w:val="16"/>
              </w:rPr>
            </w:pPr>
            <w:r w:rsidRPr="00563C93">
              <w:rPr>
                <w:sz w:val="16"/>
                <w:szCs w:val="16"/>
              </w:rPr>
              <w:t>+</w:t>
            </w:r>
          </w:p>
        </w:tc>
        <w:tc>
          <w:tcPr>
            <w:tcW w:w="157" w:type="pct"/>
            <w:vAlign w:val="center"/>
            <w:hideMark/>
          </w:tcPr>
          <w:p w14:paraId="0477E74A" w14:textId="77777777" w:rsidR="00B11CC8" w:rsidRPr="00563C93" w:rsidRDefault="00B11CC8" w:rsidP="00563C93">
            <w:pPr>
              <w:jc w:val="center"/>
              <w:rPr>
                <w:sz w:val="16"/>
                <w:szCs w:val="16"/>
              </w:rPr>
            </w:pPr>
            <w:r w:rsidRPr="00563C93">
              <w:rPr>
                <w:sz w:val="16"/>
                <w:szCs w:val="16"/>
              </w:rPr>
              <w:t>+</w:t>
            </w:r>
          </w:p>
        </w:tc>
        <w:tc>
          <w:tcPr>
            <w:tcW w:w="130" w:type="pct"/>
            <w:vAlign w:val="center"/>
            <w:hideMark/>
          </w:tcPr>
          <w:p w14:paraId="06F0BE21" w14:textId="77777777" w:rsidR="00B11CC8" w:rsidRPr="00563C93" w:rsidRDefault="00B11CC8" w:rsidP="00563C93">
            <w:pPr>
              <w:jc w:val="center"/>
              <w:rPr>
                <w:sz w:val="16"/>
                <w:szCs w:val="16"/>
              </w:rPr>
            </w:pPr>
            <w:r w:rsidRPr="00563C93">
              <w:rPr>
                <w:sz w:val="16"/>
                <w:szCs w:val="16"/>
              </w:rPr>
              <w:t>+</w:t>
            </w:r>
          </w:p>
        </w:tc>
        <w:tc>
          <w:tcPr>
            <w:tcW w:w="186" w:type="pct"/>
            <w:vAlign w:val="center"/>
            <w:hideMark/>
          </w:tcPr>
          <w:p w14:paraId="5CBAACF6" w14:textId="77777777" w:rsidR="00B11CC8" w:rsidRPr="00563C93" w:rsidRDefault="00B11CC8" w:rsidP="00563C93">
            <w:pPr>
              <w:jc w:val="center"/>
              <w:rPr>
                <w:sz w:val="16"/>
                <w:szCs w:val="16"/>
              </w:rPr>
            </w:pPr>
            <w:r w:rsidRPr="00563C93">
              <w:rPr>
                <w:sz w:val="16"/>
                <w:szCs w:val="16"/>
              </w:rPr>
              <w:t>1-2-3</w:t>
            </w:r>
          </w:p>
        </w:tc>
        <w:tc>
          <w:tcPr>
            <w:tcW w:w="123" w:type="pct"/>
            <w:vAlign w:val="center"/>
            <w:hideMark/>
          </w:tcPr>
          <w:p w14:paraId="008A4352" w14:textId="77777777" w:rsidR="00B11CC8" w:rsidRPr="00563C93" w:rsidRDefault="00B11CC8" w:rsidP="00563C93">
            <w:pPr>
              <w:jc w:val="center"/>
              <w:rPr>
                <w:sz w:val="16"/>
                <w:szCs w:val="16"/>
              </w:rPr>
            </w:pPr>
            <w:r w:rsidRPr="00563C93">
              <w:rPr>
                <w:sz w:val="16"/>
                <w:szCs w:val="16"/>
              </w:rPr>
              <w:t>+</w:t>
            </w:r>
          </w:p>
        </w:tc>
        <w:tc>
          <w:tcPr>
            <w:tcW w:w="123" w:type="pct"/>
            <w:vAlign w:val="center"/>
          </w:tcPr>
          <w:p w14:paraId="53454E1F" w14:textId="77777777" w:rsidR="00B11CC8" w:rsidRPr="00563C93" w:rsidRDefault="00B11CC8" w:rsidP="00563C93">
            <w:pPr>
              <w:jc w:val="center"/>
              <w:rPr>
                <w:sz w:val="16"/>
                <w:szCs w:val="16"/>
              </w:rPr>
            </w:pPr>
          </w:p>
        </w:tc>
        <w:tc>
          <w:tcPr>
            <w:tcW w:w="123" w:type="pct"/>
            <w:vAlign w:val="center"/>
          </w:tcPr>
          <w:p w14:paraId="24D2D0FC" w14:textId="77777777" w:rsidR="00B11CC8" w:rsidRPr="00563C93" w:rsidRDefault="00B11CC8" w:rsidP="00563C93">
            <w:pPr>
              <w:jc w:val="center"/>
              <w:rPr>
                <w:sz w:val="16"/>
                <w:szCs w:val="16"/>
              </w:rPr>
            </w:pPr>
          </w:p>
        </w:tc>
        <w:tc>
          <w:tcPr>
            <w:tcW w:w="230" w:type="pct"/>
            <w:vAlign w:val="center"/>
          </w:tcPr>
          <w:p w14:paraId="46A80AB2" w14:textId="77777777" w:rsidR="00B11CC8" w:rsidRPr="00563C93" w:rsidRDefault="00B11CC8" w:rsidP="00563C93">
            <w:pPr>
              <w:jc w:val="center"/>
              <w:rPr>
                <w:sz w:val="16"/>
                <w:szCs w:val="16"/>
              </w:rPr>
            </w:pPr>
          </w:p>
        </w:tc>
        <w:tc>
          <w:tcPr>
            <w:tcW w:w="1825" w:type="pct"/>
            <w:vAlign w:val="center"/>
            <w:hideMark/>
          </w:tcPr>
          <w:p w14:paraId="37AF1C84" w14:textId="77777777" w:rsidR="00B11CC8" w:rsidRPr="00563C93" w:rsidRDefault="00B11CC8" w:rsidP="00563C93">
            <w:pPr>
              <w:rPr>
                <w:rFonts w:asciiTheme="minorHAnsi" w:eastAsiaTheme="minorHAnsi" w:hAnsiTheme="minorHAnsi" w:cstheme="minorBidi"/>
                <w:kern w:val="2"/>
                <w:sz w:val="16"/>
                <w:szCs w:val="16"/>
                <w14:ligatures w14:val="standardContextual"/>
              </w:rPr>
            </w:pPr>
            <w:r w:rsidRPr="00563C93">
              <w:rPr>
                <w:sz w:val="16"/>
                <w:szCs w:val="16"/>
              </w:rPr>
              <w:t xml:space="preserve">MTTL1/m.3243A&gt;G </w:t>
            </w:r>
          </w:p>
        </w:tc>
        <w:tc>
          <w:tcPr>
            <w:tcW w:w="305" w:type="pct"/>
            <w:vAlign w:val="center"/>
            <w:hideMark/>
          </w:tcPr>
          <w:p w14:paraId="53E5C33A" w14:textId="77777777" w:rsidR="00B11CC8" w:rsidRPr="00563C93" w:rsidRDefault="00B11CC8" w:rsidP="00547F5E">
            <w:pPr>
              <w:jc w:val="center"/>
              <w:rPr>
                <w:sz w:val="16"/>
                <w:szCs w:val="16"/>
              </w:rPr>
            </w:pPr>
            <w:r w:rsidRPr="00563C93">
              <w:rPr>
                <w:sz w:val="16"/>
                <w:szCs w:val="16"/>
              </w:rPr>
              <w:t>Sağ</w:t>
            </w:r>
          </w:p>
        </w:tc>
      </w:tr>
    </w:tbl>
    <w:p w14:paraId="53B9ABF9" w14:textId="71022F2B" w:rsidR="00B11CC8" w:rsidRPr="00547F5E" w:rsidRDefault="00B11CC8" w:rsidP="00563C93">
      <w:pPr>
        <w:jc w:val="both"/>
        <w:rPr>
          <w:color w:val="000000"/>
          <w:spacing w:val="-4"/>
          <w:sz w:val="20"/>
          <w:szCs w:val="20"/>
        </w:rPr>
      </w:pPr>
      <w:r w:rsidRPr="00547F5E">
        <w:rPr>
          <w:color w:val="000000"/>
          <w:spacing w:val="-4"/>
          <w:sz w:val="20"/>
          <w:szCs w:val="20"/>
        </w:rPr>
        <w:t>*İlk bulgu yaşı: 1) yenidoğan, 2) 1ay-12ay, 3) 1yaş-5yaş, 4) 6yaş-10yaş, 5) 11 yaş ve üzeri;</w:t>
      </w:r>
    </w:p>
    <w:p w14:paraId="15075F67" w14:textId="77777777" w:rsidR="00B11CC8" w:rsidRPr="00547F5E" w:rsidRDefault="00B11CC8" w:rsidP="00563C93">
      <w:pPr>
        <w:jc w:val="both"/>
        <w:rPr>
          <w:color w:val="000000"/>
          <w:spacing w:val="-4"/>
          <w:sz w:val="20"/>
          <w:szCs w:val="20"/>
        </w:rPr>
      </w:pPr>
      <w:r w:rsidRPr="00547F5E">
        <w:rPr>
          <w:color w:val="000000"/>
          <w:spacing w:val="-4"/>
          <w:sz w:val="20"/>
          <w:szCs w:val="20"/>
        </w:rPr>
        <w:t xml:space="preserve">** Aile öyküsünde benzer hastalık durumu ya da yenidoğan döneminde kaybedilen kardeş öyküsünün bulunması “+”; </w:t>
      </w:r>
    </w:p>
    <w:p w14:paraId="56E3B421" w14:textId="77777777" w:rsidR="00B11CC8" w:rsidRPr="00547F5E" w:rsidRDefault="00B11CC8" w:rsidP="00563C93">
      <w:pPr>
        <w:jc w:val="both"/>
        <w:rPr>
          <w:color w:val="000000"/>
          <w:spacing w:val="-4"/>
          <w:sz w:val="20"/>
          <w:szCs w:val="20"/>
        </w:rPr>
      </w:pPr>
      <w:r w:rsidRPr="00547F5E">
        <w:rPr>
          <w:color w:val="000000"/>
          <w:spacing w:val="-4"/>
          <w:sz w:val="20"/>
          <w:szCs w:val="20"/>
        </w:rPr>
        <w:t>***Multisistem bulguları: merkezi sinir sistemi (MSS) ve periferik sinir sistemi (PSS), kas, gastrointestinal sistem (GİS), endokrin sistem, görme, işitme ve kardiyovasküler sistem;</w:t>
      </w:r>
    </w:p>
    <w:p w14:paraId="78823B4A" w14:textId="1F7F4E58" w:rsidR="00B11CC8" w:rsidRPr="00547F5E" w:rsidRDefault="00B11CC8" w:rsidP="00563C93">
      <w:pPr>
        <w:jc w:val="both"/>
        <w:rPr>
          <w:color w:val="000000"/>
          <w:spacing w:val="-4"/>
          <w:sz w:val="20"/>
          <w:szCs w:val="20"/>
        </w:rPr>
      </w:pPr>
      <w:r w:rsidRPr="00547F5E">
        <w:rPr>
          <w:color w:val="000000"/>
          <w:spacing w:val="-4"/>
          <w:sz w:val="20"/>
          <w:szCs w:val="20"/>
        </w:rPr>
        <w:t xml:space="preserve">****Biyokimyasal bulgular: laktat artışı, kantitatif aminoasitte (KAA) alanin yüksekliği, idrar organik asitte (İOA) uyumlu </w:t>
      </w:r>
      <w:r w:rsidR="00A7181B" w:rsidRPr="00547F5E">
        <w:rPr>
          <w:color w:val="000000"/>
          <w:spacing w:val="-4"/>
          <w:sz w:val="20"/>
          <w:szCs w:val="20"/>
        </w:rPr>
        <w:t xml:space="preserve">atılım, </w:t>
      </w:r>
      <w:proofErr w:type="spellStart"/>
      <w:r w:rsidR="00A7181B" w:rsidRPr="00547F5E">
        <w:rPr>
          <w:color w:val="000000"/>
          <w:spacing w:val="-4"/>
          <w:sz w:val="20"/>
          <w:szCs w:val="20"/>
        </w:rPr>
        <w:t>açilkarnitin</w:t>
      </w:r>
      <w:proofErr w:type="spellEnd"/>
      <w:r w:rsidRPr="00547F5E">
        <w:rPr>
          <w:color w:val="000000"/>
          <w:spacing w:val="-4"/>
          <w:sz w:val="20"/>
          <w:szCs w:val="20"/>
        </w:rPr>
        <w:t xml:space="preserve"> profilinde patoloji; </w:t>
      </w:r>
    </w:p>
    <w:p w14:paraId="372975E7" w14:textId="62EBCE3C" w:rsidR="00B11CC8" w:rsidRPr="00547F5E" w:rsidRDefault="00B11CC8" w:rsidP="00563C93">
      <w:pPr>
        <w:jc w:val="both"/>
        <w:rPr>
          <w:color w:val="000000"/>
          <w:spacing w:val="-4"/>
          <w:sz w:val="20"/>
          <w:szCs w:val="20"/>
        </w:rPr>
      </w:pPr>
      <w:r w:rsidRPr="00547F5E">
        <w:rPr>
          <w:color w:val="000000"/>
          <w:spacing w:val="-4"/>
          <w:sz w:val="20"/>
          <w:szCs w:val="20"/>
        </w:rPr>
        <w:t xml:space="preserve">*****Manyetik rezonans görüntüleme (MRG): 1) sinyal artışı, 2) inme benzeri tablo, </w:t>
      </w:r>
      <w:r w:rsidR="00A7181B" w:rsidRPr="00547F5E">
        <w:rPr>
          <w:color w:val="000000"/>
          <w:spacing w:val="-4"/>
          <w:sz w:val="20"/>
          <w:szCs w:val="20"/>
        </w:rPr>
        <w:t>3) atrofi</w:t>
      </w:r>
      <w:r w:rsidRPr="00547F5E">
        <w:rPr>
          <w:color w:val="000000"/>
          <w:spacing w:val="-4"/>
          <w:sz w:val="20"/>
          <w:szCs w:val="20"/>
        </w:rPr>
        <w:t xml:space="preserve">, 4)kistik değişiklikler, </w:t>
      </w:r>
      <w:r w:rsidR="003B1366" w:rsidRPr="00547F5E">
        <w:rPr>
          <w:color w:val="000000"/>
          <w:spacing w:val="-4"/>
          <w:sz w:val="20"/>
          <w:szCs w:val="20"/>
        </w:rPr>
        <w:t>5) diğer</w:t>
      </w:r>
      <w:r w:rsidRPr="00547F5E">
        <w:rPr>
          <w:color w:val="000000"/>
          <w:spacing w:val="-4"/>
          <w:sz w:val="20"/>
          <w:szCs w:val="20"/>
        </w:rPr>
        <w:t xml:space="preserve"> yapısal bozukluklar;</w:t>
      </w:r>
    </w:p>
    <w:p w14:paraId="4C9CE7AC" w14:textId="77777777" w:rsidR="00B11CC8" w:rsidRPr="00547F5E" w:rsidRDefault="00B11CC8" w:rsidP="00563C93">
      <w:pPr>
        <w:jc w:val="both"/>
        <w:rPr>
          <w:color w:val="000000"/>
          <w:spacing w:val="-4"/>
          <w:sz w:val="20"/>
          <w:szCs w:val="20"/>
        </w:rPr>
      </w:pPr>
      <w:r w:rsidRPr="00547F5E">
        <w:rPr>
          <w:color w:val="000000"/>
          <w:spacing w:val="-4"/>
          <w:sz w:val="20"/>
          <w:szCs w:val="20"/>
        </w:rPr>
        <w:t>******  Manyetik rezonans spektroskopide laktat piki varlığı “+”;</w:t>
      </w:r>
    </w:p>
    <w:p w14:paraId="3A7099A3" w14:textId="42907BD6" w:rsidR="00B11CC8" w:rsidRPr="00547F5E" w:rsidRDefault="00B11CC8" w:rsidP="00563C93">
      <w:pPr>
        <w:jc w:val="both"/>
        <w:rPr>
          <w:color w:val="000000"/>
          <w:spacing w:val="-4"/>
          <w:sz w:val="20"/>
          <w:szCs w:val="20"/>
        </w:rPr>
      </w:pPr>
      <w:r w:rsidRPr="00547F5E">
        <w:rPr>
          <w:color w:val="000000"/>
          <w:spacing w:val="-4"/>
          <w:sz w:val="20"/>
          <w:szCs w:val="20"/>
        </w:rPr>
        <w:t>*******</w:t>
      </w:r>
      <w:proofErr w:type="spellStart"/>
      <w:r w:rsidRPr="00547F5E">
        <w:rPr>
          <w:color w:val="000000"/>
          <w:spacing w:val="-4"/>
          <w:sz w:val="20"/>
          <w:szCs w:val="20"/>
        </w:rPr>
        <w:t>Elektrom</w:t>
      </w:r>
      <w:r w:rsidR="00A7181B" w:rsidRPr="00547F5E">
        <w:rPr>
          <w:color w:val="000000"/>
          <w:spacing w:val="-4"/>
          <w:sz w:val="20"/>
          <w:szCs w:val="20"/>
        </w:rPr>
        <w:t>i</w:t>
      </w:r>
      <w:r w:rsidRPr="00547F5E">
        <w:rPr>
          <w:color w:val="000000"/>
          <w:spacing w:val="-4"/>
          <w:sz w:val="20"/>
          <w:szCs w:val="20"/>
        </w:rPr>
        <w:t>yogramda</w:t>
      </w:r>
      <w:proofErr w:type="spellEnd"/>
      <w:r w:rsidRPr="00547F5E">
        <w:rPr>
          <w:color w:val="000000"/>
          <w:spacing w:val="-4"/>
          <w:sz w:val="20"/>
          <w:szCs w:val="20"/>
        </w:rPr>
        <w:t xml:space="preserve"> (EMG) patolojik bulgu varlığı “+”;</w:t>
      </w:r>
    </w:p>
    <w:p w14:paraId="0CC2C820" w14:textId="77777777" w:rsidR="00B11CC8" w:rsidRPr="00547F5E" w:rsidRDefault="00B11CC8" w:rsidP="00563C93">
      <w:pPr>
        <w:jc w:val="both"/>
        <w:rPr>
          <w:color w:val="000000"/>
          <w:spacing w:val="-4"/>
          <w:sz w:val="20"/>
          <w:szCs w:val="20"/>
        </w:rPr>
      </w:pPr>
      <w:r w:rsidRPr="00547F5E">
        <w:rPr>
          <w:color w:val="000000"/>
          <w:spacing w:val="-4"/>
          <w:sz w:val="20"/>
          <w:szCs w:val="20"/>
        </w:rPr>
        <w:t>********</w:t>
      </w:r>
      <w:proofErr w:type="spellStart"/>
      <w:r w:rsidRPr="00547F5E">
        <w:rPr>
          <w:color w:val="000000"/>
          <w:spacing w:val="-4"/>
          <w:sz w:val="20"/>
          <w:szCs w:val="20"/>
        </w:rPr>
        <w:t>Elektroensefalogramda</w:t>
      </w:r>
      <w:proofErr w:type="spellEnd"/>
      <w:r w:rsidRPr="00547F5E">
        <w:rPr>
          <w:color w:val="000000"/>
          <w:spacing w:val="-4"/>
          <w:sz w:val="20"/>
          <w:szCs w:val="20"/>
        </w:rPr>
        <w:t xml:space="preserve"> (EEG) patolojik bulgu varlığı “+”;</w:t>
      </w:r>
    </w:p>
    <w:p w14:paraId="27843929" w14:textId="1AFA3B21" w:rsidR="00B11CC8" w:rsidRPr="00547F5E" w:rsidRDefault="00B11CC8" w:rsidP="00563C93">
      <w:pPr>
        <w:jc w:val="both"/>
        <w:rPr>
          <w:color w:val="000000"/>
          <w:spacing w:val="-4"/>
          <w:sz w:val="20"/>
          <w:szCs w:val="20"/>
        </w:rPr>
      </w:pPr>
      <w:r w:rsidRPr="00547F5E">
        <w:rPr>
          <w:color w:val="000000"/>
          <w:spacing w:val="-4"/>
          <w:sz w:val="20"/>
          <w:szCs w:val="20"/>
        </w:rPr>
        <w:t xml:space="preserve">********Kas biyopsi değerlendirmesi: 1)kas lifleri arasındaki çap farkı </w:t>
      </w:r>
      <w:r w:rsidR="003B1366" w:rsidRPr="00547F5E">
        <w:rPr>
          <w:color w:val="000000"/>
          <w:spacing w:val="-4"/>
          <w:sz w:val="20"/>
          <w:szCs w:val="20"/>
        </w:rPr>
        <w:t>2) liflerin</w:t>
      </w:r>
      <w:r w:rsidRPr="00547F5E">
        <w:rPr>
          <w:color w:val="000000"/>
          <w:spacing w:val="-4"/>
          <w:sz w:val="20"/>
          <w:szCs w:val="20"/>
        </w:rPr>
        <w:t xml:space="preserve"> glikojen içeriğinde anormallik </w:t>
      </w:r>
      <w:proofErr w:type="gramStart"/>
      <w:r w:rsidRPr="00547F5E">
        <w:rPr>
          <w:color w:val="000000"/>
          <w:spacing w:val="-4"/>
          <w:sz w:val="20"/>
          <w:szCs w:val="20"/>
        </w:rPr>
        <w:t>3)liflerin</w:t>
      </w:r>
      <w:proofErr w:type="gramEnd"/>
      <w:r w:rsidRPr="00547F5E">
        <w:rPr>
          <w:color w:val="000000"/>
          <w:spacing w:val="-4"/>
          <w:sz w:val="20"/>
          <w:szCs w:val="20"/>
        </w:rPr>
        <w:t xml:space="preserve"> lipid içeriğinde anormallik </w:t>
      </w:r>
      <w:r w:rsidR="00A7181B" w:rsidRPr="00547F5E">
        <w:rPr>
          <w:color w:val="000000"/>
          <w:spacing w:val="-4"/>
          <w:sz w:val="20"/>
          <w:szCs w:val="20"/>
        </w:rPr>
        <w:t>4) NADH</w:t>
      </w:r>
      <w:r w:rsidRPr="00547F5E">
        <w:rPr>
          <w:color w:val="000000"/>
          <w:spacing w:val="-4"/>
          <w:sz w:val="20"/>
          <w:szCs w:val="20"/>
        </w:rPr>
        <w:t xml:space="preserve"> boyanmasında anormallik </w:t>
      </w:r>
      <w:proofErr w:type="gramStart"/>
      <w:r w:rsidRPr="00547F5E">
        <w:rPr>
          <w:color w:val="000000"/>
          <w:spacing w:val="-4"/>
          <w:sz w:val="20"/>
          <w:szCs w:val="20"/>
        </w:rPr>
        <w:t>5)SDH</w:t>
      </w:r>
      <w:proofErr w:type="gramEnd"/>
      <w:r w:rsidRPr="00547F5E">
        <w:rPr>
          <w:color w:val="000000"/>
          <w:spacing w:val="-4"/>
          <w:sz w:val="20"/>
          <w:szCs w:val="20"/>
        </w:rPr>
        <w:t xml:space="preserve"> boyanmasında anormallik </w:t>
      </w:r>
      <w:proofErr w:type="gramStart"/>
      <w:r w:rsidRPr="00547F5E">
        <w:rPr>
          <w:color w:val="000000"/>
          <w:spacing w:val="-4"/>
          <w:sz w:val="20"/>
          <w:szCs w:val="20"/>
        </w:rPr>
        <w:t>6)COX</w:t>
      </w:r>
      <w:proofErr w:type="gramEnd"/>
      <w:r w:rsidRPr="00547F5E">
        <w:rPr>
          <w:color w:val="000000"/>
          <w:spacing w:val="-4"/>
          <w:sz w:val="20"/>
          <w:szCs w:val="20"/>
        </w:rPr>
        <w:t xml:space="preserve"> boyanmasında anormallik </w:t>
      </w:r>
      <w:proofErr w:type="gramStart"/>
      <w:r w:rsidRPr="00547F5E">
        <w:rPr>
          <w:color w:val="000000"/>
          <w:spacing w:val="-4"/>
          <w:sz w:val="20"/>
          <w:szCs w:val="20"/>
        </w:rPr>
        <w:t>7)tip</w:t>
      </w:r>
      <w:proofErr w:type="gramEnd"/>
      <w:r w:rsidRPr="00547F5E">
        <w:rPr>
          <w:color w:val="000000"/>
          <w:spacing w:val="-4"/>
          <w:sz w:val="20"/>
          <w:szCs w:val="20"/>
        </w:rPr>
        <w:t>1ve tip 2 liflerin dağılımında anormallik 8</w:t>
      </w:r>
      <w:proofErr w:type="gramStart"/>
      <w:r w:rsidRPr="00547F5E">
        <w:rPr>
          <w:color w:val="000000"/>
          <w:spacing w:val="-4"/>
          <w:sz w:val="20"/>
          <w:szCs w:val="20"/>
        </w:rPr>
        <w:t>)”</w:t>
      </w:r>
      <w:proofErr w:type="spellStart"/>
      <w:r w:rsidRPr="00547F5E">
        <w:rPr>
          <w:color w:val="000000"/>
          <w:spacing w:val="-4"/>
          <w:sz w:val="20"/>
          <w:szCs w:val="20"/>
        </w:rPr>
        <w:t>red</w:t>
      </w:r>
      <w:proofErr w:type="spellEnd"/>
      <w:proofErr w:type="gramEnd"/>
      <w:r w:rsidRPr="00547F5E">
        <w:rPr>
          <w:color w:val="000000"/>
          <w:spacing w:val="-4"/>
          <w:sz w:val="20"/>
          <w:szCs w:val="20"/>
        </w:rPr>
        <w:t xml:space="preserve"> </w:t>
      </w:r>
      <w:proofErr w:type="spellStart"/>
      <w:r w:rsidRPr="00547F5E">
        <w:rPr>
          <w:color w:val="000000"/>
          <w:spacing w:val="-4"/>
          <w:sz w:val="20"/>
          <w:szCs w:val="20"/>
        </w:rPr>
        <w:t>ragged</w:t>
      </w:r>
      <w:proofErr w:type="spellEnd"/>
      <w:r w:rsidRPr="00547F5E">
        <w:rPr>
          <w:color w:val="000000"/>
          <w:spacing w:val="-4"/>
          <w:sz w:val="20"/>
          <w:szCs w:val="20"/>
        </w:rPr>
        <w:t xml:space="preserve"> </w:t>
      </w:r>
      <w:proofErr w:type="spellStart"/>
      <w:proofErr w:type="gramStart"/>
      <w:r w:rsidRPr="00547F5E">
        <w:rPr>
          <w:color w:val="000000"/>
          <w:spacing w:val="-4"/>
          <w:sz w:val="20"/>
          <w:szCs w:val="20"/>
        </w:rPr>
        <w:t>fibers”varlığı</w:t>
      </w:r>
      <w:proofErr w:type="spellEnd"/>
      <w:proofErr w:type="gramEnd"/>
      <w:r w:rsidRPr="00547F5E">
        <w:rPr>
          <w:color w:val="000000"/>
          <w:spacing w:val="-4"/>
          <w:sz w:val="20"/>
          <w:szCs w:val="20"/>
        </w:rPr>
        <w:t>, 9</w:t>
      </w:r>
      <w:proofErr w:type="gramStart"/>
      <w:r w:rsidRPr="00547F5E">
        <w:rPr>
          <w:color w:val="000000"/>
          <w:spacing w:val="-4"/>
          <w:sz w:val="20"/>
          <w:szCs w:val="20"/>
        </w:rPr>
        <w:t>) ”</w:t>
      </w:r>
      <w:proofErr w:type="spellStart"/>
      <w:r w:rsidRPr="00547F5E">
        <w:rPr>
          <w:color w:val="000000"/>
          <w:spacing w:val="-4"/>
          <w:sz w:val="20"/>
          <w:szCs w:val="20"/>
        </w:rPr>
        <w:t>red</w:t>
      </w:r>
      <w:proofErr w:type="spellEnd"/>
      <w:proofErr w:type="gramEnd"/>
      <w:r w:rsidRPr="00547F5E">
        <w:rPr>
          <w:color w:val="000000"/>
          <w:spacing w:val="-4"/>
          <w:sz w:val="20"/>
          <w:szCs w:val="20"/>
        </w:rPr>
        <w:t xml:space="preserve"> </w:t>
      </w:r>
      <w:proofErr w:type="spellStart"/>
      <w:r w:rsidRPr="00547F5E">
        <w:rPr>
          <w:color w:val="000000"/>
          <w:spacing w:val="-4"/>
          <w:sz w:val="20"/>
          <w:szCs w:val="20"/>
        </w:rPr>
        <w:t>ragged</w:t>
      </w:r>
      <w:proofErr w:type="spellEnd"/>
      <w:r w:rsidRPr="00547F5E">
        <w:rPr>
          <w:color w:val="000000"/>
          <w:spacing w:val="-4"/>
          <w:sz w:val="20"/>
          <w:szCs w:val="20"/>
        </w:rPr>
        <w:t xml:space="preserve"> </w:t>
      </w:r>
      <w:proofErr w:type="spellStart"/>
      <w:proofErr w:type="gramStart"/>
      <w:r w:rsidRPr="00547F5E">
        <w:rPr>
          <w:color w:val="000000"/>
          <w:spacing w:val="-4"/>
          <w:sz w:val="20"/>
          <w:szCs w:val="20"/>
        </w:rPr>
        <w:t>fibers”varlığı</w:t>
      </w:r>
      <w:proofErr w:type="spellEnd"/>
      <w:proofErr w:type="gramEnd"/>
      <w:r w:rsidRPr="00547F5E">
        <w:rPr>
          <w:color w:val="000000"/>
          <w:spacing w:val="-4"/>
          <w:sz w:val="20"/>
          <w:szCs w:val="20"/>
        </w:rPr>
        <w:t xml:space="preserve">, </w:t>
      </w:r>
      <w:proofErr w:type="gramStart"/>
      <w:r w:rsidRPr="00547F5E">
        <w:rPr>
          <w:color w:val="000000"/>
          <w:spacing w:val="-4"/>
          <w:sz w:val="20"/>
          <w:szCs w:val="20"/>
        </w:rPr>
        <w:t>10)liflerde</w:t>
      </w:r>
      <w:proofErr w:type="gramEnd"/>
      <w:r w:rsidRPr="00547F5E">
        <w:rPr>
          <w:color w:val="000000"/>
          <w:spacing w:val="-4"/>
          <w:sz w:val="20"/>
          <w:szCs w:val="20"/>
        </w:rPr>
        <w:t xml:space="preserve"> dejenerasyon, rejenerasyon, </w:t>
      </w:r>
      <w:proofErr w:type="spellStart"/>
      <w:r w:rsidRPr="00547F5E">
        <w:rPr>
          <w:color w:val="000000"/>
          <w:spacing w:val="-4"/>
          <w:sz w:val="20"/>
          <w:szCs w:val="20"/>
        </w:rPr>
        <w:t>vakuolizasyon</w:t>
      </w:r>
      <w:proofErr w:type="spellEnd"/>
      <w:r w:rsidRPr="00547F5E">
        <w:rPr>
          <w:color w:val="000000"/>
          <w:spacing w:val="-4"/>
          <w:sz w:val="20"/>
          <w:szCs w:val="20"/>
        </w:rPr>
        <w:t xml:space="preserve"> varlığı </w:t>
      </w:r>
      <w:proofErr w:type="gramStart"/>
      <w:r w:rsidRPr="00547F5E">
        <w:rPr>
          <w:color w:val="000000"/>
          <w:spacing w:val="-4"/>
          <w:sz w:val="20"/>
          <w:szCs w:val="20"/>
        </w:rPr>
        <w:t>11)anormal</w:t>
      </w:r>
      <w:proofErr w:type="gramEnd"/>
      <w:r w:rsidRPr="00547F5E">
        <w:rPr>
          <w:color w:val="000000"/>
          <w:spacing w:val="-4"/>
          <w:sz w:val="20"/>
          <w:szCs w:val="20"/>
        </w:rPr>
        <w:t xml:space="preserve"> mitokondriyal birikim</w:t>
      </w:r>
    </w:p>
    <w:p w14:paraId="1691A2F4" w14:textId="65CA87EB" w:rsidR="00B11CC8" w:rsidRPr="00547F5E" w:rsidRDefault="00B11CC8" w:rsidP="00563C93">
      <w:pPr>
        <w:jc w:val="both"/>
        <w:rPr>
          <w:color w:val="000000"/>
          <w:spacing w:val="-4"/>
          <w:sz w:val="20"/>
          <w:szCs w:val="20"/>
        </w:rPr>
      </w:pPr>
      <w:r w:rsidRPr="00547F5E">
        <w:rPr>
          <w:color w:val="000000"/>
          <w:spacing w:val="-4"/>
          <w:sz w:val="20"/>
          <w:szCs w:val="20"/>
        </w:rPr>
        <w:t xml:space="preserve">*********Genetik değerlendirmede; gen bölgesi, nükleotid değişimi ve tanımlandıysa mitokondriyal sendrom fenotipi sırasıyla yazıldı. (del: </w:t>
      </w:r>
      <w:proofErr w:type="spellStart"/>
      <w:r w:rsidRPr="00547F5E">
        <w:rPr>
          <w:color w:val="000000"/>
          <w:spacing w:val="-4"/>
          <w:sz w:val="20"/>
          <w:szCs w:val="20"/>
        </w:rPr>
        <w:t>delesyon</w:t>
      </w:r>
      <w:proofErr w:type="spellEnd"/>
      <w:r w:rsidR="003B1366" w:rsidRPr="00547F5E">
        <w:rPr>
          <w:color w:val="000000"/>
          <w:spacing w:val="-4"/>
          <w:sz w:val="20"/>
          <w:szCs w:val="20"/>
        </w:rPr>
        <w:t xml:space="preserve"> </w:t>
      </w:r>
      <w:proofErr w:type="spellStart"/>
      <w:proofErr w:type="gramStart"/>
      <w:r w:rsidR="003B1366" w:rsidRPr="00547F5E">
        <w:rPr>
          <w:color w:val="000000"/>
          <w:spacing w:val="-4"/>
          <w:sz w:val="20"/>
          <w:szCs w:val="20"/>
        </w:rPr>
        <w:t>dup:duplikasyon</w:t>
      </w:r>
      <w:proofErr w:type="spellEnd"/>
      <w:proofErr w:type="gramEnd"/>
      <w:r w:rsidRPr="00547F5E">
        <w:rPr>
          <w:color w:val="000000"/>
          <w:spacing w:val="-4"/>
          <w:sz w:val="20"/>
          <w:szCs w:val="20"/>
        </w:rPr>
        <w:t xml:space="preserve">) </w:t>
      </w:r>
    </w:p>
    <w:p w14:paraId="33FB601D" w14:textId="64052901" w:rsidR="00B11CC8" w:rsidRPr="00547F5E" w:rsidRDefault="00B11CC8" w:rsidP="00563C93">
      <w:pPr>
        <w:jc w:val="both"/>
        <w:rPr>
          <w:spacing w:val="-4"/>
          <w:sz w:val="20"/>
          <w:szCs w:val="20"/>
        </w:rPr>
        <w:sectPr w:rsidR="00B11CC8" w:rsidRPr="00547F5E" w:rsidSect="00547F5E">
          <w:headerReference w:type="default" r:id="rId43"/>
          <w:footerReference w:type="default" r:id="rId44"/>
          <w:pgSz w:w="16840" w:h="11907"/>
          <w:pgMar w:top="1418" w:right="1701" w:bottom="2268" w:left="1701" w:header="709" w:footer="709" w:gutter="0"/>
          <w:cols w:space="708"/>
          <w:docGrid w:linePitch="360"/>
        </w:sectPr>
      </w:pPr>
      <w:r w:rsidRPr="00547F5E">
        <w:rPr>
          <w:color w:val="000000"/>
          <w:spacing w:val="-4"/>
          <w:sz w:val="20"/>
          <w:szCs w:val="20"/>
        </w:rPr>
        <w:t>Yapılmayan ya da hasta evraklarında yeterli bilgi bulunmayan parametreler boş bırakıldı</w:t>
      </w:r>
      <w:r w:rsidR="00B820FA" w:rsidRPr="00547F5E">
        <w:rPr>
          <w:color w:val="000000"/>
          <w:spacing w:val="-4"/>
          <w:sz w:val="20"/>
          <w:szCs w:val="20"/>
        </w:rPr>
        <w:t>.</w:t>
      </w:r>
    </w:p>
    <w:p w14:paraId="546ED46C" w14:textId="23A5E1FA" w:rsidR="000C0144" w:rsidRPr="00547F5E" w:rsidRDefault="000C0144" w:rsidP="00547F5E">
      <w:pPr>
        <w:pStyle w:val="Balk6"/>
        <w:rPr>
          <w:b w:val="0"/>
          <w:bCs/>
        </w:rPr>
      </w:pPr>
      <w:bookmarkStart w:id="106" w:name="_Toc221526632"/>
      <w:r w:rsidRPr="00A8795A">
        <w:lastRenderedPageBreak/>
        <w:t>Tablo</w:t>
      </w:r>
      <w:r w:rsidR="00EE5077" w:rsidRPr="00A8795A">
        <w:t xml:space="preserve"> </w:t>
      </w:r>
      <w:r w:rsidR="003B1366" w:rsidRPr="00A8795A">
        <w:t>2.15</w:t>
      </w:r>
      <w:r w:rsidR="00547F5E">
        <w:t>.</w:t>
      </w:r>
      <w:r w:rsidRPr="00A8795A">
        <w:t xml:space="preserve"> </w:t>
      </w:r>
      <w:r w:rsidRPr="00547F5E">
        <w:rPr>
          <w:b w:val="0"/>
          <w:bCs/>
        </w:rPr>
        <w:t xml:space="preserve">Skorlama ile </w:t>
      </w:r>
      <w:r w:rsidR="00547F5E" w:rsidRPr="00547F5E">
        <w:rPr>
          <w:b w:val="0"/>
          <w:bCs/>
        </w:rPr>
        <w:t>demografik ve klinik özellikler ilişkisi</w:t>
      </w:r>
      <w:bookmarkEnd w:id="106"/>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276"/>
        <w:gridCol w:w="3438"/>
        <w:gridCol w:w="398"/>
        <w:gridCol w:w="589"/>
        <w:gridCol w:w="340"/>
        <w:gridCol w:w="490"/>
        <w:gridCol w:w="690"/>
      </w:tblGrid>
      <w:tr w:rsidR="000C0144" w:rsidRPr="00547F5E" w14:paraId="6FAE73D4" w14:textId="77777777" w:rsidTr="00547F5E">
        <w:trPr>
          <w:trHeight w:val="397"/>
        </w:trPr>
        <w:tc>
          <w:tcPr>
            <w:tcW w:w="3520" w:type="pct"/>
            <w:gridSpan w:val="2"/>
            <w:vMerge w:val="restart"/>
            <w:noWrap/>
            <w:vAlign w:val="center"/>
            <w:hideMark/>
          </w:tcPr>
          <w:p w14:paraId="3AD8244D" w14:textId="77777777" w:rsidR="000C0144" w:rsidRPr="00547F5E" w:rsidRDefault="000C0144" w:rsidP="00373B1F">
            <w:pPr>
              <w:rPr>
                <w:b/>
                <w:bCs/>
                <w:color w:val="000000"/>
                <w:sz w:val="20"/>
                <w:szCs w:val="20"/>
              </w:rPr>
            </w:pPr>
            <w:r w:rsidRPr="00547F5E">
              <w:rPr>
                <w:b/>
                <w:bCs/>
                <w:color w:val="000000"/>
                <w:sz w:val="20"/>
                <w:szCs w:val="20"/>
              </w:rPr>
              <w:t> </w:t>
            </w:r>
          </w:p>
        </w:tc>
        <w:tc>
          <w:tcPr>
            <w:tcW w:w="1133" w:type="pct"/>
            <w:gridSpan w:val="4"/>
            <w:vAlign w:val="center"/>
            <w:hideMark/>
          </w:tcPr>
          <w:p w14:paraId="10F57B7D" w14:textId="77777777" w:rsidR="000C0144" w:rsidRPr="00547F5E" w:rsidRDefault="000C0144" w:rsidP="00373B1F">
            <w:pPr>
              <w:jc w:val="center"/>
              <w:rPr>
                <w:b/>
                <w:bCs/>
                <w:color w:val="000000"/>
                <w:sz w:val="20"/>
                <w:szCs w:val="20"/>
              </w:rPr>
            </w:pPr>
            <w:r w:rsidRPr="00547F5E">
              <w:rPr>
                <w:b/>
                <w:bCs/>
                <w:color w:val="000000"/>
                <w:sz w:val="20"/>
                <w:szCs w:val="20"/>
              </w:rPr>
              <w:t>Skorlama</w:t>
            </w:r>
          </w:p>
        </w:tc>
        <w:tc>
          <w:tcPr>
            <w:tcW w:w="348" w:type="pct"/>
            <w:vMerge w:val="restart"/>
            <w:noWrap/>
            <w:vAlign w:val="center"/>
            <w:hideMark/>
          </w:tcPr>
          <w:p w14:paraId="348F11E6" w14:textId="77777777" w:rsidR="000C0144" w:rsidRPr="00547F5E" w:rsidRDefault="000C0144" w:rsidP="00373B1F">
            <w:pPr>
              <w:jc w:val="center"/>
              <w:rPr>
                <w:b/>
                <w:bCs/>
                <w:color w:val="000000"/>
                <w:sz w:val="20"/>
                <w:szCs w:val="20"/>
              </w:rPr>
            </w:pPr>
            <w:r w:rsidRPr="00547F5E">
              <w:rPr>
                <w:b/>
                <w:bCs/>
                <w:color w:val="000000"/>
                <w:sz w:val="20"/>
                <w:szCs w:val="20"/>
              </w:rPr>
              <w:t>p</w:t>
            </w:r>
          </w:p>
        </w:tc>
      </w:tr>
      <w:tr w:rsidR="000C0144" w:rsidRPr="00547F5E" w14:paraId="17589AFB" w14:textId="77777777" w:rsidTr="00547F5E">
        <w:trPr>
          <w:trHeight w:val="397"/>
        </w:trPr>
        <w:tc>
          <w:tcPr>
            <w:tcW w:w="3520" w:type="pct"/>
            <w:gridSpan w:val="2"/>
            <w:vMerge/>
            <w:vAlign w:val="center"/>
            <w:hideMark/>
          </w:tcPr>
          <w:p w14:paraId="129E6C9A" w14:textId="77777777" w:rsidR="000C0144" w:rsidRPr="00547F5E" w:rsidRDefault="000C0144" w:rsidP="00373B1F">
            <w:pPr>
              <w:rPr>
                <w:b/>
                <w:bCs/>
                <w:color w:val="000000"/>
                <w:sz w:val="20"/>
                <w:szCs w:val="20"/>
              </w:rPr>
            </w:pPr>
          </w:p>
        </w:tc>
        <w:tc>
          <w:tcPr>
            <w:tcW w:w="644" w:type="pct"/>
            <w:gridSpan w:val="2"/>
            <w:vAlign w:val="center"/>
            <w:hideMark/>
          </w:tcPr>
          <w:p w14:paraId="62B908AA" w14:textId="77777777" w:rsidR="000C0144" w:rsidRPr="00547F5E" w:rsidRDefault="000C0144" w:rsidP="00373B1F">
            <w:pPr>
              <w:jc w:val="center"/>
              <w:rPr>
                <w:b/>
                <w:bCs/>
                <w:color w:val="000000"/>
                <w:sz w:val="20"/>
                <w:szCs w:val="20"/>
              </w:rPr>
            </w:pPr>
            <w:r w:rsidRPr="00547F5E">
              <w:rPr>
                <w:b/>
                <w:bCs/>
                <w:color w:val="000000"/>
                <w:sz w:val="20"/>
                <w:szCs w:val="20"/>
              </w:rPr>
              <w:t>Kesin değil</w:t>
            </w:r>
          </w:p>
        </w:tc>
        <w:tc>
          <w:tcPr>
            <w:tcW w:w="489" w:type="pct"/>
            <w:gridSpan w:val="2"/>
            <w:vAlign w:val="center"/>
            <w:hideMark/>
          </w:tcPr>
          <w:p w14:paraId="6F8E4EDA" w14:textId="77777777" w:rsidR="000C0144" w:rsidRPr="00547F5E" w:rsidRDefault="000C0144" w:rsidP="00373B1F">
            <w:pPr>
              <w:jc w:val="center"/>
              <w:rPr>
                <w:b/>
                <w:bCs/>
                <w:color w:val="000000"/>
                <w:sz w:val="20"/>
                <w:szCs w:val="20"/>
              </w:rPr>
            </w:pPr>
            <w:r w:rsidRPr="00547F5E">
              <w:rPr>
                <w:b/>
                <w:bCs/>
                <w:color w:val="000000"/>
                <w:sz w:val="20"/>
                <w:szCs w:val="20"/>
              </w:rPr>
              <w:t>Kesin</w:t>
            </w:r>
          </w:p>
        </w:tc>
        <w:tc>
          <w:tcPr>
            <w:tcW w:w="348" w:type="pct"/>
            <w:vMerge/>
            <w:vAlign w:val="center"/>
            <w:hideMark/>
          </w:tcPr>
          <w:p w14:paraId="4173ED04" w14:textId="77777777" w:rsidR="000C0144" w:rsidRPr="00547F5E" w:rsidRDefault="000C0144" w:rsidP="00373B1F">
            <w:pPr>
              <w:rPr>
                <w:b/>
                <w:bCs/>
                <w:color w:val="000000"/>
                <w:sz w:val="20"/>
                <w:szCs w:val="20"/>
              </w:rPr>
            </w:pPr>
          </w:p>
        </w:tc>
      </w:tr>
      <w:tr w:rsidR="000C0144" w:rsidRPr="00547F5E" w14:paraId="37FF397D" w14:textId="77777777" w:rsidTr="00547F5E">
        <w:trPr>
          <w:trHeight w:val="397"/>
        </w:trPr>
        <w:tc>
          <w:tcPr>
            <w:tcW w:w="3520" w:type="pct"/>
            <w:gridSpan w:val="2"/>
            <w:vMerge/>
            <w:vAlign w:val="center"/>
            <w:hideMark/>
          </w:tcPr>
          <w:p w14:paraId="3D3E5192" w14:textId="77777777" w:rsidR="000C0144" w:rsidRPr="00547F5E" w:rsidRDefault="000C0144" w:rsidP="00373B1F">
            <w:pPr>
              <w:rPr>
                <w:b/>
                <w:bCs/>
                <w:color w:val="000000"/>
                <w:sz w:val="20"/>
                <w:szCs w:val="20"/>
              </w:rPr>
            </w:pPr>
          </w:p>
        </w:tc>
        <w:tc>
          <w:tcPr>
            <w:tcW w:w="264" w:type="pct"/>
            <w:vAlign w:val="center"/>
            <w:hideMark/>
          </w:tcPr>
          <w:p w14:paraId="1ACC2555" w14:textId="77777777" w:rsidR="000C0144" w:rsidRPr="00547F5E" w:rsidRDefault="000C0144" w:rsidP="00373B1F">
            <w:pPr>
              <w:jc w:val="center"/>
              <w:rPr>
                <w:b/>
                <w:bCs/>
                <w:color w:val="000000"/>
                <w:sz w:val="20"/>
                <w:szCs w:val="20"/>
              </w:rPr>
            </w:pPr>
            <w:r w:rsidRPr="00547F5E">
              <w:rPr>
                <w:b/>
                <w:bCs/>
                <w:color w:val="000000"/>
                <w:sz w:val="20"/>
                <w:szCs w:val="20"/>
              </w:rPr>
              <w:t>n</w:t>
            </w:r>
          </w:p>
        </w:tc>
        <w:tc>
          <w:tcPr>
            <w:tcW w:w="380" w:type="pct"/>
            <w:vAlign w:val="center"/>
            <w:hideMark/>
          </w:tcPr>
          <w:p w14:paraId="24C0F8CF" w14:textId="77777777" w:rsidR="000C0144" w:rsidRPr="00547F5E" w:rsidRDefault="000C0144" w:rsidP="00373B1F">
            <w:pPr>
              <w:jc w:val="center"/>
              <w:rPr>
                <w:b/>
                <w:bCs/>
                <w:color w:val="000000"/>
                <w:sz w:val="20"/>
                <w:szCs w:val="20"/>
              </w:rPr>
            </w:pPr>
            <w:r w:rsidRPr="00547F5E">
              <w:rPr>
                <w:b/>
                <w:bCs/>
                <w:color w:val="000000"/>
                <w:sz w:val="20"/>
                <w:szCs w:val="20"/>
              </w:rPr>
              <w:t>%</w:t>
            </w:r>
          </w:p>
        </w:tc>
        <w:tc>
          <w:tcPr>
            <w:tcW w:w="200" w:type="pct"/>
            <w:vAlign w:val="center"/>
            <w:hideMark/>
          </w:tcPr>
          <w:p w14:paraId="1A15E941" w14:textId="77777777" w:rsidR="000C0144" w:rsidRPr="00547F5E" w:rsidRDefault="000C0144" w:rsidP="00373B1F">
            <w:pPr>
              <w:jc w:val="center"/>
              <w:rPr>
                <w:b/>
                <w:bCs/>
                <w:color w:val="000000"/>
                <w:sz w:val="20"/>
                <w:szCs w:val="20"/>
              </w:rPr>
            </w:pPr>
            <w:r w:rsidRPr="00547F5E">
              <w:rPr>
                <w:b/>
                <w:bCs/>
                <w:color w:val="000000"/>
                <w:sz w:val="20"/>
                <w:szCs w:val="20"/>
              </w:rPr>
              <w:t>n</w:t>
            </w:r>
          </w:p>
        </w:tc>
        <w:tc>
          <w:tcPr>
            <w:tcW w:w="289" w:type="pct"/>
            <w:vAlign w:val="center"/>
            <w:hideMark/>
          </w:tcPr>
          <w:p w14:paraId="55A2241A" w14:textId="77777777" w:rsidR="000C0144" w:rsidRPr="00547F5E" w:rsidRDefault="000C0144" w:rsidP="00373B1F">
            <w:pPr>
              <w:jc w:val="center"/>
              <w:rPr>
                <w:b/>
                <w:bCs/>
                <w:color w:val="000000"/>
                <w:sz w:val="20"/>
                <w:szCs w:val="20"/>
              </w:rPr>
            </w:pPr>
            <w:r w:rsidRPr="00547F5E">
              <w:rPr>
                <w:b/>
                <w:bCs/>
                <w:color w:val="000000"/>
                <w:sz w:val="20"/>
                <w:szCs w:val="20"/>
              </w:rPr>
              <w:t>%</w:t>
            </w:r>
          </w:p>
        </w:tc>
        <w:tc>
          <w:tcPr>
            <w:tcW w:w="348" w:type="pct"/>
            <w:vMerge/>
            <w:vAlign w:val="center"/>
            <w:hideMark/>
          </w:tcPr>
          <w:p w14:paraId="484FC9D8" w14:textId="77777777" w:rsidR="000C0144" w:rsidRPr="00547F5E" w:rsidRDefault="000C0144" w:rsidP="00373B1F">
            <w:pPr>
              <w:rPr>
                <w:b/>
                <w:bCs/>
                <w:color w:val="000000"/>
                <w:sz w:val="20"/>
                <w:szCs w:val="20"/>
              </w:rPr>
            </w:pPr>
          </w:p>
        </w:tc>
      </w:tr>
      <w:tr w:rsidR="000C0144" w:rsidRPr="00547F5E" w14:paraId="76897D2D" w14:textId="77777777" w:rsidTr="00547F5E">
        <w:trPr>
          <w:trHeight w:val="397"/>
        </w:trPr>
        <w:tc>
          <w:tcPr>
            <w:tcW w:w="1407" w:type="pct"/>
            <w:vMerge w:val="restart"/>
            <w:vAlign w:val="center"/>
            <w:hideMark/>
          </w:tcPr>
          <w:p w14:paraId="554D37F7" w14:textId="77777777" w:rsidR="000C0144" w:rsidRPr="00547F5E" w:rsidRDefault="000C0144" w:rsidP="00373B1F">
            <w:pPr>
              <w:rPr>
                <w:color w:val="000000"/>
                <w:sz w:val="20"/>
                <w:szCs w:val="20"/>
              </w:rPr>
            </w:pPr>
            <w:r w:rsidRPr="00547F5E">
              <w:rPr>
                <w:color w:val="000000"/>
                <w:sz w:val="20"/>
                <w:szCs w:val="20"/>
              </w:rPr>
              <w:t>Yaşam Durumu</w:t>
            </w:r>
          </w:p>
        </w:tc>
        <w:tc>
          <w:tcPr>
            <w:tcW w:w="2113" w:type="pct"/>
            <w:vAlign w:val="center"/>
            <w:hideMark/>
          </w:tcPr>
          <w:p w14:paraId="0E68EA7B" w14:textId="533972C0" w:rsidR="000C0144" w:rsidRPr="00547F5E" w:rsidRDefault="00EE5077" w:rsidP="00373B1F">
            <w:pPr>
              <w:rPr>
                <w:color w:val="000000"/>
                <w:sz w:val="20"/>
                <w:szCs w:val="20"/>
              </w:rPr>
            </w:pPr>
            <w:r w:rsidRPr="00547F5E">
              <w:rPr>
                <w:color w:val="000000"/>
                <w:sz w:val="20"/>
                <w:szCs w:val="20"/>
              </w:rPr>
              <w:t>Ölü</w:t>
            </w:r>
          </w:p>
        </w:tc>
        <w:tc>
          <w:tcPr>
            <w:tcW w:w="264" w:type="pct"/>
            <w:noWrap/>
            <w:vAlign w:val="center"/>
            <w:hideMark/>
          </w:tcPr>
          <w:p w14:paraId="69F82BCD" w14:textId="77777777" w:rsidR="000C0144" w:rsidRPr="00547F5E" w:rsidRDefault="000C0144" w:rsidP="00373B1F">
            <w:pPr>
              <w:jc w:val="center"/>
              <w:rPr>
                <w:color w:val="000000"/>
                <w:sz w:val="20"/>
                <w:szCs w:val="20"/>
              </w:rPr>
            </w:pPr>
            <w:r w:rsidRPr="00547F5E">
              <w:rPr>
                <w:color w:val="000000"/>
                <w:sz w:val="20"/>
                <w:szCs w:val="20"/>
              </w:rPr>
              <w:t>19</w:t>
            </w:r>
          </w:p>
        </w:tc>
        <w:tc>
          <w:tcPr>
            <w:tcW w:w="380" w:type="pct"/>
            <w:noWrap/>
            <w:vAlign w:val="center"/>
            <w:hideMark/>
          </w:tcPr>
          <w:p w14:paraId="70B53D5F" w14:textId="77777777" w:rsidR="000C0144" w:rsidRPr="00547F5E" w:rsidRDefault="000C0144" w:rsidP="00373B1F">
            <w:pPr>
              <w:jc w:val="center"/>
              <w:rPr>
                <w:color w:val="000000"/>
                <w:sz w:val="20"/>
                <w:szCs w:val="20"/>
              </w:rPr>
            </w:pPr>
            <w:r w:rsidRPr="00547F5E">
              <w:rPr>
                <w:color w:val="000000"/>
                <w:sz w:val="20"/>
                <w:szCs w:val="20"/>
              </w:rPr>
              <w:t>21,6</w:t>
            </w:r>
          </w:p>
        </w:tc>
        <w:tc>
          <w:tcPr>
            <w:tcW w:w="200" w:type="pct"/>
            <w:noWrap/>
            <w:vAlign w:val="center"/>
            <w:hideMark/>
          </w:tcPr>
          <w:p w14:paraId="740066E9" w14:textId="77777777" w:rsidR="000C0144" w:rsidRPr="00547F5E" w:rsidRDefault="000C0144" w:rsidP="00373B1F">
            <w:pPr>
              <w:jc w:val="center"/>
              <w:rPr>
                <w:color w:val="000000"/>
                <w:sz w:val="20"/>
                <w:szCs w:val="20"/>
              </w:rPr>
            </w:pPr>
            <w:r w:rsidRPr="00547F5E">
              <w:rPr>
                <w:color w:val="000000"/>
                <w:sz w:val="20"/>
                <w:szCs w:val="20"/>
              </w:rPr>
              <w:t>25</w:t>
            </w:r>
          </w:p>
        </w:tc>
        <w:tc>
          <w:tcPr>
            <w:tcW w:w="289" w:type="pct"/>
            <w:noWrap/>
            <w:vAlign w:val="center"/>
            <w:hideMark/>
          </w:tcPr>
          <w:p w14:paraId="4E78ED28" w14:textId="77777777" w:rsidR="000C0144" w:rsidRPr="00547F5E" w:rsidRDefault="000C0144" w:rsidP="00373B1F">
            <w:pPr>
              <w:jc w:val="center"/>
              <w:rPr>
                <w:color w:val="000000"/>
                <w:sz w:val="20"/>
                <w:szCs w:val="20"/>
              </w:rPr>
            </w:pPr>
            <w:r w:rsidRPr="00547F5E">
              <w:rPr>
                <w:color w:val="000000"/>
                <w:sz w:val="20"/>
                <w:szCs w:val="20"/>
              </w:rPr>
              <w:t>44,6</w:t>
            </w:r>
          </w:p>
        </w:tc>
        <w:tc>
          <w:tcPr>
            <w:tcW w:w="348" w:type="pct"/>
            <w:vMerge w:val="restart"/>
            <w:vAlign w:val="center"/>
            <w:hideMark/>
          </w:tcPr>
          <w:p w14:paraId="102F02C2" w14:textId="7FBB04DB" w:rsidR="000C0144" w:rsidRPr="00547F5E" w:rsidRDefault="000C0144" w:rsidP="00373B1F">
            <w:pPr>
              <w:jc w:val="center"/>
              <w:rPr>
                <w:b/>
                <w:bCs/>
                <w:color w:val="000000"/>
                <w:sz w:val="20"/>
                <w:szCs w:val="20"/>
                <w:highlight w:val="cyan"/>
              </w:rPr>
            </w:pPr>
            <w:r w:rsidRPr="00547F5E">
              <w:rPr>
                <w:b/>
                <w:bCs/>
                <w:color w:val="000000"/>
                <w:sz w:val="20"/>
                <w:szCs w:val="20"/>
              </w:rPr>
              <w:t>0,00</w:t>
            </w:r>
            <w:r w:rsidR="009D07E3" w:rsidRPr="00547F5E">
              <w:rPr>
                <w:b/>
                <w:bCs/>
                <w:color w:val="000000"/>
                <w:sz w:val="20"/>
                <w:szCs w:val="20"/>
              </w:rPr>
              <w:t>8</w:t>
            </w:r>
            <w:r w:rsidRPr="00547F5E">
              <w:rPr>
                <w:b/>
                <w:bCs/>
                <w:color w:val="000000"/>
                <w:sz w:val="20"/>
                <w:szCs w:val="20"/>
              </w:rPr>
              <w:t>*</w:t>
            </w:r>
          </w:p>
        </w:tc>
      </w:tr>
      <w:tr w:rsidR="000C0144" w:rsidRPr="00547F5E" w14:paraId="7F41F6B6" w14:textId="77777777" w:rsidTr="00547F5E">
        <w:trPr>
          <w:trHeight w:val="397"/>
        </w:trPr>
        <w:tc>
          <w:tcPr>
            <w:tcW w:w="1407" w:type="pct"/>
            <w:vMerge/>
            <w:vAlign w:val="center"/>
            <w:hideMark/>
          </w:tcPr>
          <w:p w14:paraId="13942A1A" w14:textId="77777777" w:rsidR="000C0144" w:rsidRPr="00547F5E" w:rsidRDefault="000C0144" w:rsidP="00373B1F">
            <w:pPr>
              <w:rPr>
                <w:color w:val="000000"/>
                <w:sz w:val="20"/>
                <w:szCs w:val="20"/>
              </w:rPr>
            </w:pPr>
          </w:p>
        </w:tc>
        <w:tc>
          <w:tcPr>
            <w:tcW w:w="2113" w:type="pct"/>
            <w:vAlign w:val="center"/>
            <w:hideMark/>
          </w:tcPr>
          <w:p w14:paraId="361FD993" w14:textId="77777777" w:rsidR="000C0144" w:rsidRPr="00547F5E" w:rsidRDefault="000C0144" w:rsidP="00373B1F">
            <w:pPr>
              <w:rPr>
                <w:color w:val="000000"/>
                <w:sz w:val="20"/>
                <w:szCs w:val="20"/>
              </w:rPr>
            </w:pPr>
            <w:r w:rsidRPr="00547F5E">
              <w:rPr>
                <w:color w:val="000000"/>
                <w:sz w:val="20"/>
                <w:szCs w:val="20"/>
              </w:rPr>
              <w:t>Sağ</w:t>
            </w:r>
          </w:p>
        </w:tc>
        <w:tc>
          <w:tcPr>
            <w:tcW w:w="264" w:type="pct"/>
            <w:noWrap/>
            <w:vAlign w:val="center"/>
            <w:hideMark/>
          </w:tcPr>
          <w:p w14:paraId="7EEAA3BB" w14:textId="77777777" w:rsidR="000C0144" w:rsidRPr="00547F5E" w:rsidRDefault="000C0144" w:rsidP="00373B1F">
            <w:pPr>
              <w:jc w:val="center"/>
              <w:rPr>
                <w:color w:val="000000"/>
                <w:sz w:val="20"/>
                <w:szCs w:val="20"/>
              </w:rPr>
            </w:pPr>
            <w:r w:rsidRPr="00547F5E">
              <w:rPr>
                <w:color w:val="000000"/>
                <w:sz w:val="20"/>
                <w:szCs w:val="20"/>
              </w:rPr>
              <w:t>69</w:t>
            </w:r>
          </w:p>
        </w:tc>
        <w:tc>
          <w:tcPr>
            <w:tcW w:w="380" w:type="pct"/>
            <w:noWrap/>
            <w:vAlign w:val="center"/>
            <w:hideMark/>
          </w:tcPr>
          <w:p w14:paraId="0A983A24" w14:textId="77777777" w:rsidR="000C0144" w:rsidRPr="00547F5E" w:rsidRDefault="000C0144" w:rsidP="00373B1F">
            <w:pPr>
              <w:jc w:val="center"/>
              <w:rPr>
                <w:color w:val="000000"/>
                <w:sz w:val="20"/>
                <w:szCs w:val="20"/>
              </w:rPr>
            </w:pPr>
            <w:r w:rsidRPr="00547F5E">
              <w:rPr>
                <w:color w:val="000000"/>
                <w:sz w:val="20"/>
                <w:szCs w:val="20"/>
              </w:rPr>
              <w:t>78,4</w:t>
            </w:r>
          </w:p>
        </w:tc>
        <w:tc>
          <w:tcPr>
            <w:tcW w:w="200" w:type="pct"/>
            <w:noWrap/>
            <w:vAlign w:val="center"/>
            <w:hideMark/>
          </w:tcPr>
          <w:p w14:paraId="0CFB3EA3" w14:textId="77777777" w:rsidR="000C0144" w:rsidRPr="00547F5E" w:rsidRDefault="000C0144" w:rsidP="00373B1F">
            <w:pPr>
              <w:jc w:val="center"/>
              <w:rPr>
                <w:color w:val="000000"/>
                <w:sz w:val="20"/>
                <w:szCs w:val="20"/>
              </w:rPr>
            </w:pPr>
            <w:r w:rsidRPr="00547F5E">
              <w:rPr>
                <w:color w:val="000000"/>
                <w:sz w:val="20"/>
                <w:szCs w:val="20"/>
              </w:rPr>
              <w:t>31</w:t>
            </w:r>
          </w:p>
        </w:tc>
        <w:tc>
          <w:tcPr>
            <w:tcW w:w="289" w:type="pct"/>
            <w:noWrap/>
            <w:vAlign w:val="center"/>
            <w:hideMark/>
          </w:tcPr>
          <w:p w14:paraId="1D9EB89A" w14:textId="77777777" w:rsidR="000C0144" w:rsidRPr="00547F5E" w:rsidRDefault="000C0144" w:rsidP="00373B1F">
            <w:pPr>
              <w:jc w:val="center"/>
              <w:rPr>
                <w:color w:val="000000"/>
                <w:sz w:val="20"/>
                <w:szCs w:val="20"/>
              </w:rPr>
            </w:pPr>
            <w:r w:rsidRPr="00547F5E">
              <w:rPr>
                <w:color w:val="000000"/>
                <w:sz w:val="20"/>
                <w:szCs w:val="20"/>
              </w:rPr>
              <w:t>55,4</w:t>
            </w:r>
          </w:p>
        </w:tc>
        <w:tc>
          <w:tcPr>
            <w:tcW w:w="348" w:type="pct"/>
            <w:vMerge/>
            <w:vAlign w:val="center"/>
            <w:hideMark/>
          </w:tcPr>
          <w:p w14:paraId="6D1CA710" w14:textId="77777777" w:rsidR="000C0144" w:rsidRPr="00547F5E" w:rsidRDefault="000C0144" w:rsidP="00373B1F">
            <w:pPr>
              <w:rPr>
                <w:b/>
                <w:bCs/>
                <w:color w:val="000000"/>
                <w:sz w:val="20"/>
                <w:szCs w:val="20"/>
                <w:highlight w:val="cyan"/>
              </w:rPr>
            </w:pPr>
          </w:p>
        </w:tc>
      </w:tr>
      <w:tr w:rsidR="000C0144" w:rsidRPr="00547F5E" w14:paraId="2F0C850F" w14:textId="77777777" w:rsidTr="00547F5E">
        <w:trPr>
          <w:trHeight w:val="397"/>
        </w:trPr>
        <w:tc>
          <w:tcPr>
            <w:tcW w:w="1407" w:type="pct"/>
            <w:vMerge w:val="restart"/>
            <w:vAlign w:val="center"/>
            <w:hideMark/>
          </w:tcPr>
          <w:p w14:paraId="20A2A585" w14:textId="77777777" w:rsidR="000C0144" w:rsidRPr="00547F5E" w:rsidRDefault="000C0144" w:rsidP="00373B1F">
            <w:pPr>
              <w:rPr>
                <w:color w:val="000000"/>
                <w:sz w:val="20"/>
                <w:szCs w:val="20"/>
              </w:rPr>
            </w:pPr>
            <w:r w:rsidRPr="00547F5E">
              <w:rPr>
                <w:color w:val="000000"/>
                <w:sz w:val="20"/>
                <w:szCs w:val="20"/>
              </w:rPr>
              <w:t>İlk Bulgu Yaşı</w:t>
            </w:r>
          </w:p>
        </w:tc>
        <w:tc>
          <w:tcPr>
            <w:tcW w:w="2113" w:type="pct"/>
            <w:vAlign w:val="center"/>
            <w:hideMark/>
          </w:tcPr>
          <w:p w14:paraId="1AB4AD78" w14:textId="77777777" w:rsidR="000C0144" w:rsidRPr="00547F5E" w:rsidRDefault="000C0144" w:rsidP="00373B1F">
            <w:pPr>
              <w:rPr>
                <w:color w:val="000000"/>
                <w:sz w:val="20"/>
                <w:szCs w:val="20"/>
              </w:rPr>
            </w:pPr>
            <w:r w:rsidRPr="00547F5E">
              <w:rPr>
                <w:color w:val="000000"/>
                <w:sz w:val="20"/>
                <w:szCs w:val="20"/>
              </w:rPr>
              <w:t>Yenidoğan dönemi</w:t>
            </w:r>
          </w:p>
        </w:tc>
        <w:tc>
          <w:tcPr>
            <w:tcW w:w="264" w:type="pct"/>
            <w:noWrap/>
            <w:vAlign w:val="center"/>
            <w:hideMark/>
          </w:tcPr>
          <w:p w14:paraId="206F9961" w14:textId="77777777" w:rsidR="000C0144" w:rsidRPr="00547F5E" w:rsidRDefault="000C0144" w:rsidP="00373B1F">
            <w:pPr>
              <w:jc w:val="center"/>
              <w:rPr>
                <w:color w:val="000000"/>
                <w:sz w:val="20"/>
                <w:szCs w:val="20"/>
              </w:rPr>
            </w:pPr>
            <w:r w:rsidRPr="00547F5E">
              <w:rPr>
                <w:color w:val="000000"/>
                <w:sz w:val="20"/>
                <w:szCs w:val="20"/>
              </w:rPr>
              <w:t>25</w:t>
            </w:r>
          </w:p>
        </w:tc>
        <w:tc>
          <w:tcPr>
            <w:tcW w:w="380" w:type="pct"/>
            <w:noWrap/>
            <w:vAlign w:val="center"/>
            <w:hideMark/>
          </w:tcPr>
          <w:p w14:paraId="745BEE55" w14:textId="77777777" w:rsidR="000C0144" w:rsidRPr="00547F5E" w:rsidRDefault="000C0144" w:rsidP="00373B1F">
            <w:pPr>
              <w:jc w:val="center"/>
              <w:rPr>
                <w:color w:val="000000"/>
                <w:sz w:val="20"/>
                <w:szCs w:val="20"/>
              </w:rPr>
            </w:pPr>
            <w:r w:rsidRPr="00547F5E">
              <w:rPr>
                <w:color w:val="000000"/>
                <w:sz w:val="20"/>
                <w:szCs w:val="20"/>
              </w:rPr>
              <w:t>29,5</w:t>
            </w:r>
          </w:p>
        </w:tc>
        <w:tc>
          <w:tcPr>
            <w:tcW w:w="200" w:type="pct"/>
            <w:noWrap/>
            <w:vAlign w:val="center"/>
            <w:hideMark/>
          </w:tcPr>
          <w:p w14:paraId="05D339C1" w14:textId="77777777" w:rsidR="000C0144" w:rsidRPr="00547F5E" w:rsidRDefault="000C0144" w:rsidP="00373B1F">
            <w:pPr>
              <w:jc w:val="center"/>
              <w:rPr>
                <w:color w:val="000000"/>
                <w:sz w:val="20"/>
                <w:szCs w:val="20"/>
              </w:rPr>
            </w:pPr>
            <w:r w:rsidRPr="00547F5E">
              <w:rPr>
                <w:color w:val="000000"/>
                <w:sz w:val="20"/>
                <w:szCs w:val="20"/>
              </w:rPr>
              <w:t>16</w:t>
            </w:r>
          </w:p>
        </w:tc>
        <w:tc>
          <w:tcPr>
            <w:tcW w:w="289" w:type="pct"/>
            <w:noWrap/>
            <w:vAlign w:val="center"/>
            <w:hideMark/>
          </w:tcPr>
          <w:p w14:paraId="135B52CB" w14:textId="77777777" w:rsidR="000C0144" w:rsidRPr="00547F5E" w:rsidRDefault="000C0144" w:rsidP="00373B1F">
            <w:pPr>
              <w:jc w:val="center"/>
              <w:rPr>
                <w:color w:val="000000"/>
                <w:sz w:val="20"/>
                <w:szCs w:val="20"/>
              </w:rPr>
            </w:pPr>
            <w:r w:rsidRPr="00547F5E">
              <w:rPr>
                <w:color w:val="000000"/>
                <w:sz w:val="20"/>
                <w:szCs w:val="20"/>
              </w:rPr>
              <w:t>28,5</w:t>
            </w:r>
          </w:p>
        </w:tc>
        <w:tc>
          <w:tcPr>
            <w:tcW w:w="348" w:type="pct"/>
            <w:vMerge w:val="restart"/>
            <w:vAlign w:val="center"/>
            <w:hideMark/>
          </w:tcPr>
          <w:p w14:paraId="3183F9A2" w14:textId="333DF7BA" w:rsidR="000C0144" w:rsidRPr="00547F5E" w:rsidRDefault="000C0144" w:rsidP="00373B1F">
            <w:pPr>
              <w:jc w:val="center"/>
              <w:rPr>
                <w:color w:val="000000"/>
                <w:sz w:val="20"/>
                <w:szCs w:val="20"/>
                <w:highlight w:val="cyan"/>
              </w:rPr>
            </w:pPr>
            <w:r w:rsidRPr="00547F5E">
              <w:rPr>
                <w:color w:val="000000"/>
                <w:sz w:val="20"/>
                <w:szCs w:val="20"/>
              </w:rPr>
              <w:t>0,0</w:t>
            </w:r>
            <w:r w:rsidR="009D07E3" w:rsidRPr="00547F5E">
              <w:rPr>
                <w:color w:val="000000"/>
                <w:sz w:val="20"/>
                <w:szCs w:val="20"/>
              </w:rPr>
              <w:t>91</w:t>
            </w:r>
          </w:p>
        </w:tc>
      </w:tr>
      <w:tr w:rsidR="000C0144" w:rsidRPr="00547F5E" w14:paraId="7DF535C5" w14:textId="77777777" w:rsidTr="00547F5E">
        <w:trPr>
          <w:trHeight w:val="397"/>
        </w:trPr>
        <w:tc>
          <w:tcPr>
            <w:tcW w:w="1407" w:type="pct"/>
            <w:vMerge/>
            <w:vAlign w:val="center"/>
            <w:hideMark/>
          </w:tcPr>
          <w:p w14:paraId="0E5955B0" w14:textId="77777777" w:rsidR="000C0144" w:rsidRPr="00547F5E" w:rsidRDefault="000C0144" w:rsidP="00373B1F">
            <w:pPr>
              <w:rPr>
                <w:color w:val="000000"/>
                <w:sz w:val="20"/>
                <w:szCs w:val="20"/>
              </w:rPr>
            </w:pPr>
          </w:p>
        </w:tc>
        <w:tc>
          <w:tcPr>
            <w:tcW w:w="2113" w:type="pct"/>
            <w:vAlign w:val="center"/>
            <w:hideMark/>
          </w:tcPr>
          <w:p w14:paraId="1438EE1F" w14:textId="77777777" w:rsidR="000C0144" w:rsidRPr="00547F5E" w:rsidRDefault="000C0144" w:rsidP="00373B1F">
            <w:pPr>
              <w:rPr>
                <w:color w:val="000000"/>
                <w:sz w:val="20"/>
                <w:szCs w:val="20"/>
              </w:rPr>
            </w:pPr>
            <w:r w:rsidRPr="00547F5E">
              <w:rPr>
                <w:color w:val="000000"/>
                <w:sz w:val="20"/>
                <w:szCs w:val="20"/>
              </w:rPr>
              <w:t>1-12 ay</w:t>
            </w:r>
          </w:p>
        </w:tc>
        <w:tc>
          <w:tcPr>
            <w:tcW w:w="264" w:type="pct"/>
            <w:noWrap/>
            <w:vAlign w:val="center"/>
            <w:hideMark/>
          </w:tcPr>
          <w:p w14:paraId="6713E30A" w14:textId="77777777" w:rsidR="000C0144" w:rsidRPr="00547F5E" w:rsidRDefault="000C0144" w:rsidP="00373B1F">
            <w:pPr>
              <w:jc w:val="center"/>
              <w:rPr>
                <w:color w:val="000000"/>
                <w:sz w:val="20"/>
                <w:szCs w:val="20"/>
              </w:rPr>
            </w:pPr>
            <w:r w:rsidRPr="00547F5E">
              <w:rPr>
                <w:color w:val="000000"/>
                <w:sz w:val="20"/>
                <w:szCs w:val="20"/>
              </w:rPr>
              <w:t>28</w:t>
            </w:r>
          </w:p>
        </w:tc>
        <w:tc>
          <w:tcPr>
            <w:tcW w:w="380" w:type="pct"/>
            <w:noWrap/>
            <w:vAlign w:val="center"/>
            <w:hideMark/>
          </w:tcPr>
          <w:p w14:paraId="00F9F74A" w14:textId="77777777" w:rsidR="000C0144" w:rsidRPr="00547F5E" w:rsidRDefault="000C0144" w:rsidP="00373B1F">
            <w:pPr>
              <w:jc w:val="center"/>
              <w:rPr>
                <w:color w:val="000000"/>
                <w:sz w:val="20"/>
                <w:szCs w:val="20"/>
              </w:rPr>
            </w:pPr>
            <w:r w:rsidRPr="00547F5E">
              <w:rPr>
                <w:color w:val="000000"/>
                <w:sz w:val="20"/>
                <w:szCs w:val="20"/>
              </w:rPr>
              <w:t>31,8</w:t>
            </w:r>
          </w:p>
        </w:tc>
        <w:tc>
          <w:tcPr>
            <w:tcW w:w="200" w:type="pct"/>
            <w:noWrap/>
            <w:vAlign w:val="center"/>
            <w:hideMark/>
          </w:tcPr>
          <w:p w14:paraId="109080A4" w14:textId="77777777" w:rsidR="000C0144" w:rsidRPr="00547F5E" w:rsidRDefault="000C0144" w:rsidP="00373B1F">
            <w:pPr>
              <w:jc w:val="center"/>
              <w:rPr>
                <w:color w:val="000000"/>
                <w:sz w:val="20"/>
                <w:szCs w:val="20"/>
              </w:rPr>
            </w:pPr>
            <w:r w:rsidRPr="00547F5E">
              <w:rPr>
                <w:color w:val="000000"/>
                <w:sz w:val="20"/>
                <w:szCs w:val="20"/>
              </w:rPr>
              <w:t>21</w:t>
            </w:r>
          </w:p>
        </w:tc>
        <w:tc>
          <w:tcPr>
            <w:tcW w:w="289" w:type="pct"/>
            <w:noWrap/>
            <w:vAlign w:val="center"/>
            <w:hideMark/>
          </w:tcPr>
          <w:p w14:paraId="12A3D43F" w14:textId="77777777" w:rsidR="000C0144" w:rsidRPr="00547F5E" w:rsidRDefault="000C0144" w:rsidP="00373B1F">
            <w:pPr>
              <w:jc w:val="center"/>
              <w:rPr>
                <w:color w:val="000000"/>
                <w:sz w:val="20"/>
                <w:szCs w:val="20"/>
              </w:rPr>
            </w:pPr>
            <w:r w:rsidRPr="00547F5E">
              <w:rPr>
                <w:color w:val="000000"/>
                <w:sz w:val="20"/>
                <w:szCs w:val="20"/>
              </w:rPr>
              <w:t>38,1</w:t>
            </w:r>
          </w:p>
        </w:tc>
        <w:tc>
          <w:tcPr>
            <w:tcW w:w="348" w:type="pct"/>
            <w:vMerge/>
            <w:vAlign w:val="center"/>
            <w:hideMark/>
          </w:tcPr>
          <w:p w14:paraId="32122A80" w14:textId="77777777" w:rsidR="000C0144" w:rsidRPr="00547F5E" w:rsidRDefault="000C0144" w:rsidP="00373B1F">
            <w:pPr>
              <w:rPr>
                <w:color w:val="000000"/>
                <w:sz w:val="20"/>
                <w:szCs w:val="20"/>
                <w:highlight w:val="cyan"/>
              </w:rPr>
            </w:pPr>
          </w:p>
        </w:tc>
      </w:tr>
      <w:tr w:rsidR="000C0144" w:rsidRPr="00547F5E" w14:paraId="1E8135EB" w14:textId="77777777" w:rsidTr="00547F5E">
        <w:trPr>
          <w:trHeight w:val="397"/>
        </w:trPr>
        <w:tc>
          <w:tcPr>
            <w:tcW w:w="1407" w:type="pct"/>
            <w:vMerge/>
            <w:vAlign w:val="center"/>
            <w:hideMark/>
          </w:tcPr>
          <w:p w14:paraId="431CB0C7" w14:textId="77777777" w:rsidR="000C0144" w:rsidRPr="00547F5E" w:rsidRDefault="000C0144" w:rsidP="00373B1F">
            <w:pPr>
              <w:rPr>
                <w:color w:val="000000"/>
                <w:sz w:val="20"/>
                <w:szCs w:val="20"/>
              </w:rPr>
            </w:pPr>
          </w:p>
        </w:tc>
        <w:tc>
          <w:tcPr>
            <w:tcW w:w="2113" w:type="pct"/>
            <w:vAlign w:val="center"/>
            <w:hideMark/>
          </w:tcPr>
          <w:p w14:paraId="3EB69B3C" w14:textId="77777777" w:rsidR="000C0144" w:rsidRPr="00547F5E" w:rsidRDefault="000C0144" w:rsidP="00373B1F">
            <w:pPr>
              <w:rPr>
                <w:color w:val="000000"/>
                <w:sz w:val="20"/>
                <w:szCs w:val="20"/>
              </w:rPr>
            </w:pPr>
            <w:r w:rsidRPr="00547F5E">
              <w:rPr>
                <w:color w:val="000000"/>
                <w:sz w:val="20"/>
                <w:szCs w:val="20"/>
              </w:rPr>
              <w:t>1-5 yaş</w:t>
            </w:r>
          </w:p>
        </w:tc>
        <w:tc>
          <w:tcPr>
            <w:tcW w:w="264" w:type="pct"/>
            <w:noWrap/>
            <w:vAlign w:val="center"/>
            <w:hideMark/>
          </w:tcPr>
          <w:p w14:paraId="7E6E1792" w14:textId="77777777" w:rsidR="000C0144" w:rsidRPr="00547F5E" w:rsidRDefault="000C0144" w:rsidP="00373B1F">
            <w:pPr>
              <w:jc w:val="center"/>
              <w:rPr>
                <w:color w:val="000000"/>
                <w:sz w:val="20"/>
                <w:szCs w:val="20"/>
              </w:rPr>
            </w:pPr>
            <w:r w:rsidRPr="00547F5E">
              <w:rPr>
                <w:color w:val="000000"/>
                <w:sz w:val="20"/>
                <w:szCs w:val="20"/>
              </w:rPr>
              <w:t>28</w:t>
            </w:r>
          </w:p>
        </w:tc>
        <w:tc>
          <w:tcPr>
            <w:tcW w:w="380" w:type="pct"/>
            <w:noWrap/>
            <w:vAlign w:val="center"/>
            <w:hideMark/>
          </w:tcPr>
          <w:p w14:paraId="608B46E1" w14:textId="77777777" w:rsidR="000C0144" w:rsidRPr="00547F5E" w:rsidRDefault="000C0144" w:rsidP="00373B1F">
            <w:pPr>
              <w:jc w:val="center"/>
              <w:rPr>
                <w:color w:val="000000"/>
                <w:sz w:val="20"/>
                <w:szCs w:val="20"/>
              </w:rPr>
            </w:pPr>
            <w:r w:rsidRPr="00547F5E">
              <w:rPr>
                <w:color w:val="000000"/>
                <w:sz w:val="20"/>
                <w:szCs w:val="20"/>
              </w:rPr>
              <w:t>31,8</w:t>
            </w:r>
          </w:p>
        </w:tc>
        <w:tc>
          <w:tcPr>
            <w:tcW w:w="200" w:type="pct"/>
            <w:noWrap/>
            <w:vAlign w:val="center"/>
            <w:hideMark/>
          </w:tcPr>
          <w:p w14:paraId="5A2B15E8" w14:textId="77777777" w:rsidR="000C0144" w:rsidRPr="00547F5E" w:rsidRDefault="000C0144" w:rsidP="00373B1F">
            <w:pPr>
              <w:jc w:val="center"/>
              <w:rPr>
                <w:color w:val="000000"/>
                <w:sz w:val="20"/>
                <w:szCs w:val="20"/>
              </w:rPr>
            </w:pPr>
            <w:r w:rsidRPr="00547F5E">
              <w:rPr>
                <w:color w:val="000000"/>
                <w:sz w:val="20"/>
                <w:szCs w:val="20"/>
              </w:rPr>
              <w:t>8</w:t>
            </w:r>
          </w:p>
        </w:tc>
        <w:tc>
          <w:tcPr>
            <w:tcW w:w="289" w:type="pct"/>
            <w:noWrap/>
            <w:vAlign w:val="center"/>
            <w:hideMark/>
          </w:tcPr>
          <w:p w14:paraId="41F43BE6" w14:textId="77777777" w:rsidR="000C0144" w:rsidRPr="00547F5E" w:rsidRDefault="000C0144" w:rsidP="00373B1F">
            <w:pPr>
              <w:jc w:val="center"/>
              <w:rPr>
                <w:color w:val="000000"/>
                <w:sz w:val="20"/>
                <w:szCs w:val="20"/>
              </w:rPr>
            </w:pPr>
            <w:r w:rsidRPr="00547F5E">
              <w:rPr>
                <w:color w:val="000000"/>
                <w:sz w:val="20"/>
                <w:szCs w:val="20"/>
              </w:rPr>
              <w:t>14,5</w:t>
            </w:r>
          </w:p>
        </w:tc>
        <w:tc>
          <w:tcPr>
            <w:tcW w:w="348" w:type="pct"/>
            <w:vMerge/>
            <w:vAlign w:val="center"/>
            <w:hideMark/>
          </w:tcPr>
          <w:p w14:paraId="51AABF7E" w14:textId="77777777" w:rsidR="000C0144" w:rsidRPr="00547F5E" w:rsidRDefault="000C0144" w:rsidP="00373B1F">
            <w:pPr>
              <w:rPr>
                <w:color w:val="000000"/>
                <w:sz w:val="20"/>
                <w:szCs w:val="20"/>
                <w:highlight w:val="cyan"/>
              </w:rPr>
            </w:pPr>
          </w:p>
        </w:tc>
      </w:tr>
      <w:tr w:rsidR="000C0144" w:rsidRPr="00547F5E" w14:paraId="56247FA8" w14:textId="77777777" w:rsidTr="00547F5E">
        <w:trPr>
          <w:trHeight w:val="397"/>
        </w:trPr>
        <w:tc>
          <w:tcPr>
            <w:tcW w:w="1407" w:type="pct"/>
            <w:vMerge/>
            <w:vAlign w:val="center"/>
            <w:hideMark/>
          </w:tcPr>
          <w:p w14:paraId="5DFE367C" w14:textId="77777777" w:rsidR="000C0144" w:rsidRPr="00547F5E" w:rsidRDefault="000C0144" w:rsidP="00373B1F">
            <w:pPr>
              <w:rPr>
                <w:color w:val="000000"/>
                <w:sz w:val="20"/>
                <w:szCs w:val="20"/>
              </w:rPr>
            </w:pPr>
          </w:p>
        </w:tc>
        <w:tc>
          <w:tcPr>
            <w:tcW w:w="2113" w:type="pct"/>
            <w:vAlign w:val="center"/>
            <w:hideMark/>
          </w:tcPr>
          <w:p w14:paraId="7C7D2323" w14:textId="77777777" w:rsidR="000C0144" w:rsidRPr="00547F5E" w:rsidRDefault="000C0144" w:rsidP="00373B1F">
            <w:pPr>
              <w:rPr>
                <w:color w:val="000000"/>
                <w:sz w:val="20"/>
                <w:szCs w:val="20"/>
              </w:rPr>
            </w:pPr>
            <w:r w:rsidRPr="00547F5E">
              <w:rPr>
                <w:color w:val="000000"/>
                <w:sz w:val="20"/>
                <w:szCs w:val="20"/>
              </w:rPr>
              <w:t>6-10 yaş</w:t>
            </w:r>
          </w:p>
        </w:tc>
        <w:tc>
          <w:tcPr>
            <w:tcW w:w="264" w:type="pct"/>
            <w:noWrap/>
            <w:vAlign w:val="center"/>
            <w:hideMark/>
          </w:tcPr>
          <w:p w14:paraId="67B9EBBA" w14:textId="77777777" w:rsidR="000C0144" w:rsidRPr="00547F5E" w:rsidRDefault="000C0144" w:rsidP="00373B1F">
            <w:pPr>
              <w:jc w:val="center"/>
              <w:rPr>
                <w:color w:val="000000"/>
                <w:sz w:val="20"/>
                <w:szCs w:val="20"/>
              </w:rPr>
            </w:pPr>
            <w:r w:rsidRPr="00547F5E">
              <w:rPr>
                <w:color w:val="000000"/>
                <w:sz w:val="20"/>
                <w:szCs w:val="20"/>
              </w:rPr>
              <w:t>3</w:t>
            </w:r>
          </w:p>
        </w:tc>
        <w:tc>
          <w:tcPr>
            <w:tcW w:w="380" w:type="pct"/>
            <w:noWrap/>
            <w:vAlign w:val="center"/>
            <w:hideMark/>
          </w:tcPr>
          <w:p w14:paraId="62951BB4" w14:textId="77777777" w:rsidR="000C0144" w:rsidRPr="00547F5E" w:rsidRDefault="000C0144" w:rsidP="00373B1F">
            <w:pPr>
              <w:jc w:val="center"/>
              <w:rPr>
                <w:color w:val="000000"/>
                <w:sz w:val="20"/>
                <w:szCs w:val="20"/>
              </w:rPr>
            </w:pPr>
            <w:r w:rsidRPr="00547F5E">
              <w:rPr>
                <w:color w:val="000000"/>
                <w:sz w:val="20"/>
                <w:szCs w:val="20"/>
              </w:rPr>
              <w:t>3,4</w:t>
            </w:r>
          </w:p>
        </w:tc>
        <w:tc>
          <w:tcPr>
            <w:tcW w:w="200" w:type="pct"/>
            <w:noWrap/>
            <w:vAlign w:val="center"/>
            <w:hideMark/>
          </w:tcPr>
          <w:p w14:paraId="0D54C021" w14:textId="77777777" w:rsidR="000C0144" w:rsidRPr="00547F5E" w:rsidRDefault="000C0144" w:rsidP="00373B1F">
            <w:pPr>
              <w:jc w:val="center"/>
              <w:rPr>
                <w:color w:val="000000"/>
                <w:sz w:val="20"/>
                <w:szCs w:val="20"/>
              </w:rPr>
            </w:pPr>
            <w:r w:rsidRPr="00547F5E">
              <w:rPr>
                <w:color w:val="000000"/>
                <w:sz w:val="20"/>
                <w:szCs w:val="20"/>
              </w:rPr>
              <w:t>6</w:t>
            </w:r>
          </w:p>
        </w:tc>
        <w:tc>
          <w:tcPr>
            <w:tcW w:w="289" w:type="pct"/>
            <w:noWrap/>
            <w:vAlign w:val="center"/>
            <w:hideMark/>
          </w:tcPr>
          <w:p w14:paraId="075B6F82" w14:textId="77777777" w:rsidR="000C0144" w:rsidRPr="00547F5E" w:rsidRDefault="000C0144" w:rsidP="00373B1F">
            <w:pPr>
              <w:jc w:val="center"/>
              <w:rPr>
                <w:color w:val="000000"/>
                <w:sz w:val="20"/>
                <w:szCs w:val="20"/>
              </w:rPr>
            </w:pPr>
            <w:r w:rsidRPr="00547F5E">
              <w:rPr>
                <w:color w:val="000000"/>
                <w:sz w:val="20"/>
                <w:szCs w:val="20"/>
              </w:rPr>
              <w:t>10,9</w:t>
            </w:r>
          </w:p>
        </w:tc>
        <w:tc>
          <w:tcPr>
            <w:tcW w:w="348" w:type="pct"/>
            <w:vMerge/>
            <w:vAlign w:val="center"/>
            <w:hideMark/>
          </w:tcPr>
          <w:p w14:paraId="59D18692" w14:textId="77777777" w:rsidR="000C0144" w:rsidRPr="00547F5E" w:rsidRDefault="000C0144" w:rsidP="00373B1F">
            <w:pPr>
              <w:rPr>
                <w:color w:val="000000"/>
                <w:sz w:val="20"/>
                <w:szCs w:val="20"/>
                <w:highlight w:val="cyan"/>
              </w:rPr>
            </w:pPr>
          </w:p>
        </w:tc>
      </w:tr>
      <w:tr w:rsidR="000C0144" w:rsidRPr="00547F5E" w14:paraId="76F87477" w14:textId="77777777" w:rsidTr="00547F5E">
        <w:trPr>
          <w:trHeight w:val="397"/>
        </w:trPr>
        <w:tc>
          <w:tcPr>
            <w:tcW w:w="1407" w:type="pct"/>
            <w:vMerge/>
            <w:vAlign w:val="center"/>
            <w:hideMark/>
          </w:tcPr>
          <w:p w14:paraId="51422A18" w14:textId="77777777" w:rsidR="000C0144" w:rsidRPr="00547F5E" w:rsidRDefault="000C0144" w:rsidP="00373B1F">
            <w:pPr>
              <w:rPr>
                <w:color w:val="000000"/>
                <w:sz w:val="20"/>
                <w:szCs w:val="20"/>
              </w:rPr>
            </w:pPr>
          </w:p>
        </w:tc>
        <w:tc>
          <w:tcPr>
            <w:tcW w:w="2113" w:type="pct"/>
            <w:vAlign w:val="center"/>
            <w:hideMark/>
          </w:tcPr>
          <w:p w14:paraId="7255C14B" w14:textId="77777777" w:rsidR="000C0144" w:rsidRPr="00547F5E" w:rsidRDefault="000C0144" w:rsidP="00373B1F">
            <w:pPr>
              <w:rPr>
                <w:color w:val="000000"/>
                <w:sz w:val="20"/>
                <w:szCs w:val="20"/>
              </w:rPr>
            </w:pPr>
            <w:r w:rsidRPr="00547F5E">
              <w:rPr>
                <w:color w:val="000000"/>
                <w:sz w:val="20"/>
                <w:szCs w:val="20"/>
              </w:rPr>
              <w:t>11 yaş ve üzeri</w:t>
            </w:r>
          </w:p>
        </w:tc>
        <w:tc>
          <w:tcPr>
            <w:tcW w:w="264" w:type="pct"/>
            <w:noWrap/>
            <w:vAlign w:val="center"/>
            <w:hideMark/>
          </w:tcPr>
          <w:p w14:paraId="5EE54DA2" w14:textId="77777777" w:rsidR="000C0144" w:rsidRPr="00547F5E" w:rsidRDefault="000C0144" w:rsidP="00373B1F">
            <w:pPr>
              <w:jc w:val="center"/>
              <w:rPr>
                <w:color w:val="000000"/>
                <w:sz w:val="20"/>
                <w:szCs w:val="20"/>
              </w:rPr>
            </w:pPr>
            <w:r w:rsidRPr="00547F5E">
              <w:rPr>
                <w:color w:val="000000"/>
                <w:sz w:val="20"/>
                <w:szCs w:val="20"/>
              </w:rPr>
              <w:t>3</w:t>
            </w:r>
          </w:p>
        </w:tc>
        <w:tc>
          <w:tcPr>
            <w:tcW w:w="380" w:type="pct"/>
            <w:noWrap/>
            <w:vAlign w:val="center"/>
            <w:hideMark/>
          </w:tcPr>
          <w:p w14:paraId="1DE03591" w14:textId="77777777" w:rsidR="000C0144" w:rsidRPr="00547F5E" w:rsidRDefault="000C0144" w:rsidP="00373B1F">
            <w:pPr>
              <w:jc w:val="center"/>
              <w:rPr>
                <w:color w:val="000000"/>
                <w:sz w:val="20"/>
                <w:szCs w:val="20"/>
              </w:rPr>
            </w:pPr>
            <w:r w:rsidRPr="00547F5E">
              <w:rPr>
                <w:color w:val="000000"/>
                <w:sz w:val="20"/>
                <w:szCs w:val="20"/>
              </w:rPr>
              <w:t>3,4</w:t>
            </w:r>
          </w:p>
        </w:tc>
        <w:tc>
          <w:tcPr>
            <w:tcW w:w="200" w:type="pct"/>
            <w:noWrap/>
            <w:vAlign w:val="center"/>
            <w:hideMark/>
          </w:tcPr>
          <w:p w14:paraId="3D73BCDD" w14:textId="77777777" w:rsidR="000C0144" w:rsidRPr="00547F5E" w:rsidRDefault="000C0144" w:rsidP="00373B1F">
            <w:pPr>
              <w:jc w:val="center"/>
              <w:rPr>
                <w:color w:val="000000"/>
                <w:sz w:val="20"/>
                <w:szCs w:val="20"/>
              </w:rPr>
            </w:pPr>
            <w:r w:rsidRPr="00547F5E">
              <w:rPr>
                <w:color w:val="000000"/>
                <w:sz w:val="20"/>
                <w:szCs w:val="20"/>
              </w:rPr>
              <w:t>5</w:t>
            </w:r>
          </w:p>
        </w:tc>
        <w:tc>
          <w:tcPr>
            <w:tcW w:w="289" w:type="pct"/>
            <w:noWrap/>
            <w:vAlign w:val="center"/>
            <w:hideMark/>
          </w:tcPr>
          <w:p w14:paraId="1C21452D" w14:textId="77777777" w:rsidR="000C0144" w:rsidRPr="00547F5E" w:rsidRDefault="000C0144" w:rsidP="00373B1F">
            <w:pPr>
              <w:jc w:val="center"/>
              <w:rPr>
                <w:color w:val="000000"/>
                <w:sz w:val="20"/>
                <w:szCs w:val="20"/>
              </w:rPr>
            </w:pPr>
            <w:r w:rsidRPr="00547F5E">
              <w:rPr>
                <w:color w:val="000000"/>
                <w:sz w:val="20"/>
                <w:szCs w:val="20"/>
              </w:rPr>
              <w:t>9</w:t>
            </w:r>
          </w:p>
        </w:tc>
        <w:tc>
          <w:tcPr>
            <w:tcW w:w="348" w:type="pct"/>
            <w:vMerge/>
            <w:vAlign w:val="center"/>
            <w:hideMark/>
          </w:tcPr>
          <w:p w14:paraId="43678F7D" w14:textId="77777777" w:rsidR="000C0144" w:rsidRPr="00547F5E" w:rsidRDefault="000C0144" w:rsidP="00373B1F">
            <w:pPr>
              <w:rPr>
                <w:color w:val="000000"/>
                <w:sz w:val="20"/>
                <w:szCs w:val="20"/>
                <w:highlight w:val="cyan"/>
              </w:rPr>
            </w:pPr>
          </w:p>
        </w:tc>
      </w:tr>
      <w:tr w:rsidR="000C0144" w:rsidRPr="00547F5E" w14:paraId="71C17A0B" w14:textId="77777777" w:rsidTr="00547F5E">
        <w:trPr>
          <w:trHeight w:val="397"/>
        </w:trPr>
        <w:tc>
          <w:tcPr>
            <w:tcW w:w="1407" w:type="pct"/>
            <w:vMerge w:val="restart"/>
            <w:vAlign w:val="center"/>
            <w:hideMark/>
          </w:tcPr>
          <w:p w14:paraId="3498F311" w14:textId="77777777" w:rsidR="000C0144" w:rsidRPr="00547F5E" w:rsidRDefault="000C0144" w:rsidP="00373B1F">
            <w:pPr>
              <w:rPr>
                <w:color w:val="000000"/>
                <w:sz w:val="20"/>
                <w:szCs w:val="20"/>
              </w:rPr>
            </w:pPr>
            <w:r w:rsidRPr="00547F5E">
              <w:rPr>
                <w:color w:val="000000"/>
                <w:sz w:val="20"/>
                <w:szCs w:val="20"/>
              </w:rPr>
              <w:t>İzlem Süresi</w:t>
            </w:r>
          </w:p>
        </w:tc>
        <w:tc>
          <w:tcPr>
            <w:tcW w:w="2113" w:type="pct"/>
            <w:vAlign w:val="center"/>
            <w:hideMark/>
          </w:tcPr>
          <w:p w14:paraId="6AB193FD" w14:textId="77777777" w:rsidR="000C0144" w:rsidRPr="00547F5E" w:rsidRDefault="000C0144" w:rsidP="00373B1F">
            <w:pPr>
              <w:rPr>
                <w:color w:val="000000"/>
                <w:sz w:val="20"/>
                <w:szCs w:val="20"/>
              </w:rPr>
            </w:pPr>
            <w:r w:rsidRPr="00547F5E">
              <w:rPr>
                <w:color w:val="000000"/>
                <w:sz w:val="20"/>
                <w:szCs w:val="20"/>
              </w:rPr>
              <w:t>1 yıldan kısa</w:t>
            </w:r>
          </w:p>
        </w:tc>
        <w:tc>
          <w:tcPr>
            <w:tcW w:w="264" w:type="pct"/>
            <w:noWrap/>
            <w:vAlign w:val="center"/>
            <w:hideMark/>
          </w:tcPr>
          <w:p w14:paraId="39872F52" w14:textId="77777777" w:rsidR="000C0144" w:rsidRPr="00547F5E" w:rsidRDefault="000C0144" w:rsidP="00373B1F">
            <w:pPr>
              <w:jc w:val="center"/>
              <w:rPr>
                <w:color w:val="000000"/>
                <w:sz w:val="20"/>
                <w:szCs w:val="20"/>
              </w:rPr>
            </w:pPr>
            <w:r w:rsidRPr="00547F5E">
              <w:rPr>
                <w:color w:val="000000"/>
                <w:sz w:val="20"/>
                <w:szCs w:val="20"/>
              </w:rPr>
              <w:t>27</w:t>
            </w:r>
          </w:p>
        </w:tc>
        <w:tc>
          <w:tcPr>
            <w:tcW w:w="380" w:type="pct"/>
            <w:noWrap/>
            <w:vAlign w:val="center"/>
            <w:hideMark/>
          </w:tcPr>
          <w:p w14:paraId="122F3189" w14:textId="77777777" w:rsidR="000C0144" w:rsidRPr="00547F5E" w:rsidRDefault="000C0144" w:rsidP="00373B1F">
            <w:pPr>
              <w:jc w:val="center"/>
              <w:rPr>
                <w:color w:val="000000"/>
                <w:sz w:val="20"/>
                <w:szCs w:val="20"/>
              </w:rPr>
            </w:pPr>
            <w:r w:rsidRPr="00547F5E">
              <w:rPr>
                <w:color w:val="000000"/>
                <w:sz w:val="20"/>
                <w:szCs w:val="20"/>
              </w:rPr>
              <w:t>30,7</w:t>
            </w:r>
          </w:p>
        </w:tc>
        <w:tc>
          <w:tcPr>
            <w:tcW w:w="200" w:type="pct"/>
            <w:noWrap/>
            <w:vAlign w:val="center"/>
            <w:hideMark/>
          </w:tcPr>
          <w:p w14:paraId="378C18F5" w14:textId="77777777" w:rsidR="000C0144" w:rsidRPr="00547F5E" w:rsidRDefault="000C0144" w:rsidP="00373B1F">
            <w:pPr>
              <w:jc w:val="center"/>
              <w:rPr>
                <w:color w:val="000000"/>
                <w:sz w:val="20"/>
                <w:szCs w:val="20"/>
              </w:rPr>
            </w:pPr>
            <w:r w:rsidRPr="00547F5E">
              <w:rPr>
                <w:color w:val="000000"/>
                <w:sz w:val="20"/>
                <w:szCs w:val="20"/>
              </w:rPr>
              <w:t>18</w:t>
            </w:r>
          </w:p>
        </w:tc>
        <w:tc>
          <w:tcPr>
            <w:tcW w:w="289" w:type="pct"/>
            <w:noWrap/>
            <w:vAlign w:val="center"/>
            <w:hideMark/>
          </w:tcPr>
          <w:p w14:paraId="14A62DB9" w14:textId="77777777" w:rsidR="000C0144" w:rsidRPr="00547F5E" w:rsidRDefault="000C0144" w:rsidP="00373B1F">
            <w:pPr>
              <w:jc w:val="center"/>
              <w:rPr>
                <w:color w:val="000000"/>
                <w:sz w:val="20"/>
                <w:szCs w:val="20"/>
              </w:rPr>
            </w:pPr>
            <w:r w:rsidRPr="00547F5E">
              <w:rPr>
                <w:color w:val="000000"/>
                <w:sz w:val="20"/>
                <w:szCs w:val="20"/>
              </w:rPr>
              <w:t>32,1</w:t>
            </w:r>
          </w:p>
        </w:tc>
        <w:tc>
          <w:tcPr>
            <w:tcW w:w="348" w:type="pct"/>
            <w:vMerge w:val="restart"/>
            <w:vAlign w:val="center"/>
            <w:hideMark/>
          </w:tcPr>
          <w:p w14:paraId="4634C6F5" w14:textId="503457C4" w:rsidR="000C0144" w:rsidRPr="00547F5E" w:rsidRDefault="000C0144" w:rsidP="00373B1F">
            <w:pPr>
              <w:jc w:val="center"/>
              <w:rPr>
                <w:color w:val="000000"/>
                <w:sz w:val="20"/>
                <w:szCs w:val="20"/>
              </w:rPr>
            </w:pPr>
            <w:r w:rsidRPr="00547F5E">
              <w:rPr>
                <w:color w:val="000000"/>
                <w:sz w:val="20"/>
                <w:szCs w:val="20"/>
              </w:rPr>
              <w:t>0,</w:t>
            </w:r>
            <w:r w:rsidR="009D07E3" w:rsidRPr="00547F5E">
              <w:rPr>
                <w:color w:val="000000"/>
                <w:sz w:val="20"/>
                <w:szCs w:val="20"/>
              </w:rPr>
              <w:t>801</w:t>
            </w:r>
          </w:p>
        </w:tc>
      </w:tr>
      <w:tr w:rsidR="000C0144" w:rsidRPr="00547F5E" w14:paraId="65A05734" w14:textId="77777777" w:rsidTr="00547F5E">
        <w:trPr>
          <w:trHeight w:val="397"/>
        </w:trPr>
        <w:tc>
          <w:tcPr>
            <w:tcW w:w="1407" w:type="pct"/>
            <w:vMerge/>
            <w:vAlign w:val="center"/>
            <w:hideMark/>
          </w:tcPr>
          <w:p w14:paraId="2673FE6B" w14:textId="77777777" w:rsidR="000C0144" w:rsidRPr="00547F5E" w:rsidRDefault="000C0144" w:rsidP="00373B1F">
            <w:pPr>
              <w:rPr>
                <w:color w:val="000000"/>
                <w:sz w:val="20"/>
                <w:szCs w:val="20"/>
              </w:rPr>
            </w:pPr>
          </w:p>
        </w:tc>
        <w:tc>
          <w:tcPr>
            <w:tcW w:w="2113" w:type="pct"/>
            <w:vAlign w:val="center"/>
            <w:hideMark/>
          </w:tcPr>
          <w:p w14:paraId="4AF42377" w14:textId="77777777" w:rsidR="000C0144" w:rsidRPr="00547F5E" w:rsidRDefault="000C0144" w:rsidP="00373B1F">
            <w:pPr>
              <w:rPr>
                <w:color w:val="000000"/>
                <w:sz w:val="20"/>
                <w:szCs w:val="20"/>
              </w:rPr>
            </w:pPr>
            <w:r w:rsidRPr="00547F5E">
              <w:rPr>
                <w:color w:val="000000"/>
                <w:sz w:val="20"/>
                <w:szCs w:val="20"/>
              </w:rPr>
              <w:t>1-5 yıl</w:t>
            </w:r>
          </w:p>
        </w:tc>
        <w:tc>
          <w:tcPr>
            <w:tcW w:w="264" w:type="pct"/>
            <w:noWrap/>
            <w:vAlign w:val="center"/>
            <w:hideMark/>
          </w:tcPr>
          <w:p w14:paraId="130168D8" w14:textId="77777777" w:rsidR="000C0144" w:rsidRPr="00547F5E" w:rsidRDefault="000C0144" w:rsidP="00373B1F">
            <w:pPr>
              <w:jc w:val="center"/>
              <w:rPr>
                <w:color w:val="000000"/>
                <w:sz w:val="20"/>
                <w:szCs w:val="20"/>
              </w:rPr>
            </w:pPr>
            <w:r w:rsidRPr="00547F5E">
              <w:rPr>
                <w:color w:val="000000"/>
                <w:sz w:val="20"/>
                <w:szCs w:val="20"/>
              </w:rPr>
              <w:t>29</w:t>
            </w:r>
          </w:p>
        </w:tc>
        <w:tc>
          <w:tcPr>
            <w:tcW w:w="380" w:type="pct"/>
            <w:noWrap/>
            <w:vAlign w:val="center"/>
            <w:hideMark/>
          </w:tcPr>
          <w:p w14:paraId="381FED6D" w14:textId="77777777" w:rsidR="000C0144" w:rsidRPr="00547F5E" w:rsidRDefault="000C0144" w:rsidP="00373B1F">
            <w:pPr>
              <w:jc w:val="center"/>
              <w:rPr>
                <w:color w:val="000000"/>
                <w:sz w:val="20"/>
                <w:szCs w:val="20"/>
              </w:rPr>
            </w:pPr>
            <w:r w:rsidRPr="00547F5E">
              <w:rPr>
                <w:color w:val="000000"/>
                <w:sz w:val="20"/>
                <w:szCs w:val="20"/>
              </w:rPr>
              <w:t>33,0</w:t>
            </w:r>
          </w:p>
        </w:tc>
        <w:tc>
          <w:tcPr>
            <w:tcW w:w="200" w:type="pct"/>
            <w:noWrap/>
            <w:vAlign w:val="center"/>
            <w:hideMark/>
          </w:tcPr>
          <w:p w14:paraId="3BE448F6" w14:textId="77777777" w:rsidR="000C0144" w:rsidRPr="00547F5E" w:rsidRDefault="000C0144" w:rsidP="00373B1F">
            <w:pPr>
              <w:jc w:val="center"/>
              <w:rPr>
                <w:color w:val="000000"/>
                <w:sz w:val="20"/>
                <w:szCs w:val="20"/>
              </w:rPr>
            </w:pPr>
            <w:r w:rsidRPr="00547F5E">
              <w:rPr>
                <w:color w:val="000000"/>
                <w:sz w:val="20"/>
                <w:szCs w:val="20"/>
              </w:rPr>
              <w:t>18</w:t>
            </w:r>
          </w:p>
        </w:tc>
        <w:tc>
          <w:tcPr>
            <w:tcW w:w="289" w:type="pct"/>
            <w:noWrap/>
            <w:vAlign w:val="center"/>
            <w:hideMark/>
          </w:tcPr>
          <w:p w14:paraId="3FCFE174" w14:textId="77777777" w:rsidR="000C0144" w:rsidRPr="00547F5E" w:rsidRDefault="000C0144" w:rsidP="00373B1F">
            <w:pPr>
              <w:jc w:val="center"/>
              <w:rPr>
                <w:color w:val="000000"/>
                <w:sz w:val="20"/>
                <w:szCs w:val="20"/>
              </w:rPr>
            </w:pPr>
            <w:r w:rsidRPr="00547F5E">
              <w:rPr>
                <w:color w:val="000000"/>
                <w:sz w:val="20"/>
                <w:szCs w:val="20"/>
              </w:rPr>
              <w:t>32,1</w:t>
            </w:r>
          </w:p>
        </w:tc>
        <w:tc>
          <w:tcPr>
            <w:tcW w:w="348" w:type="pct"/>
            <w:vMerge/>
            <w:vAlign w:val="center"/>
            <w:hideMark/>
          </w:tcPr>
          <w:p w14:paraId="2509020C" w14:textId="77777777" w:rsidR="000C0144" w:rsidRPr="00547F5E" w:rsidRDefault="000C0144" w:rsidP="00373B1F">
            <w:pPr>
              <w:rPr>
                <w:color w:val="000000"/>
                <w:sz w:val="20"/>
                <w:szCs w:val="20"/>
              </w:rPr>
            </w:pPr>
          </w:p>
        </w:tc>
      </w:tr>
      <w:tr w:rsidR="000C0144" w:rsidRPr="00547F5E" w14:paraId="5C4194C2" w14:textId="77777777" w:rsidTr="00547F5E">
        <w:trPr>
          <w:trHeight w:val="397"/>
        </w:trPr>
        <w:tc>
          <w:tcPr>
            <w:tcW w:w="1407" w:type="pct"/>
            <w:vMerge/>
            <w:vAlign w:val="center"/>
            <w:hideMark/>
          </w:tcPr>
          <w:p w14:paraId="533E65B8" w14:textId="77777777" w:rsidR="000C0144" w:rsidRPr="00547F5E" w:rsidRDefault="000C0144" w:rsidP="00373B1F">
            <w:pPr>
              <w:rPr>
                <w:color w:val="000000"/>
                <w:sz w:val="20"/>
                <w:szCs w:val="20"/>
              </w:rPr>
            </w:pPr>
          </w:p>
        </w:tc>
        <w:tc>
          <w:tcPr>
            <w:tcW w:w="2113" w:type="pct"/>
            <w:vAlign w:val="center"/>
            <w:hideMark/>
          </w:tcPr>
          <w:p w14:paraId="1BD1190A" w14:textId="77777777" w:rsidR="000C0144" w:rsidRPr="00547F5E" w:rsidRDefault="000C0144" w:rsidP="00373B1F">
            <w:pPr>
              <w:rPr>
                <w:color w:val="000000"/>
                <w:sz w:val="20"/>
                <w:szCs w:val="20"/>
              </w:rPr>
            </w:pPr>
            <w:r w:rsidRPr="00547F5E">
              <w:rPr>
                <w:color w:val="000000"/>
                <w:sz w:val="20"/>
                <w:szCs w:val="20"/>
              </w:rPr>
              <w:t>5-10 yıl</w:t>
            </w:r>
          </w:p>
        </w:tc>
        <w:tc>
          <w:tcPr>
            <w:tcW w:w="264" w:type="pct"/>
            <w:noWrap/>
            <w:vAlign w:val="center"/>
            <w:hideMark/>
          </w:tcPr>
          <w:p w14:paraId="3FBA5C44" w14:textId="77777777" w:rsidR="000C0144" w:rsidRPr="00547F5E" w:rsidRDefault="000C0144" w:rsidP="00373B1F">
            <w:pPr>
              <w:jc w:val="center"/>
              <w:rPr>
                <w:color w:val="000000"/>
                <w:sz w:val="20"/>
                <w:szCs w:val="20"/>
              </w:rPr>
            </w:pPr>
            <w:r w:rsidRPr="00547F5E">
              <w:rPr>
                <w:color w:val="000000"/>
                <w:sz w:val="20"/>
                <w:szCs w:val="20"/>
              </w:rPr>
              <w:t>22</w:t>
            </w:r>
          </w:p>
        </w:tc>
        <w:tc>
          <w:tcPr>
            <w:tcW w:w="380" w:type="pct"/>
            <w:noWrap/>
            <w:vAlign w:val="center"/>
            <w:hideMark/>
          </w:tcPr>
          <w:p w14:paraId="6B72690D" w14:textId="77777777" w:rsidR="000C0144" w:rsidRPr="00547F5E" w:rsidRDefault="000C0144" w:rsidP="00373B1F">
            <w:pPr>
              <w:jc w:val="center"/>
              <w:rPr>
                <w:color w:val="000000"/>
                <w:sz w:val="20"/>
                <w:szCs w:val="20"/>
              </w:rPr>
            </w:pPr>
            <w:r w:rsidRPr="00547F5E">
              <w:rPr>
                <w:color w:val="000000"/>
                <w:sz w:val="20"/>
                <w:szCs w:val="20"/>
              </w:rPr>
              <w:t>25,0</w:t>
            </w:r>
          </w:p>
        </w:tc>
        <w:tc>
          <w:tcPr>
            <w:tcW w:w="200" w:type="pct"/>
            <w:noWrap/>
            <w:vAlign w:val="center"/>
            <w:hideMark/>
          </w:tcPr>
          <w:p w14:paraId="1F351B73" w14:textId="77777777" w:rsidR="000C0144" w:rsidRPr="00547F5E" w:rsidRDefault="000C0144" w:rsidP="00373B1F">
            <w:pPr>
              <w:jc w:val="center"/>
              <w:rPr>
                <w:color w:val="000000"/>
                <w:sz w:val="20"/>
                <w:szCs w:val="20"/>
              </w:rPr>
            </w:pPr>
            <w:r w:rsidRPr="00547F5E">
              <w:rPr>
                <w:color w:val="000000"/>
                <w:sz w:val="20"/>
                <w:szCs w:val="20"/>
              </w:rPr>
              <w:t>11</w:t>
            </w:r>
          </w:p>
        </w:tc>
        <w:tc>
          <w:tcPr>
            <w:tcW w:w="289" w:type="pct"/>
            <w:noWrap/>
            <w:vAlign w:val="center"/>
            <w:hideMark/>
          </w:tcPr>
          <w:p w14:paraId="536ACAB1" w14:textId="77777777" w:rsidR="000C0144" w:rsidRPr="00547F5E" w:rsidRDefault="000C0144" w:rsidP="00373B1F">
            <w:pPr>
              <w:jc w:val="center"/>
              <w:rPr>
                <w:color w:val="000000"/>
                <w:sz w:val="20"/>
                <w:szCs w:val="20"/>
              </w:rPr>
            </w:pPr>
            <w:r w:rsidRPr="00547F5E">
              <w:rPr>
                <w:color w:val="000000"/>
                <w:sz w:val="20"/>
                <w:szCs w:val="20"/>
              </w:rPr>
              <w:t>19,6</w:t>
            </w:r>
          </w:p>
        </w:tc>
        <w:tc>
          <w:tcPr>
            <w:tcW w:w="348" w:type="pct"/>
            <w:vMerge/>
            <w:vAlign w:val="center"/>
            <w:hideMark/>
          </w:tcPr>
          <w:p w14:paraId="42EEBFD1" w14:textId="77777777" w:rsidR="000C0144" w:rsidRPr="00547F5E" w:rsidRDefault="000C0144" w:rsidP="00373B1F">
            <w:pPr>
              <w:rPr>
                <w:color w:val="000000"/>
                <w:sz w:val="20"/>
                <w:szCs w:val="20"/>
              </w:rPr>
            </w:pPr>
          </w:p>
        </w:tc>
      </w:tr>
      <w:tr w:rsidR="000C0144" w:rsidRPr="00547F5E" w14:paraId="3EE6BD84" w14:textId="77777777" w:rsidTr="00547F5E">
        <w:trPr>
          <w:trHeight w:val="397"/>
        </w:trPr>
        <w:tc>
          <w:tcPr>
            <w:tcW w:w="1407" w:type="pct"/>
            <w:vMerge/>
            <w:vAlign w:val="center"/>
            <w:hideMark/>
          </w:tcPr>
          <w:p w14:paraId="5AF4BC87" w14:textId="77777777" w:rsidR="000C0144" w:rsidRPr="00547F5E" w:rsidRDefault="000C0144" w:rsidP="00373B1F">
            <w:pPr>
              <w:rPr>
                <w:color w:val="000000"/>
                <w:sz w:val="20"/>
                <w:szCs w:val="20"/>
              </w:rPr>
            </w:pPr>
          </w:p>
        </w:tc>
        <w:tc>
          <w:tcPr>
            <w:tcW w:w="2113" w:type="pct"/>
            <w:vAlign w:val="center"/>
            <w:hideMark/>
          </w:tcPr>
          <w:p w14:paraId="79F17004" w14:textId="77777777" w:rsidR="000C0144" w:rsidRPr="00547F5E" w:rsidRDefault="000C0144" w:rsidP="00373B1F">
            <w:pPr>
              <w:rPr>
                <w:color w:val="000000"/>
                <w:sz w:val="20"/>
                <w:szCs w:val="20"/>
              </w:rPr>
            </w:pPr>
            <w:r w:rsidRPr="00547F5E">
              <w:rPr>
                <w:color w:val="000000"/>
                <w:sz w:val="20"/>
                <w:szCs w:val="20"/>
              </w:rPr>
              <w:t>10 yıldan uzun</w:t>
            </w:r>
          </w:p>
        </w:tc>
        <w:tc>
          <w:tcPr>
            <w:tcW w:w="264" w:type="pct"/>
            <w:noWrap/>
            <w:vAlign w:val="center"/>
            <w:hideMark/>
          </w:tcPr>
          <w:p w14:paraId="3E6335A6" w14:textId="77777777" w:rsidR="000C0144" w:rsidRPr="00547F5E" w:rsidRDefault="000C0144" w:rsidP="00373B1F">
            <w:pPr>
              <w:jc w:val="center"/>
              <w:rPr>
                <w:color w:val="000000"/>
                <w:sz w:val="20"/>
                <w:szCs w:val="20"/>
              </w:rPr>
            </w:pPr>
            <w:r w:rsidRPr="00547F5E">
              <w:rPr>
                <w:color w:val="000000"/>
                <w:sz w:val="20"/>
                <w:szCs w:val="20"/>
              </w:rPr>
              <w:t>10</w:t>
            </w:r>
          </w:p>
        </w:tc>
        <w:tc>
          <w:tcPr>
            <w:tcW w:w="380" w:type="pct"/>
            <w:noWrap/>
            <w:vAlign w:val="center"/>
            <w:hideMark/>
          </w:tcPr>
          <w:p w14:paraId="7F0E063B" w14:textId="77777777" w:rsidR="000C0144" w:rsidRPr="00547F5E" w:rsidRDefault="000C0144" w:rsidP="00373B1F">
            <w:pPr>
              <w:jc w:val="center"/>
              <w:rPr>
                <w:color w:val="000000"/>
                <w:sz w:val="20"/>
                <w:szCs w:val="20"/>
              </w:rPr>
            </w:pPr>
            <w:r w:rsidRPr="00547F5E">
              <w:rPr>
                <w:color w:val="000000"/>
                <w:sz w:val="20"/>
                <w:szCs w:val="20"/>
              </w:rPr>
              <w:t>11,4</w:t>
            </w:r>
          </w:p>
        </w:tc>
        <w:tc>
          <w:tcPr>
            <w:tcW w:w="200" w:type="pct"/>
            <w:noWrap/>
            <w:vAlign w:val="center"/>
            <w:hideMark/>
          </w:tcPr>
          <w:p w14:paraId="5811F8F9" w14:textId="77777777" w:rsidR="000C0144" w:rsidRPr="00547F5E" w:rsidRDefault="000C0144" w:rsidP="00373B1F">
            <w:pPr>
              <w:jc w:val="center"/>
              <w:rPr>
                <w:color w:val="000000"/>
                <w:sz w:val="20"/>
                <w:szCs w:val="20"/>
              </w:rPr>
            </w:pPr>
            <w:r w:rsidRPr="00547F5E">
              <w:rPr>
                <w:color w:val="000000"/>
                <w:sz w:val="20"/>
                <w:szCs w:val="20"/>
              </w:rPr>
              <w:t>9</w:t>
            </w:r>
          </w:p>
        </w:tc>
        <w:tc>
          <w:tcPr>
            <w:tcW w:w="289" w:type="pct"/>
            <w:noWrap/>
            <w:vAlign w:val="center"/>
            <w:hideMark/>
          </w:tcPr>
          <w:p w14:paraId="448945BE" w14:textId="77777777" w:rsidR="000C0144" w:rsidRPr="00547F5E" w:rsidRDefault="000C0144" w:rsidP="00373B1F">
            <w:pPr>
              <w:jc w:val="center"/>
              <w:rPr>
                <w:color w:val="000000"/>
                <w:sz w:val="20"/>
                <w:szCs w:val="20"/>
              </w:rPr>
            </w:pPr>
            <w:r w:rsidRPr="00547F5E">
              <w:rPr>
                <w:color w:val="000000"/>
                <w:sz w:val="20"/>
                <w:szCs w:val="20"/>
              </w:rPr>
              <w:t>16,1</w:t>
            </w:r>
          </w:p>
        </w:tc>
        <w:tc>
          <w:tcPr>
            <w:tcW w:w="348" w:type="pct"/>
            <w:vMerge/>
            <w:vAlign w:val="center"/>
            <w:hideMark/>
          </w:tcPr>
          <w:p w14:paraId="61456955" w14:textId="77777777" w:rsidR="000C0144" w:rsidRPr="00547F5E" w:rsidRDefault="000C0144" w:rsidP="00373B1F">
            <w:pPr>
              <w:rPr>
                <w:color w:val="000000"/>
                <w:sz w:val="20"/>
                <w:szCs w:val="20"/>
              </w:rPr>
            </w:pPr>
          </w:p>
        </w:tc>
      </w:tr>
      <w:tr w:rsidR="000C0144" w:rsidRPr="00547F5E" w14:paraId="05F666CB" w14:textId="77777777" w:rsidTr="00547F5E">
        <w:trPr>
          <w:trHeight w:val="397"/>
        </w:trPr>
        <w:tc>
          <w:tcPr>
            <w:tcW w:w="1407" w:type="pct"/>
            <w:vMerge w:val="restart"/>
            <w:vAlign w:val="center"/>
            <w:hideMark/>
          </w:tcPr>
          <w:p w14:paraId="3501506A" w14:textId="77777777" w:rsidR="000C0144" w:rsidRPr="00547F5E" w:rsidRDefault="000C0144" w:rsidP="00373B1F">
            <w:pPr>
              <w:rPr>
                <w:color w:val="000000"/>
                <w:sz w:val="20"/>
                <w:szCs w:val="20"/>
              </w:rPr>
            </w:pPr>
            <w:r w:rsidRPr="00547F5E">
              <w:rPr>
                <w:color w:val="000000"/>
                <w:sz w:val="20"/>
                <w:szCs w:val="20"/>
              </w:rPr>
              <w:t>Cinsiyet</w:t>
            </w:r>
          </w:p>
        </w:tc>
        <w:tc>
          <w:tcPr>
            <w:tcW w:w="2113" w:type="pct"/>
            <w:vAlign w:val="center"/>
            <w:hideMark/>
          </w:tcPr>
          <w:p w14:paraId="0E76B5B9" w14:textId="77777777" w:rsidR="000C0144" w:rsidRPr="00547F5E" w:rsidRDefault="000C0144" w:rsidP="00373B1F">
            <w:pPr>
              <w:rPr>
                <w:color w:val="000000"/>
                <w:sz w:val="20"/>
                <w:szCs w:val="20"/>
              </w:rPr>
            </w:pPr>
            <w:r w:rsidRPr="00547F5E">
              <w:rPr>
                <w:color w:val="000000"/>
                <w:sz w:val="20"/>
                <w:szCs w:val="20"/>
              </w:rPr>
              <w:t>Erkek</w:t>
            </w:r>
          </w:p>
        </w:tc>
        <w:tc>
          <w:tcPr>
            <w:tcW w:w="264" w:type="pct"/>
            <w:noWrap/>
            <w:vAlign w:val="center"/>
            <w:hideMark/>
          </w:tcPr>
          <w:p w14:paraId="7B262B0F" w14:textId="77777777" w:rsidR="000C0144" w:rsidRPr="00547F5E" w:rsidRDefault="000C0144" w:rsidP="00373B1F">
            <w:pPr>
              <w:jc w:val="center"/>
              <w:rPr>
                <w:color w:val="000000"/>
                <w:sz w:val="20"/>
                <w:szCs w:val="20"/>
              </w:rPr>
            </w:pPr>
            <w:r w:rsidRPr="00547F5E">
              <w:rPr>
                <w:color w:val="000000"/>
                <w:sz w:val="20"/>
                <w:szCs w:val="20"/>
              </w:rPr>
              <w:t>50</w:t>
            </w:r>
          </w:p>
        </w:tc>
        <w:tc>
          <w:tcPr>
            <w:tcW w:w="380" w:type="pct"/>
            <w:noWrap/>
            <w:vAlign w:val="center"/>
            <w:hideMark/>
          </w:tcPr>
          <w:p w14:paraId="024EC8C7" w14:textId="77777777" w:rsidR="000C0144" w:rsidRPr="00547F5E" w:rsidRDefault="000C0144" w:rsidP="00373B1F">
            <w:pPr>
              <w:jc w:val="center"/>
              <w:rPr>
                <w:color w:val="000000"/>
                <w:sz w:val="20"/>
                <w:szCs w:val="20"/>
              </w:rPr>
            </w:pPr>
            <w:r w:rsidRPr="00547F5E">
              <w:rPr>
                <w:color w:val="000000"/>
                <w:sz w:val="20"/>
                <w:szCs w:val="20"/>
              </w:rPr>
              <w:t>56,8</w:t>
            </w:r>
          </w:p>
        </w:tc>
        <w:tc>
          <w:tcPr>
            <w:tcW w:w="200" w:type="pct"/>
            <w:noWrap/>
            <w:vAlign w:val="center"/>
            <w:hideMark/>
          </w:tcPr>
          <w:p w14:paraId="2379242E" w14:textId="77777777" w:rsidR="000C0144" w:rsidRPr="00547F5E" w:rsidRDefault="000C0144" w:rsidP="00373B1F">
            <w:pPr>
              <w:jc w:val="center"/>
              <w:rPr>
                <w:color w:val="000000"/>
                <w:sz w:val="20"/>
                <w:szCs w:val="20"/>
              </w:rPr>
            </w:pPr>
            <w:r w:rsidRPr="00547F5E">
              <w:rPr>
                <w:color w:val="000000"/>
                <w:sz w:val="20"/>
                <w:szCs w:val="20"/>
              </w:rPr>
              <w:t>28</w:t>
            </w:r>
          </w:p>
        </w:tc>
        <w:tc>
          <w:tcPr>
            <w:tcW w:w="289" w:type="pct"/>
            <w:noWrap/>
            <w:vAlign w:val="center"/>
            <w:hideMark/>
          </w:tcPr>
          <w:p w14:paraId="796DC0CB" w14:textId="77777777" w:rsidR="000C0144" w:rsidRPr="00547F5E" w:rsidRDefault="000C0144" w:rsidP="00373B1F">
            <w:pPr>
              <w:jc w:val="center"/>
              <w:rPr>
                <w:color w:val="000000"/>
                <w:sz w:val="20"/>
                <w:szCs w:val="20"/>
              </w:rPr>
            </w:pPr>
            <w:r w:rsidRPr="00547F5E">
              <w:rPr>
                <w:color w:val="000000"/>
                <w:sz w:val="20"/>
                <w:szCs w:val="20"/>
              </w:rPr>
              <w:t>50,0</w:t>
            </w:r>
          </w:p>
        </w:tc>
        <w:tc>
          <w:tcPr>
            <w:tcW w:w="348" w:type="pct"/>
            <w:vMerge w:val="restart"/>
            <w:vAlign w:val="center"/>
            <w:hideMark/>
          </w:tcPr>
          <w:p w14:paraId="028A128D" w14:textId="0C496580" w:rsidR="000C0144" w:rsidRPr="00547F5E" w:rsidRDefault="000C0144" w:rsidP="00373B1F">
            <w:pPr>
              <w:jc w:val="center"/>
              <w:rPr>
                <w:color w:val="000000"/>
                <w:sz w:val="20"/>
                <w:szCs w:val="20"/>
              </w:rPr>
            </w:pPr>
            <w:r w:rsidRPr="00547F5E">
              <w:rPr>
                <w:color w:val="000000"/>
                <w:sz w:val="20"/>
                <w:szCs w:val="20"/>
              </w:rPr>
              <w:t>0,42</w:t>
            </w:r>
            <w:r w:rsidR="009D07E3" w:rsidRPr="00547F5E">
              <w:rPr>
                <w:color w:val="000000"/>
                <w:sz w:val="20"/>
                <w:szCs w:val="20"/>
              </w:rPr>
              <w:t>4</w:t>
            </w:r>
          </w:p>
        </w:tc>
      </w:tr>
      <w:tr w:rsidR="000C0144" w:rsidRPr="00547F5E" w14:paraId="62ED4407" w14:textId="77777777" w:rsidTr="00547F5E">
        <w:trPr>
          <w:trHeight w:val="397"/>
        </w:trPr>
        <w:tc>
          <w:tcPr>
            <w:tcW w:w="1407" w:type="pct"/>
            <w:vMerge/>
            <w:vAlign w:val="center"/>
            <w:hideMark/>
          </w:tcPr>
          <w:p w14:paraId="58D23CBC" w14:textId="77777777" w:rsidR="000C0144" w:rsidRPr="00547F5E" w:rsidRDefault="000C0144" w:rsidP="00373B1F">
            <w:pPr>
              <w:rPr>
                <w:color w:val="000000"/>
                <w:sz w:val="20"/>
                <w:szCs w:val="20"/>
              </w:rPr>
            </w:pPr>
          </w:p>
        </w:tc>
        <w:tc>
          <w:tcPr>
            <w:tcW w:w="2113" w:type="pct"/>
            <w:vAlign w:val="center"/>
            <w:hideMark/>
          </w:tcPr>
          <w:p w14:paraId="1470D19C" w14:textId="77777777" w:rsidR="000C0144" w:rsidRPr="00547F5E" w:rsidRDefault="000C0144" w:rsidP="00373B1F">
            <w:pPr>
              <w:rPr>
                <w:color w:val="000000"/>
                <w:sz w:val="20"/>
                <w:szCs w:val="20"/>
              </w:rPr>
            </w:pPr>
            <w:r w:rsidRPr="00547F5E">
              <w:rPr>
                <w:color w:val="000000"/>
                <w:sz w:val="20"/>
                <w:szCs w:val="20"/>
              </w:rPr>
              <w:t>Kadın</w:t>
            </w:r>
          </w:p>
        </w:tc>
        <w:tc>
          <w:tcPr>
            <w:tcW w:w="264" w:type="pct"/>
            <w:noWrap/>
            <w:vAlign w:val="center"/>
            <w:hideMark/>
          </w:tcPr>
          <w:p w14:paraId="47260D49" w14:textId="77777777" w:rsidR="000C0144" w:rsidRPr="00547F5E" w:rsidRDefault="000C0144" w:rsidP="00373B1F">
            <w:pPr>
              <w:jc w:val="center"/>
              <w:rPr>
                <w:color w:val="000000"/>
                <w:sz w:val="20"/>
                <w:szCs w:val="20"/>
              </w:rPr>
            </w:pPr>
            <w:r w:rsidRPr="00547F5E">
              <w:rPr>
                <w:color w:val="000000"/>
                <w:sz w:val="20"/>
                <w:szCs w:val="20"/>
              </w:rPr>
              <w:t>38</w:t>
            </w:r>
          </w:p>
        </w:tc>
        <w:tc>
          <w:tcPr>
            <w:tcW w:w="380" w:type="pct"/>
            <w:noWrap/>
            <w:vAlign w:val="center"/>
            <w:hideMark/>
          </w:tcPr>
          <w:p w14:paraId="19D88B87" w14:textId="77777777" w:rsidR="000C0144" w:rsidRPr="00547F5E" w:rsidRDefault="000C0144" w:rsidP="00373B1F">
            <w:pPr>
              <w:jc w:val="center"/>
              <w:rPr>
                <w:color w:val="000000"/>
                <w:sz w:val="20"/>
                <w:szCs w:val="20"/>
              </w:rPr>
            </w:pPr>
            <w:r w:rsidRPr="00547F5E">
              <w:rPr>
                <w:color w:val="000000"/>
                <w:sz w:val="20"/>
                <w:szCs w:val="20"/>
              </w:rPr>
              <w:t>43,2</w:t>
            </w:r>
          </w:p>
        </w:tc>
        <w:tc>
          <w:tcPr>
            <w:tcW w:w="200" w:type="pct"/>
            <w:noWrap/>
            <w:vAlign w:val="center"/>
            <w:hideMark/>
          </w:tcPr>
          <w:p w14:paraId="236D8400" w14:textId="77777777" w:rsidR="000C0144" w:rsidRPr="00547F5E" w:rsidRDefault="000C0144" w:rsidP="00373B1F">
            <w:pPr>
              <w:jc w:val="center"/>
              <w:rPr>
                <w:color w:val="000000"/>
                <w:sz w:val="20"/>
                <w:szCs w:val="20"/>
              </w:rPr>
            </w:pPr>
            <w:r w:rsidRPr="00547F5E">
              <w:rPr>
                <w:color w:val="000000"/>
                <w:sz w:val="20"/>
                <w:szCs w:val="20"/>
              </w:rPr>
              <w:t>28</w:t>
            </w:r>
          </w:p>
        </w:tc>
        <w:tc>
          <w:tcPr>
            <w:tcW w:w="289" w:type="pct"/>
            <w:noWrap/>
            <w:vAlign w:val="center"/>
            <w:hideMark/>
          </w:tcPr>
          <w:p w14:paraId="3B6DB231" w14:textId="77777777" w:rsidR="000C0144" w:rsidRPr="00547F5E" w:rsidRDefault="000C0144" w:rsidP="00373B1F">
            <w:pPr>
              <w:jc w:val="center"/>
              <w:rPr>
                <w:color w:val="000000"/>
                <w:sz w:val="20"/>
                <w:szCs w:val="20"/>
              </w:rPr>
            </w:pPr>
            <w:r w:rsidRPr="00547F5E">
              <w:rPr>
                <w:color w:val="000000"/>
                <w:sz w:val="20"/>
                <w:szCs w:val="20"/>
              </w:rPr>
              <w:t>50,0</w:t>
            </w:r>
          </w:p>
        </w:tc>
        <w:tc>
          <w:tcPr>
            <w:tcW w:w="348" w:type="pct"/>
            <w:vMerge/>
            <w:vAlign w:val="center"/>
            <w:hideMark/>
          </w:tcPr>
          <w:p w14:paraId="7A59D27F" w14:textId="77777777" w:rsidR="000C0144" w:rsidRPr="00547F5E" w:rsidRDefault="000C0144" w:rsidP="00373B1F">
            <w:pPr>
              <w:rPr>
                <w:color w:val="000000"/>
                <w:sz w:val="20"/>
                <w:szCs w:val="20"/>
              </w:rPr>
            </w:pPr>
          </w:p>
        </w:tc>
      </w:tr>
      <w:tr w:rsidR="000C0144" w:rsidRPr="00547F5E" w14:paraId="5EB481D4" w14:textId="77777777" w:rsidTr="00547F5E">
        <w:trPr>
          <w:trHeight w:val="397"/>
        </w:trPr>
        <w:tc>
          <w:tcPr>
            <w:tcW w:w="1407" w:type="pct"/>
            <w:vMerge w:val="restart"/>
            <w:vAlign w:val="center"/>
            <w:hideMark/>
          </w:tcPr>
          <w:p w14:paraId="43579DFB" w14:textId="77777777" w:rsidR="000C0144" w:rsidRPr="00547F5E" w:rsidRDefault="000C0144" w:rsidP="00373B1F">
            <w:pPr>
              <w:rPr>
                <w:color w:val="000000"/>
                <w:sz w:val="20"/>
                <w:szCs w:val="20"/>
              </w:rPr>
            </w:pPr>
            <w:r w:rsidRPr="00547F5E">
              <w:rPr>
                <w:color w:val="000000"/>
                <w:sz w:val="20"/>
                <w:szCs w:val="20"/>
              </w:rPr>
              <w:t>Prenatal İzlemde Problem</w:t>
            </w:r>
          </w:p>
        </w:tc>
        <w:tc>
          <w:tcPr>
            <w:tcW w:w="2113" w:type="pct"/>
            <w:vAlign w:val="center"/>
            <w:hideMark/>
          </w:tcPr>
          <w:p w14:paraId="13546D12" w14:textId="77777777" w:rsidR="000C0144" w:rsidRPr="00547F5E" w:rsidRDefault="000C0144" w:rsidP="00373B1F">
            <w:pPr>
              <w:rPr>
                <w:color w:val="000000"/>
                <w:sz w:val="20"/>
                <w:szCs w:val="20"/>
              </w:rPr>
            </w:pPr>
            <w:r w:rsidRPr="00547F5E">
              <w:rPr>
                <w:color w:val="000000"/>
                <w:sz w:val="20"/>
                <w:szCs w:val="20"/>
              </w:rPr>
              <w:t>Yok</w:t>
            </w:r>
          </w:p>
        </w:tc>
        <w:tc>
          <w:tcPr>
            <w:tcW w:w="264" w:type="pct"/>
            <w:noWrap/>
            <w:vAlign w:val="center"/>
            <w:hideMark/>
          </w:tcPr>
          <w:p w14:paraId="28E8F893" w14:textId="77777777" w:rsidR="000C0144" w:rsidRPr="00547F5E" w:rsidRDefault="000C0144" w:rsidP="00373B1F">
            <w:pPr>
              <w:jc w:val="center"/>
              <w:rPr>
                <w:color w:val="000000"/>
                <w:sz w:val="20"/>
                <w:szCs w:val="20"/>
              </w:rPr>
            </w:pPr>
            <w:r w:rsidRPr="00547F5E">
              <w:rPr>
                <w:color w:val="000000"/>
                <w:sz w:val="20"/>
                <w:szCs w:val="20"/>
              </w:rPr>
              <w:t>78</w:t>
            </w:r>
          </w:p>
        </w:tc>
        <w:tc>
          <w:tcPr>
            <w:tcW w:w="380" w:type="pct"/>
            <w:noWrap/>
            <w:vAlign w:val="center"/>
            <w:hideMark/>
          </w:tcPr>
          <w:p w14:paraId="0C94D940" w14:textId="77777777" w:rsidR="000C0144" w:rsidRPr="00547F5E" w:rsidRDefault="000C0144" w:rsidP="00373B1F">
            <w:pPr>
              <w:jc w:val="center"/>
              <w:rPr>
                <w:color w:val="000000"/>
                <w:sz w:val="20"/>
                <w:szCs w:val="20"/>
              </w:rPr>
            </w:pPr>
            <w:r w:rsidRPr="00547F5E">
              <w:rPr>
                <w:color w:val="000000"/>
                <w:sz w:val="20"/>
                <w:szCs w:val="20"/>
              </w:rPr>
              <w:t>88,6</w:t>
            </w:r>
          </w:p>
        </w:tc>
        <w:tc>
          <w:tcPr>
            <w:tcW w:w="200" w:type="pct"/>
            <w:noWrap/>
            <w:vAlign w:val="center"/>
            <w:hideMark/>
          </w:tcPr>
          <w:p w14:paraId="455F286B" w14:textId="77777777" w:rsidR="000C0144" w:rsidRPr="00547F5E" w:rsidRDefault="000C0144" w:rsidP="00373B1F">
            <w:pPr>
              <w:jc w:val="center"/>
              <w:rPr>
                <w:color w:val="000000"/>
                <w:sz w:val="20"/>
                <w:szCs w:val="20"/>
              </w:rPr>
            </w:pPr>
            <w:r w:rsidRPr="00547F5E">
              <w:rPr>
                <w:color w:val="000000"/>
                <w:sz w:val="20"/>
                <w:szCs w:val="20"/>
              </w:rPr>
              <w:t>48</w:t>
            </w:r>
          </w:p>
        </w:tc>
        <w:tc>
          <w:tcPr>
            <w:tcW w:w="289" w:type="pct"/>
            <w:noWrap/>
            <w:vAlign w:val="center"/>
            <w:hideMark/>
          </w:tcPr>
          <w:p w14:paraId="6E9E653D" w14:textId="77777777" w:rsidR="000C0144" w:rsidRPr="00547F5E" w:rsidRDefault="000C0144" w:rsidP="00373B1F">
            <w:pPr>
              <w:jc w:val="center"/>
              <w:rPr>
                <w:color w:val="000000"/>
                <w:sz w:val="20"/>
                <w:szCs w:val="20"/>
              </w:rPr>
            </w:pPr>
            <w:r w:rsidRPr="00547F5E">
              <w:rPr>
                <w:color w:val="000000"/>
                <w:sz w:val="20"/>
                <w:szCs w:val="20"/>
              </w:rPr>
              <w:t>85,7</w:t>
            </w:r>
          </w:p>
        </w:tc>
        <w:tc>
          <w:tcPr>
            <w:tcW w:w="348" w:type="pct"/>
            <w:vMerge w:val="restart"/>
            <w:vAlign w:val="center"/>
            <w:hideMark/>
          </w:tcPr>
          <w:p w14:paraId="4D9EC33B" w14:textId="6333A461" w:rsidR="000C0144" w:rsidRPr="00547F5E" w:rsidRDefault="000C0144" w:rsidP="00373B1F">
            <w:pPr>
              <w:jc w:val="center"/>
              <w:rPr>
                <w:color w:val="000000"/>
                <w:sz w:val="20"/>
                <w:szCs w:val="20"/>
              </w:rPr>
            </w:pPr>
            <w:r w:rsidRPr="00547F5E">
              <w:rPr>
                <w:color w:val="000000"/>
                <w:sz w:val="20"/>
                <w:szCs w:val="20"/>
              </w:rPr>
              <w:t>0,</w:t>
            </w:r>
            <w:r w:rsidR="009D07E3" w:rsidRPr="00547F5E">
              <w:rPr>
                <w:color w:val="000000"/>
                <w:sz w:val="20"/>
                <w:szCs w:val="20"/>
              </w:rPr>
              <w:t>998</w:t>
            </w:r>
          </w:p>
        </w:tc>
      </w:tr>
      <w:tr w:rsidR="000C0144" w:rsidRPr="00547F5E" w14:paraId="7BB055D5" w14:textId="77777777" w:rsidTr="00547F5E">
        <w:trPr>
          <w:trHeight w:val="397"/>
        </w:trPr>
        <w:tc>
          <w:tcPr>
            <w:tcW w:w="1407" w:type="pct"/>
            <w:vMerge/>
            <w:vAlign w:val="center"/>
            <w:hideMark/>
          </w:tcPr>
          <w:p w14:paraId="4DE58239" w14:textId="77777777" w:rsidR="000C0144" w:rsidRPr="00547F5E" w:rsidRDefault="000C0144" w:rsidP="00373B1F">
            <w:pPr>
              <w:rPr>
                <w:color w:val="000000"/>
                <w:sz w:val="20"/>
                <w:szCs w:val="20"/>
              </w:rPr>
            </w:pPr>
          </w:p>
        </w:tc>
        <w:tc>
          <w:tcPr>
            <w:tcW w:w="2113" w:type="pct"/>
            <w:vAlign w:val="center"/>
            <w:hideMark/>
          </w:tcPr>
          <w:p w14:paraId="78C1A73C" w14:textId="77777777" w:rsidR="000C0144" w:rsidRPr="00547F5E" w:rsidRDefault="000C0144" w:rsidP="00373B1F">
            <w:pPr>
              <w:rPr>
                <w:color w:val="000000"/>
                <w:sz w:val="20"/>
                <w:szCs w:val="20"/>
              </w:rPr>
            </w:pPr>
            <w:r w:rsidRPr="00547F5E">
              <w:rPr>
                <w:color w:val="000000"/>
                <w:sz w:val="20"/>
                <w:szCs w:val="20"/>
              </w:rPr>
              <w:t>Var</w:t>
            </w:r>
          </w:p>
        </w:tc>
        <w:tc>
          <w:tcPr>
            <w:tcW w:w="264" w:type="pct"/>
            <w:noWrap/>
            <w:vAlign w:val="center"/>
            <w:hideMark/>
          </w:tcPr>
          <w:p w14:paraId="3839A388" w14:textId="77777777" w:rsidR="000C0144" w:rsidRPr="00547F5E" w:rsidRDefault="000C0144" w:rsidP="00373B1F">
            <w:pPr>
              <w:jc w:val="center"/>
              <w:rPr>
                <w:color w:val="000000"/>
                <w:sz w:val="20"/>
                <w:szCs w:val="20"/>
              </w:rPr>
            </w:pPr>
            <w:r w:rsidRPr="00547F5E">
              <w:rPr>
                <w:color w:val="000000"/>
                <w:sz w:val="20"/>
                <w:szCs w:val="20"/>
              </w:rPr>
              <w:t>10</w:t>
            </w:r>
          </w:p>
        </w:tc>
        <w:tc>
          <w:tcPr>
            <w:tcW w:w="380" w:type="pct"/>
            <w:noWrap/>
            <w:vAlign w:val="center"/>
            <w:hideMark/>
          </w:tcPr>
          <w:p w14:paraId="1643601E" w14:textId="77777777" w:rsidR="000C0144" w:rsidRPr="00547F5E" w:rsidRDefault="000C0144" w:rsidP="00373B1F">
            <w:pPr>
              <w:jc w:val="center"/>
              <w:rPr>
                <w:color w:val="000000"/>
                <w:sz w:val="20"/>
                <w:szCs w:val="20"/>
              </w:rPr>
            </w:pPr>
            <w:r w:rsidRPr="00547F5E">
              <w:rPr>
                <w:color w:val="000000"/>
                <w:sz w:val="20"/>
                <w:szCs w:val="20"/>
              </w:rPr>
              <w:t>11,3</w:t>
            </w:r>
          </w:p>
        </w:tc>
        <w:tc>
          <w:tcPr>
            <w:tcW w:w="200" w:type="pct"/>
            <w:noWrap/>
            <w:vAlign w:val="center"/>
            <w:hideMark/>
          </w:tcPr>
          <w:p w14:paraId="31CB0BDB" w14:textId="77777777" w:rsidR="000C0144" w:rsidRPr="00547F5E" w:rsidRDefault="000C0144" w:rsidP="00373B1F">
            <w:pPr>
              <w:jc w:val="center"/>
              <w:rPr>
                <w:color w:val="000000"/>
                <w:sz w:val="20"/>
                <w:szCs w:val="20"/>
              </w:rPr>
            </w:pPr>
            <w:r w:rsidRPr="00547F5E">
              <w:rPr>
                <w:color w:val="000000"/>
                <w:sz w:val="20"/>
                <w:szCs w:val="20"/>
              </w:rPr>
              <w:t>8</w:t>
            </w:r>
          </w:p>
        </w:tc>
        <w:tc>
          <w:tcPr>
            <w:tcW w:w="289" w:type="pct"/>
            <w:noWrap/>
            <w:vAlign w:val="center"/>
            <w:hideMark/>
          </w:tcPr>
          <w:p w14:paraId="5592A9CC" w14:textId="77777777" w:rsidR="000C0144" w:rsidRPr="00547F5E" w:rsidRDefault="000C0144" w:rsidP="00373B1F">
            <w:pPr>
              <w:jc w:val="center"/>
              <w:rPr>
                <w:color w:val="000000"/>
                <w:sz w:val="20"/>
                <w:szCs w:val="20"/>
              </w:rPr>
            </w:pPr>
            <w:r w:rsidRPr="00547F5E">
              <w:rPr>
                <w:color w:val="000000"/>
                <w:sz w:val="20"/>
                <w:szCs w:val="20"/>
              </w:rPr>
              <w:t>14,3</w:t>
            </w:r>
          </w:p>
        </w:tc>
        <w:tc>
          <w:tcPr>
            <w:tcW w:w="348" w:type="pct"/>
            <w:vMerge/>
            <w:vAlign w:val="center"/>
            <w:hideMark/>
          </w:tcPr>
          <w:p w14:paraId="7688DDC2" w14:textId="77777777" w:rsidR="000C0144" w:rsidRPr="00547F5E" w:rsidRDefault="000C0144" w:rsidP="00373B1F">
            <w:pPr>
              <w:rPr>
                <w:color w:val="000000"/>
                <w:sz w:val="20"/>
                <w:szCs w:val="20"/>
              </w:rPr>
            </w:pPr>
          </w:p>
        </w:tc>
      </w:tr>
      <w:tr w:rsidR="000C0144" w:rsidRPr="00547F5E" w14:paraId="50A3A5B3" w14:textId="77777777" w:rsidTr="00547F5E">
        <w:trPr>
          <w:trHeight w:val="397"/>
        </w:trPr>
        <w:tc>
          <w:tcPr>
            <w:tcW w:w="1407" w:type="pct"/>
            <w:vMerge w:val="restart"/>
            <w:vAlign w:val="center"/>
            <w:hideMark/>
          </w:tcPr>
          <w:p w14:paraId="36D9BE0C" w14:textId="77777777" w:rsidR="000C0144" w:rsidRPr="00547F5E" w:rsidRDefault="000C0144" w:rsidP="00373B1F">
            <w:pPr>
              <w:rPr>
                <w:color w:val="000000"/>
                <w:sz w:val="20"/>
                <w:szCs w:val="20"/>
              </w:rPr>
            </w:pPr>
            <w:r w:rsidRPr="00547F5E">
              <w:rPr>
                <w:color w:val="000000"/>
                <w:sz w:val="20"/>
                <w:szCs w:val="20"/>
              </w:rPr>
              <w:t>Akraba Evliliği Varlığı</w:t>
            </w:r>
          </w:p>
        </w:tc>
        <w:tc>
          <w:tcPr>
            <w:tcW w:w="2113" w:type="pct"/>
            <w:vAlign w:val="center"/>
            <w:hideMark/>
          </w:tcPr>
          <w:p w14:paraId="5A5C9AF7" w14:textId="77777777" w:rsidR="000C0144" w:rsidRPr="00547F5E" w:rsidRDefault="000C0144" w:rsidP="00373B1F">
            <w:pPr>
              <w:rPr>
                <w:color w:val="000000"/>
                <w:sz w:val="20"/>
                <w:szCs w:val="20"/>
              </w:rPr>
            </w:pPr>
            <w:r w:rsidRPr="00547F5E">
              <w:rPr>
                <w:color w:val="000000"/>
                <w:sz w:val="20"/>
                <w:szCs w:val="20"/>
              </w:rPr>
              <w:t>Yok</w:t>
            </w:r>
          </w:p>
        </w:tc>
        <w:tc>
          <w:tcPr>
            <w:tcW w:w="264" w:type="pct"/>
            <w:noWrap/>
            <w:vAlign w:val="center"/>
            <w:hideMark/>
          </w:tcPr>
          <w:p w14:paraId="2DB1CFF2" w14:textId="77777777" w:rsidR="000C0144" w:rsidRPr="00547F5E" w:rsidRDefault="000C0144" w:rsidP="00373B1F">
            <w:pPr>
              <w:jc w:val="center"/>
              <w:rPr>
                <w:color w:val="000000"/>
                <w:sz w:val="20"/>
                <w:szCs w:val="20"/>
              </w:rPr>
            </w:pPr>
            <w:r w:rsidRPr="00547F5E">
              <w:rPr>
                <w:color w:val="000000"/>
                <w:sz w:val="20"/>
                <w:szCs w:val="20"/>
              </w:rPr>
              <w:t>34</w:t>
            </w:r>
          </w:p>
        </w:tc>
        <w:tc>
          <w:tcPr>
            <w:tcW w:w="380" w:type="pct"/>
            <w:noWrap/>
            <w:vAlign w:val="center"/>
            <w:hideMark/>
          </w:tcPr>
          <w:p w14:paraId="19834511" w14:textId="77777777" w:rsidR="000C0144" w:rsidRPr="00547F5E" w:rsidRDefault="000C0144" w:rsidP="00373B1F">
            <w:pPr>
              <w:jc w:val="center"/>
              <w:rPr>
                <w:color w:val="000000"/>
                <w:sz w:val="20"/>
                <w:szCs w:val="20"/>
              </w:rPr>
            </w:pPr>
            <w:r w:rsidRPr="00547F5E">
              <w:rPr>
                <w:color w:val="000000"/>
                <w:sz w:val="20"/>
                <w:szCs w:val="20"/>
              </w:rPr>
              <w:t>39,5</w:t>
            </w:r>
          </w:p>
        </w:tc>
        <w:tc>
          <w:tcPr>
            <w:tcW w:w="200" w:type="pct"/>
            <w:noWrap/>
            <w:vAlign w:val="center"/>
            <w:hideMark/>
          </w:tcPr>
          <w:p w14:paraId="5BFD61F5" w14:textId="77777777" w:rsidR="000C0144" w:rsidRPr="00547F5E" w:rsidRDefault="000C0144" w:rsidP="00373B1F">
            <w:pPr>
              <w:jc w:val="center"/>
              <w:rPr>
                <w:color w:val="000000"/>
                <w:sz w:val="20"/>
                <w:szCs w:val="20"/>
              </w:rPr>
            </w:pPr>
            <w:r w:rsidRPr="00547F5E">
              <w:rPr>
                <w:color w:val="000000"/>
                <w:sz w:val="20"/>
                <w:szCs w:val="20"/>
              </w:rPr>
              <w:t>22</w:t>
            </w:r>
          </w:p>
        </w:tc>
        <w:tc>
          <w:tcPr>
            <w:tcW w:w="289" w:type="pct"/>
            <w:noWrap/>
            <w:vAlign w:val="center"/>
            <w:hideMark/>
          </w:tcPr>
          <w:p w14:paraId="22A3EA78" w14:textId="77777777" w:rsidR="000C0144" w:rsidRPr="00547F5E" w:rsidRDefault="000C0144" w:rsidP="00373B1F">
            <w:pPr>
              <w:jc w:val="center"/>
              <w:rPr>
                <w:color w:val="000000"/>
                <w:sz w:val="20"/>
                <w:szCs w:val="20"/>
              </w:rPr>
            </w:pPr>
            <w:r w:rsidRPr="00547F5E">
              <w:rPr>
                <w:color w:val="000000"/>
                <w:sz w:val="20"/>
                <w:szCs w:val="20"/>
              </w:rPr>
              <w:t>39,3</w:t>
            </w:r>
          </w:p>
        </w:tc>
        <w:tc>
          <w:tcPr>
            <w:tcW w:w="348" w:type="pct"/>
            <w:vMerge w:val="restart"/>
            <w:vAlign w:val="center"/>
            <w:hideMark/>
          </w:tcPr>
          <w:p w14:paraId="0566B7BE" w14:textId="77777777" w:rsidR="000C0144" w:rsidRPr="00547F5E" w:rsidRDefault="000C0144" w:rsidP="00373B1F">
            <w:pPr>
              <w:jc w:val="center"/>
              <w:rPr>
                <w:color w:val="000000"/>
                <w:sz w:val="20"/>
                <w:szCs w:val="20"/>
              </w:rPr>
            </w:pPr>
            <w:r w:rsidRPr="00547F5E">
              <w:rPr>
                <w:color w:val="000000"/>
                <w:sz w:val="20"/>
                <w:szCs w:val="20"/>
              </w:rPr>
              <w:t>1,000</w:t>
            </w:r>
          </w:p>
        </w:tc>
      </w:tr>
      <w:tr w:rsidR="000C0144" w:rsidRPr="00547F5E" w14:paraId="2D1590C7" w14:textId="77777777" w:rsidTr="00547F5E">
        <w:trPr>
          <w:trHeight w:val="397"/>
        </w:trPr>
        <w:tc>
          <w:tcPr>
            <w:tcW w:w="1407" w:type="pct"/>
            <w:vMerge/>
            <w:vAlign w:val="center"/>
            <w:hideMark/>
          </w:tcPr>
          <w:p w14:paraId="3118AE47" w14:textId="77777777" w:rsidR="000C0144" w:rsidRPr="00547F5E" w:rsidRDefault="000C0144" w:rsidP="00373B1F">
            <w:pPr>
              <w:rPr>
                <w:color w:val="000000"/>
                <w:sz w:val="20"/>
                <w:szCs w:val="20"/>
              </w:rPr>
            </w:pPr>
          </w:p>
        </w:tc>
        <w:tc>
          <w:tcPr>
            <w:tcW w:w="2113" w:type="pct"/>
            <w:vAlign w:val="center"/>
            <w:hideMark/>
          </w:tcPr>
          <w:p w14:paraId="1AE2A300" w14:textId="77777777" w:rsidR="000C0144" w:rsidRPr="00547F5E" w:rsidRDefault="000C0144" w:rsidP="00373B1F">
            <w:pPr>
              <w:rPr>
                <w:color w:val="000000"/>
                <w:sz w:val="20"/>
                <w:szCs w:val="20"/>
              </w:rPr>
            </w:pPr>
            <w:r w:rsidRPr="00547F5E">
              <w:rPr>
                <w:color w:val="000000"/>
                <w:sz w:val="20"/>
                <w:szCs w:val="20"/>
              </w:rPr>
              <w:t>Var</w:t>
            </w:r>
          </w:p>
        </w:tc>
        <w:tc>
          <w:tcPr>
            <w:tcW w:w="264" w:type="pct"/>
            <w:noWrap/>
            <w:vAlign w:val="center"/>
            <w:hideMark/>
          </w:tcPr>
          <w:p w14:paraId="0393FC3D" w14:textId="77777777" w:rsidR="000C0144" w:rsidRPr="00547F5E" w:rsidRDefault="000C0144" w:rsidP="00373B1F">
            <w:pPr>
              <w:jc w:val="center"/>
              <w:rPr>
                <w:color w:val="000000"/>
                <w:sz w:val="20"/>
                <w:szCs w:val="20"/>
              </w:rPr>
            </w:pPr>
            <w:r w:rsidRPr="00547F5E">
              <w:rPr>
                <w:color w:val="000000"/>
                <w:sz w:val="20"/>
                <w:szCs w:val="20"/>
              </w:rPr>
              <w:t>52</w:t>
            </w:r>
          </w:p>
        </w:tc>
        <w:tc>
          <w:tcPr>
            <w:tcW w:w="380" w:type="pct"/>
            <w:noWrap/>
            <w:vAlign w:val="center"/>
            <w:hideMark/>
          </w:tcPr>
          <w:p w14:paraId="5F405D57" w14:textId="77777777" w:rsidR="000C0144" w:rsidRPr="00547F5E" w:rsidRDefault="000C0144" w:rsidP="00373B1F">
            <w:pPr>
              <w:jc w:val="center"/>
              <w:rPr>
                <w:color w:val="000000"/>
                <w:sz w:val="20"/>
                <w:szCs w:val="20"/>
              </w:rPr>
            </w:pPr>
            <w:r w:rsidRPr="00547F5E">
              <w:rPr>
                <w:color w:val="000000"/>
                <w:sz w:val="20"/>
                <w:szCs w:val="20"/>
              </w:rPr>
              <w:t>60,4</w:t>
            </w:r>
          </w:p>
        </w:tc>
        <w:tc>
          <w:tcPr>
            <w:tcW w:w="200" w:type="pct"/>
            <w:noWrap/>
            <w:vAlign w:val="center"/>
            <w:hideMark/>
          </w:tcPr>
          <w:p w14:paraId="4349C0C0" w14:textId="77777777" w:rsidR="000C0144" w:rsidRPr="00547F5E" w:rsidRDefault="000C0144" w:rsidP="00373B1F">
            <w:pPr>
              <w:jc w:val="center"/>
              <w:rPr>
                <w:color w:val="000000"/>
                <w:sz w:val="20"/>
                <w:szCs w:val="20"/>
              </w:rPr>
            </w:pPr>
            <w:r w:rsidRPr="00547F5E">
              <w:rPr>
                <w:color w:val="000000"/>
                <w:sz w:val="20"/>
                <w:szCs w:val="20"/>
              </w:rPr>
              <w:t>34</w:t>
            </w:r>
          </w:p>
        </w:tc>
        <w:tc>
          <w:tcPr>
            <w:tcW w:w="289" w:type="pct"/>
            <w:noWrap/>
            <w:vAlign w:val="center"/>
            <w:hideMark/>
          </w:tcPr>
          <w:p w14:paraId="7F746009" w14:textId="77777777" w:rsidR="000C0144" w:rsidRPr="00547F5E" w:rsidRDefault="000C0144" w:rsidP="00373B1F">
            <w:pPr>
              <w:jc w:val="center"/>
              <w:rPr>
                <w:color w:val="000000"/>
                <w:sz w:val="20"/>
                <w:szCs w:val="20"/>
              </w:rPr>
            </w:pPr>
            <w:r w:rsidRPr="00547F5E">
              <w:rPr>
                <w:color w:val="000000"/>
                <w:sz w:val="20"/>
                <w:szCs w:val="20"/>
              </w:rPr>
              <w:t>60,7</w:t>
            </w:r>
          </w:p>
        </w:tc>
        <w:tc>
          <w:tcPr>
            <w:tcW w:w="348" w:type="pct"/>
            <w:vMerge/>
            <w:vAlign w:val="center"/>
            <w:hideMark/>
          </w:tcPr>
          <w:p w14:paraId="2E9534C1" w14:textId="77777777" w:rsidR="000C0144" w:rsidRPr="00547F5E" w:rsidRDefault="000C0144" w:rsidP="00373B1F">
            <w:pPr>
              <w:rPr>
                <w:color w:val="000000"/>
                <w:sz w:val="20"/>
                <w:szCs w:val="20"/>
              </w:rPr>
            </w:pPr>
          </w:p>
        </w:tc>
      </w:tr>
      <w:tr w:rsidR="000C0144" w:rsidRPr="00547F5E" w14:paraId="37F9CAAE" w14:textId="77777777" w:rsidTr="00547F5E">
        <w:trPr>
          <w:trHeight w:val="397"/>
        </w:trPr>
        <w:tc>
          <w:tcPr>
            <w:tcW w:w="1407" w:type="pct"/>
            <w:vMerge w:val="restart"/>
            <w:vAlign w:val="center"/>
            <w:hideMark/>
          </w:tcPr>
          <w:p w14:paraId="2F5FF2C4" w14:textId="77777777" w:rsidR="000C0144" w:rsidRPr="00547F5E" w:rsidRDefault="000C0144" w:rsidP="00373B1F">
            <w:pPr>
              <w:rPr>
                <w:color w:val="000000"/>
                <w:sz w:val="20"/>
                <w:szCs w:val="20"/>
              </w:rPr>
            </w:pPr>
            <w:r w:rsidRPr="00547F5E">
              <w:rPr>
                <w:color w:val="000000"/>
                <w:sz w:val="20"/>
                <w:szCs w:val="20"/>
              </w:rPr>
              <w:t>Akrabalık Derecesi</w:t>
            </w:r>
          </w:p>
        </w:tc>
        <w:tc>
          <w:tcPr>
            <w:tcW w:w="2113" w:type="pct"/>
            <w:vAlign w:val="center"/>
            <w:hideMark/>
          </w:tcPr>
          <w:p w14:paraId="0EF12631" w14:textId="77777777" w:rsidR="000C0144" w:rsidRPr="00547F5E" w:rsidRDefault="000C0144" w:rsidP="00373B1F">
            <w:pPr>
              <w:rPr>
                <w:color w:val="000000"/>
                <w:sz w:val="20"/>
                <w:szCs w:val="20"/>
              </w:rPr>
            </w:pPr>
            <w:r w:rsidRPr="00547F5E">
              <w:rPr>
                <w:color w:val="000000"/>
                <w:sz w:val="20"/>
                <w:szCs w:val="20"/>
              </w:rPr>
              <w:t>1.derece kuzen evliliği</w:t>
            </w:r>
          </w:p>
        </w:tc>
        <w:tc>
          <w:tcPr>
            <w:tcW w:w="264" w:type="pct"/>
            <w:noWrap/>
            <w:vAlign w:val="center"/>
            <w:hideMark/>
          </w:tcPr>
          <w:p w14:paraId="5452E93C" w14:textId="77777777" w:rsidR="000C0144" w:rsidRPr="00547F5E" w:rsidRDefault="000C0144" w:rsidP="00373B1F">
            <w:pPr>
              <w:jc w:val="center"/>
              <w:rPr>
                <w:color w:val="000000"/>
                <w:sz w:val="20"/>
                <w:szCs w:val="20"/>
              </w:rPr>
            </w:pPr>
            <w:r w:rsidRPr="00547F5E">
              <w:rPr>
                <w:color w:val="000000"/>
                <w:sz w:val="20"/>
                <w:szCs w:val="20"/>
              </w:rPr>
              <w:t>40</w:t>
            </w:r>
          </w:p>
        </w:tc>
        <w:tc>
          <w:tcPr>
            <w:tcW w:w="380" w:type="pct"/>
            <w:noWrap/>
            <w:vAlign w:val="center"/>
            <w:hideMark/>
          </w:tcPr>
          <w:p w14:paraId="0BCA8EEC" w14:textId="77777777" w:rsidR="000C0144" w:rsidRPr="00547F5E" w:rsidRDefault="000C0144" w:rsidP="00373B1F">
            <w:pPr>
              <w:jc w:val="center"/>
              <w:rPr>
                <w:color w:val="000000"/>
                <w:sz w:val="20"/>
                <w:szCs w:val="20"/>
              </w:rPr>
            </w:pPr>
            <w:r w:rsidRPr="00547F5E">
              <w:rPr>
                <w:color w:val="000000"/>
                <w:sz w:val="20"/>
                <w:szCs w:val="20"/>
              </w:rPr>
              <w:t>63,5</w:t>
            </w:r>
          </w:p>
        </w:tc>
        <w:tc>
          <w:tcPr>
            <w:tcW w:w="200" w:type="pct"/>
            <w:noWrap/>
            <w:vAlign w:val="center"/>
            <w:hideMark/>
          </w:tcPr>
          <w:p w14:paraId="74D9AB54" w14:textId="77777777" w:rsidR="000C0144" w:rsidRPr="00547F5E" w:rsidRDefault="000C0144" w:rsidP="00373B1F">
            <w:pPr>
              <w:jc w:val="center"/>
              <w:rPr>
                <w:color w:val="000000"/>
                <w:sz w:val="20"/>
                <w:szCs w:val="20"/>
              </w:rPr>
            </w:pPr>
            <w:r w:rsidRPr="00547F5E">
              <w:rPr>
                <w:color w:val="000000"/>
                <w:sz w:val="20"/>
                <w:szCs w:val="20"/>
              </w:rPr>
              <w:t>25</w:t>
            </w:r>
          </w:p>
        </w:tc>
        <w:tc>
          <w:tcPr>
            <w:tcW w:w="289" w:type="pct"/>
            <w:noWrap/>
            <w:vAlign w:val="center"/>
            <w:hideMark/>
          </w:tcPr>
          <w:p w14:paraId="5D8EAD2D" w14:textId="77777777" w:rsidR="000C0144" w:rsidRPr="00547F5E" w:rsidRDefault="000C0144" w:rsidP="00373B1F">
            <w:pPr>
              <w:jc w:val="center"/>
              <w:rPr>
                <w:color w:val="000000"/>
                <w:sz w:val="20"/>
                <w:szCs w:val="20"/>
              </w:rPr>
            </w:pPr>
            <w:r w:rsidRPr="00547F5E">
              <w:rPr>
                <w:color w:val="000000"/>
                <w:sz w:val="20"/>
                <w:szCs w:val="20"/>
              </w:rPr>
              <w:t>71,4</w:t>
            </w:r>
          </w:p>
        </w:tc>
        <w:tc>
          <w:tcPr>
            <w:tcW w:w="348" w:type="pct"/>
            <w:vMerge w:val="restart"/>
            <w:vAlign w:val="center"/>
            <w:hideMark/>
          </w:tcPr>
          <w:p w14:paraId="45967455" w14:textId="2DE6A50F" w:rsidR="000C0144" w:rsidRPr="00547F5E" w:rsidRDefault="000C0144" w:rsidP="00373B1F">
            <w:pPr>
              <w:jc w:val="center"/>
              <w:rPr>
                <w:color w:val="000000"/>
                <w:sz w:val="20"/>
                <w:szCs w:val="20"/>
              </w:rPr>
            </w:pPr>
            <w:r w:rsidRPr="00547F5E">
              <w:rPr>
                <w:color w:val="000000"/>
                <w:sz w:val="20"/>
                <w:szCs w:val="20"/>
              </w:rPr>
              <w:t>0</w:t>
            </w:r>
            <w:r w:rsidR="009D07E3" w:rsidRPr="00547F5E">
              <w:rPr>
                <w:color w:val="000000"/>
                <w:sz w:val="20"/>
                <w:szCs w:val="20"/>
              </w:rPr>
              <w:t>,201</w:t>
            </w:r>
          </w:p>
        </w:tc>
      </w:tr>
      <w:tr w:rsidR="000C0144" w:rsidRPr="00547F5E" w14:paraId="4EE7A514" w14:textId="77777777" w:rsidTr="00547F5E">
        <w:trPr>
          <w:trHeight w:val="397"/>
        </w:trPr>
        <w:tc>
          <w:tcPr>
            <w:tcW w:w="1407" w:type="pct"/>
            <w:vMerge/>
            <w:vAlign w:val="center"/>
            <w:hideMark/>
          </w:tcPr>
          <w:p w14:paraId="04E13AF9" w14:textId="77777777" w:rsidR="000C0144" w:rsidRPr="00547F5E" w:rsidRDefault="000C0144" w:rsidP="00373B1F">
            <w:pPr>
              <w:rPr>
                <w:color w:val="000000"/>
                <w:sz w:val="20"/>
                <w:szCs w:val="20"/>
              </w:rPr>
            </w:pPr>
          </w:p>
        </w:tc>
        <w:tc>
          <w:tcPr>
            <w:tcW w:w="2113" w:type="pct"/>
            <w:vAlign w:val="center"/>
            <w:hideMark/>
          </w:tcPr>
          <w:p w14:paraId="4FA01A0E" w14:textId="77777777" w:rsidR="000C0144" w:rsidRPr="00547F5E" w:rsidRDefault="000C0144" w:rsidP="00373B1F">
            <w:pPr>
              <w:rPr>
                <w:color w:val="000000"/>
                <w:sz w:val="20"/>
                <w:szCs w:val="20"/>
              </w:rPr>
            </w:pPr>
            <w:r w:rsidRPr="00547F5E">
              <w:rPr>
                <w:color w:val="000000"/>
                <w:sz w:val="20"/>
                <w:szCs w:val="20"/>
              </w:rPr>
              <w:t>2.derece kuzen evliliği</w:t>
            </w:r>
          </w:p>
        </w:tc>
        <w:tc>
          <w:tcPr>
            <w:tcW w:w="264" w:type="pct"/>
            <w:noWrap/>
            <w:vAlign w:val="center"/>
            <w:hideMark/>
          </w:tcPr>
          <w:p w14:paraId="4C145C62" w14:textId="77777777" w:rsidR="000C0144" w:rsidRPr="00547F5E" w:rsidRDefault="000C0144" w:rsidP="00373B1F">
            <w:pPr>
              <w:jc w:val="center"/>
              <w:rPr>
                <w:color w:val="000000"/>
                <w:sz w:val="20"/>
                <w:szCs w:val="20"/>
              </w:rPr>
            </w:pPr>
            <w:r w:rsidRPr="00547F5E">
              <w:rPr>
                <w:color w:val="000000"/>
                <w:sz w:val="20"/>
                <w:szCs w:val="20"/>
              </w:rPr>
              <w:t>2</w:t>
            </w:r>
          </w:p>
        </w:tc>
        <w:tc>
          <w:tcPr>
            <w:tcW w:w="380" w:type="pct"/>
            <w:noWrap/>
            <w:vAlign w:val="center"/>
            <w:hideMark/>
          </w:tcPr>
          <w:p w14:paraId="4428F883" w14:textId="77777777" w:rsidR="000C0144" w:rsidRPr="00547F5E" w:rsidRDefault="000C0144" w:rsidP="00373B1F">
            <w:pPr>
              <w:jc w:val="center"/>
              <w:rPr>
                <w:color w:val="000000"/>
                <w:sz w:val="20"/>
                <w:szCs w:val="20"/>
              </w:rPr>
            </w:pPr>
            <w:r w:rsidRPr="00547F5E">
              <w:rPr>
                <w:color w:val="000000"/>
                <w:sz w:val="20"/>
                <w:szCs w:val="20"/>
              </w:rPr>
              <w:t>3,2</w:t>
            </w:r>
          </w:p>
        </w:tc>
        <w:tc>
          <w:tcPr>
            <w:tcW w:w="200" w:type="pct"/>
            <w:noWrap/>
            <w:vAlign w:val="center"/>
            <w:hideMark/>
          </w:tcPr>
          <w:p w14:paraId="72D29C6B" w14:textId="77777777" w:rsidR="000C0144" w:rsidRPr="00547F5E" w:rsidRDefault="000C0144" w:rsidP="00373B1F">
            <w:pPr>
              <w:jc w:val="center"/>
              <w:rPr>
                <w:color w:val="000000"/>
                <w:sz w:val="20"/>
                <w:szCs w:val="20"/>
              </w:rPr>
            </w:pPr>
            <w:r w:rsidRPr="00547F5E">
              <w:rPr>
                <w:color w:val="000000"/>
                <w:sz w:val="20"/>
                <w:szCs w:val="20"/>
              </w:rPr>
              <w:t>1</w:t>
            </w:r>
          </w:p>
        </w:tc>
        <w:tc>
          <w:tcPr>
            <w:tcW w:w="289" w:type="pct"/>
            <w:noWrap/>
            <w:vAlign w:val="center"/>
            <w:hideMark/>
          </w:tcPr>
          <w:p w14:paraId="14C7A51E" w14:textId="77777777" w:rsidR="000C0144" w:rsidRPr="00547F5E" w:rsidRDefault="000C0144" w:rsidP="00373B1F">
            <w:pPr>
              <w:jc w:val="center"/>
              <w:rPr>
                <w:color w:val="000000"/>
                <w:sz w:val="20"/>
                <w:szCs w:val="20"/>
              </w:rPr>
            </w:pPr>
            <w:r w:rsidRPr="00547F5E">
              <w:rPr>
                <w:color w:val="000000"/>
                <w:sz w:val="20"/>
                <w:szCs w:val="20"/>
              </w:rPr>
              <w:t>2,9</w:t>
            </w:r>
          </w:p>
        </w:tc>
        <w:tc>
          <w:tcPr>
            <w:tcW w:w="348" w:type="pct"/>
            <w:vMerge/>
            <w:vAlign w:val="center"/>
            <w:hideMark/>
          </w:tcPr>
          <w:p w14:paraId="4A16271F" w14:textId="77777777" w:rsidR="000C0144" w:rsidRPr="00547F5E" w:rsidRDefault="000C0144" w:rsidP="00373B1F">
            <w:pPr>
              <w:rPr>
                <w:color w:val="000000"/>
                <w:sz w:val="20"/>
                <w:szCs w:val="20"/>
              </w:rPr>
            </w:pPr>
          </w:p>
        </w:tc>
      </w:tr>
      <w:tr w:rsidR="000C0144" w:rsidRPr="00547F5E" w14:paraId="6DFC8A65" w14:textId="77777777" w:rsidTr="00547F5E">
        <w:trPr>
          <w:trHeight w:val="397"/>
        </w:trPr>
        <w:tc>
          <w:tcPr>
            <w:tcW w:w="1407" w:type="pct"/>
            <w:vMerge/>
            <w:vAlign w:val="center"/>
            <w:hideMark/>
          </w:tcPr>
          <w:p w14:paraId="27B4E1C9" w14:textId="77777777" w:rsidR="000C0144" w:rsidRPr="00547F5E" w:rsidRDefault="000C0144" w:rsidP="00373B1F">
            <w:pPr>
              <w:rPr>
                <w:color w:val="000000"/>
                <w:sz w:val="20"/>
                <w:szCs w:val="20"/>
              </w:rPr>
            </w:pPr>
          </w:p>
        </w:tc>
        <w:tc>
          <w:tcPr>
            <w:tcW w:w="2113" w:type="pct"/>
            <w:vAlign w:val="center"/>
            <w:hideMark/>
          </w:tcPr>
          <w:p w14:paraId="6146969D" w14:textId="77777777" w:rsidR="000C0144" w:rsidRPr="00547F5E" w:rsidRDefault="000C0144" w:rsidP="00373B1F">
            <w:pPr>
              <w:rPr>
                <w:color w:val="000000"/>
                <w:sz w:val="20"/>
                <w:szCs w:val="20"/>
              </w:rPr>
            </w:pPr>
            <w:r w:rsidRPr="00547F5E">
              <w:rPr>
                <w:color w:val="000000"/>
                <w:sz w:val="20"/>
                <w:szCs w:val="20"/>
              </w:rPr>
              <w:t>3.derece kuzen evliliği</w:t>
            </w:r>
          </w:p>
        </w:tc>
        <w:tc>
          <w:tcPr>
            <w:tcW w:w="264" w:type="pct"/>
            <w:noWrap/>
            <w:vAlign w:val="center"/>
            <w:hideMark/>
          </w:tcPr>
          <w:p w14:paraId="6C0CE085" w14:textId="77777777" w:rsidR="000C0144" w:rsidRPr="00547F5E" w:rsidRDefault="000C0144" w:rsidP="00373B1F">
            <w:pPr>
              <w:jc w:val="center"/>
              <w:rPr>
                <w:color w:val="000000"/>
                <w:sz w:val="20"/>
                <w:szCs w:val="20"/>
              </w:rPr>
            </w:pPr>
            <w:r w:rsidRPr="00547F5E">
              <w:rPr>
                <w:color w:val="000000"/>
                <w:sz w:val="20"/>
                <w:szCs w:val="20"/>
              </w:rPr>
              <w:t>10</w:t>
            </w:r>
          </w:p>
        </w:tc>
        <w:tc>
          <w:tcPr>
            <w:tcW w:w="380" w:type="pct"/>
            <w:noWrap/>
            <w:vAlign w:val="center"/>
            <w:hideMark/>
          </w:tcPr>
          <w:p w14:paraId="450E4634" w14:textId="77777777" w:rsidR="000C0144" w:rsidRPr="00547F5E" w:rsidRDefault="000C0144" w:rsidP="00373B1F">
            <w:pPr>
              <w:jc w:val="center"/>
              <w:rPr>
                <w:color w:val="000000"/>
                <w:sz w:val="20"/>
                <w:szCs w:val="20"/>
              </w:rPr>
            </w:pPr>
            <w:r w:rsidRPr="00547F5E">
              <w:rPr>
                <w:color w:val="000000"/>
                <w:sz w:val="20"/>
                <w:szCs w:val="20"/>
              </w:rPr>
              <w:t>15,9</w:t>
            </w:r>
          </w:p>
        </w:tc>
        <w:tc>
          <w:tcPr>
            <w:tcW w:w="200" w:type="pct"/>
            <w:noWrap/>
            <w:vAlign w:val="center"/>
            <w:hideMark/>
          </w:tcPr>
          <w:p w14:paraId="4FA80458" w14:textId="77777777" w:rsidR="000C0144" w:rsidRPr="00547F5E" w:rsidRDefault="000C0144" w:rsidP="00373B1F">
            <w:pPr>
              <w:jc w:val="center"/>
              <w:rPr>
                <w:color w:val="000000"/>
                <w:sz w:val="20"/>
                <w:szCs w:val="20"/>
              </w:rPr>
            </w:pPr>
            <w:r w:rsidRPr="00547F5E">
              <w:rPr>
                <w:color w:val="000000"/>
                <w:sz w:val="20"/>
                <w:szCs w:val="20"/>
              </w:rPr>
              <w:t>8</w:t>
            </w:r>
          </w:p>
        </w:tc>
        <w:tc>
          <w:tcPr>
            <w:tcW w:w="289" w:type="pct"/>
            <w:noWrap/>
            <w:vAlign w:val="center"/>
            <w:hideMark/>
          </w:tcPr>
          <w:p w14:paraId="7BBB7A6F" w14:textId="77777777" w:rsidR="000C0144" w:rsidRPr="00547F5E" w:rsidRDefault="000C0144" w:rsidP="00373B1F">
            <w:pPr>
              <w:jc w:val="center"/>
              <w:rPr>
                <w:color w:val="000000"/>
                <w:sz w:val="20"/>
                <w:szCs w:val="20"/>
              </w:rPr>
            </w:pPr>
            <w:r w:rsidRPr="00547F5E">
              <w:rPr>
                <w:color w:val="000000"/>
                <w:sz w:val="20"/>
                <w:szCs w:val="20"/>
              </w:rPr>
              <w:t>22,9</w:t>
            </w:r>
          </w:p>
        </w:tc>
        <w:tc>
          <w:tcPr>
            <w:tcW w:w="348" w:type="pct"/>
            <w:vMerge/>
            <w:vAlign w:val="center"/>
            <w:hideMark/>
          </w:tcPr>
          <w:p w14:paraId="6254E5B0" w14:textId="77777777" w:rsidR="000C0144" w:rsidRPr="00547F5E" w:rsidRDefault="000C0144" w:rsidP="00373B1F">
            <w:pPr>
              <w:rPr>
                <w:color w:val="000000"/>
                <w:sz w:val="20"/>
                <w:szCs w:val="20"/>
              </w:rPr>
            </w:pPr>
          </w:p>
        </w:tc>
      </w:tr>
      <w:tr w:rsidR="000C0144" w:rsidRPr="00547F5E" w14:paraId="787FFDED" w14:textId="77777777" w:rsidTr="00547F5E">
        <w:trPr>
          <w:trHeight w:val="397"/>
        </w:trPr>
        <w:tc>
          <w:tcPr>
            <w:tcW w:w="1407" w:type="pct"/>
            <w:vMerge/>
            <w:vAlign w:val="center"/>
            <w:hideMark/>
          </w:tcPr>
          <w:p w14:paraId="0C562F65" w14:textId="77777777" w:rsidR="000C0144" w:rsidRPr="00547F5E" w:rsidRDefault="000C0144" w:rsidP="00373B1F">
            <w:pPr>
              <w:rPr>
                <w:color w:val="000000"/>
                <w:sz w:val="20"/>
                <w:szCs w:val="20"/>
              </w:rPr>
            </w:pPr>
          </w:p>
        </w:tc>
        <w:tc>
          <w:tcPr>
            <w:tcW w:w="2113" w:type="pct"/>
            <w:vAlign w:val="center"/>
            <w:hideMark/>
          </w:tcPr>
          <w:p w14:paraId="6164DBFA" w14:textId="77777777" w:rsidR="000C0144" w:rsidRPr="00547F5E" w:rsidRDefault="000C0144" w:rsidP="00373B1F">
            <w:pPr>
              <w:rPr>
                <w:color w:val="000000"/>
                <w:sz w:val="20"/>
                <w:szCs w:val="20"/>
              </w:rPr>
            </w:pPr>
            <w:r w:rsidRPr="00547F5E">
              <w:rPr>
                <w:color w:val="000000"/>
                <w:sz w:val="20"/>
                <w:szCs w:val="20"/>
              </w:rPr>
              <w:t>Akraba evliliği yok ama aynı köyden</w:t>
            </w:r>
          </w:p>
        </w:tc>
        <w:tc>
          <w:tcPr>
            <w:tcW w:w="264" w:type="pct"/>
            <w:noWrap/>
            <w:vAlign w:val="center"/>
            <w:hideMark/>
          </w:tcPr>
          <w:p w14:paraId="7557FF0D" w14:textId="77777777" w:rsidR="000C0144" w:rsidRPr="00547F5E" w:rsidRDefault="000C0144" w:rsidP="00373B1F">
            <w:pPr>
              <w:jc w:val="center"/>
              <w:rPr>
                <w:color w:val="000000"/>
                <w:sz w:val="20"/>
                <w:szCs w:val="20"/>
              </w:rPr>
            </w:pPr>
            <w:r w:rsidRPr="00547F5E">
              <w:rPr>
                <w:color w:val="000000"/>
                <w:sz w:val="20"/>
                <w:szCs w:val="20"/>
              </w:rPr>
              <w:t>11</w:t>
            </w:r>
          </w:p>
        </w:tc>
        <w:tc>
          <w:tcPr>
            <w:tcW w:w="380" w:type="pct"/>
            <w:noWrap/>
            <w:vAlign w:val="center"/>
            <w:hideMark/>
          </w:tcPr>
          <w:p w14:paraId="4BE091E1" w14:textId="77777777" w:rsidR="000C0144" w:rsidRPr="00547F5E" w:rsidRDefault="000C0144" w:rsidP="00373B1F">
            <w:pPr>
              <w:jc w:val="center"/>
              <w:rPr>
                <w:color w:val="000000"/>
                <w:sz w:val="20"/>
                <w:szCs w:val="20"/>
              </w:rPr>
            </w:pPr>
            <w:r w:rsidRPr="00547F5E">
              <w:rPr>
                <w:color w:val="000000"/>
                <w:sz w:val="20"/>
                <w:szCs w:val="20"/>
              </w:rPr>
              <w:t>17,5</w:t>
            </w:r>
          </w:p>
        </w:tc>
        <w:tc>
          <w:tcPr>
            <w:tcW w:w="200" w:type="pct"/>
            <w:noWrap/>
            <w:vAlign w:val="center"/>
            <w:hideMark/>
          </w:tcPr>
          <w:p w14:paraId="01493DD5" w14:textId="77777777" w:rsidR="000C0144" w:rsidRPr="00547F5E" w:rsidRDefault="000C0144" w:rsidP="00373B1F">
            <w:pPr>
              <w:jc w:val="center"/>
              <w:rPr>
                <w:color w:val="000000"/>
                <w:sz w:val="20"/>
                <w:szCs w:val="20"/>
              </w:rPr>
            </w:pPr>
            <w:r w:rsidRPr="00547F5E">
              <w:rPr>
                <w:color w:val="000000"/>
                <w:sz w:val="20"/>
                <w:szCs w:val="20"/>
              </w:rPr>
              <w:t>1</w:t>
            </w:r>
          </w:p>
        </w:tc>
        <w:tc>
          <w:tcPr>
            <w:tcW w:w="289" w:type="pct"/>
            <w:noWrap/>
            <w:vAlign w:val="center"/>
            <w:hideMark/>
          </w:tcPr>
          <w:p w14:paraId="71D5C6BA" w14:textId="77777777" w:rsidR="000C0144" w:rsidRPr="00547F5E" w:rsidRDefault="000C0144" w:rsidP="00373B1F">
            <w:pPr>
              <w:jc w:val="center"/>
              <w:rPr>
                <w:color w:val="000000"/>
                <w:sz w:val="20"/>
                <w:szCs w:val="20"/>
              </w:rPr>
            </w:pPr>
            <w:r w:rsidRPr="00547F5E">
              <w:rPr>
                <w:color w:val="000000"/>
                <w:sz w:val="20"/>
                <w:szCs w:val="20"/>
              </w:rPr>
              <w:t>2,9</w:t>
            </w:r>
          </w:p>
        </w:tc>
        <w:tc>
          <w:tcPr>
            <w:tcW w:w="348" w:type="pct"/>
            <w:vMerge/>
            <w:vAlign w:val="center"/>
            <w:hideMark/>
          </w:tcPr>
          <w:p w14:paraId="3135D02C" w14:textId="77777777" w:rsidR="000C0144" w:rsidRPr="00547F5E" w:rsidRDefault="000C0144" w:rsidP="00373B1F">
            <w:pPr>
              <w:rPr>
                <w:color w:val="000000"/>
                <w:sz w:val="20"/>
                <w:szCs w:val="20"/>
              </w:rPr>
            </w:pPr>
          </w:p>
        </w:tc>
      </w:tr>
      <w:tr w:rsidR="000C0144" w:rsidRPr="00547F5E" w14:paraId="77DE94D6" w14:textId="77777777" w:rsidTr="00547F5E">
        <w:trPr>
          <w:trHeight w:val="397"/>
        </w:trPr>
        <w:tc>
          <w:tcPr>
            <w:tcW w:w="1407" w:type="pct"/>
            <w:vMerge w:val="restart"/>
            <w:vAlign w:val="center"/>
            <w:hideMark/>
          </w:tcPr>
          <w:p w14:paraId="613D540C" w14:textId="77777777" w:rsidR="000C0144" w:rsidRPr="00547F5E" w:rsidRDefault="000C0144" w:rsidP="00373B1F">
            <w:pPr>
              <w:rPr>
                <w:color w:val="000000"/>
                <w:sz w:val="20"/>
                <w:szCs w:val="20"/>
              </w:rPr>
            </w:pPr>
            <w:r w:rsidRPr="00547F5E">
              <w:rPr>
                <w:color w:val="000000"/>
                <w:sz w:val="20"/>
                <w:szCs w:val="20"/>
              </w:rPr>
              <w:t>Kardeşte Benzer Hastalık Öyküsü</w:t>
            </w:r>
          </w:p>
        </w:tc>
        <w:tc>
          <w:tcPr>
            <w:tcW w:w="2113" w:type="pct"/>
            <w:vAlign w:val="center"/>
            <w:hideMark/>
          </w:tcPr>
          <w:p w14:paraId="08CE403B" w14:textId="77777777" w:rsidR="000C0144" w:rsidRPr="00547F5E" w:rsidRDefault="000C0144" w:rsidP="00373B1F">
            <w:pPr>
              <w:rPr>
                <w:color w:val="000000"/>
                <w:sz w:val="20"/>
                <w:szCs w:val="20"/>
              </w:rPr>
            </w:pPr>
            <w:r w:rsidRPr="00547F5E">
              <w:rPr>
                <w:color w:val="000000"/>
                <w:sz w:val="20"/>
                <w:szCs w:val="20"/>
              </w:rPr>
              <w:t>Yok</w:t>
            </w:r>
          </w:p>
        </w:tc>
        <w:tc>
          <w:tcPr>
            <w:tcW w:w="264" w:type="pct"/>
            <w:noWrap/>
            <w:vAlign w:val="center"/>
            <w:hideMark/>
          </w:tcPr>
          <w:p w14:paraId="6B82D22D" w14:textId="77777777" w:rsidR="000C0144" w:rsidRPr="00547F5E" w:rsidRDefault="000C0144" w:rsidP="00373B1F">
            <w:pPr>
              <w:jc w:val="center"/>
              <w:rPr>
                <w:color w:val="000000"/>
                <w:sz w:val="20"/>
                <w:szCs w:val="20"/>
              </w:rPr>
            </w:pPr>
            <w:r w:rsidRPr="00547F5E">
              <w:rPr>
                <w:color w:val="000000"/>
                <w:sz w:val="20"/>
                <w:szCs w:val="20"/>
              </w:rPr>
              <w:t>52</w:t>
            </w:r>
          </w:p>
        </w:tc>
        <w:tc>
          <w:tcPr>
            <w:tcW w:w="380" w:type="pct"/>
            <w:noWrap/>
            <w:vAlign w:val="center"/>
            <w:hideMark/>
          </w:tcPr>
          <w:p w14:paraId="14C5F1C6" w14:textId="77777777" w:rsidR="000C0144" w:rsidRPr="00547F5E" w:rsidRDefault="000C0144" w:rsidP="00373B1F">
            <w:pPr>
              <w:jc w:val="center"/>
              <w:rPr>
                <w:color w:val="000000"/>
                <w:sz w:val="20"/>
                <w:szCs w:val="20"/>
              </w:rPr>
            </w:pPr>
            <w:r w:rsidRPr="00547F5E">
              <w:rPr>
                <w:color w:val="000000"/>
                <w:sz w:val="20"/>
                <w:szCs w:val="20"/>
              </w:rPr>
              <w:t>59</w:t>
            </w:r>
          </w:p>
        </w:tc>
        <w:tc>
          <w:tcPr>
            <w:tcW w:w="200" w:type="pct"/>
            <w:noWrap/>
            <w:vAlign w:val="center"/>
            <w:hideMark/>
          </w:tcPr>
          <w:p w14:paraId="08D9024A" w14:textId="77777777" w:rsidR="000C0144" w:rsidRPr="00547F5E" w:rsidRDefault="000C0144" w:rsidP="00373B1F">
            <w:pPr>
              <w:jc w:val="center"/>
              <w:rPr>
                <w:color w:val="000000"/>
                <w:sz w:val="20"/>
                <w:szCs w:val="20"/>
              </w:rPr>
            </w:pPr>
            <w:r w:rsidRPr="00547F5E">
              <w:rPr>
                <w:color w:val="000000"/>
                <w:sz w:val="20"/>
                <w:szCs w:val="20"/>
              </w:rPr>
              <w:t>37</w:t>
            </w:r>
          </w:p>
        </w:tc>
        <w:tc>
          <w:tcPr>
            <w:tcW w:w="289" w:type="pct"/>
            <w:noWrap/>
            <w:vAlign w:val="center"/>
            <w:hideMark/>
          </w:tcPr>
          <w:p w14:paraId="08397DB2" w14:textId="77777777" w:rsidR="000C0144" w:rsidRPr="00547F5E" w:rsidRDefault="000C0144" w:rsidP="00373B1F">
            <w:pPr>
              <w:jc w:val="center"/>
              <w:rPr>
                <w:color w:val="000000"/>
                <w:sz w:val="20"/>
                <w:szCs w:val="20"/>
              </w:rPr>
            </w:pPr>
            <w:r w:rsidRPr="00547F5E">
              <w:rPr>
                <w:color w:val="000000"/>
                <w:sz w:val="20"/>
                <w:szCs w:val="20"/>
              </w:rPr>
              <w:t>66,1</w:t>
            </w:r>
          </w:p>
        </w:tc>
        <w:tc>
          <w:tcPr>
            <w:tcW w:w="348" w:type="pct"/>
            <w:vMerge w:val="restart"/>
            <w:vAlign w:val="center"/>
            <w:hideMark/>
          </w:tcPr>
          <w:p w14:paraId="2097BA9B" w14:textId="15C5FD83" w:rsidR="000C0144" w:rsidRPr="00547F5E" w:rsidRDefault="000C0144" w:rsidP="00373B1F">
            <w:pPr>
              <w:jc w:val="center"/>
              <w:rPr>
                <w:color w:val="000000"/>
                <w:sz w:val="20"/>
                <w:szCs w:val="20"/>
              </w:rPr>
            </w:pPr>
            <w:r w:rsidRPr="00547F5E">
              <w:rPr>
                <w:color w:val="000000"/>
                <w:sz w:val="20"/>
                <w:szCs w:val="20"/>
              </w:rPr>
              <w:t>0,40</w:t>
            </w:r>
            <w:r w:rsidR="009D07E3" w:rsidRPr="00547F5E">
              <w:rPr>
                <w:color w:val="000000"/>
                <w:sz w:val="20"/>
                <w:szCs w:val="20"/>
              </w:rPr>
              <w:t>6</w:t>
            </w:r>
          </w:p>
        </w:tc>
      </w:tr>
      <w:tr w:rsidR="000C0144" w:rsidRPr="00547F5E" w14:paraId="09B8B72F" w14:textId="77777777" w:rsidTr="00547F5E">
        <w:trPr>
          <w:trHeight w:val="397"/>
        </w:trPr>
        <w:tc>
          <w:tcPr>
            <w:tcW w:w="1407" w:type="pct"/>
            <w:vMerge/>
            <w:vAlign w:val="center"/>
            <w:hideMark/>
          </w:tcPr>
          <w:p w14:paraId="3100CF5A" w14:textId="77777777" w:rsidR="000C0144" w:rsidRPr="00547F5E" w:rsidRDefault="000C0144" w:rsidP="00373B1F">
            <w:pPr>
              <w:rPr>
                <w:color w:val="000000"/>
                <w:sz w:val="20"/>
                <w:szCs w:val="20"/>
              </w:rPr>
            </w:pPr>
          </w:p>
        </w:tc>
        <w:tc>
          <w:tcPr>
            <w:tcW w:w="2113" w:type="pct"/>
            <w:vAlign w:val="center"/>
            <w:hideMark/>
          </w:tcPr>
          <w:p w14:paraId="071F820C" w14:textId="77777777" w:rsidR="000C0144" w:rsidRPr="00547F5E" w:rsidRDefault="000C0144" w:rsidP="00373B1F">
            <w:pPr>
              <w:rPr>
                <w:color w:val="000000"/>
                <w:sz w:val="20"/>
                <w:szCs w:val="20"/>
              </w:rPr>
            </w:pPr>
            <w:r w:rsidRPr="00547F5E">
              <w:rPr>
                <w:color w:val="000000"/>
                <w:sz w:val="20"/>
                <w:szCs w:val="20"/>
              </w:rPr>
              <w:t>Var</w:t>
            </w:r>
          </w:p>
        </w:tc>
        <w:tc>
          <w:tcPr>
            <w:tcW w:w="264" w:type="pct"/>
            <w:noWrap/>
            <w:vAlign w:val="center"/>
            <w:hideMark/>
          </w:tcPr>
          <w:p w14:paraId="5ECCAB5F" w14:textId="77777777" w:rsidR="000C0144" w:rsidRPr="00547F5E" w:rsidRDefault="000C0144" w:rsidP="00373B1F">
            <w:pPr>
              <w:jc w:val="center"/>
              <w:rPr>
                <w:color w:val="000000"/>
                <w:sz w:val="20"/>
                <w:szCs w:val="20"/>
              </w:rPr>
            </w:pPr>
            <w:r w:rsidRPr="00547F5E">
              <w:rPr>
                <w:color w:val="000000"/>
                <w:sz w:val="20"/>
                <w:szCs w:val="20"/>
              </w:rPr>
              <w:t>36</w:t>
            </w:r>
          </w:p>
        </w:tc>
        <w:tc>
          <w:tcPr>
            <w:tcW w:w="380" w:type="pct"/>
            <w:noWrap/>
            <w:vAlign w:val="center"/>
            <w:hideMark/>
          </w:tcPr>
          <w:p w14:paraId="6CD7515F" w14:textId="77777777" w:rsidR="000C0144" w:rsidRPr="00547F5E" w:rsidRDefault="000C0144" w:rsidP="00373B1F">
            <w:pPr>
              <w:jc w:val="center"/>
              <w:rPr>
                <w:color w:val="000000"/>
                <w:sz w:val="20"/>
                <w:szCs w:val="20"/>
              </w:rPr>
            </w:pPr>
            <w:r w:rsidRPr="00547F5E">
              <w:rPr>
                <w:color w:val="000000"/>
                <w:sz w:val="20"/>
                <w:szCs w:val="20"/>
              </w:rPr>
              <w:t>41</w:t>
            </w:r>
          </w:p>
        </w:tc>
        <w:tc>
          <w:tcPr>
            <w:tcW w:w="200" w:type="pct"/>
            <w:noWrap/>
            <w:vAlign w:val="center"/>
            <w:hideMark/>
          </w:tcPr>
          <w:p w14:paraId="1B599F00" w14:textId="77777777" w:rsidR="000C0144" w:rsidRPr="00547F5E" w:rsidRDefault="000C0144" w:rsidP="00373B1F">
            <w:pPr>
              <w:jc w:val="center"/>
              <w:rPr>
                <w:color w:val="000000"/>
                <w:sz w:val="20"/>
                <w:szCs w:val="20"/>
              </w:rPr>
            </w:pPr>
            <w:r w:rsidRPr="00547F5E">
              <w:rPr>
                <w:color w:val="000000"/>
                <w:sz w:val="20"/>
                <w:szCs w:val="20"/>
              </w:rPr>
              <w:t>19</w:t>
            </w:r>
          </w:p>
        </w:tc>
        <w:tc>
          <w:tcPr>
            <w:tcW w:w="289" w:type="pct"/>
            <w:noWrap/>
            <w:vAlign w:val="center"/>
            <w:hideMark/>
          </w:tcPr>
          <w:p w14:paraId="583595A5" w14:textId="77777777" w:rsidR="000C0144" w:rsidRPr="00547F5E" w:rsidRDefault="000C0144" w:rsidP="00373B1F">
            <w:pPr>
              <w:jc w:val="center"/>
              <w:rPr>
                <w:color w:val="000000"/>
                <w:sz w:val="20"/>
                <w:szCs w:val="20"/>
              </w:rPr>
            </w:pPr>
            <w:r w:rsidRPr="00547F5E">
              <w:rPr>
                <w:color w:val="000000"/>
                <w:sz w:val="20"/>
                <w:szCs w:val="20"/>
              </w:rPr>
              <w:t>33,9</w:t>
            </w:r>
          </w:p>
        </w:tc>
        <w:tc>
          <w:tcPr>
            <w:tcW w:w="348" w:type="pct"/>
            <w:vMerge/>
            <w:vAlign w:val="center"/>
            <w:hideMark/>
          </w:tcPr>
          <w:p w14:paraId="1ABAC232" w14:textId="77777777" w:rsidR="000C0144" w:rsidRPr="00547F5E" w:rsidRDefault="000C0144" w:rsidP="00373B1F">
            <w:pPr>
              <w:rPr>
                <w:color w:val="000000"/>
                <w:sz w:val="20"/>
                <w:szCs w:val="20"/>
              </w:rPr>
            </w:pPr>
          </w:p>
        </w:tc>
      </w:tr>
      <w:tr w:rsidR="000C0144" w:rsidRPr="00547F5E" w14:paraId="115B8ACE" w14:textId="77777777" w:rsidTr="00547F5E">
        <w:trPr>
          <w:trHeight w:val="397"/>
        </w:trPr>
        <w:tc>
          <w:tcPr>
            <w:tcW w:w="1407" w:type="pct"/>
            <w:vMerge w:val="restart"/>
            <w:vAlign w:val="center"/>
            <w:hideMark/>
          </w:tcPr>
          <w:p w14:paraId="0E583056" w14:textId="77777777" w:rsidR="000C0144" w:rsidRPr="00547F5E" w:rsidRDefault="000C0144" w:rsidP="00373B1F">
            <w:pPr>
              <w:rPr>
                <w:color w:val="000000"/>
                <w:sz w:val="20"/>
                <w:szCs w:val="20"/>
              </w:rPr>
            </w:pPr>
            <w:r w:rsidRPr="00547F5E">
              <w:rPr>
                <w:color w:val="000000"/>
                <w:sz w:val="20"/>
                <w:szCs w:val="20"/>
              </w:rPr>
              <w:t>Ani Bebek Ölümü Öyküsü</w:t>
            </w:r>
          </w:p>
        </w:tc>
        <w:tc>
          <w:tcPr>
            <w:tcW w:w="2113" w:type="pct"/>
            <w:vAlign w:val="center"/>
            <w:hideMark/>
          </w:tcPr>
          <w:p w14:paraId="684317CD" w14:textId="77777777" w:rsidR="000C0144" w:rsidRPr="00547F5E" w:rsidRDefault="000C0144" w:rsidP="00373B1F">
            <w:pPr>
              <w:rPr>
                <w:color w:val="000000"/>
                <w:sz w:val="20"/>
                <w:szCs w:val="20"/>
              </w:rPr>
            </w:pPr>
            <w:r w:rsidRPr="00547F5E">
              <w:rPr>
                <w:color w:val="000000"/>
                <w:sz w:val="20"/>
                <w:szCs w:val="20"/>
              </w:rPr>
              <w:t>Yok</w:t>
            </w:r>
          </w:p>
        </w:tc>
        <w:tc>
          <w:tcPr>
            <w:tcW w:w="264" w:type="pct"/>
            <w:noWrap/>
            <w:vAlign w:val="center"/>
            <w:hideMark/>
          </w:tcPr>
          <w:p w14:paraId="70F4F507" w14:textId="77777777" w:rsidR="000C0144" w:rsidRPr="00547F5E" w:rsidRDefault="000C0144" w:rsidP="00373B1F">
            <w:pPr>
              <w:jc w:val="center"/>
              <w:rPr>
                <w:color w:val="000000"/>
                <w:sz w:val="20"/>
                <w:szCs w:val="20"/>
              </w:rPr>
            </w:pPr>
            <w:r w:rsidRPr="00547F5E">
              <w:rPr>
                <w:color w:val="000000"/>
                <w:sz w:val="20"/>
                <w:szCs w:val="20"/>
              </w:rPr>
              <w:t>80</w:t>
            </w:r>
          </w:p>
        </w:tc>
        <w:tc>
          <w:tcPr>
            <w:tcW w:w="380" w:type="pct"/>
            <w:noWrap/>
            <w:vAlign w:val="center"/>
            <w:hideMark/>
          </w:tcPr>
          <w:p w14:paraId="0068FA6B" w14:textId="77777777" w:rsidR="000C0144" w:rsidRPr="00547F5E" w:rsidRDefault="000C0144" w:rsidP="00373B1F">
            <w:pPr>
              <w:jc w:val="center"/>
              <w:rPr>
                <w:color w:val="000000"/>
                <w:sz w:val="20"/>
                <w:szCs w:val="20"/>
              </w:rPr>
            </w:pPr>
            <w:r w:rsidRPr="00547F5E">
              <w:rPr>
                <w:color w:val="000000"/>
                <w:sz w:val="20"/>
                <w:szCs w:val="20"/>
              </w:rPr>
              <w:t>91</w:t>
            </w:r>
          </w:p>
        </w:tc>
        <w:tc>
          <w:tcPr>
            <w:tcW w:w="200" w:type="pct"/>
            <w:noWrap/>
            <w:vAlign w:val="center"/>
            <w:hideMark/>
          </w:tcPr>
          <w:p w14:paraId="565B8B80" w14:textId="77777777" w:rsidR="000C0144" w:rsidRPr="00547F5E" w:rsidRDefault="000C0144" w:rsidP="00373B1F">
            <w:pPr>
              <w:jc w:val="center"/>
              <w:rPr>
                <w:color w:val="000000"/>
                <w:sz w:val="20"/>
                <w:szCs w:val="20"/>
              </w:rPr>
            </w:pPr>
            <w:r w:rsidRPr="00547F5E">
              <w:rPr>
                <w:color w:val="000000"/>
                <w:sz w:val="20"/>
                <w:szCs w:val="20"/>
              </w:rPr>
              <w:t>46</w:t>
            </w:r>
          </w:p>
        </w:tc>
        <w:tc>
          <w:tcPr>
            <w:tcW w:w="289" w:type="pct"/>
            <w:noWrap/>
            <w:vAlign w:val="center"/>
            <w:hideMark/>
          </w:tcPr>
          <w:p w14:paraId="110382EC" w14:textId="77777777" w:rsidR="000C0144" w:rsidRPr="00547F5E" w:rsidRDefault="000C0144" w:rsidP="00373B1F">
            <w:pPr>
              <w:jc w:val="center"/>
              <w:rPr>
                <w:color w:val="000000"/>
                <w:sz w:val="20"/>
                <w:szCs w:val="20"/>
              </w:rPr>
            </w:pPr>
            <w:r w:rsidRPr="00547F5E">
              <w:rPr>
                <w:color w:val="000000"/>
                <w:sz w:val="20"/>
                <w:szCs w:val="20"/>
              </w:rPr>
              <w:t>82,1</w:t>
            </w:r>
          </w:p>
        </w:tc>
        <w:tc>
          <w:tcPr>
            <w:tcW w:w="348" w:type="pct"/>
            <w:vMerge w:val="restart"/>
            <w:vAlign w:val="center"/>
            <w:hideMark/>
          </w:tcPr>
          <w:p w14:paraId="4EC25C4B" w14:textId="2867DA60" w:rsidR="000C0144" w:rsidRPr="00547F5E" w:rsidRDefault="000C0144" w:rsidP="00373B1F">
            <w:pPr>
              <w:jc w:val="center"/>
              <w:rPr>
                <w:color w:val="000000"/>
                <w:sz w:val="20"/>
                <w:szCs w:val="20"/>
              </w:rPr>
            </w:pPr>
            <w:r w:rsidRPr="00547F5E">
              <w:rPr>
                <w:color w:val="000000"/>
                <w:sz w:val="20"/>
                <w:szCs w:val="20"/>
              </w:rPr>
              <w:t>0,2</w:t>
            </w:r>
            <w:r w:rsidR="009D07E3" w:rsidRPr="00547F5E">
              <w:rPr>
                <w:color w:val="000000"/>
                <w:sz w:val="20"/>
                <w:szCs w:val="20"/>
              </w:rPr>
              <w:t>14</w:t>
            </w:r>
          </w:p>
        </w:tc>
      </w:tr>
      <w:tr w:rsidR="000C0144" w:rsidRPr="00547F5E" w14:paraId="19393A70" w14:textId="77777777" w:rsidTr="00547F5E">
        <w:trPr>
          <w:trHeight w:val="397"/>
        </w:trPr>
        <w:tc>
          <w:tcPr>
            <w:tcW w:w="1407" w:type="pct"/>
            <w:vMerge/>
            <w:vAlign w:val="center"/>
            <w:hideMark/>
          </w:tcPr>
          <w:p w14:paraId="7FE8C757" w14:textId="77777777" w:rsidR="000C0144" w:rsidRPr="00547F5E" w:rsidRDefault="000C0144" w:rsidP="00373B1F">
            <w:pPr>
              <w:rPr>
                <w:color w:val="000000"/>
                <w:sz w:val="20"/>
                <w:szCs w:val="20"/>
              </w:rPr>
            </w:pPr>
          </w:p>
        </w:tc>
        <w:tc>
          <w:tcPr>
            <w:tcW w:w="2113" w:type="pct"/>
            <w:vAlign w:val="center"/>
            <w:hideMark/>
          </w:tcPr>
          <w:p w14:paraId="203451E3" w14:textId="77777777" w:rsidR="000C0144" w:rsidRPr="00547F5E" w:rsidRDefault="000C0144" w:rsidP="00373B1F">
            <w:pPr>
              <w:rPr>
                <w:color w:val="000000"/>
                <w:sz w:val="20"/>
                <w:szCs w:val="20"/>
              </w:rPr>
            </w:pPr>
            <w:r w:rsidRPr="00547F5E">
              <w:rPr>
                <w:color w:val="000000"/>
                <w:sz w:val="20"/>
                <w:szCs w:val="20"/>
              </w:rPr>
              <w:t>Var</w:t>
            </w:r>
          </w:p>
        </w:tc>
        <w:tc>
          <w:tcPr>
            <w:tcW w:w="264" w:type="pct"/>
            <w:noWrap/>
            <w:vAlign w:val="center"/>
            <w:hideMark/>
          </w:tcPr>
          <w:p w14:paraId="12363FEB" w14:textId="77777777" w:rsidR="000C0144" w:rsidRPr="00547F5E" w:rsidRDefault="000C0144" w:rsidP="00373B1F">
            <w:pPr>
              <w:jc w:val="center"/>
              <w:rPr>
                <w:color w:val="000000"/>
                <w:sz w:val="20"/>
                <w:szCs w:val="20"/>
              </w:rPr>
            </w:pPr>
            <w:r w:rsidRPr="00547F5E">
              <w:rPr>
                <w:color w:val="000000"/>
                <w:sz w:val="20"/>
                <w:szCs w:val="20"/>
              </w:rPr>
              <w:t>8</w:t>
            </w:r>
          </w:p>
        </w:tc>
        <w:tc>
          <w:tcPr>
            <w:tcW w:w="380" w:type="pct"/>
            <w:noWrap/>
            <w:vAlign w:val="center"/>
            <w:hideMark/>
          </w:tcPr>
          <w:p w14:paraId="463ED4AA" w14:textId="77777777" w:rsidR="000C0144" w:rsidRPr="00547F5E" w:rsidRDefault="000C0144" w:rsidP="00373B1F">
            <w:pPr>
              <w:jc w:val="center"/>
              <w:rPr>
                <w:color w:val="000000"/>
                <w:sz w:val="20"/>
                <w:szCs w:val="20"/>
              </w:rPr>
            </w:pPr>
            <w:r w:rsidRPr="00547F5E">
              <w:rPr>
                <w:color w:val="000000"/>
                <w:sz w:val="20"/>
                <w:szCs w:val="20"/>
              </w:rPr>
              <w:t>9</w:t>
            </w:r>
          </w:p>
        </w:tc>
        <w:tc>
          <w:tcPr>
            <w:tcW w:w="200" w:type="pct"/>
            <w:noWrap/>
            <w:vAlign w:val="center"/>
            <w:hideMark/>
          </w:tcPr>
          <w:p w14:paraId="737163BB" w14:textId="77777777" w:rsidR="000C0144" w:rsidRPr="00547F5E" w:rsidRDefault="000C0144" w:rsidP="00373B1F">
            <w:pPr>
              <w:jc w:val="center"/>
              <w:rPr>
                <w:color w:val="000000"/>
                <w:sz w:val="20"/>
                <w:szCs w:val="20"/>
              </w:rPr>
            </w:pPr>
            <w:r w:rsidRPr="00547F5E">
              <w:rPr>
                <w:color w:val="000000"/>
                <w:sz w:val="20"/>
                <w:szCs w:val="20"/>
              </w:rPr>
              <w:t>10</w:t>
            </w:r>
          </w:p>
        </w:tc>
        <w:tc>
          <w:tcPr>
            <w:tcW w:w="289" w:type="pct"/>
            <w:noWrap/>
            <w:vAlign w:val="center"/>
            <w:hideMark/>
          </w:tcPr>
          <w:p w14:paraId="600C054D" w14:textId="77777777" w:rsidR="000C0144" w:rsidRPr="00547F5E" w:rsidRDefault="000C0144" w:rsidP="00373B1F">
            <w:pPr>
              <w:jc w:val="center"/>
              <w:rPr>
                <w:color w:val="000000"/>
                <w:sz w:val="20"/>
                <w:szCs w:val="20"/>
              </w:rPr>
            </w:pPr>
            <w:r w:rsidRPr="00547F5E">
              <w:rPr>
                <w:color w:val="000000"/>
                <w:sz w:val="20"/>
                <w:szCs w:val="20"/>
              </w:rPr>
              <w:t>17,9</w:t>
            </w:r>
          </w:p>
        </w:tc>
        <w:tc>
          <w:tcPr>
            <w:tcW w:w="348" w:type="pct"/>
            <w:vMerge/>
            <w:vAlign w:val="center"/>
            <w:hideMark/>
          </w:tcPr>
          <w:p w14:paraId="48344B4A" w14:textId="77777777" w:rsidR="000C0144" w:rsidRPr="00547F5E" w:rsidRDefault="000C0144" w:rsidP="00373B1F">
            <w:pPr>
              <w:rPr>
                <w:color w:val="000000"/>
                <w:sz w:val="20"/>
                <w:szCs w:val="20"/>
              </w:rPr>
            </w:pPr>
          </w:p>
        </w:tc>
      </w:tr>
    </w:tbl>
    <w:p w14:paraId="4383AB63"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32050B4B" w14:textId="4E5F081D" w:rsidR="006A0B15" w:rsidRDefault="006A0B15" w:rsidP="00547F5E">
      <w:pPr>
        <w:spacing w:before="360" w:after="360" w:line="360" w:lineRule="auto"/>
        <w:ind w:firstLine="709"/>
        <w:jc w:val="both"/>
      </w:pPr>
      <w:r w:rsidRPr="00DE1B7C">
        <w:lastRenderedPageBreak/>
        <w:t>Yaşam durumu ile skorlama arasında istatistiksel olarak anlamlı ilişki bulunmuştur (p = 0,00</w:t>
      </w:r>
      <w:r>
        <w:t>8</w:t>
      </w:r>
      <w:r w:rsidRPr="00DE1B7C">
        <w:t xml:space="preserve"> </w:t>
      </w:r>
      <w:r w:rsidR="00A7181B" w:rsidRPr="00DE1B7C">
        <w:t>&lt;0</w:t>
      </w:r>
      <w:r w:rsidRPr="00DE1B7C">
        <w:t xml:space="preserve">,05). Kesin skorlama grubunda </w:t>
      </w:r>
      <w:r w:rsidR="00EE5077">
        <w:t xml:space="preserve">ölüm </w:t>
      </w:r>
      <w:r w:rsidRPr="00DE1B7C">
        <w:t>oranı (%44,6), kesin olmayan gruba (%21,</w:t>
      </w:r>
      <w:r>
        <w:t>6</w:t>
      </w:r>
      <w:r w:rsidRPr="00DE1B7C">
        <w:t>) kıyasla daha yüksek bulunmuştur.</w:t>
      </w:r>
      <w:r w:rsidR="00712BEE">
        <w:t xml:space="preserve"> (</w:t>
      </w:r>
      <w:r w:rsidR="00712BEE" w:rsidRPr="00A8795A">
        <w:t>Tablo 2.15</w:t>
      </w:r>
      <w:r w:rsidR="00712BEE">
        <w:t>)</w:t>
      </w:r>
    </w:p>
    <w:p w14:paraId="068EF964" w14:textId="2EC71D5F" w:rsidR="006A0B15" w:rsidRDefault="006A0B15" w:rsidP="00547F5E">
      <w:pPr>
        <w:spacing w:before="360" w:after="360" w:line="360" w:lineRule="auto"/>
        <w:ind w:firstLine="709"/>
        <w:jc w:val="both"/>
      </w:pPr>
      <w:r w:rsidRPr="00DE1B7C">
        <w:t>İlk bulgu yaşı, izlem süresi, cinsiyet, prenatal izlemde problem varlığı, akraba evliliği varlığı, akrabalık derecesi, kardeşte benzer hastalık öyküsü ve ani bebek ölümü öyküsü değişkenleri ile skorlama arasında istatistiksel olarak anlamlı ilişki bulunmamıştır (</w:t>
      </w:r>
      <w:r w:rsidR="00A7181B" w:rsidRPr="00DE1B7C">
        <w:t>p&gt;</w:t>
      </w:r>
      <w:r w:rsidRPr="00DE1B7C">
        <w:t xml:space="preserve"> 0,05).</w:t>
      </w:r>
      <w:r w:rsidR="00712BEE">
        <w:t xml:space="preserve"> (</w:t>
      </w:r>
      <w:r w:rsidR="00712BEE" w:rsidRPr="00A8795A">
        <w:t>Tablo 2.15</w:t>
      </w:r>
      <w:r w:rsidR="00712BEE">
        <w:t>)</w:t>
      </w:r>
    </w:p>
    <w:p w14:paraId="10E35767" w14:textId="2B6E7308" w:rsidR="000C0144" w:rsidRPr="00547F5E" w:rsidRDefault="000C0144" w:rsidP="00547F5E">
      <w:pPr>
        <w:pStyle w:val="Balk6"/>
        <w:rPr>
          <w:b w:val="0"/>
          <w:bCs/>
        </w:rPr>
      </w:pPr>
      <w:bookmarkStart w:id="107" w:name="_Toc221526633"/>
      <w:r w:rsidRPr="00A8795A">
        <w:t>Tablo</w:t>
      </w:r>
      <w:r w:rsidR="00EE5077" w:rsidRPr="00A8795A">
        <w:t xml:space="preserve"> </w:t>
      </w:r>
      <w:r w:rsidR="003B1366" w:rsidRPr="00A8795A">
        <w:t>2.</w:t>
      </w:r>
      <w:r w:rsidR="00EE5077" w:rsidRPr="00A8795A">
        <w:t>1</w:t>
      </w:r>
      <w:r w:rsidR="003B1366" w:rsidRPr="00A8795A">
        <w:t>6</w:t>
      </w:r>
      <w:r w:rsidR="00547F5E">
        <w:t>.</w:t>
      </w:r>
      <w:r w:rsidRPr="00A8795A">
        <w:t xml:space="preserve"> </w:t>
      </w:r>
      <w:r w:rsidRPr="00547F5E">
        <w:rPr>
          <w:b w:val="0"/>
          <w:bCs/>
        </w:rPr>
        <w:t xml:space="preserve">Skorlama ile </w:t>
      </w:r>
      <w:r w:rsidR="00547F5E" w:rsidRPr="00547F5E">
        <w:rPr>
          <w:b w:val="0"/>
          <w:bCs/>
        </w:rPr>
        <w:t>tekrarlayan bulgular ilişkisi</w:t>
      </w:r>
      <w:bookmarkEnd w:id="107"/>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4386"/>
        <w:gridCol w:w="622"/>
        <w:gridCol w:w="572"/>
        <w:gridCol w:w="824"/>
        <w:gridCol w:w="436"/>
        <w:gridCol w:w="626"/>
        <w:gridCol w:w="755"/>
      </w:tblGrid>
      <w:tr w:rsidR="000C0144" w:rsidRPr="00547F5E" w14:paraId="77EB3097" w14:textId="77777777" w:rsidTr="00547F5E">
        <w:trPr>
          <w:trHeight w:val="283"/>
        </w:trPr>
        <w:tc>
          <w:tcPr>
            <w:tcW w:w="3046" w:type="pct"/>
            <w:gridSpan w:val="2"/>
            <w:vMerge w:val="restart"/>
            <w:noWrap/>
            <w:vAlign w:val="center"/>
            <w:hideMark/>
          </w:tcPr>
          <w:p w14:paraId="7C9CC695" w14:textId="4C0916DC" w:rsidR="000C0144" w:rsidRPr="00547F5E" w:rsidRDefault="000C0144" w:rsidP="00547F5E">
            <w:pPr>
              <w:rPr>
                <w:b/>
                <w:bCs/>
                <w:color w:val="000000"/>
                <w:sz w:val="20"/>
                <w:szCs w:val="20"/>
              </w:rPr>
            </w:pPr>
          </w:p>
        </w:tc>
        <w:tc>
          <w:tcPr>
            <w:tcW w:w="1495" w:type="pct"/>
            <w:gridSpan w:val="4"/>
            <w:vAlign w:val="center"/>
            <w:hideMark/>
          </w:tcPr>
          <w:p w14:paraId="257B3CDD" w14:textId="77777777" w:rsidR="000C0144" w:rsidRPr="00547F5E" w:rsidRDefault="000C0144" w:rsidP="00547F5E">
            <w:pPr>
              <w:jc w:val="center"/>
              <w:rPr>
                <w:b/>
                <w:bCs/>
                <w:color w:val="000000"/>
                <w:sz w:val="20"/>
                <w:szCs w:val="20"/>
              </w:rPr>
            </w:pPr>
            <w:r w:rsidRPr="00547F5E">
              <w:rPr>
                <w:b/>
                <w:bCs/>
                <w:color w:val="000000"/>
                <w:sz w:val="20"/>
                <w:szCs w:val="20"/>
              </w:rPr>
              <w:t>Skorlama</w:t>
            </w:r>
          </w:p>
        </w:tc>
        <w:tc>
          <w:tcPr>
            <w:tcW w:w="459" w:type="pct"/>
            <w:vMerge w:val="restart"/>
            <w:noWrap/>
            <w:vAlign w:val="center"/>
            <w:hideMark/>
          </w:tcPr>
          <w:p w14:paraId="03DAB1FF" w14:textId="77777777" w:rsidR="000C0144" w:rsidRPr="00547F5E" w:rsidRDefault="000C0144" w:rsidP="00547F5E">
            <w:pPr>
              <w:jc w:val="center"/>
              <w:rPr>
                <w:b/>
                <w:bCs/>
                <w:color w:val="000000"/>
                <w:sz w:val="20"/>
                <w:szCs w:val="20"/>
              </w:rPr>
            </w:pPr>
            <w:r w:rsidRPr="00547F5E">
              <w:rPr>
                <w:b/>
                <w:bCs/>
                <w:color w:val="000000"/>
                <w:sz w:val="20"/>
                <w:szCs w:val="20"/>
              </w:rPr>
              <w:t>p</w:t>
            </w:r>
          </w:p>
        </w:tc>
      </w:tr>
      <w:tr w:rsidR="000C0144" w:rsidRPr="00547F5E" w14:paraId="59D8DA32" w14:textId="77777777" w:rsidTr="00547F5E">
        <w:trPr>
          <w:trHeight w:val="283"/>
        </w:trPr>
        <w:tc>
          <w:tcPr>
            <w:tcW w:w="3046" w:type="pct"/>
            <w:gridSpan w:val="2"/>
            <w:vMerge/>
            <w:vAlign w:val="center"/>
            <w:hideMark/>
          </w:tcPr>
          <w:p w14:paraId="14B41076" w14:textId="77777777" w:rsidR="000C0144" w:rsidRPr="00547F5E" w:rsidRDefault="000C0144" w:rsidP="00547F5E">
            <w:pPr>
              <w:rPr>
                <w:b/>
                <w:bCs/>
                <w:color w:val="000000"/>
                <w:sz w:val="20"/>
                <w:szCs w:val="20"/>
              </w:rPr>
            </w:pPr>
          </w:p>
        </w:tc>
        <w:tc>
          <w:tcPr>
            <w:tcW w:w="849" w:type="pct"/>
            <w:gridSpan w:val="2"/>
            <w:vAlign w:val="center"/>
            <w:hideMark/>
          </w:tcPr>
          <w:p w14:paraId="5AE83F3B" w14:textId="77777777" w:rsidR="000C0144" w:rsidRPr="00547F5E" w:rsidRDefault="000C0144" w:rsidP="00547F5E">
            <w:pPr>
              <w:jc w:val="center"/>
              <w:rPr>
                <w:b/>
                <w:bCs/>
                <w:color w:val="000000"/>
                <w:sz w:val="20"/>
                <w:szCs w:val="20"/>
              </w:rPr>
            </w:pPr>
            <w:r w:rsidRPr="00547F5E">
              <w:rPr>
                <w:b/>
                <w:bCs/>
                <w:color w:val="000000"/>
                <w:sz w:val="20"/>
                <w:szCs w:val="20"/>
              </w:rPr>
              <w:t>Kesin değil</w:t>
            </w:r>
          </w:p>
        </w:tc>
        <w:tc>
          <w:tcPr>
            <w:tcW w:w="646" w:type="pct"/>
            <w:gridSpan w:val="2"/>
            <w:vAlign w:val="center"/>
            <w:hideMark/>
          </w:tcPr>
          <w:p w14:paraId="1ACE9566" w14:textId="77777777" w:rsidR="000C0144" w:rsidRPr="00547F5E" w:rsidRDefault="000C0144" w:rsidP="00547F5E">
            <w:pPr>
              <w:jc w:val="center"/>
              <w:rPr>
                <w:b/>
                <w:bCs/>
                <w:color w:val="000000"/>
                <w:sz w:val="20"/>
                <w:szCs w:val="20"/>
              </w:rPr>
            </w:pPr>
            <w:r w:rsidRPr="00547F5E">
              <w:rPr>
                <w:b/>
                <w:bCs/>
                <w:color w:val="000000"/>
                <w:sz w:val="20"/>
                <w:szCs w:val="20"/>
              </w:rPr>
              <w:t>Kesin</w:t>
            </w:r>
          </w:p>
        </w:tc>
        <w:tc>
          <w:tcPr>
            <w:tcW w:w="459" w:type="pct"/>
            <w:vMerge/>
            <w:vAlign w:val="center"/>
            <w:hideMark/>
          </w:tcPr>
          <w:p w14:paraId="0246312A" w14:textId="77777777" w:rsidR="000C0144" w:rsidRPr="00547F5E" w:rsidRDefault="000C0144" w:rsidP="00547F5E">
            <w:pPr>
              <w:jc w:val="center"/>
              <w:rPr>
                <w:b/>
                <w:bCs/>
                <w:color w:val="000000"/>
                <w:sz w:val="20"/>
                <w:szCs w:val="20"/>
              </w:rPr>
            </w:pPr>
          </w:p>
        </w:tc>
      </w:tr>
      <w:tr w:rsidR="000C0144" w:rsidRPr="00547F5E" w14:paraId="09AC59A3" w14:textId="77777777" w:rsidTr="00547F5E">
        <w:trPr>
          <w:trHeight w:val="283"/>
        </w:trPr>
        <w:tc>
          <w:tcPr>
            <w:tcW w:w="3046" w:type="pct"/>
            <w:gridSpan w:val="2"/>
            <w:vMerge/>
            <w:vAlign w:val="center"/>
            <w:hideMark/>
          </w:tcPr>
          <w:p w14:paraId="6F378402" w14:textId="77777777" w:rsidR="000C0144" w:rsidRPr="00547F5E" w:rsidRDefault="000C0144" w:rsidP="00547F5E">
            <w:pPr>
              <w:rPr>
                <w:b/>
                <w:bCs/>
                <w:color w:val="000000"/>
                <w:sz w:val="20"/>
                <w:szCs w:val="20"/>
              </w:rPr>
            </w:pPr>
          </w:p>
        </w:tc>
        <w:tc>
          <w:tcPr>
            <w:tcW w:w="348" w:type="pct"/>
            <w:vAlign w:val="center"/>
            <w:hideMark/>
          </w:tcPr>
          <w:p w14:paraId="3FD03B62" w14:textId="77777777" w:rsidR="000C0144" w:rsidRPr="00547F5E" w:rsidRDefault="000C0144" w:rsidP="00547F5E">
            <w:pPr>
              <w:jc w:val="center"/>
              <w:rPr>
                <w:b/>
                <w:bCs/>
                <w:color w:val="000000"/>
                <w:sz w:val="20"/>
                <w:szCs w:val="20"/>
              </w:rPr>
            </w:pPr>
            <w:r w:rsidRPr="00547F5E">
              <w:rPr>
                <w:b/>
                <w:bCs/>
                <w:color w:val="000000"/>
                <w:sz w:val="20"/>
                <w:szCs w:val="20"/>
              </w:rPr>
              <w:t>n</w:t>
            </w:r>
          </w:p>
        </w:tc>
        <w:tc>
          <w:tcPr>
            <w:tcW w:w="501" w:type="pct"/>
            <w:vAlign w:val="center"/>
            <w:hideMark/>
          </w:tcPr>
          <w:p w14:paraId="328305C7" w14:textId="77777777" w:rsidR="000C0144" w:rsidRPr="00547F5E" w:rsidRDefault="000C0144" w:rsidP="00547F5E">
            <w:pPr>
              <w:jc w:val="center"/>
              <w:rPr>
                <w:b/>
                <w:bCs/>
                <w:color w:val="000000"/>
                <w:sz w:val="20"/>
                <w:szCs w:val="20"/>
              </w:rPr>
            </w:pPr>
            <w:r w:rsidRPr="00547F5E">
              <w:rPr>
                <w:b/>
                <w:bCs/>
                <w:color w:val="000000"/>
                <w:sz w:val="20"/>
                <w:szCs w:val="20"/>
              </w:rPr>
              <w:t>%</w:t>
            </w:r>
          </w:p>
        </w:tc>
        <w:tc>
          <w:tcPr>
            <w:tcW w:w="265" w:type="pct"/>
            <w:vAlign w:val="center"/>
            <w:hideMark/>
          </w:tcPr>
          <w:p w14:paraId="678181B3" w14:textId="77777777" w:rsidR="000C0144" w:rsidRPr="00547F5E" w:rsidRDefault="000C0144" w:rsidP="00547F5E">
            <w:pPr>
              <w:jc w:val="center"/>
              <w:rPr>
                <w:b/>
                <w:bCs/>
                <w:color w:val="000000"/>
                <w:sz w:val="20"/>
                <w:szCs w:val="20"/>
              </w:rPr>
            </w:pPr>
            <w:r w:rsidRPr="00547F5E">
              <w:rPr>
                <w:b/>
                <w:bCs/>
                <w:color w:val="000000"/>
                <w:sz w:val="20"/>
                <w:szCs w:val="20"/>
              </w:rPr>
              <w:t>n</w:t>
            </w:r>
          </w:p>
        </w:tc>
        <w:tc>
          <w:tcPr>
            <w:tcW w:w="381" w:type="pct"/>
            <w:vAlign w:val="center"/>
            <w:hideMark/>
          </w:tcPr>
          <w:p w14:paraId="6E59AB22" w14:textId="77777777" w:rsidR="000C0144" w:rsidRPr="00547F5E" w:rsidRDefault="000C0144" w:rsidP="00547F5E">
            <w:pPr>
              <w:jc w:val="center"/>
              <w:rPr>
                <w:b/>
                <w:bCs/>
                <w:color w:val="000000"/>
                <w:sz w:val="20"/>
                <w:szCs w:val="20"/>
              </w:rPr>
            </w:pPr>
            <w:r w:rsidRPr="00547F5E">
              <w:rPr>
                <w:b/>
                <w:bCs/>
                <w:color w:val="000000"/>
                <w:sz w:val="20"/>
                <w:szCs w:val="20"/>
              </w:rPr>
              <w:t>%</w:t>
            </w:r>
          </w:p>
        </w:tc>
        <w:tc>
          <w:tcPr>
            <w:tcW w:w="459" w:type="pct"/>
            <w:vMerge/>
            <w:vAlign w:val="center"/>
            <w:hideMark/>
          </w:tcPr>
          <w:p w14:paraId="010721E7" w14:textId="77777777" w:rsidR="000C0144" w:rsidRPr="00547F5E" w:rsidRDefault="000C0144" w:rsidP="00547F5E">
            <w:pPr>
              <w:jc w:val="center"/>
              <w:rPr>
                <w:b/>
                <w:bCs/>
                <w:color w:val="000000"/>
                <w:sz w:val="20"/>
                <w:szCs w:val="20"/>
              </w:rPr>
            </w:pPr>
          </w:p>
        </w:tc>
      </w:tr>
      <w:tr w:rsidR="000C0144" w:rsidRPr="00547F5E" w14:paraId="7BA6E336" w14:textId="77777777" w:rsidTr="00547F5E">
        <w:trPr>
          <w:trHeight w:val="283"/>
        </w:trPr>
        <w:tc>
          <w:tcPr>
            <w:tcW w:w="2668" w:type="pct"/>
            <w:vMerge w:val="restart"/>
            <w:noWrap/>
            <w:vAlign w:val="center"/>
            <w:hideMark/>
          </w:tcPr>
          <w:p w14:paraId="33F776F7" w14:textId="77777777" w:rsidR="000C0144" w:rsidRPr="00547F5E" w:rsidRDefault="000C0144" w:rsidP="00547F5E">
            <w:pPr>
              <w:rPr>
                <w:color w:val="000000"/>
                <w:sz w:val="20"/>
                <w:szCs w:val="20"/>
              </w:rPr>
            </w:pPr>
            <w:r w:rsidRPr="00547F5E">
              <w:rPr>
                <w:color w:val="000000"/>
                <w:sz w:val="20"/>
                <w:szCs w:val="20"/>
              </w:rPr>
              <w:t>Tekrarlama/Alevlenme Özelliği Varlığı</w:t>
            </w:r>
          </w:p>
        </w:tc>
        <w:tc>
          <w:tcPr>
            <w:tcW w:w="378" w:type="pct"/>
            <w:noWrap/>
            <w:vAlign w:val="center"/>
            <w:hideMark/>
          </w:tcPr>
          <w:p w14:paraId="379BC247" w14:textId="77777777" w:rsidR="000C0144" w:rsidRPr="00547F5E" w:rsidRDefault="000C0144" w:rsidP="00547F5E">
            <w:pPr>
              <w:jc w:val="center"/>
              <w:rPr>
                <w:color w:val="000000"/>
                <w:sz w:val="20"/>
                <w:szCs w:val="20"/>
              </w:rPr>
            </w:pPr>
            <w:r w:rsidRPr="00547F5E">
              <w:rPr>
                <w:color w:val="000000"/>
                <w:sz w:val="20"/>
                <w:szCs w:val="20"/>
              </w:rPr>
              <w:t>Yok</w:t>
            </w:r>
          </w:p>
        </w:tc>
        <w:tc>
          <w:tcPr>
            <w:tcW w:w="348" w:type="pct"/>
            <w:noWrap/>
            <w:vAlign w:val="center"/>
            <w:hideMark/>
          </w:tcPr>
          <w:p w14:paraId="6D78E622" w14:textId="77777777" w:rsidR="000C0144" w:rsidRPr="00547F5E" w:rsidRDefault="000C0144" w:rsidP="00547F5E">
            <w:pPr>
              <w:jc w:val="center"/>
              <w:rPr>
                <w:color w:val="000000"/>
                <w:sz w:val="20"/>
                <w:szCs w:val="20"/>
              </w:rPr>
            </w:pPr>
            <w:r w:rsidRPr="00547F5E">
              <w:rPr>
                <w:color w:val="000000"/>
                <w:sz w:val="20"/>
                <w:szCs w:val="20"/>
              </w:rPr>
              <w:t>53</w:t>
            </w:r>
          </w:p>
        </w:tc>
        <w:tc>
          <w:tcPr>
            <w:tcW w:w="501" w:type="pct"/>
            <w:noWrap/>
            <w:vAlign w:val="center"/>
            <w:hideMark/>
          </w:tcPr>
          <w:p w14:paraId="5221A1C2" w14:textId="77777777" w:rsidR="000C0144" w:rsidRPr="00547F5E" w:rsidRDefault="000C0144" w:rsidP="00547F5E">
            <w:pPr>
              <w:jc w:val="center"/>
              <w:rPr>
                <w:color w:val="000000"/>
                <w:sz w:val="20"/>
                <w:szCs w:val="20"/>
              </w:rPr>
            </w:pPr>
            <w:r w:rsidRPr="00547F5E">
              <w:rPr>
                <w:color w:val="000000"/>
                <w:sz w:val="20"/>
                <w:szCs w:val="20"/>
              </w:rPr>
              <w:t>60,9</w:t>
            </w:r>
          </w:p>
        </w:tc>
        <w:tc>
          <w:tcPr>
            <w:tcW w:w="265" w:type="pct"/>
            <w:noWrap/>
            <w:vAlign w:val="center"/>
            <w:hideMark/>
          </w:tcPr>
          <w:p w14:paraId="6F476F9B" w14:textId="77777777" w:rsidR="000C0144" w:rsidRPr="00547F5E" w:rsidRDefault="000C0144" w:rsidP="00547F5E">
            <w:pPr>
              <w:jc w:val="center"/>
              <w:rPr>
                <w:color w:val="000000"/>
                <w:sz w:val="20"/>
                <w:szCs w:val="20"/>
              </w:rPr>
            </w:pPr>
            <w:r w:rsidRPr="00547F5E">
              <w:rPr>
                <w:color w:val="000000"/>
                <w:sz w:val="20"/>
                <w:szCs w:val="20"/>
              </w:rPr>
              <w:t>32</w:t>
            </w:r>
          </w:p>
        </w:tc>
        <w:tc>
          <w:tcPr>
            <w:tcW w:w="381" w:type="pct"/>
            <w:noWrap/>
            <w:vAlign w:val="center"/>
            <w:hideMark/>
          </w:tcPr>
          <w:p w14:paraId="22918F3D" w14:textId="77777777" w:rsidR="000C0144" w:rsidRPr="00547F5E" w:rsidRDefault="000C0144" w:rsidP="00547F5E">
            <w:pPr>
              <w:jc w:val="center"/>
              <w:rPr>
                <w:color w:val="000000"/>
                <w:sz w:val="20"/>
                <w:szCs w:val="20"/>
              </w:rPr>
            </w:pPr>
            <w:r w:rsidRPr="00547F5E">
              <w:rPr>
                <w:color w:val="000000"/>
                <w:sz w:val="20"/>
                <w:szCs w:val="20"/>
              </w:rPr>
              <w:t>57,1</w:t>
            </w:r>
          </w:p>
        </w:tc>
        <w:tc>
          <w:tcPr>
            <w:tcW w:w="459" w:type="pct"/>
            <w:vMerge w:val="restart"/>
            <w:noWrap/>
            <w:vAlign w:val="center"/>
            <w:hideMark/>
          </w:tcPr>
          <w:p w14:paraId="4530C94A" w14:textId="77777777" w:rsidR="000C0144" w:rsidRPr="00547F5E" w:rsidRDefault="000C0144" w:rsidP="00547F5E">
            <w:pPr>
              <w:jc w:val="center"/>
              <w:rPr>
                <w:color w:val="000000"/>
                <w:sz w:val="20"/>
                <w:szCs w:val="20"/>
              </w:rPr>
            </w:pPr>
            <w:r w:rsidRPr="00547F5E">
              <w:rPr>
                <w:color w:val="000000"/>
                <w:sz w:val="20"/>
                <w:szCs w:val="20"/>
              </w:rPr>
              <w:t>0,784</w:t>
            </w:r>
          </w:p>
        </w:tc>
      </w:tr>
      <w:tr w:rsidR="000C0144" w:rsidRPr="00547F5E" w14:paraId="5F236DDC" w14:textId="77777777" w:rsidTr="00547F5E">
        <w:trPr>
          <w:trHeight w:val="283"/>
        </w:trPr>
        <w:tc>
          <w:tcPr>
            <w:tcW w:w="2668" w:type="pct"/>
            <w:vMerge/>
            <w:vAlign w:val="center"/>
            <w:hideMark/>
          </w:tcPr>
          <w:p w14:paraId="4C678BD2" w14:textId="77777777" w:rsidR="000C0144" w:rsidRPr="00547F5E" w:rsidRDefault="000C0144" w:rsidP="00547F5E">
            <w:pPr>
              <w:rPr>
                <w:color w:val="000000"/>
                <w:sz w:val="20"/>
                <w:szCs w:val="20"/>
              </w:rPr>
            </w:pPr>
          </w:p>
        </w:tc>
        <w:tc>
          <w:tcPr>
            <w:tcW w:w="378" w:type="pct"/>
            <w:noWrap/>
            <w:vAlign w:val="center"/>
            <w:hideMark/>
          </w:tcPr>
          <w:p w14:paraId="3B6BE536" w14:textId="77777777" w:rsidR="000C0144" w:rsidRPr="00547F5E" w:rsidRDefault="000C0144" w:rsidP="00547F5E">
            <w:pPr>
              <w:jc w:val="center"/>
              <w:rPr>
                <w:color w:val="000000"/>
                <w:sz w:val="20"/>
                <w:szCs w:val="20"/>
              </w:rPr>
            </w:pPr>
            <w:r w:rsidRPr="00547F5E">
              <w:rPr>
                <w:color w:val="000000"/>
                <w:sz w:val="20"/>
                <w:szCs w:val="20"/>
              </w:rPr>
              <w:t>Var</w:t>
            </w:r>
          </w:p>
        </w:tc>
        <w:tc>
          <w:tcPr>
            <w:tcW w:w="348" w:type="pct"/>
            <w:noWrap/>
            <w:vAlign w:val="center"/>
            <w:hideMark/>
          </w:tcPr>
          <w:p w14:paraId="35450E00" w14:textId="77777777" w:rsidR="000C0144" w:rsidRPr="00547F5E" w:rsidRDefault="000C0144" w:rsidP="00547F5E">
            <w:pPr>
              <w:jc w:val="center"/>
              <w:rPr>
                <w:color w:val="000000"/>
                <w:sz w:val="20"/>
                <w:szCs w:val="20"/>
              </w:rPr>
            </w:pPr>
            <w:r w:rsidRPr="00547F5E">
              <w:rPr>
                <w:color w:val="000000"/>
                <w:sz w:val="20"/>
                <w:szCs w:val="20"/>
              </w:rPr>
              <w:t>34</w:t>
            </w:r>
          </w:p>
        </w:tc>
        <w:tc>
          <w:tcPr>
            <w:tcW w:w="501" w:type="pct"/>
            <w:noWrap/>
            <w:vAlign w:val="center"/>
            <w:hideMark/>
          </w:tcPr>
          <w:p w14:paraId="3536F77C" w14:textId="77777777" w:rsidR="000C0144" w:rsidRPr="00547F5E" w:rsidRDefault="000C0144" w:rsidP="00547F5E">
            <w:pPr>
              <w:jc w:val="center"/>
              <w:rPr>
                <w:color w:val="000000"/>
                <w:sz w:val="20"/>
                <w:szCs w:val="20"/>
              </w:rPr>
            </w:pPr>
            <w:r w:rsidRPr="00547F5E">
              <w:rPr>
                <w:color w:val="000000"/>
                <w:sz w:val="20"/>
                <w:szCs w:val="20"/>
              </w:rPr>
              <w:t>39,1</w:t>
            </w:r>
          </w:p>
        </w:tc>
        <w:tc>
          <w:tcPr>
            <w:tcW w:w="265" w:type="pct"/>
            <w:noWrap/>
            <w:vAlign w:val="center"/>
            <w:hideMark/>
          </w:tcPr>
          <w:p w14:paraId="18C10F97" w14:textId="77777777" w:rsidR="000C0144" w:rsidRPr="00547F5E" w:rsidRDefault="000C0144" w:rsidP="00547F5E">
            <w:pPr>
              <w:jc w:val="center"/>
              <w:rPr>
                <w:color w:val="000000"/>
                <w:sz w:val="20"/>
                <w:szCs w:val="20"/>
              </w:rPr>
            </w:pPr>
            <w:r w:rsidRPr="00547F5E">
              <w:rPr>
                <w:color w:val="000000"/>
                <w:sz w:val="20"/>
                <w:szCs w:val="20"/>
              </w:rPr>
              <w:t>24</w:t>
            </w:r>
          </w:p>
        </w:tc>
        <w:tc>
          <w:tcPr>
            <w:tcW w:w="381" w:type="pct"/>
            <w:noWrap/>
            <w:vAlign w:val="center"/>
            <w:hideMark/>
          </w:tcPr>
          <w:p w14:paraId="417FC888" w14:textId="77777777" w:rsidR="000C0144" w:rsidRPr="00547F5E" w:rsidRDefault="000C0144" w:rsidP="00547F5E">
            <w:pPr>
              <w:jc w:val="center"/>
              <w:rPr>
                <w:color w:val="000000"/>
                <w:sz w:val="20"/>
                <w:szCs w:val="20"/>
              </w:rPr>
            </w:pPr>
            <w:r w:rsidRPr="00547F5E">
              <w:rPr>
                <w:color w:val="000000"/>
                <w:sz w:val="20"/>
                <w:szCs w:val="20"/>
              </w:rPr>
              <w:t>42,9</w:t>
            </w:r>
          </w:p>
        </w:tc>
        <w:tc>
          <w:tcPr>
            <w:tcW w:w="459" w:type="pct"/>
            <w:vMerge/>
            <w:vAlign w:val="center"/>
            <w:hideMark/>
          </w:tcPr>
          <w:p w14:paraId="5E3CD77B" w14:textId="77777777" w:rsidR="000C0144" w:rsidRPr="00547F5E" w:rsidRDefault="000C0144" w:rsidP="00547F5E">
            <w:pPr>
              <w:jc w:val="center"/>
              <w:rPr>
                <w:color w:val="000000"/>
                <w:sz w:val="20"/>
                <w:szCs w:val="20"/>
              </w:rPr>
            </w:pPr>
          </w:p>
        </w:tc>
      </w:tr>
      <w:tr w:rsidR="000C0144" w:rsidRPr="00547F5E" w14:paraId="6742B659" w14:textId="77777777" w:rsidTr="00547F5E">
        <w:trPr>
          <w:trHeight w:val="283"/>
        </w:trPr>
        <w:tc>
          <w:tcPr>
            <w:tcW w:w="2668" w:type="pct"/>
            <w:vMerge w:val="restart"/>
            <w:noWrap/>
            <w:vAlign w:val="center"/>
            <w:hideMark/>
          </w:tcPr>
          <w:p w14:paraId="6D3A8B81" w14:textId="77777777" w:rsidR="000C0144" w:rsidRPr="00547F5E" w:rsidRDefault="000C0144" w:rsidP="00547F5E">
            <w:pPr>
              <w:rPr>
                <w:color w:val="000000"/>
                <w:sz w:val="20"/>
                <w:szCs w:val="20"/>
              </w:rPr>
            </w:pPr>
            <w:r w:rsidRPr="00547F5E">
              <w:rPr>
                <w:color w:val="000000"/>
                <w:sz w:val="20"/>
                <w:szCs w:val="20"/>
              </w:rPr>
              <w:t>Tekrarlayan Nöbet Öyküsü</w:t>
            </w:r>
          </w:p>
        </w:tc>
        <w:tc>
          <w:tcPr>
            <w:tcW w:w="378" w:type="pct"/>
            <w:noWrap/>
            <w:vAlign w:val="center"/>
            <w:hideMark/>
          </w:tcPr>
          <w:p w14:paraId="7A06B3FE" w14:textId="77777777" w:rsidR="000C0144" w:rsidRPr="00547F5E" w:rsidRDefault="000C0144" w:rsidP="00547F5E">
            <w:pPr>
              <w:jc w:val="center"/>
              <w:rPr>
                <w:color w:val="000000"/>
                <w:sz w:val="20"/>
                <w:szCs w:val="20"/>
              </w:rPr>
            </w:pPr>
            <w:r w:rsidRPr="00547F5E">
              <w:rPr>
                <w:color w:val="000000"/>
                <w:sz w:val="20"/>
                <w:szCs w:val="20"/>
              </w:rPr>
              <w:t>Yok</w:t>
            </w:r>
          </w:p>
        </w:tc>
        <w:tc>
          <w:tcPr>
            <w:tcW w:w="348" w:type="pct"/>
            <w:noWrap/>
            <w:vAlign w:val="center"/>
            <w:hideMark/>
          </w:tcPr>
          <w:p w14:paraId="6E341946" w14:textId="77777777" w:rsidR="000C0144" w:rsidRPr="00547F5E" w:rsidRDefault="000C0144" w:rsidP="00547F5E">
            <w:pPr>
              <w:jc w:val="center"/>
              <w:rPr>
                <w:color w:val="000000"/>
                <w:sz w:val="20"/>
                <w:szCs w:val="20"/>
              </w:rPr>
            </w:pPr>
            <w:r w:rsidRPr="00547F5E">
              <w:rPr>
                <w:color w:val="000000"/>
                <w:sz w:val="20"/>
                <w:szCs w:val="20"/>
              </w:rPr>
              <w:t>59</w:t>
            </w:r>
          </w:p>
        </w:tc>
        <w:tc>
          <w:tcPr>
            <w:tcW w:w="501" w:type="pct"/>
            <w:noWrap/>
            <w:vAlign w:val="center"/>
            <w:hideMark/>
          </w:tcPr>
          <w:p w14:paraId="5FBA71F6" w14:textId="77777777" w:rsidR="000C0144" w:rsidRPr="00547F5E" w:rsidRDefault="000C0144" w:rsidP="00547F5E">
            <w:pPr>
              <w:jc w:val="center"/>
              <w:rPr>
                <w:color w:val="000000"/>
                <w:sz w:val="20"/>
                <w:szCs w:val="20"/>
              </w:rPr>
            </w:pPr>
            <w:r w:rsidRPr="00547F5E">
              <w:rPr>
                <w:color w:val="000000"/>
                <w:sz w:val="20"/>
                <w:szCs w:val="20"/>
              </w:rPr>
              <w:t>67,0</w:t>
            </w:r>
          </w:p>
        </w:tc>
        <w:tc>
          <w:tcPr>
            <w:tcW w:w="265" w:type="pct"/>
            <w:noWrap/>
            <w:vAlign w:val="center"/>
            <w:hideMark/>
          </w:tcPr>
          <w:p w14:paraId="0EB2DAFD" w14:textId="77777777" w:rsidR="000C0144" w:rsidRPr="00547F5E" w:rsidRDefault="000C0144" w:rsidP="00547F5E">
            <w:pPr>
              <w:jc w:val="center"/>
              <w:rPr>
                <w:color w:val="000000"/>
                <w:sz w:val="20"/>
                <w:szCs w:val="20"/>
              </w:rPr>
            </w:pPr>
            <w:r w:rsidRPr="00547F5E">
              <w:rPr>
                <w:color w:val="000000"/>
                <w:sz w:val="20"/>
                <w:szCs w:val="20"/>
              </w:rPr>
              <w:t>40</w:t>
            </w:r>
          </w:p>
        </w:tc>
        <w:tc>
          <w:tcPr>
            <w:tcW w:w="381" w:type="pct"/>
            <w:noWrap/>
            <w:vAlign w:val="center"/>
            <w:hideMark/>
          </w:tcPr>
          <w:p w14:paraId="7E87CF9B" w14:textId="77777777" w:rsidR="000C0144" w:rsidRPr="00547F5E" w:rsidRDefault="000C0144" w:rsidP="00547F5E">
            <w:pPr>
              <w:jc w:val="center"/>
              <w:rPr>
                <w:color w:val="000000"/>
                <w:sz w:val="20"/>
                <w:szCs w:val="20"/>
              </w:rPr>
            </w:pPr>
            <w:r w:rsidRPr="00547F5E">
              <w:rPr>
                <w:color w:val="000000"/>
                <w:sz w:val="20"/>
                <w:szCs w:val="20"/>
              </w:rPr>
              <w:t>71,4</w:t>
            </w:r>
          </w:p>
        </w:tc>
        <w:tc>
          <w:tcPr>
            <w:tcW w:w="459" w:type="pct"/>
            <w:vMerge w:val="restart"/>
            <w:noWrap/>
            <w:vAlign w:val="center"/>
            <w:hideMark/>
          </w:tcPr>
          <w:p w14:paraId="3B347A40" w14:textId="77777777" w:rsidR="000C0144" w:rsidRPr="00547F5E" w:rsidRDefault="000C0144" w:rsidP="00547F5E">
            <w:pPr>
              <w:jc w:val="center"/>
              <w:rPr>
                <w:color w:val="000000"/>
                <w:sz w:val="20"/>
                <w:szCs w:val="20"/>
              </w:rPr>
            </w:pPr>
            <w:r w:rsidRPr="00547F5E">
              <w:rPr>
                <w:color w:val="000000"/>
                <w:sz w:val="20"/>
                <w:szCs w:val="20"/>
              </w:rPr>
              <w:t>0,712</w:t>
            </w:r>
          </w:p>
        </w:tc>
      </w:tr>
      <w:tr w:rsidR="000C0144" w:rsidRPr="00547F5E" w14:paraId="21F14443" w14:textId="77777777" w:rsidTr="00547F5E">
        <w:trPr>
          <w:trHeight w:val="283"/>
        </w:trPr>
        <w:tc>
          <w:tcPr>
            <w:tcW w:w="2668" w:type="pct"/>
            <w:vMerge/>
            <w:vAlign w:val="center"/>
            <w:hideMark/>
          </w:tcPr>
          <w:p w14:paraId="055A7104" w14:textId="77777777" w:rsidR="000C0144" w:rsidRPr="00547F5E" w:rsidRDefault="000C0144" w:rsidP="00547F5E">
            <w:pPr>
              <w:rPr>
                <w:color w:val="000000"/>
                <w:sz w:val="20"/>
                <w:szCs w:val="20"/>
              </w:rPr>
            </w:pPr>
          </w:p>
        </w:tc>
        <w:tc>
          <w:tcPr>
            <w:tcW w:w="378" w:type="pct"/>
            <w:noWrap/>
            <w:vAlign w:val="center"/>
            <w:hideMark/>
          </w:tcPr>
          <w:p w14:paraId="79AE6384" w14:textId="77777777" w:rsidR="000C0144" w:rsidRPr="00547F5E" w:rsidRDefault="000C0144" w:rsidP="00547F5E">
            <w:pPr>
              <w:jc w:val="center"/>
              <w:rPr>
                <w:color w:val="000000"/>
                <w:sz w:val="20"/>
                <w:szCs w:val="20"/>
              </w:rPr>
            </w:pPr>
            <w:r w:rsidRPr="00547F5E">
              <w:rPr>
                <w:color w:val="000000"/>
                <w:sz w:val="20"/>
                <w:szCs w:val="20"/>
              </w:rPr>
              <w:t>Var</w:t>
            </w:r>
          </w:p>
        </w:tc>
        <w:tc>
          <w:tcPr>
            <w:tcW w:w="348" w:type="pct"/>
            <w:noWrap/>
            <w:vAlign w:val="center"/>
            <w:hideMark/>
          </w:tcPr>
          <w:p w14:paraId="322CC095" w14:textId="77777777" w:rsidR="000C0144" w:rsidRPr="00547F5E" w:rsidRDefault="000C0144" w:rsidP="00547F5E">
            <w:pPr>
              <w:jc w:val="center"/>
              <w:rPr>
                <w:color w:val="000000"/>
                <w:sz w:val="20"/>
                <w:szCs w:val="20"/>
              </w:rPr>
            </w:pPr>
            <w:r w:rsidRPr="00547F5E">
              <w:rPr>
                <w:color w:val="000000"/>
                <w:sz w:val="20"/>
                <w:szCs w:val="20"/>
              </w:rPr>
              <w:t>29</w:t>
            </w:r>
          </w:p>
        </w:tc>
        <w:tc>
          <w:tcPr>
            <w:tcW w:w="501" w:type="pct"/>
            <w:noWrap/>
            <w:vAlign w:val="center"/>
            <w:hideMark/>
          </w:tcPr>
          <w:p w14:paraId="79E4D0BE" w14:textId="77777777" w:rsidR="000C0144" w:rsidRPr="00547F5E" w:rsidRDefault="000C0144" w:rsidP="00547F5E">
            <w:pPr>
              <w:jc w:val="center"/>
              <w:rPr>
                <w:color w:val="000000"/>
                <w:sz w:val="20"/>
                <w:szCs w:val="20"/>
              </w:rPr>
            </w:pPr>
            <w:r w:rsidRPr="00547F5E">
              <w:rPr>
                <w:color w:val="000000"/>
                <w:sz w:val="20"/>
                <w:szCs w:val="20"/>
              </w:rPr>
              <w:t>33,0</w:t>
            </w:r>
          </w:p>
        </w:tc>
        <w:tc>
          <w:tcPr>
            <w:tcW w:w="265" w:type="pct"/>
            <w:noWrap/>
            <w:vAlign w:val="center"/>
            <w:hideMark/>
          </w:tcPr>
          <w:p w14:paraId="5A290734" w14:textId="77777777" w:rsidR="000C0144" w:rsidRPr="00547F5E" w:rsidRDefault="000C0144" w:rsidP="00547F5E">
            <w:pPr>
              <w:jc w:val="center"/>
              <w:rPr>
                <w:color w:val="000000"/>
                <w:sz w:val="20"/>
                <w:szCs w:val="20"/>
              </w:rPr>
            </w:pPr>
            <w:r w:rsidRPr="00547F5E">
              <w:rPr>
                <w:color w:val="000000"/>
                <w:sz w:val="20"/>
                <w:szCs w:val="20"/>
              </w:rPr>
              <w:t>16</w:t>
            </w:r>
          </w:p>
        </w:tc>
        <w:tc>
          <w:tcPr>
            <w:tcW w:w="381" w:type="pct"/>
            <w:noWrap/>
            <w:vAlign w:val="center"/>
            <w:hideMark/>
          </w:tcPr>
          <w:p w14:paraId="73062B3B" w14:textId="77777777" w:rsidR="000C0144" w:rsidRPr="00547F5E" w:rsidRDefault="000C0144" w:rsidP="00547F5E">
            <w:pPr>
              <w:jc w:val="center"/>
              <w:rPr>
                <w:color w:val="000000"/>
                <w:sz w:val="20"/>
                <w:szCs w:val="20"/>
              </w:rPr>
            </w:pPr>
            <w:r w:rsidRPr="00547F5E">
              <w:rPr>
                <w:color w:val="000000"/>
                <w:sz w:val="20"/>
                <w:szCs w:val="20"/>
              </w:rPr>
              <w:t>28,6</w:t>
            </w:r>
          </w:p>
        </w:tc>
        <w:tc>
          <w:tcPr>
            <w:tcW w:w="459" w:type="pct"/>
            <w:vMerge/>
            <w:vAlign w:val="center"/>
            <w:hideMark/>
          </w:tcPr>
          <w:p w14:paraId="4EB5725D" w14:textId="77777777" w:rsidR="000C0144" w:rsidRPr="00547F5E" w:rsidRDefault="000C0144" w:rsidP="00547F5E">
            <w:pPr>
              <w:jc w:val="center"/>
              <w:rPr>
                <w:color w:val="000000"/>
                <w:sz w:val="20"/>
                <w:szCs w:val="20"/>
              </w:rPr>
            </w:pPr>
          </w:p>
        </w:tc>
      </w:tr>
      <w:tr w:rsidR="000C0144" w:rsidRPr="00547F5E" w14:paraId="3D7D630A" w14:textId="77777777" w:rsidTr="00547F5E">
        <w:trPr>
          <w:trHeight w:val="283"/>
        </w:trPr>
        <w:tc>
          <w:tcPr>
            <w:tcW w:w="2668" w:type="pct"/>
            <w:vMerge w:val="restart"/>
            <w:noWrap/>
            <w:vAlign w:val="center"/>
            <w:hideMark/>
          </w:tcPr>
          <w:p w14:paraId="3FD47616" w14:textId="77777777" w:rsidR="000C0144" w:rsidRPr="00547F5E" w:rsidRDefault="000C0144" w:rsidP="00547F5E">
            <w:pPr>
              <w:rPr>
                <w:color w:val="000000"/>
                <w:sz w:val="20"/>
                <w:szCs w:val="20"/>
              </w:rPr>
            </w:pPr>
            <w:r w:rsidRPr="00547F5E">
              <w:rPr>
                <w:color w:val="000000"/>
                <w:sz w:val="20"/>
                <w:szCs w:val="20"/>
              </w:rPr>
              <w:t>Tekrarlayan İnme Benzeri Tablo Öyküsü</w:t>
            </w:r>
          </w:p>
        </w:tc>
        <w:tc>
          <w:tcPr>
            <w:tcW w:w="378" w:type="pct"/>
            <w:noWrap/>
            <w:vAlign w:val="center"/>
            <w:hideMark/>
          </w:tcPr>
          <w:p w14:paraId="54C3093A" w14:textId="77777777" w:rsidR="000C0144" w:rsidRPr="00547F5E" w:rsidRDefault="000C0144" w:rsidP="00547F5E">
            <w:pPr>
              <w:jc w:val="center"/>
              <w:rPr>
                <w:color w:val="000000"/>
                <w:sz w:val="20"/>
                <w:szCs w:val="20"/>
              </w:rPr>
            </w:pPr>
            <w:r w:rsidRPr="00547F5E">
              <w:rPr>
                <w:color w:val="000000"/>
                <w:sz w:val="20"/>
                <w:szCs w:val="20"/>
              </w:rPr>
              <w:t>Yok</w:t>
            </w:r>
          </w:p>
        </w:tc>
        <w:tc>
          <w:tcPr>
            <w:tcW w:w="348" w:type="pct"/>
            <w:noWrap/>
            <w:vAlign w:val="center"/>
            <w:hideMark/>
          </w:tcPr>
          <w:p w14:paraId="5945CABD" w14:textId="77777777" w:rsidR="000C0144" w:rsidRPr="00547F5E" w:rsidRDefault="000C0144" w:rsidP="00547F5E">
            <w:pPr>
              <w:jc w:val="center"/>
              <w:rPr>
                <w:color w:val="000000"/>
                <w:sz w:val="20"/>
                <w:szCs w:val="20"/>
              </w:rPr>
            </w:pPr>
            <w:r w:rsidRPr="00547F5E">
              <w:rPr>
                <w:color w:val="000000"/>
                <w:sz w:val="20"/>
                <w:szCs w:val="20"/>
              </w:rPr>
              <w:t>86</w:t>
            </w:r>
          </w:p>
        </w:tc>
        <w:tc>
          <w:tcPr>
            <w:tcW w:w="501" w:type="pct"/>
            <w:noWrap/>
            <w:vAlign w:val="center"/>
            <w:hideMark/>
          </w:tcPr>
          <w:p w14:paraId="657F983D" w14:textId="77777777" w:rsidR="000C0144" w:rsidRPr="00547F5E" w:rsidRDefault="000C0144" w:rsidP="00547F5E">
            <w:pPr>
              <w:jc w:val="center"/>
              <w:rPr>
                <w:color w:val="000000"/>
                <w:sz w:val="20"/>
                <w:szCs w:val="20"/>
              </w:rPr>
            </w:pPr>
            <w:r w:rsidRPr="00547F5E">
              <w:rPr>
                <w:color w:val="000000"/>
                <w:sz w:val="20"/>
                <w:szCs w:val="20"/>
              </w:rPr>
              <w:t>97,7</w:t>
            </w:r>
          </w:p>
        </w:tc>
        <w:tc>
          <w:tcPr>
            <w:tcW w:w="265" w:type="pct"/>
            <w:noWrap/>
            <w:vAlign w:val="center"/>
            <w:hideMark/>
          </w:tcPr>
          <w:p w14:paraId="6B00455B" w14:textId="77777777" w:rsidR="000C0144" w:rsidRPr="00547F5E" w:rsidRDefault="000C0144" w:rsidP="00547F5E">
            <w:pPr>
              <w:jc w:val="center"/>
              <w:rPr>
                <w:color w:val="000000"/>
                <w:sz w:val="20"/>
                <w:szCs w:val="20"/>
              </w:rPr>
            </w:pPr>
            <w:r w:rsidRPr="00547F5E">
              <w:rPr>
                <w:color w:val="000000"/>
                <w:sz w:val="20"/>
                <w:szCs w:val="20"/>
              </w:rPr>
              <w:t>52</w:t>
            </w:r>
          </w:p>
        </w:tc>
        <w:tc>
          <w:tcPr>
            <w:tcW w:w="381" w:type="pct"/>
            <w:noWrap/>
            <w:vAlign w:val="center"/>
            <w:hideMark/>
          </w:tcPr>
          <w:p w14:paraId="0471B52A" w14:textId="77777777" w:rsidR="000C0144" w:rsidRPr="00547F5E" w:rsidRDefault="000C0144" w:rsidP="00547F5E">
            <w:pPr>
              <w:jc w:val="center"/>
              <w:rPr>
                <w:color w:val="000000"/>
                <w:sz w:val="20"/>
                <w:szCs w:val="20"/>
              </w:rPr>
            </w:pPr>
            <w:r w:rsidRPr="00547F5E">
              <w:rPr>
                <w:color w:val="000000"/>
                <w:sz w:val="20"/>
                <w:szCs w:val="20"/>
              </w:rPr>
              <w:t>92,9</w:t>
            </w:r>
          </w:p>
        </w:tc>
        <w:tc>
          <w:tcPr>
            <w:tcW w:w="459" w:type="pct"/>
            <w:vMerge w:val="restart"/>
            <w:noWrap/>
            <w:vAlign w:val="center"/>
            <w:hideMark/>
          </w:tcPr>
          <w:p w14:paraId="193FBE8A" w14:textId="77777777" w:rsidR="000C0144" w:rsidRPr="00547F5E" w:rsidRDefault="000C0144" w:rsidP="00547F5E">
            <w:pPr>
              <w:jc w:val="center"/>
              <w:rPr>
                <w:color w:val="000000"/>
                <w:sz w:val="20"/>
                <w:szCs w:val="20"/>
              </w:rPr>
            </w:pPr>
            <w:r w:rsidRPr="00547F5E">
              <w:rPr>
                <w:color w:val="000000"/>
                <w:sz w:val="20"/>
                <w:szCs w:val="20"/>
              </w:rPr>
              <w:t>0,208</w:t>
            </w:r>
          </w:p>
        </w:tc>
      </w:tr>
      <w:tr w:rsidR="000C0144" w:rsidRPr="00547F5E" w14:paraId="046DCBDF" w14:textId="77777777" w:rsidTr="00547F5E">
        <w:trPr>
          <w:trHeight w:val="283"/>
        </w:trPr>
        <w:tc>
          <w:tcPr>
            <w:tcW w:w="2668" w:type="pct"/>
            <w:vMerge/>
            <w:vAlign w:val="center"/>
            <w:hideMark/>
          </w:tcPr>
          <w:p w14:paraId="0E4D453C" w14:textId="77777777" w:rsidR="000C0144" w:rsidRPr="00547F5E" w:rsidRDefault="000C0144" w:rsidP="00547F5E">
            <w:pPr>
              <w:rPr>
                <w:color w:val="000000"/>
                <w:sz w:val="20"/>
                <w:szCs w:val="20"/>
              </w:rPr>
            </w:pPr>
          </w:p>
        </w:tc>
        <w:tc>
          <w:tcPr>
            <w:tcW w:w="378" w:type="pct"/>
            <w:noWrap/>
            <w:vAlign w:val="center"/>
            <w:hideMark/>
          </w:tcPr>
          <w:p w14:paraId="4565D707" w14:textId="77777777" w:rsidR="000C0144" w:rsidRPr="00547F5E" w:rsidRDefault="000C0144" w:rsidP="00547F5E">
            <w:pPr>
              <w:jc w:val="center"/>
              <w:rPr>
                <w:color w:val="000000"/>
                <w:sz w:val="20"/>
                <w:szCs w:val="20"/>
              </w:rPr>
            </w:pPr>
            <w:r w:rsidRPr="00547F5E">
              <w:rPr>
                <w:color w:val="000000"/>
                <w:sz w:val="20"/>
                <w:szCs w:val="20"/>
              </w:rPr>
              <w:t>Var</w:t>
            </w:r>
          </w:p>
        </w:tc>
        <w:tc>
          <w:tcPr>
            <w:tcW w:w="348" w:type="pct"/>
            <w:noWrap/>
            <w:vAlign w:val="center"/>
            <w:hideMark/>
          </w:tcPr>
          <w:p w14:paraId="6EF70547" w14:textId="77777777" w:rsidR="000C0144" w:rsidRPr="00547F5E" w:rsidRDefault="000C0144" w:rsidP="00547F5E">
            <w:pPr>
              <w:jc w:val="center"/>
              <w:rPr>
                <w:color w:val="000000"/>
                <w:sz w:val="20"/>
                <w:szCs w:val="20"/>
              </w:rPr>
            </w:pPr>
            <w:r w:rsidRPr="00547F5E">
              <w:rPr>
                <w:color w:val="000000"/>
                <w:sz w:val="20"/>
                <w:szCs w:val="20"/>
              </w:rPr>
              <w:t>2</w:t>
            </w:r>
          </w:p>
        </w:tc>
        <w:tc>
          <w:tcPr>
            <w:tcW w:w="501" w:type="pct"/>
            <w:noWrap/>
            <w:vAlign w:val="center"/>
            <w:hideMark/>
          </w:tcPr>
          <w:p w14:paraId="1592578D" w14:textId="77777777" w:rsidR="000C0144" w:rsidRPr="00547F5E" w:rsidRDefault="000C0144" w:rsidP="00547F5E">
            <w:pPr>
              <w:jc w:val="center"/>
              <w:rPr>
                <w:color w:val="000000"/>
                <w:sz w:val="20"/>
                <w:szCs w:val="20"/>
              </w:rPr>
            </w:pPr>
            <w:r w:rsidRPr="00547F5E">
              <w:rPr>
                <w:color w:val="000000"/>
                <w:sz w:val="20"/>
                <w:szCs w:val="20"/>
              </w:rPr>
              <w:t>2,3</w:t>
            </w:r>
          </w:p>
        </w:tc>
        <w:tc>
          <w:tcPr>
            <w:tcW w:w="265" w:type="pct"/>
            <w:noWrap/>
            <w:vAlign w:val="center"/>
            <w:hideMark/>
          </w:tcPr>
          <w:p w14:paraId="2A357F23" w14:textId="77777777" w:rsidR="000C0144" w:rsidRPr="00547F5E" w:rsidRDefault="000C0144" w:rsidP="00547F5E">
            <w:pPr>
              <w:jc w:val="center"/>
              <w:rPr>
                <w:color w:val="000000"/>
                <w:sz w:val="20"/>
                <w:szCs w:val="20"/>
              </w:rPr>
            </w:pPr>
            <w:r w:rsidRPr="00547F5E">
              <w:rPr>
                <w:color w:val="000000"/>
                <w:sz w:val="20"/>
                <w:szCs w:val="20"/>
              </w:rPr>
              <w:t>4</w:t>
            </w:r>
          </w:p>
        </w:tc>
        <w:tc>
          <w:tcPr>
            <w:tcW w:w="381" w:type="pct"/>
            <w:noWrap/>
            <w:vAlign w:val="center"/>
            <w:hideMark/>
          </w:tcPr>
          <w:p w14:paraId="615B1D0E" w14:textId="77777777" w:rsidR="000C0144" w:rsidRPr="00547F5E" w:rsidRDefault="000C0144" w:rsidP="00547F5E">
            <w:pPr>
              <w:jc w:val="center"/>
              <w:rPr>
                <w:color w:val="000000"/>
                <w:sz w:val="20"/>
                <w:szCs w:val="20"/>
              </w:rPr>
            </w:pPr>
            <w:r w:rsidRPr="00547F5E">
              <w:rPr>
                <w:color w:val="000000"/>
                <w:sz w:val="20"/>
                <w:szCs w:val="20"/>
              </w:rPr>
              <w:t>7,1</w:t>
            </w:r>
          </w:p>
        </w:tc>
        <w:tc>
          <w:tcPr>
            <w:tcW w:w="459" w:type="pct"/>
            <w:vMerge/>
            <w:vAlign w:val="center"/>
            <w:hideMark/>
          </w:tcPr>
          <w:p w14:paraId="7F769CE4" w14:textId="77777777" w:rsidR="000C0144" w:rsidRPr="00547F5E" w:rsidRDefault="000C0144" w:rsidP="00547F5E">
            <w:pPr>
              <w:jc w:val="center"/>
              <w:rPr>
                <w:color w:val="000000"/>
                <w:sz w:val="20"/>
                <w:szCs w:val="20"/>
              </w:rPr>
            </w:pPr>
          </w:p>
        </w:tc>
      </w:tr>
      <w:tr w:rsidR="000C0144" w:rsidRPr="00547F5E" w14:paraId="66729710" w14:textId="77777777" w:rsidTr="00547F5E">
        <w:trPr>
          <w:trHeight w:val="283"/>
        </w:trPr>
        <w:tc>
          <w:tcPr>
            <w:tcW w:w="2668" w:type="pct"/>
            <w:vMerge w:val="restart"/>
            <w:noWrap/>
            <w:vAlign w:val="center"/>
            <w:hideMark/>
          </w:tcPr>
          <w:p w14:paraId="0332D2DA" w14:textId="77777777" w:rsidR="000C0144" w:rsidRPr="00547F5E" w:rsidRDefault="000C0144" w:rsidP="00547F5E">
            <w:pPr>
              <w:rPr>
                <w:color w:val="000000"/>
                <w:sz w:val="20"/>
                <w:szCs w:val="20"/>
              </w:rPr>
            </w:pPr>
            <w:r w:rsidRPr="00547F5E">
              <w:rPr>
                <w:color w:val="000000"/>
                <w:sz w:val="20"/>
                <w:szCs w:val="20"/>
              </w:rPr>
              <w:t>Tekrarlayan İshal Öyküsü</w:t>
            </w:r>
          </w:p>
        </w:tc>
        <w:tc>
          <w:tcPr>
            <w:tcW w:w="378" w:type="pct"/>
            <w:noWrap/>
            <w:vAlign w:val="center"/>
            <w:hideMark/>
          </w:tcPr>
          <w:p w14:paraId="4FCFA872" w14:textId="77777777" w:rsidR="000C0144" w:rsidRPr="00547F5E" w:rsidRDefault="000C0144" w:rsidP="00547F5E">
            <w:pPr>
              <w:jc w:val="center"/>
              <w:rPr>
                <w:color w:val="000000"/>
                <w:sz w:val="20"/>
                <w:szCs w:val="20"/>
              </w:rPr>
            </w:pPr>
            <w:r w:rsidRPr="00547F5E">
              <w:rPr>
                <w:color w:val="000000"/>
                <w:sz w:val="20"/>
                <w:szCs w:val="20"/>
              </w:rPr>
              <w:t>Yok</w:t>
            </w:r>
          </w:p>
        </w:tc>
        <w:tc>
          <w:tcPr>
            <w:tcW w:w="348" w:type="pct"/>
            <w:noWrap/>
            <w:vAlign w:val="center"/>
            <w:hideMark/>
          </w:tcPr>
          <w:p w14:paraId="6C7E008B" w14:textId="77777777" w:rsidR="000C0144" w:rsidRPr="00547F5E" w:rsidRDefault="000C0144" w:rsidP="00547F5E">
            <w:pPr>
              <w:jc w:val="center"/>
              <w:rPr>
                <w:color w:val="000000"/>
                <w:sz w:val="20"/>
                <w:szCs w:val="20"/>
              </w:rPr>
            </w:pPr>
            <w:r w:rsidRPr="00547F5E">
              <w:rPr>
                <w:color w:val="000000"/>
                <w:sz w:val="20"/>
                <w:szCs w:val="20"/>
              </w:rPr>
              <w:t>86</w:t>
            </w:r>
          </w:p>
        </w:tc>
        <w:tc>
          <w:tcPr>
            <w:tcW w:w="501" w:type="pct"/>
            <w:noWrap/>
            <w:vAlign w:val="center"/>
            <w:hideMark/>
          </w:tcPr>
          <w:p w14:paraId="38E7D141" w14:textId="77777777" w:rsidR="000C0144" w:rsidRPr="00547F5E" w:rsidRDefault="000C0144" w:rsidP="00547F5E">
            <w:pPr>
              <w:jc w:val="center"/>
              <w:rPr>
                <w:color w:val="000000"/>
                <w:sz w:val="20"/>
                <w:szCs w:val="20"/>
              </w:rPr>
            </w:pPr>
            <w:r w:rsidRPr="00547F5E">
              <w:rPr>
                <w:color w:val="000000"/>
                <w:sz w:val="20"/>
                <w:szCs w:val="20"/>
              </w:rPr>
              <w:t>97,7</w:t>
            </w:r>
          </w:p>
        </w:tc>
        <w:tc>
          <w:tcPr>
            <w:tcW w:w="265" w:type="pct"/>
            <w:noWrap/>
            <w:vAlign w:val="center"/>
            <w:hideMark/>
          </w:tcPr>
          <w:p w14:paraId="30536EB9" w14:textId="77777777" w:rsidR="000C0144" w:rsidRPr="00547F5E" w:rsidRDefault="000C0144" w:rsidP="00547F5E">
            <w:pPr>
              <w:jc w:val="center"/>
              <w:rPr>
                <w:color w:val="000000"/>
                <w:sz w:val="20"/>
                <w:szCs w:val="20"/>
              </w:rPr>
            </w:pPr>
            <w:r w:rsidRPr="00547F5E">
              <w:rPr>
                <w:color w:val="000000"/>
                <w:sz w:val="20"/>
                <w:szCs w:val="20"/>
              </w:rPr>
              <w:t>54</w:t>
            </w:r>
          </w:p>
        </w:tc>
        <w:tc>
          <w:tcPr>
            <w:tcW w:w="381" w:type="pct"/>
            <w:noWrap/>
            <w:vAlign w:val="center"/>
            <w:hideMark/>
          </w:tcPr>
          <w:p w14:paraId="0BCB8D52" w14:textId="77777777" w:rsidR="000C0144" w:rsidRPr="00547F5E" w:rsidRDefault="000C0144" w:rsidP="00547F5E">
            <w:pPr>
              <w:jc w:val="center"/>
              <w:rPr>
                <w:color w:val="000000"/>
                <w:sz w:val="20"/>
                <w:szCs w:val="20"/>
              </w:rPr>
            </w:pPr>
            <w:r w:rsidRPr="00547F5E">
              <w:rPr>
                <w:color w:val="000000"/>
                <w:sz w:val="20"/>
                <w:szCs w:val="20"/>
              </w:rPr>
              <w:t>96,4</w:t>
            </w:r>
          </w:p>
        </w:tc>
        <w:tc>
          <w:tcPr>
            <w:tcW w:w="459" w:type="pct"/>
            <w:vMerge w:val="restart"/>
            <w:noWrap/>
            <w:vAlign w:val="center"/>
            <w:hideMark/>
          </w:tcPr>
          <w:p w14:paraId="1AF93BAA" w14:textId="77777777" w:rsidR="000C0144" w:rsidRPr="00547F5E" w:rsidRDefault="000C0144" w:rsidP="00547F5E">
            <w:pPr>
              <w:jc w:val="center"/>
              <w:rPr>
                <w:color w:val="000000"/>
                <w:sz w:val="20"/>
                <w:szCs w:val="20"/>
              </w:rPr>
            </w:pPr>
            <w:r w:rsidRPr="00547F5E">
              <w:rPr>
                <w:color w:val="000000"/>
                <w:sz w:val="20"/>
                <w:szCs w:val="20"/>
              </w:rPr>
              <w:t>0,642</w:t>
            </w:r>
          </w:p>
        </w:tc>
      </w:tr>
      <w:tr w:rsidR="000C0144" w:rsidRPr="00547F5E" w14:paraId="13C3B61D" w14:textId="77777777" w:rsidTr="00547F5E">
        <w:trPr>
          <w:trHeight w:val="283"/>
        </w:trPr>
        <w:tc>
          <w:tcPr>
            <w:tcW w:w="2668" w:type="pct"/>
            <w:vMerge/>
            <w:vAlign w:val="center"/>
            <w:hideMark/>
          </w:tcPr>
          <w:p w14:paraId="551A2464" w14:textId="77777777" w:rsidR="000C0144" w:rsidRPr="00547F5E" w:rsidRDefault="000C0144" w:rsidP="00547F5E">
            <w:pPr>
              <w:rPr>
                <w:color w:val="000000"/>
                <w:sz w:val="20"/>
                <w:szCs w:val="20"/>
              </w:rPr>
            </w:pPr>
          </w:p>
        </w:tc>
        <w:tc>
          <w:tcPr>
            <w:tcW w:w="378" w:type="pct"/>
            <w:noWrap/>
            <w:vAlign w:val="center"/>
            <w:hideMark/>
          </w:tcPr>
          <w:p w14:paraId="66F2F987" w14:textId="77777777" w:rsidR="000C0144" w:rsidRPr="00547F5E" w:rsidRDefault="000C0144" w:rsidP="00547F5E">
            <w:pPr>
              <w:jc w:val="center"/>
              <w:rPr>
                <w:color w:val="000000"/>
                <w:sz w:val="20"/>
                <w:szCs w:val="20"/>
              </w:rPr>
            </w:pPr>
            <w:r w:rsidRPr="00547F5E">
              <w:rPr>
                <w:color w:val="000000"/>
                <w:sz w:val="20"/>
                <w:szCs w:val="20"/>
              </w:rPr>
              <w:t>Var</w:t>
            </w:r>
          </w:p>
        </w:tc>
        <w:tc>
          <w:tcPr>
            <w:tcW w:w="348" w:type="pct"/>
            <w:noWrap/>
            <w:vAlign w:val="center"/>
            <w:hideMark/>
          </w:tcPr>
          <w:p w14:paraId="125B8AC9" w14:textId="77777777" w:rsidR="000C0144" w:rsidRPr="00547F5E" w:rsidRDefault="000C0144" w:rsidP="00547F5E">
            <w:pPr>
              <w:jc w:val="center"/>
              <w:rPr>
                <w:color w:val="000000"/>
                <w:sz w:val="20"/>
                <w:szCs w:val="20"/>
              </w:rPr>
            </w:pPr>
            <w:r w:rsidRPr="00547F5E">
              <w:rPr>
                <w:color w:val="000000"/>
                <w:sz w:val="20"/>
                <w:szCs w:val="20"/>
              </w:rPr>
              <w:t>2</w:t>
            </w:r>
          </w:p>
        </w:tc>
        <w:tc>
          <w:tcPr>
            <w:tcW w:w="501" w:type="pct"/>
            <w:noWrap/>
            <w:vAlign w:val="center"/>
            <w:hideMark/>
          </w:tcPr>
          <w:p w14:paraId="5CE7F338" w14:textId="77777777" w:rsidR="000C0144" w:rsidRPr="00547F5E" w:rsidRDefault="000C0144" w:rsidP="00547F5E">
            <w:pPr>
              <w:jc w:val="center"/>
              <w:rPr>
                <w:color w:val="000000"/>
                <w:sz w:val="20"/>
                <w:szCs w:val="20"/>
              </w:rPr>
            </w:pPr>
            <w:r w:rsidRPr="00547F5E">
              <w:rPr>
                <w:color w:val="000000"/>
                <w:sz w:val="20"/>
                <w:szCs w:val="20"/>
              </w:rPr>
              <w:t>2,3</w:t>
            </w:r>
          </w:p>
        </w:tc>
        <w:tc>
          <w:tcPr>
            <w:tcW w:w="265" w:type="pct"/>
            <w:noWrap/>
            <w:vAlign w:val="center"/>
            <w:hideMark/>
          </w:tcPr>
          <w:p w14:paraId="496AA002" w14:textId="77777777" w:rsidR="000C0144" w:rsidRPr="00547F5E" w:rsidRDefault="000C0144" w:rsidP="00547F5E">
            <w:pPr>
              <w:jc w:val="center"/>
              <w:rPr>
                <w:color w:val="000000"/>
                <w:sz w:val="20"/>
                <w:szCs w:val="20"/>
              </w:rPr>
            </w:pPr>
            <w:r w:rsidRPr="00547F5E">
              <w:rPr>
                <w:color w:val="000000"/>
                <w:sz w:val="20"/>
                <w:szCs w:val="20"/>
              </w:rPr>
              <w:t>2</w:t>
            </w:r>
          </w:p>
        </w:tc>
        <w:tc>
          <w:tcPr>
            <w:tcW w:w="381" w:type="pct"/>
            <w:noWrap/>
            <w:vAlign w:val="center"/>
            <w:hideMark/>
          </w:tcPr>
          <w:p w14:paraId="1A893F73" w14:textId="77777777" w:rsidR="000C0144" w:rsidRPr="00547F5E" w:rsidRDefault="000C0144" w:rsidP="00547F5E">
            <w:pPr>
              <w:jc w:val="center"/>
              <w:rPr>
                <w:color w:val="000000"/>
                <w:sz w:val="20"/>
                <w:szCs w:val="20"/>
              </w:rPr>
            </w:pPr>
            <w:r w:rsidRPr="00547F5E">
              <w:rPr>
                <w:color w:val="000000"/>
                <w:sz w:val="20"/>
                <w:szCs w:val="20"/>
              </w:rPr>
              <w:t>3,6</w:t>
            </w:r>
          </w:p>
        </w:tc>
        <w:tc>
          <w:tcPr>
            <w:tcW w:w="459" w:type="pct"/>
            <w:vMerge/>
            <w:vAlign w:val="center"/>
            <w:hideMark/>
          </w:tcPr>
          <w:p w14:paraId="1E53E6A3" w14:textId="77777777" w:rsidR="000C0144" w:rsidRPr="00547F5E" w:rsidRDefault="000C0144" w:rsidP="00547F5E">
            <w:pPr>
              <w:jc w:val="center"/>
              <w:rPr>
                <w:color w:val="000000"/>
                <w:sz w:val="20"/>
                <w:szCs w:val="20"/>
              </w:rPr>
            </w:pPr>
          </w:p>
        </w:tc>
      </w:tr>
      <w:tr w:rsidR="000C0144" w:rsidRPr="00547F5E" w14:paraId="0DF6D7CE" w14:textId="77777777" w:rsidTr="00547F5E">
        <w:trPr>
          <w:trHeight w:val="283"/>
        </w:trPr>
        <w:tc>
          <w:tcPr>
            <w:tcW w:w="2668" w:type="pct"/>
            <w:vMerge w:val="restart"/>
            <w:noWrap/>
            <w:vAlign w:val="center"/>
            <w:hideMark/>
          </w:tcPr>
          <w:p w14:paraId="562E212B" w14:textId="77777777" w:rsidR="000C0144" w:rsidRPr="00547F5E" w:rsidRDefault="000C0144" w:rsidP="00547F5E">
            <w:pPr>
              <w:rPr>
                <w:color w:val="000000"/>
                <w:sz w:val="20"/>
                <w:szCs w:val="20"/>
              </w:rPr>
            </w:pPr>
            <w:r w:rsidRPr="00547F5E">
              <w:rPr>
                <w:color w:val="000000"/>
                <w:sz w:val="20"/>
                <w:szCs w:val="20"/>
              </w:rPr>
              <w:t>Tekrarlayan Kusma Öyküsü</w:t>
            </w:r>
          </w:p>
        </w:tc>
        <w:tc>
          <w:tcPr>
            <w:tcW w:w="378" w:type="pct"/>
            <w:noWrap/>
            <w:vAlign w:val="center"/>
            <w:hideMark/>
          </w:tcPr>
          <w:p w14:paraId="42BB5606" w14:textId="77777777" w:rsidR="000C0144" w:rsidRPr="00547F5E" w:rsidRDefault="000C0144" w:rsidP="00547F5E">
            <w:pPr>
              <w:jc w:val="center"/>
              <w:rPr>
                <w:color w:val="000000"/>
                <w:sz w:val="20"/>
                <w:szCs w:val="20"/>
              </w:rPr>
            </w:pPr>
            <w:r w:rsidRPr="00547F5E">
              <w:rPr>
                <w:color w:val="000000"/>
                <w:sz w:val="20"/>
                <w:szCs w:val="20"/>
              </w:rPr>
              <w:t>Yok</w:t>
            </w:r>
          </w:p>
        </w:tc>
        <w:tc>
          <w:tcPr>
            <w:tcW w:w="348" w:type="pct"/>
            <w:noWrap/>
            <w:vAlign w:val="center"/>
            <w:hideMark/>
          </w:tcPr>
          <w:p w14:paraId="27DFF122" w14:textId="77777777" w:rsidR="000C0144" w:rsidRPr="00547F5E" w:rsidRDefault="000C0144" w:rsidP="00547F5E">
            <w:pPr>
              <w:jc w:val="center"/>
              <w:rPr>
                <w:color w:val="000000"/>
                <w:sz w:val="20"/>
                <w:szCs w:val="20"/>
              </w:rPr>
            </w:pPr>
            <w:r w:rsidRPr="00547F5E">
              <w:rPr>
                <w:color w:val="000000"/>
                <w:sz w:val="20"/>
                <w:szCs w:val="20"/>
              </w:rPr>
              <w:t>86</w:t>
            </w:r>
          </w:p>
        </w:tc>
        <w:tc>
          <w:tcPr>
            <w:tcW w:w="501" w:type="pct"/>
            <w:noWrap/>
            <w:vAlign w:val="center"/>
            <w:hideMark/>
          </w:tcPr>
          <w:p w14:paraId="55326DBB" w14:textId="77777777" w:rsidR="000C0144" w:rsidRPr="00547F5E" w:rsidRDefault="000C0144" w:rsidP="00547F5E">
            <w:pPr>
              <w:jc w:val="center"/>
              <w:rPr>
                <w:color w:val="000000"/>
                <w:sz w:val="20"/>
                <w:szCs w:val="20"/>
              </w:rPr>
            </w:pPr>
            <w:r w:rsidRPr="00547F5E">
              <w:rPr>
                <w:color w:val="000000"/>
                <w:sz w:val="20"/>
                <w:szCs w:val="20"/>
              </w:rPr>
              <w:t>97,7</w:t>
            </w:r>
          </w:p>
        </w:tc>
        <w:tc>
          <w:tcPr>
            <w:tcW w:w="265" w:type="pct"/>
            <w:noWrap/>
            <w:vAlign w:val="center"/>
            <w:hideMark/>
          </w:tcPr>
          <w:p w14:paraId="0AA88A9C" w14:textId="77777777" w:rsidR="000C0144" w:rsidRPr="00547F5E" w:rsidRDefault="000C0144" w:rsidP="00547F5E">
            <w:pPr>
              <w:jc w:val="center"/>
              <w:rPr>
                <w:color w:val="000000"/>
                <w:sz w:val="20"/>
                <w:szCs w:val="20"/>
              </w:rPr>
            </w:pPr>
            <w:r w:rsidRPr="00547F5E">
              <w:rPr>
                <w:color w:val="000000"/>
                <w:sz w:val="20"/>
                <w:szCs w:val="20"/>
              </w:rPr>
              <w:t>54</w:t>
            </w:r>
          </w:p>
        </w:tc>
        <w:tc>
          <w:tcPr>
            <w:tcW w:w="381" w:type="pct"/>
            <w:noWrap/>
            <w:vAlign w:val="center"/>
            <w:hideMark/>
          </w:tcPr>
          <w:p w14:paraId="7EDA36D2" w14:textId="77777777" w:rsidR="000C0144" w:rsidRPr="00547F5E" w:rsidRDefault="000C0144" w:rsidP="00547F5E">
            <w:pPr>
              <w:jc w:val="center"/>
              <w:rPr>
                <w:color w:val="000000"/>
                <w:sz w:val="20"/>
                <w:szCs w:val="20"/>
              </w:rPr>
            </w:pPr>
            <w:r w:rsidRPr="00547F5E">
              <w:rPr>
                <w:color w:val="000000"/>
                <w:sz w:val="20"/>
                <w:szCs w:val="20"/>
              </w:rPr>
              <w:t>96,4</w:t>
            </w:r>
          </w:p>
        </w:tc>
        <w:tc>
          <w:tcPr>
            <w:tcW w:w="459" w:type="pct"/>
            <w:vMerge w:val="restart"/>
            <w:noWrap/>
            <w:vAlign w:val="center"/>
            <w:hideMark/>
          </w:tcPr>
          <w:p w14:paraId="14760051" w14:textId="77777777" w:rsidR="000C0144" w:rsidRPr="00547F5E" w:rsidRDefault="000C0144" w:rsidP="00547F5E">
            <w:pPr>
              <w:jc w:val="center"/>
              <w:rPr>
                <w:color w:val="000000"/>
                <w:sz w:val="20"/>
                <w:szCs w:val="20"/>
              </w:rPr>
            </w:pPr>
            <w:r w:rsidRPr="00547F5E">
              <w:rPr>
                <w:color w:val="000000"/>
                <w:sz w:val="20"/>
                <w:szCs w:val="20"/>
              </w:rPr>
              <w:t>0,642</w:t>
            </w:r>
          </w:p>
        </w:tc>
      </w:tr>
      <w:tr w:rsidR="000C0144" w:rsidRPr="00547F5E" w14:paraId="4F449946" w14:textId="77777777" w:rsidTr="00547F5E">
        <w:trPr>
          <w:trHeight w:val="283"/>
        </w:trPr>
        <w:tc>
          <w:tcPr>
            <w:tcW w:w="2668" w:type="pct"/>
            <w:vMerge/>
            <w:vAlign w:val="center"/>
            <w:hideMark/>
          </w:tcPr>
          <w:p w14:paraId="51C1AC0A" w14:textId="77777777" w:rsidR="000C0144" w:rsidRPr="00547F5E" w:rsidRDefault="000C0144" w:rsidP="00547F5E">
            <w:pPr>
              <w:jc w:val="center"/>
              <w:rPr>
                <w:color w:val="000000"/>
                <w:sz w:val="20"/>
                <w:szCs w:val="20"/>
              </w:rPr>
            </w:pPr>
          </w:p>
        </w:tc>
        <w:tc>
          <w:tcPr>
            <w:tcW w:w="378" w:type="pct"/>
            <w:noWrap/>
            <w:vAlign w:val="center"/>
            <w:hideMark/>
          </w:tcPr>
          <w:p w14:paraId="0DF1C9F0" w14:textId="77777777" w:rsidR="000C0144" w:rsidRPr="00547F5E" w:rsidRDefault="000C0144" w:rsidP="00547F5E">
            <w:pPr>
              <w:jc w:val="center"/>
              <w:rPr>
                <w:color w:val="000000"/>
                <w:sz w:val="20"/>
                <w:szCs w:val="20"/>
              </w:rPr>
            </w:pPr>
            <w:r w:rsidRPr="00547F5E">
              <w:rPr>
                <w:color w:val="000000"/>
                <w:sz w:val="20"/>
                <w:szCs w:val="20"/>
              </w:rPr>
              <w:t>Var</w:t>
            </w:r>
          </w:p>
        </w:tc>
        <w:tc>
          <w:tcPr>
            <w:tcW w:w="348" w:type="pct"/>
            <w:noWrap/>
            <w:vAlign w:val="center"/>
            <w:hideMark/>
          </w:tcPr>
          <w:p w14:paraId="0FDCA88C" w14:textId="77777777" w:rsidR="000C0144" w:rsidRPr="00547F5E" w:rsidRDefault="000C0144" w:rsidP="00547F5E">
            <w:pPr>
              <w:jc w:val="center"/>
              <w:rPr>
                <w:color w:val="000000"/>
                <w:sz w:val="20"/>
                <w:szCs w:val="20"/>
              </w:rPr>
            </w:pPr>
            <w:r w:rsidRPr="00547F5E">
              <w:rPr>
                <w:color w:val="000000"/>
                <w:sz w:val="20"/>
                <w:szCs w:val="20"/>
              </w:rPr>
              <w:t>2</w:t>
            </w:r>
          </w:p>
        </w:tc>
        <w:tc>
          <w:tcPr>
            <w:tcW w:w="501" w:type="pct"/>
            <w:noWrap/>
            <w:vAlign w:val="center"/>
            <w:hideMark/>
          </w:tcPr>
          <w:p w14:paraId="1F3ACAB8" w14:textId="77777777" w:rsidR="000C0144" w:rsidRPr="00547F5E" w:rsidRDefault="000C0144" w:rsidP="00547F5E">
            <w:pPr>
              <w:jc w:val="center"/>
              <w:rPr>
                <w:color w:val="000000"/>
                <w:sz w:val="20"/>
                <w:szCs w:val="20"/>
              </w:rPr>
            </w:pPr>
            <w:r w:rsidRPr="00547F5E">
              <w:rPr>
                <w:color w:val="000000"/>
                <w:sz w:val="20"/>
                <w:szCs w:val="20"/>
              </w:rPr>
              <w:t>2,3</w:t>
            </w:r>
          </w:p>
        </w:tc>
        <w:tc>
          <w:tcPr>
            <w:tcW w:w="265" w:type="pct"/>
            <w:noWrap/>
            <w:vAlign w:val="center"/>
            <w:hideMark/>
          </w:tcPr>
          <w:p w14:paraId="2D7FAFBD" w14:textId="77777777" w:rsidR="000C0144" w:rsidRPr="00547F5E" w:rsidRDefault="000C0144" w:rsidP="00547F5E">
            <w:pPr>
              <w:jc w:val="center"/>
              <w:rPr>
                <w:color w:val="000000"/>
                <w:sz w:val="20"/>
                <w:szCs w:val="20"/>
              </w:rPr>
            </w:pPr>
            <w:r w:rsidRPr="00547F5E">
              <w:rPr>
                <w:color w:val="000000"/>
                <w:sz w:val="20"/>
                <w:szCs w:val="20"/>
              </w:rPr>
              <w:t>2</w:t>
            </w:r>
          </w:p>
        </w:tc>
        <w:tc>
          <w:tcPr>
            <w:tcW w:w="381" w:type="pct"/>
            <w:noWrap/>
            <w:vAlign w:val="center"/>
            <w:hideMark/>
          </w:tcPr>
          <w:p w14:paraId="1685B6A9" w14:textId="77777777" w:rsidR="000C0144" w:rsidRPr="00547F5E" w:rsidRDefault="000C0144" w:rsidP="00547F5E">
            <w:pPr>
              <w:jc w:val="center"/>
              <w:rPr>
                <w:color w:val="000000"/>
                <w:sz w:val="20"/>
                <w:szCs w:val="20"/>
              </w:rPr>
            </w:pPr>
            <w:r w:rsidRPr="00547F5E">
              <w:rPr>
                <w:color w:val="000000"/>
                <w:sz w:val="20"/>
                <w:szCs w:val="20"/>
              </w:rPr>
              <w:t>3,6</w:t>
            </w:r>
          </w:p>
        </w:tc>
        <w:tc>
          <w:tcPr>
            <w:tcW w:w="459" w:type="pct"/>
            <w:vMerge/>
            <w:vAlign w:val="center"/>
            <w:hideMark/>
          </w:tcPr>
          <w:p w14:paraId="22BD326F" w14:textId="77777777" w:rsidR="000C0144" w:rsidRPr="00547F5E" w:rsidRDefault="000C0144" w:rsidP="00547F5E">
            <w:pPr>
              <w:jc w:val="center"/>
              <w:rPr>
                <w:color w:val="000000"/>
                <w:sz w:val="20"/>
                <w:szCs w:val="20"/>
              </w:rPr>
            </w:pPr>
          </w:p>
        </w:tc>
      </w:tr>
    </w:tbl>
    <w:p w14:paraId="15B9012D"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39AD678C" w14:textId="13BEDB27" w:rsidR="000C0144" w:rsidRDefault="000C0144" w:rsidP="00547F5E">
      <w:pPr>
        <w:spacing w:before="360" w:after="360" w:line="360" w:lineRule="auto"/>
        <w:ind w:firstLine="709"/>
        <w:jc w:val="both"/>
      </w:pPr>
      <w:r>
        <w:t>T</w:t>
      </w:r>
      <w:r w:rsidRPr="00C342D5">
        <w:t xml:space="preserve">ekrarlama/alevlenme özelliği varlığı, tekrarlayan nöbet öyküsü, tekrarlayan inme öyküsü, tekrarlayan ishal öyküsü ve tekrarlayan kusma öyküsü değişkenleri ile skorlama arasında istatistiksel olarak anlamlı bir ilişki bulunmamıştır (tüm değişkenler için </w:t>
      </w:r>
      <w:r w:rsidR="00A7181B" w:rsidRPr="00C342D5">
        <w:t>p&gt;</w:t>
      </w:r>
      <w:r w:rsidRPr="00C342D5">
        <w:t xml:space="preserve"> 0,05).</w:t>
      </w:r>
      <w:r w:rsidR="00712BEE">
        <w:t xml:space="preserve"> (</w:t>
      </w:r>
      <w:r w:rsidR="00712BEE" w:rsidRPr="00A8795A">
        <w:t>Tablo 2.16</w:t>
      </w:r>
      <w:r w:rsidR="00712BEE">
        <w:t>)</w:t>
      </w:r>
    </w:p>
    <w:p w14:paraId="448CD33C" w14:textId="77777777" w:rsidR="00547F5E" w:rsidRDefault="00547F5E">
      <w:pPr>
        <w:spacing w:line="360" w:lineRule="auto"/>
        <w:rPr>
          <w:rFonts w:eastAsiaTheme="majorEastAsia" w:cstheme="majorBidi"/>
          <w:b/>
          <w:iCs/>
        </w:rPr>
      </w:pPr>
      <w:r>
        <w:br w:type="page"/>
      </w:r>
    </w:p>
    <w:p w14:paraId="4A6A47C8" w14:textId="7D289EE0" w:rsidR="000C0144" w:rsidRPr="00547F5E" w:rsidRDefault="000C0144" w:rsidP="00547F5E">
      <w:pPr>
        <w:pStyle w:val="Balk6"/>
        <w:rPr>
          <w:b w:val="0"/>
          <w:bCs/>
        </w:rPr>
      </w:pPr>
      <w:bookmarkStart w:id="108" w:name="_Toc221526634"/>
      <w:r w:rsidRPr="00A8795A">
        <w:lastRenderedPageBreak/>
        <w:t>Tablo</w:t>
      </w:r>
      <w:r w:rsidR="00EE5077" w:rsidRPr="00A8795A">
        <w:t xml:space="preserve"> </w:t>
      </w:r>
      <w:r w:rsidR="003B1366" w:rsidRPr="00A8795A">
        <w:t>2.17</w:t>
      </w:r>
      <w:r w:rsidR="00547F5E">
        <w:t>.</w:t>
      </w:r>
      <w:r w:rsidRPr="00A8795A">
        <w:t xml:space="preserve"> </w:t>
      </w:r>
      <w:r w:rsidRPr="00547F5E">
        <w:rPr>
          <w:b w:val="0"/>
          <w:bCs/>
        </w:rPr>
        <w:t xml:space="preserve">Skorlama ile </w:t>
      </w:r>
      <w:r w:rsidR="00547F5E" w:rsidRPr="00547F5E">
        <w:rPr>
          <w:b w:val="0"/>
          <w:bCs/>
        </w:rPr>
        <w:t>klinik bulgular ilişkisi</w:t>
      </w:r>
      <w:bookmarkEnd w:id="108"/>
    </w:p>
    <w:tbl>
      <w:tblPr>
        <w:tblW w:w="5000" w:type="pct"/>
        <w:tblBorders>
          <w:top w:val="single" w:sz="4" w:space="0" w:color="auto"/>
          <w:bottom w:val="single" w:sz="4" w:space="0" w:color="auto"/>
          <w:insideH w:val="single" w:sz="4" w:space="0" w:color="auto"/>
        </w:tblBorders>
        <w:tblCellMar>
          <w:left w:w="28" w:type="dxa"/>
          <w:right w:w="28" w:type="dxa"/>
        </w:tblCellMar>
        <w:tblLook w:val="04A0" w:firstRow="1" w:lastRow="0" w:firstColumn="1" w:lastColumn="0" w:noHBand="0" w:noVBand="1"/>
      </w:tblPr>
      <w:tblGrid>
        <w:gridCol w:w="2570"/>
        <w:gridCol w:w="3011"/>
        <w:gridCol w:w="436"/>
        <w:gridCol w:w="628"/>
        <w:gridCol w:w="330"/>
        <w:gridCol w:w="575"/>
        <w:gridCol w:w="671"/>
      </w:tblGrid>
      <w:tr w:rsidR="000C0144" w:rsidRPr="00547F5E" w14:paraId="61F58301" w14:textId="77777777" w:rsidTr="00547F5E">
        <w:trPr>
          <w:trHeight w:val="170"/>
        </w:trPr>
        <w:tc>
          <w:tcPr>
            <w:tcW w:w="3394" w:type="pct"/>
            <w:gridSpan w:val="2"/>
            <w:vMerge w:val="restart"/>
            <w:noWrap/>
            <w:vAlign w:val="center"/>
            <w:hideMark/>
          </w:tcPr>
          <w:p w14:paraId="6A509613" w14:textId="4C73CD55" w:rsidR="000C0144" w:rsidRPr="00547F5E" w:rsidRDefault="000C0144" w:rsidP="00547F5E">
            <w:pPr>
              <w:rPr>
                <w:b/>
                <w:bCs/>
                <w:color w:val="000000"/>
                <w:sz w:val="18"/>
                <w:szCs w:val="18"/>
              </w:rPr>
            </w:pPr>
          </w:p>
        </w:tc>
        <w:tc>
          <w:tcPr>
            <w:tcW w:w="1198" w:type="pct"/>
            <w:gridSpan w:val="4"/>
            <w:vAlign w:val="center"/>
            <w:hideMark/>
          </w:tcPr>
          <w:p w14:paraId="309A4F9D" w14:textId="77777777" w:rsidR="000C0144" w:rsidRPr="00547F5E" w:rsidRDefault="000C0144" w:rsidP="00547F5E">
            <w:pPr>
              <w:jc w:val="center"/>
              <w:rPr>
                <w:b/>
                <w:bCs/>
                <w:color w:val="000000"/>
                <w:sz w:val="18"/>
                <w:szCs w:val="18"/>
              </w:rPr>
            </w:pPr>
            <w:r w:rsidRPr="00547F5E">
              <w:rPr>
                <w:b/>
                <w:bCs/>
                <w:color w:val="000000"/>
                <w:sz w:val="18"/>
                <w:szCs w:val="18"/>
              </w:rPr>
              <w:t>Skorlama</w:t>
            </w:r>
          </w:p>
        </w:tc>
        <w:tc>
          <w:tcPr>
            <w:tcW w:w="408" w:type="pct"/>
            <w:vMerge w:val="restart"/>
            <w:noWrap/>
            <w:vAlign w:val="center"/>
            <w:hideMark/>
          </w:tcPr>
          <w:p w14:paraId="2AED056A" w14:textId="77777777" w:rsidR="000C0144" w:rsidRPr="00547F5E" w:rsidRDefault="000C0144" w:rsidP="00547F5E">
            <w:pPr>
              <w:jc w:val="center"/>
              <w:rPr>
                <w:b/>
                <w:bCs/>
                <w:color w:val="000000"/>
                <w:sz w:val="18"/>
                <w:szCs w:val="18"/>
              </w:rPr>
            </w:pPr>
            <w:r w:rsidRPr="00547F5E">
              <w:rPr>
                <w:b/>
                <w:bCs/>
                <w:color w:val="000000"/>
                <w:sz w:val="18"/>
                <w:szCs w:val="18"/>
              </w:rPr>
              <w:t>p</w:t>
            </w:r>
          </w:p>
        </w:tc>
      </w:tr>
      <w:tr w:rsidR="000C0144" w:rsidRPr="00547F5E" w14:paraId="05DB1B64" w14:textId="77777777" w:rsidTr="00547F5E">
        <w:trPr>
          <w:trHeight w:val="170"/>
        </w:trPr>
        <w:tc>
          <w:tcPr>
            <w:tcW w:w="3394" w:type="pct"/>
            <w:gridSpan w:val="2"/>
            <w:vMerge/>
            <w:vAlign w:val="center"/>
            <w:hideMark/>
          </w:tcPr>
          <w:p w14:paraId="22AFB2DA" w14:textId="77777777" w:rsidR="000C0144" w:rsidRPr="00547F5E" w:rsidRDefault="000C0144" w:rsidP="00547F5E">
            <w:pPr>
              <w:rPr>
                <w:b/>
                <w:bCs/>
                <w:color w:val="000000"/>
                <w:sz w:val="18"/>
                <w:szCs w:val="18"/>
              </w:rPr>
            </w:pPr>
          </w:p>
        </w:tc>
        <w:tc>
          <w:tcPr>
            <w:tcW w:w="647" w:type="pct"/>
            <w:gridSpan w:val="2"/>
            <w:vAlign w:val="center"/>
            <w:hideMark/>
          </w:tcPr>
          <w:p w14:paraId="496D27D7" w14:textId="77777777" w:rsidR="000C0144" w:rsidRPr="00547F5E" w:rsidRDefault="000C0144" w:rsidP="00547F5E">
            <w:pPr>
              <w:jc w:val="center"/>
              <w:rPr>
                <w:b/>
                <w:bCs/>
                <w:color w:val="000000"/>
                <w:sz w:val="18"/>
                <w:szCs w:val="18"/>
              </w:rPr>
            </w:pPr>
            <w:r w:rsidRPr="00547F5E">
              <w:rPr>
                <w:b/>
                <w:bCs/>
                <w:color w:val="000000"/>
                <w:sz w:val="18"/>
                <w:szCs w:val="18"/>
              </w:rPr>
              <w:t>Kesin değil</w:t>
            </w:r>
          </w:p>
        </w:tc>
        <w:tc>
          <w:tcPr>
            <w:tcW w:w="551" w:type="pct"/>
            <w:gridSpan w:val="2"/>
            <w:vAlign w:val="center"/>
            <w:hideMark/>
          </w:tcPr>
          <w:p w14:paraId="7B9E4A5A" w14:textId="77777777" w:rsidR="000C0144" w:rsidRPr="00547F5E" w:rsidRDefault="000C0144" w:rsidP="00547F5E">
            <w:pPr>
              <w:jc w:val="center"/>
              <w:rPr>
                <w:b/>
                <w:bCs/>
                <w:color w:val="000000"/>
                <w:sz w:val="18"/>
                <w:szCs w:val="18"/>
              </w:rPr>
            </w:pPr>
            <w:r w:rsidRPr="00547F5E">
              <w:rPr>
                <w:b/>
                <w:bCs/>
                <w:color w:val="000000"/>
                <w:sz w:val="18"/>
                <w:szCs w:val="18"/>
              </w:rPr>
              <w:t>Kesin</w:t>
            </w:r>
          </w:p>
        </w:tc>
        <w:tc>
          <w:tcPr>
            <w:tcW w:w="408" w:type="pct"/>
            <w:vMerge/>
            <w:vAlign w:val="center"/>
            <w:hideMark/>
          </w:tcPr>
          <w:p w14:paraId="02976A71" w14:textId="77777777" w:rsidR="000C0144" w:rsidRPr="00547F5E" w:rsidRDefault="000C0144" w:rsidP="00547F5E">
            <w:pPr>
              <w:jc w:val="center"/>
              <w:rPr>
                <w:b/>
                <w:bCs/>
                <w:color w:val="000000"/>
                <w:sz w:val="18"/>
                <w:szCs w:val="18"/>
              </w:rPr>
            </w:pPr>
          </w:p>
        </w:tc>
      </w:tr>
      <w:tr w:rsidR="000C0144" w:rsidRPr="00547F5E" w14:paraId="7F151C92" w14:textId="77777777" w:rsidTr="00547F5E">
        <w:trPr>
          <w:trHeight w:val="170"/>
        </w:trPr>
        <w:tc>
          <w:tcPr>
            <w:tcW w:w="3394" w:type="pct"/>
            <w:gridSpan w:val="2"/>
            <w:vMerge/>
            <w:vAlign w:val="center"/>
            <w:hideMark/>
          </w:tcPr>
          <w:p w14:paraId="41B6707F" w14:textId="77777777" w:rsidR="000C0144" w:rsidRPr="00547F5E" w:rsidRDefault="000C0144" w:rsidP="00547F5E">
            <w:pPr>
              <w:rPr>
                <w:b/>
                <w:bCs/>
                <w:color w:val="000000"/>
                <w:sz w:val="18"/>
                <w:szCs w:val="18"/>
              </w:rPr>
            </w:pPr>
          </w:p>
        </w:tc>
        <w:tc>
          <w:tcPr>
            <w:tcW w:w="265" w:type="pct"/>
            <w:vAlign w:val="center"/>
            <w:hideMark/>
          </w:tcPr>
          <w:p w14:paraId="0F068636" w14:textId="77777777" w:rsidR="000C0144" w:rsidRPr="00547F5E" w:rsidRDefault="000C0144" w:rsidP="00547F5E">
            <w:pPr>
              <w:jc w:val="center"/>
              <w:rPr>
                <w:b/>
                <w:bCs/>
                <w:color w:val="000000"/>
                <w:sz w:val="18"/>
                <w:szCs w:val="18"/>
              </w:rPr>
            </w:pPr>
            <w:r w:rsidRPr="00547F5E">
              <w:rPr>
                <w:b/>
                <w:bCs/>
                <w:color w:val="000000"/>
                <w:sz w:val="18"/>
                <w:szCs w:val="18"/>
              </w:rPr>
              <w:t>n</w:t>
            </w:r>
          </w:p>
        </w:tc>
        <w:tc>
          <w:tcPr>
            <w:tcW w:w="382" w:type="pct"/>
            <w:vAlign w:val="center"/>
            <w:hideMark/>
          </w:tcPr>
          <w:p w14:paraId="08577BCB" w14:textId="77777777" w:rsidR="000C0144" w:rsidRPr="00547F5E" w:rsidRDefault="000C0144" w:rsidP="00547F5E">
            <w:pPr>
              <w:jc w:val="center"/>
              <w:rPr>
                <w:b/>
                <w:bCs/>
                <w:color w:val="000000"/>
                <w:sz w:val="18"/>
                <w:szCs w:val="18"/>
              </w:rPr>
            </w:pPr>
            <w:r w:rsidRPr="00547F5E">
              <w:rPr>
                <w:b/>
                <w:bCs/>
                <w:color w:val="000000"/>
                <w:sz w:val="18"/>
                <w:szCs w:val="18"/>
              </w:rPr>
              <w:t>%</w:t>
            </w:r>
          </w:p>
        </w:tc>
        <w:tc>
          <w:tcPr>
            <w:tcW w:w="201" w:type="pct"/>
            <w:vAlign w:val="center"/>
            <w:hideMark/>
          </w:tcPr>
          <w:p w14:paraId="1F34DABD" w14:textId="77777777" w:rsidR="000C0144" w:rsidRPr="00547F5E" w:rsidRDefault="000C0144" w:rsidP="00547F5E">
            <w:pPr>
              <w:jc w:val="center"/>
              <w:rPr>
                <w:b/>
                <w:bCs/>
                <w:color w:val="000000"/>
                <w:sz w:val="18"/>
                <w:szCs w:val="18"/>
              </w:rPr>
            </w:pPr>
            <w:r w:rsidRPr="00547F5E">
              <w:rPr>
                <w:b/>
                <w:bCs/>
                <w:color w:val="000000"/>
                <w:sz w:val="18"/>
                <w:szCs w:val="18"/>
              </w:rPr>
              <w:t>n</w:t>
            </w:r>
          </w:p>
        </w:tc>
        <w:tc>
          <w:tcPr>
            <w:tcW w:w="350" w:type="pct"/>
            <w:vAlign w:val="center"/>
            <w:hideMark/>
          </w:tcPr>
          <w:p w14:paraId="49B83CC8" w14:textId="77777777" w:rsidR="000C0144" w:rsidRPr="00547F5E" w:rsidRDefault="000C0144" w:rsidP="00547F5E">
            <w:pPr>
              <w:jc w:val="center"/>
              <w:rPr>
                <w:b/>
                <w:bCs/>
                <w:color w:val="000000"/>
                <w:sz w:val="18"/>
                <w:szCs w:val="18"/>
              </w:rPr>
            </w:pPr>
            <w:r w:rsidRPr="00547F5E">
              <w:rPr>
                <w:b/>
                <w:bCs/>
                <w:color w:val="000000"/>
                <w:sz w:val="18"/>
                <w:szCs w:val="18"/>
              </w:rPr>
              <w:t>%</w:t>
            </w:r>
          </w:p>
        </w:tc>
        <w:tc>
          <w:tcPr>
            <w:tcW w:w="408" w:type="pct"/>
            <w:vMerge/>
            <w:vAlign w:val="center"/>
            <w:hideMark/>
          </w:tcPr>
          <w:p w14:paraId="3C00A05E" w14:textId="77777777" w:rsidR="000C0144" w:rsidRPr="00547F5E" w:rsidRDefault="000C0144" w:rsidP="00547F5E">
            <w:pPr>
              <w:jc w:val="center"/>
              <w:rPr>
                <w:b/>
                <w:bCs/>
                <w:color w:val="000000"/>
                <w:sz w:val="18"/>
                <w:szCs w:val="18"/>
              </w:rPr>
            </w:pPr>
          </w:p>
        </w:tc>
      </w:tr>
      <w:tr w:rsidR="000C0144" w:rsidRPr="00547F5E" w14:paraId="51FF68C6" w14:textId="77777777" w:rsidTr="00547F5E">
        <w:trPr>
          <w:trHeight w:val="170"/>
        </w:trPr>
        <w:tc>
          <w:tcPr>
            <w:tcW w:w="1563" w:type="pct"/>
            <w:vAlign w:val="center"/>
            <w:hideMark/>
          </w:tcPr>
          <w:p w14:paraId="67F618DA" w14:textId="77777777" w:rsidR="000C0144" w:rsidRPr="00547F5E" w:rsidRDefault="000C0144" w:rsidP="00547F5E">
            <w:pPr>
              <w:rPr>
                <w:color w:val="000000"/>
                <w:sz w:val="18"/>
                <w:szCs w:val="18"/>
              </w:rPr>
            </w:pPr>
            <w:r w:rsidRPr="00547F5E">
              <w:rPr>
                <w:color w:val="000000"/>
                <w:sz w:val="18"/>
                <w:szCs w:val="18"/>
              </w:rPr>
              <w:t>İzole Sistem Tutulumu</w:t>
            </w:r>
          </w:p>
        </w:tc>
        <w:tc>
          <w:tcPr>
            <w:tcW w:w="1831" w:type="pct"/>
            <w:vAlign w:val="center"/>
            <w:hideMark/>
          </w:tcPr>
          <w:p w14:paraId="67246126" w14:textId="11991FD5" w:rsidR="000C0144" w:rsidRPr="00547F5E" w:rsidRDefault="000C0144" w:rsidP="00547F5E">
            <w:pPr>
              <w:rPr>
                <w:color w:val="000000"/>
                <w:sz w:val="18"/>
                <w:szCs w:val="18"/>
              </w:rPr>
            </w:pPr>
          </w:p>
        </w:tc>
        <w:tc>
          <w:tcPr>
            <w:tcW w:w="265" w:type="pct"/>
            <w:vAlign w:val="center"/>
            <w:hideMark/>
          </w:tcPr>
          <w:p w14:paraId="79AFD59A" w14:textId="77777777" w:rsidR="000C0144" w:rsidRPr="00547F5E" w:rsidRDefault="000C0144" w:rsidP="00547F5E">
            <w:pPr>
              <w:jc w:val="center"/>
              <w:rPr>
                <w:color w:val="000000"/>
                <w:sz w:val="18"/>
                <w:szCs w:val="18"/>
              </w:rPr>
            </w:pPr>
            <w:r w:rsidRPr="00547F5E">
              <w:rPr>
                <w:color w:val="000000"/>
                <w:sz w:val="18"/>
                <w:szCs w:val="18"/>
              </w:rPr>
              <w:t>6</w:t>
            </w:r>
          </w:p>
        </w:tc>
        <w:tc>
          <w:tcPr>
            <w:tcW w:w="382" w:type="pct"/>
            <w:vAlign w:val="center"/>
            <w:hideMark/>
          </w:tcPr>
          <w:p w14:paraId="69A27D3D" w14:textId="77777777" w:rsidR="000C0144" w:rsidRPr="00547F5E" w:rsidRDefault="000C0144" w:rsidP="00547F5E">
            <w:pPr>
              <w:jc w:val="center"/>
              <w:rPr>
                <w:color w:val="000000"/>
                <w:sz w:val="18"/>
                <w:szCs w:val="18"/>
              </w:rPr>
            </w:pPr>
            <w:r w:rsidRPr="00547F5E">
              <w:rPr>
                <w:color w:val="000000"/>
                <w:sz w:val="18"/>
                <w:szCs w:val="18"/>
              </w:rPr>
              <w:t>6,8</w:t>
            </w:r>
          </w:p>
        </w:tc>
        <w:tc>
          <w:tcPr>
            <w:tcW w:w="201" w:type="pct"/>
            <w:vAlign w:val="center"/>
            <w:hideMark/>
          </w:tcPr>
          <w:p w14:paraId="19AB7696"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61F121C5"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7AA97521" w14:textId="77777777" w:rsidR="000C0144" w:rsidRPr="00547F5E" w:rsidRDefault="000C0144" w:rsidP="00547F5E">
            <w:pPr>
              <w:jc w:val="center"/>
              <w:rPr>
                <w:color w:val="000000"/>
                <w:sz w:val="18"/>
                <w:szCs w:val="18"/>
              </w:rPr>
            </w:pPr>
            <w:r w:rsidRPr="00547F5E">
              <w:rPr>
                <w:color w:val="000000"/>
                <w:sz w:val="18"/>
                <w:szCs w:val="18"/>
              </w:rPr>
              <w:t>0,082</w:t>
            </w:r>
          </w:p>
        </w:tc>
      </w:tr>
      <w:tr w:rsidR="000C0144" w:rsidRPr="00547F5E" w14:paraId="497BC858" w14:textId="77777777" w:rsidTr="00547F5E">
        <w:trPr>
          <w:trHeight w:val="170"/>
        </w:trPr>
        <w:tc>
          <w:tcPr>
            <w:tcW w:w="1563" w:type="pct"/>
            <w:vAlign w:val="center"/>
            <w:hideMark/>
          </w:tcPr>
          <w:p w14:paraId="4E636273" w14:textId="77777777" w:rsidR="000C0144" w:rsidRPr="00547F5E" w:rsidRDefault="000C0144" w:rsidP="00547F5E">
            <w:pPr>
              <w:rPr>
                <w:color w:val="000000"/>
                <w:sz w:val="18"/>
                <w:szCs w:val="18"/>
              </w:rPr>
            </w:pPr>
            <w:r w:rsidRPr="00547F5E">
              <w:rPr>
                <w:color w:val="000000"/>
                <w:sz w:val="18"/>
                <w:szCs w:val="18"/>
              </w:rPr>
              <w:t>Multisistem Tutulumu</w:t>
            </w:r>
          </w:p>
        </w:tc>
        <w:tc>
          <w:tcPr>
            <w:tcW w:w="1831" w:type="pct"/>
            <w:vAlign w:val="center"/>
            <w:hideMark/>
          </w:tcPr>
          <w:p w14:paraId="55C4AC8B" w14:textId="3A66DBB6" w:rsidR="000C0144" w:rsidRPr="00547F5E" w:rsidRDefault="000C0144" w:rsidP="00547F5E">
            <w:pPr>
              <w:rPr>
                <w:color w:val="000000"/>
                <w:sz w:val="18"/>
                <w:szCs w:val="18"/>
              </w:rPr>
            </w:pPr>
          </w:p>
        </w:tc>
        <w:tc>
          <w:tcPr>
            <w:tcW w:w="265" w:type="pct"/>
            <w:vAlign w:val="center"/>
            <w:hideMark/>
          </w:tcPr>
          <w:p w14:paraId="751C375F" w14:textId="77777777" w:rsidR="000C0144" w:rsidRPr="00547F5E" w:rsidRDefault="000C0144" w:rsidP="00547F5E">
            <w:pPr>
              <w:jc w:val="center"/>
              <w:rPr>
                <w:color w:val="000000"/>
                <w:sz w:val="18"/>
                <w:szCs w:val="18"/>
              </w:rPr>
            </w:pPr>
            <w:r w:rsidRPr="00547F5E">
              <w:rPr>
                <w:color w:val="000000"/>
                <w:sz w:val="18"/>
                <w:szCs w:val="18"/>
              </w:rPr>
              <w:t>81</w:t>
            </w:r>
          </w:p>
        </w:tc>
        <w:tc>
          <w:tcPr>
            <w:tcW w:w="382" w:type="pct"/>
            <w:vAlign w:val="center"/>
            <w:hideMark/>
          </w:tcPr>
          <w:p w14:paraId="56852069" w14:textId="77777777" w:rsidR="000C0144" w:rsidRPr="00547F5E" w:rsidRDefault="000C0144" w:rsidP="00547F5E">
            <w:pPr>
              <w:jc w:val="center"/>
              <w:rPr>
                <w:color w:val="000000"/>
                <w:sz w:val="18"/>
                <w:szCs w:val="18"/>
              </w:rPr>
            </w:pPr>
            <w:r w:rsidRPr="00547F5E">
              <w:rPr>
                <w:color w:val="000000"/>
                <w:sz w:val="18"/>
                <w:szCs w:val="18"/>
              </w:rPr>
              <w:t>92,0</w:t>
            </w:r>
          </w:p>
        </w:tc>
        <w:tc>
          <w:tcPr>
            <w:tcW w:w="201" w:type="pct"/>
            <w:vAlign w:val="center"/>
            <w:hideMark/>
          </w:tcPr>
          <w:p w14:paraId="4C39415F" w14:textId="77777777" w:rsidR="000C0144" w:rsidRPr="00547F5E" w:rsidRDefault="000C0144" w:rsidP="00547F5E">
            <w:pPr>
              <w:jc w:val="center"/>
              <w:rPr>
                <w:color w:val="000000"/>
                <w:sz w:val="18"/>
                <w:szCs w:val="18"/>
              </w:rPr>
            </w:pPr>
            <w:r w:rsidRPr="00547F5E">
              <w:rPr>
                <w:color w:val="000000"/>
                <w:sz w:val="18"/>
                <w:szCs w:val="18"/>
              </w:rPr>
              <w:t>56</w:t>
            </w:r>
          </w:p>
        </w:tc>
        <w:tc>
          <w:tcPr>
            <w:tcW w:w="350" w:type="pct"/>
            <w:vAlign w:val="center"/>
            <w:hideMark/>
          </w:tcPr>
          <w:p w14:paraId="4B8DC290" w14:textId="77777777" w:rsidR="000C0144" w:rsidRPr="00547F5E" w:rsidRDefault="000C0144" w:rsidP="00547F5E">
            <w:pPr>
              <w:jc w:val="center"/>
              <w:rPr>
                <w:color w:val="000000"/>
                <w:sz w:val="18"/>
                <w:szCs w:val="18"/>
              </w:rPr>
            </w:pPr>
            <w:r w:rsidRPr="00547F5E">
              <w:rPr>
                <w:color w:val="000000"/>
                <w:sz w:val="18"/>
                <w:szCs w:val="18"/>
              </w:rPr>
              <w:t>100,0</w:t>
            </w:r>
          </w:p>
        </w:tc>
        <w:tc>
          <w:tcPr>
            <w:tcW w:w="408" w:type="pct"/>
            <w:vAlign w:val="center"/>
            <w:hideMark/>
          </w:tcPr>
          <w:p w14:paraId="186DDB1E" w14:textId="77777777" w:rsidR="000C0144" w:rsidRPr="00547F5E" w:rsidRDefault="000C0144" w:rsidP="00547F5E">
            <w:pPr>
              <w:jc w:val="center"/>
              <w:rPr>
                <w:b/>
                <w:bCs/>
                <w:color w:val="000000"/>
                <w:sz w:val="18"/>
                <w:szCs w:val="18"/>
              </w:rPr>
            </w:pPr>
            <w:r w:rsidRPr="00547F5E">
              <w:rPr>
                <w:b/>
                <w:bCs/>
                <w:color w:val="000000"/>
                <w:sz w:val="18"/>
                <w:szCs w:val="18"/>
              </w:rPr>
              <w:t>0,043*</w:t>
            </w:r>
          </w:p>
        </w:tc>
      </w:tr>
      <w:tr w:rsidR="000C0144" w:rsidRPr="00547F5E" w14:paraId="4427DCFF" w14:textId="77777777" w:rsidTr="00547F5E">
        <w:trPr>
          <w:trHeight w:val="170"/>
        </w:trPr>
        <w:tc>
          <w:tcPr>
            <w:tcW w:w="1563" w:type="pct"/>
            <w:vMerge w:val="restart"/>
            <w:noWrap/>
            <w:vAlign w:val="center"/>
            <w:hideMark/>
          </w:tcPr>
          <w:p w14:paraId="2CC1A585" w14:textId="77777777" w:rsidR="000C0144" w:rsidRPr="00547F5E" w:rsidRDefault="000C0144" w:rsidP="00547F5E">
            <w:pPr>
              <w:rPr>
                <w:color w:val="000000"/>
                <w:sz w:val="18"/>
                <w:szCs w:val="18"/>
              </w:rPr>
            </w:pPr>
            <w:r w:rsidRPr="00547F5E">
              <w:rPr>
                <w:color w:val="000000"/>
                <w:sz w:val="18"/>
                <w:szCs w:val="18"/>
              </w:rPr>
              <w:t>Kas sistemi</w:t>
            </w:r>
          </w:p>
        </w:tc>
        <w:tc>
          <w:tcPr>
            <w:tcW w:w="1831" w:type="pct"/>
            <w:vAlign w:val="center"/>
            <w:hideMark/>
          </w:tcPr>
          <w:p w14:paraId="1BF7B915" w14:textId="22F5FD0D" w:rsidR="000C0144" w:rsidRPr="00547F5E" w:rsidRDefault="000C0144" w:rsidP="00547F5E">
            <w:pPr>
              <w:rPr>
                <w:color w:val="000000"/>
                <w:sz w:val="18"/>
                <w:szCs w:val="18"/>
              </w:rPr>
            </w:pPr>
            <w:r w:rsidRPr="00547F5E">
              <w:rPr>
                <w:color w:val="000000"/>
                <w:sz w:val="18"/>
                <w:szCs w:val="18"/>
              </w:rPr>
              <w:t>M</w:t>
            </w:r>
            <w:r w:rsidR="002B4D3A" w:rsidRPr="00547F5E">
              <w:rPr>
                <w:color w:val="000000"/>
                <w:sz w:val="18"/>
                <w:szCs w:val="18"/>
              </w:rPr>
              <w:t>i</w:t>
            </w:r>
            <w:r w:rsidRPr="00547F5E">
              <w:rPr>
                <w:color w:val="000000"/>
                <w:sz w:val="18"/>
                <w:szCs w:val="18"/>
              </w:rPr>
              <w:t>yopatik Yüz Görünümü</w:t>
            </w:r>
          </w:p>
        </w:tc>
        <w:tc>
          <w:tcPr>
            <w:tcW w:w="265" w:type="pct"/>
            <w:vAlign w:val="center"/>
            <w:hideMark/>
          </w:tcPr>
          <w:p w14:paraId="09842556"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2D990B64" w14:textId="77777777" w:rsidR="000C0144" w:rsidRPr="00547F5E" w:rsidRDefault="000C0144" w:rsidP="00547F5E">
            <w:pPr>
              <w:jc w:val="center"/>
              <w:rPr>
                <w:color w:val="000000"/>
                <w:sz w:val="18"/>
                <w:szCs w:val="18"/>
              </w:rPr>
            </w:pPr>
            <w:r w:rsidRPr="00547F5E">
              <w:rPr>
                <w:color w:val="000000"/>
                <w:sz w:val="18"/>
                <w:szCs w:val="18"/>
              </w:rPr>
              <w:t>3,4</w:t>
            </w:r>
          </w:p>
        </w:tc>
        <w:tc>
          <w:tcPr>
            <w:tcW w:w="201" w:type="pct"/>
            <w:vAlign w:val="center"/>
            <w:hideMark/>
          </w:tcPr>
          <w:p w14:paraId="6356C92D" w14:textId="77777777" w:rsidR="000C0144" w:rsidRPr="00547F5E" w:rsidRDefault="000C0144" w:rsidP="00547F5E">
            <w:pPr>
              <w:jc w:val="center"/>
              <w:rPr>
                <w:color w:val="000000"/>
                <w:sz w:val="18"/>
                <w:szCs w:val="18"/>
              </w:rPr>
            </w:pPr>
            <w:r w:rsidRPr="00547F5E">
              <w:rPr>
                <w:color w:val="000000"/>
                <w:sz w:val="18"/>
                <w:szCs w:val="18"/>
              </w:rPr>
              <w:t>4</w:t>
            </w:r>
          </w:p>
        </w:tc>
        <w:tc>
          <w:tcPr>
            <w:tcW w:w="350" w:type="pct"/>
            <w:vAlign w:val="center"/>
            <w:hideMark/>
          </w:tcPr>
          <w:p w14:paraId="1370B8FD" w14:textId="77777777" w:rsidR="000C0144" w:rsidRPr="00547F5E" w:rsidRDefault="000C0144" w:rsidP="00547F5E">
            <w:pPr>
              <w:jc w:val="center"/>
              <w:rPr>
                <w:color w:val="000000"/>
                <w:sz w:val="18"/>
                <w:szCs w:val="18"/>
              </w:rPr>
            </w:pPr>
            <w:r w:rsidRPr="00547F5E">
              <w:rPr>
                <w:color w:val="000000"/>
                <w:sz w:val="18"/>
                <w:szCs w:val="18"/>
              </w:rPr>
              <w:t>7,1</w:t>
            </w:r>
          </w:p>
        </w:tc>
        <w:tc>
          <w:tcPr>
            <w:tcW w:w="408" w:type="pct"/>
            <w:vAlign w:val="center"/>
            <w:hideMark/>
          </w:tcPr>
          <w:p w14:paraId="66757C21" w14:textId="77777777" w:rsidR="000C0144" w:rsidRPr="00547F5E" w:rsidRDefault="000C0144" w:rsidP="00547F5E">
            <w:pPr>
              <w:jc w:val="center"/>
              <w:rPr>
                <w:color w:val="000000"/>
                <w:sz w:val="18"/>
                <w:szCs w:val="18"/>
              </w:rPr>
            </w:pPr>
            <w:r w:rsidRPr="00547F5E">
              <w:rPr>
                <w:color w:val="000000"/>
                <w:sz w:val="18"/>
                <w:szCs w:val="18"/>
              </w:rPr>
              <w:t>0,431</w:t>
            </w:r>
          </w:p>
        </w:tc>
      </w:tr>
      <w:tr w:rsidR="000C0144" w:rsidRPr="00547F5E" w14:paraId="6D634D3C" w14:textId="77777777" w:rsidTr="00547F5E">
        <w:trPr>
          <w:trHeight w:val="170"/>
        </w:trPr>
        <w:tc>
          <w:tcPr>
            <w:tcW w:w="1563" w:type="pct"/>
            <w:vMerge/>
            <w:vAlign w:val="center"/>
            <w:hideMark/>
          </w:tcPr>
          <w:p w14:paraId="485608C4" w14:textId="77777777" w:rsidR="000C0144" w:rsidRPr="00547F5E" w:rsidRDefault="000C0144" w:rsidP="00547F5E">
            <w:pPr>
              <w:rPr>
                <w:color w:val="000000"/>
                <w:sz w:val="18"/>
                <w:szCs w:val="18"/>
              </w:rPr>
            </w:pPr>
          </w:p>
        </w:tc>
        <w:tc>
          <w:tcPr>
            <w:tcW w:w="1831" w:type="pct"/>
            <w:vAlign w:val="center"/>
            <w:hideMark/>
          </w:tcPr>
          <w:p w14:paraId="279B10C9" w14:textId="51F9A66D" w:rsidR="000C0144" w:rsidRPr="00547F5E" w:rsidRDefault="000C0144" w:rsidP="00547F5E">
            <w:pPr>
              <w:rPr>
                <w:color w:val="000000"/>
                <w:sz w:val="18"/>
                <w:szCs w:val="18"/>
              </w:rPr>
            </w:pPr>
            <w:r w:rsidRPr="00547F5E">
              <w:rPr>
                <w:color w:val="000000"/>
                <w:sz w:val="18"/>
                <w:szCs w:val="18"/>
              </w:rPr>
              <w:t>Ptozis</w:t>
            </w:r>
          </w:p>
        </w:tc>
        <w:tc>
          <w:tcPr>
            <w:tcW w:w="265" w:type="pct"/>
            <w:vAlign w:val="center"/>
            <w:hideMark/>
          </w:tcPr>
          <w:p w14:paraId="02DFB0BC" w14:textId="77777777" w:rsidR="000C0144" w:rsidRPr="00547F5E" w:rsidRDefault="000C0144" w:rsidP="00547F5E">
            <w:pPr>
              <w:jc w:val="center"/>
              <w:rPr>
                <w:color w:val="000000"/>
                <w:sz w:val="18"/>
                <w:szCs w:val="18"/>
              </w:rPr>
            </w:pPr>
            <w:r w:rsidRPr="00547F5E">
              <w:rPr>
                <w:color w:val="000000"/>
                <w:sz w:val="18"/>
                <w:szCs w:val="18"/>
              </w:rPr>
              <w:t>4</w:t>
            </w:r>
          </w:p>
        </w:tc>
        <w:tc>
          <w:tcPr>
            <w:tcW w:w="382" w:type="pct"/>
            <w:vAlign w:val="center"/>
            <w:hideMark/>
          </w:tcPr>
          <w:p w14:paraId="5A8BDB3C" w14:textId="77777777" w:rsidR="000C0144" w:rsidRPr="00547F5E" w:rsidRDefault="000C0144" w:rsidP="00547F5E">
            <w:pPr>
              <w:jc w:val="center"/>
              <w:rPr>
                <w:color w:val="000000"/>
                <w:sz w:val="18"/>
                <w:szCs w:val="18"/>
              </w:rPr>
            </w:pPr>
            <w:r w:rsidRPr="00547F5E">
              <w:rPr>
                <w:color w:val="000000"/>
                <w:sz w:val="18"/>
                <w:szCs w:val="18"/>
              </w:rPr>
              <w:t>4,5</w:t>
            </w:r>
          </w:p>
        </w:tc>
        <w:tc>
          <w:tcPr>
            <w:tcW w:w="201" w:type="pct"/>
            <w:vAlign w:val="center"/>
            <w:hideMark/>
          </w:tcPr>
          <w:p w14:paraId="42667CD1" w14:textId="77777777" w:rsidR="000C0144" w:rsidRPr="00547F5E" w:rsidRDefault="000C0144" w:rsidP="00547F5E">
            <w:pPr>
              <w:jc w:val="center"/>
              <w:rPr>
                <w:color w:val="000000"/>
                <w:sz w:val="18"/>
                <w:szCs w:val="18"/>
              </w:rPr>
            </w:pPr>
            <w:r w:rsidRPr="00547F5E">
              <w:rPr>
                <w:color w:val="000000"/>
                <w:sz w:val="18"/>
                <w:szCs w:val="18"/>
              </w:rPr>
              <w:t>3</w:t>
            </w:r>
          </w:p>
        </w:tc>
        <w:tc>
          <w:tcPr>
            <w:tcW w:w="350" w:type="pct"/>
            <w:vAlign w:val="center"/>
            <w:hideMark/>
          </w:tcPr>
          <w:p w14:paraId="70CF3D9B" w14:textId="77777777" w:rsidR="000C0144" w:rsidRPr="00547F5E" w:rsidRDefault="000C0144" w:rsidP="00547F5E">
            <w:pPr>
              <w:jc w:val="center"/>
              <w:rPr>
                <w:color w:val="000000"/>
                <w:sz w:val="18"/>
                <w:szCs w:val="18"/>
              </w:rPr>
            </w:pPr>
            <w:r w:rsidRPr="00547F5E">
              <w:rPr>
                <w:color w:val="000000"/>
                <w:sz w:val="18"/>
                <w:szCs w:val="18"/>
              </w:rPr>
              <w:t>5,4</w:t>
            </w:r>
          </w:p>
        </w:tc>
        <w:tc>
          <w:tcPr>
            <w:tcW w:w="408" w:type="pct"/>
            <w:vAlign w:val="center"/>
            <w:hideMark/>
          </w:tcPr>
          <w:p w14:paraId="597B61C9"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7D9554B4" w14:textId="77777777" w:rsidTr="00547F5E">
        <w:trPr>
          <w:trHeight w:val="170"/>
        </w:trPr>
        <w:tc>
          <w:tcPr>
            <w:tcW w:w="1563" w:type="pct"/>
            <w:vMerge/>
            <w:vAlign w:val="center"/>
            <w:hideMark/>
          </w:tcPr>
          <w:p w14:paraId="1596E23F" w14:textId="77777777" w:rsidR="000C0144" w:rsidRPr="00547F5E" w:rsidRDefault="000C0144" w:rsidP="00547F5E">
            <w:pPr>
              <w:rPr>
                <w:color w:val="000000"/>
                <w:sz w:val="18"/>
                <w:szCs w:val="18"/>
              </w:rPr>
            </w:pPr>
          </w:p>
        </w:tc>
        <w:tc>
          <w:tcPr>
            <w:tcW w:w="1831" w:type="pct"/>
            <w:vAlign w:val="center"/>
            <w:hideMark/>
          </w:tcPr>
          <w:p w14:paraId="5872507E" w14:textId="77777777" w:rsidR="000C0144" w:rsidRPr="00547F5E" w:rsidRDefault="000C0144" w:rsidP="00547F5E">
            <w:pPr>
              <w:rPr>
                <w:color w:val="000000"/>
                <w:sz w:val="18"/>
                <w:szCs w:val="18"/>
              </w:rPr>
            </w:pPr>
            <w:r w:rsidRPr="00547F5E">
              <w:rPr>
                <w:color w:val="000000"/>
                <w:sz w:val="18"/>
                <w:szCs w:val="18"/>
              </w:rPr>
              <w:t>Kas Güçsüzlüğü</w:t>
            </w:r>
          </w:p>
        </w:tc>
        <w:tc>
          <w:tcPr>
            <w:tcW w:w="265" w:type="pct"/>
            <w:vAlign w:val="center"/>
            <w:hideMark/>
          </w:tcPr>
          <w:p w14:paraId="3486E829" w14:textId="77777777" w:rsidR="000C0144" w:rsidRPr="00547F5E" w:rsidRDefault="000C0144" w:rsidP="00547F5E">
            <w:pPr>
              <w:jc w:val="center"/>
              <w:rPr>
                <w:color w:val="000000"/>
                <w:sz w:val="18"/>
                <w:szCs w:val="18"/>
              </w:rPr>
            </w:pPr>
            <w:r w:rsidRPr="00547F5E">
              <w:rPr>
                <w:color w:val="000000"/>
                <w:sz w:val="18"/>
                <w:szCs w:val="18"/>
              </w:rPr>
              <w:t>56</w:t>
            </w:r>
          </w:p>
        </w:tc>
        <w:tc>
          <w:tcPr>
            <w:tcW w:w="382" w:type="pct"/>
            <w:vAlign w:val="center"/>
            <w:hideMark/>
          </w:tcPr>
          <w:p w14:paraId="3685466F" w14:textId="77777777" w:rsidR="000C0144" w:rsidRPr="00547F5E" w:rsidRDefault="000C0144" w:rsidP="00547F5E">
            <w:pPr>
              <w:jc w:val="center"/>
              <w:rPr>
                <w:color w:val="000000"/>
                <w:sz w:val="18"/>
                <w:szCs w:val="18"/>
              </w:rPr>
            </w:pPr>
            <w:r w:rsidRPr="00547F5E">
              <w:rPr>
                <w:color w:val="000000"/>
                <w:sz w:val="18"/>
                <w:szCs w:val="18"/>
              </w:rPr>
              <w:t>63,6</w:t>
            </w:r>
          </w:p>
        </w:tc>
        <w:tc>
          <w:tcPr>
            <w:tcW w:w="201" w:type="pct"/>
            <w:vAlign w:val="center"/>
            <w:hideMark/>
          </w:tcPr>
          <w:p w14:paraId="31EBEC7D" w14:textId="77777777" w:rsidR="000C0144" w:rsidRPr="00547F5E" w:rsidRDefault="000C0144" w:rsidP="00547F5E">
            <w:pPr>
              <w:jc w:val="center"/>
              <w:rPr>
                <w:color w:val="000000"/>
                <w:sz w:val="18"/>
                <w:szCs w:val="18"/>
              </w:rPr>
            </w:pPr>
            <w:r w:rsidRPr="00547F5E">
              <w:rPr>
                <w:color w:val="000000"/>
                <w:sz w:val="18"/>
                <w:szCs w:val="18"/>
              </w:rPr>
              <w:t>48</w:t>
            </w:r>
          </w:p>
        </w:tc>
        <w:tc>
          <w:tcPr>
            <w:tcW w:w="350" w:type="pct"/>
            <w:vAlign w:val="center"/>
            <w:hideMark/>
          </w:tcPr>
          <w:p w14:paraId="42DC3AEC" w14:textId="77777777" w:rsidR="000C0144" w:rsidRPr="00547F5E" w:rsidRDefault="000C0144" w:rsidP="00547F5E">
            <w:pPr>
              <w:jc w:val="center"/>
              <w:rPr>
                <w:color w:val="000000"/>
                <w:sz w:val="18"/>
                <w:szCs w:val="18"/>
              </w:rPr>
            </w:pPr>
            <w:r w:rsidRPr="00547F5E">
              <w:rPr>
                <w:color w:val="000000"/>
                <w:sz w:val="18"/>
                <w:szCs w:val="18"/>
              </w:rPr>
              <w:t>85,7</w:t>
            </w:r>
          </w:p>
        </w:tc>
        <w:tc>
          <w:tcPr>
            <w:tcW w:w="408" w:type="pct"/>
            <w:vAlign w:val="center"/>
            <w:hideMark/>
          </w:tcPr>
          <w:p w14:paraId="15CD3C77" w14:textId="77777777" w:rsidR="000C0144" w:rsidRPr="00547F5E" w:rsidRDefault="000C0144" w:rsidP="00547F5E">
            <w:pPr>
              <w:jc w:val="center"/>
              <w:rPr>
                <w:b/>
                <w:bCs/>
                <w:color w:val="000000"/>
                <w:sz w:val="18"/>
                <w:szCs w:val="18"/>
              </w:rPr>
            </w:pPr>
            <w:r w:rsidRPr="00547F5E">
              <w:rPr>
                <w:b/>
                <w:bCs/>
                <w:color w:val="000000"/>
                <w:sz w:val="18"/>
                <w:szCs w:val="18"/>
              </w:rPr>
              <w:t>0,007*</w:t>
            </w:r>
          </w:p>
        </w:tc>
      </w:tr>
      <w:tr w:rsidR="000C0144" w:rsidRPr="00547F5E" w14:paraId="465AC242" w14:textId="77777777" w:rsidTr="00547F5E">
        <w:trPr>
          <w:trHeight w:val="170"/>
        </w:trPr>
        <w:tc>
          <w:tcPr>
            <w:tcW w:w="1563" w:type="pct"/>
            <w:vMerge/>
            <w:vAlign w:val="center"/>
            <w:hideMark/>
          </w:tcPr>
          <w:p w14:paraId="64DF756C" w14:textId="77777777" w:rsidR="000C0144" w:rsidRPr="00547F5E" w:rsidRDefault="000C0144" w:rsidP="00547F5E">
            <w:pPr>
              <w:rPr>
                <w:color w:val="000000"/>
                <w:sz w:val="18"/>
                <w:szCs w:val="18"/>
              </w:rPr>
            </w:pPr>
          </w:p>
        </w:tc>
        <w:tc>
          <w:tcPr>
            <w:tcW w:w="1831" w:type="pct"/>
            <w:vAlign w:val="center"/>
            <w:hideMark/>
          </w:tcPr>
          <w:p w14:paraId="6BA8AFFC" w14:textId="77777777" w:rsidR="000C0144" w:rsidRPr="00547F5E" w:rsidRDefault="000C0144" w:rsidP="00547F5E">
            <w:pPr>
              <w:rPr>
                <w:color w:val="000000"/>
                <w:sz w:val="18"/>
                <w:szCs w:val="18"/>
              </w:rPr>
            </w:pPr>
            <w:r w:rsidRPr="00547F5E">
              <w:rPr>
                <w:color w:val="000000"/>
                <w:sz w:val="18"/>
                <w:szCs w:val="18"/>
              </w:rPr>
              <w:t>Egzersiz İntoleransı</w:t>
            </w:r>
          </w:p>
        </w:tc>
        <w:tc>
          <w:tcPr>
            <w:tcW w:w="265" w:type="pct"/>
            <w:vAlign w:val="center"/>
            <w:hideMark/>
          </w:tcPr>
          <w:p w14:paraId="41744B23" w14:textId="77777777" w:rsidR="000C0144" w:rsidRPr="00547F5E" w:rsidRDefault="000C0144" w:rsidP="00547F5E">
            <w:pPr>
              <w:jc w:val="center"/>
              <w:rPr>
                <w:color w:val="000000"/>
                <w:sz w:val="18"/>
                <w:szCs w:val="18"/>
              </w:rPr>
            </w:pPr>
            <w:r w:rsidRPr="00547F5E">
              <w:rPr>
                <w:color w:val="000000"/>
                <w:sz w:val="18"/>
                <w:szCs w:val="18"/>
              </w:rPr>
              <w:t>18</w:t>
            </w:r>
          </w:p>
        </w:tc>
        <w:tc>
          <w:tcPr>
            <w:tcW w:w="382" w:type="pct"/>
            <w:vAlign w:val="center"/>
            <w:hideMark/>
          </w:tcPr>
          <w:p w14:paraId="25734978" w14:textId="77777777" w:rsidR="000C0144" w:rsidRPr="00547F5E" w:rsidRDefault="000C0144" w:rsidP="00547F5E">
            <w:pPr>
              <w:jc w:val="center"/>
              <w:rPr>
                <w:color w:val="000000"/>
                <w:sz w:val="18"/>
                <w:szCs w:val="18"/>
              </w:rPr>
            </w:pPr>
            <w:r w:rsidRPr="00547F5E">
              <w:rPr>
                <w:color w:val="000000"/>
                <w:sz w:val="18"/>
                <w:szCs w:val="18"/>
              </w:rPr>
              <w:t>20,5</w:t>
            </w:r>
          </w:p>
        </w:tc>
        <w:tc>
          <w:tcPr>
            <w:tcW w:w="201" w:type="pct"/>
            <w:vAlign w:val="center"/>
            <w:hideMark/>
          </w:tcPr>
          <w:p w14:paraId="52D64C92" w14:textId="77777777" w:rsidR="000C0144" w:rsidRPr="00547F5E" w:rsidRDefault="000C0144" w:rsidP="00547F5E">
            <w:pPr>
              <w:jc w:val="center"/>
              <w:rPr>
                <w:color w:val="000000"/>
                <w:sz w:val="18"/>
                <w:szCs w:val="18"/>
              </w:rPr>
            </w:pPr>
            <w:r w:rsidRPr="00547F5E">
              <w:rPr>
                <w:color w:val="000000"/>
                <w:sz w:val="18"/>
                <w:szCs w:val="18"/>
              </w:rPr>
              <w:t>13</w:t>
            </w:r>
          </w:p>
        </w:tc>
        <w:tc>
          <w:tcPr>
            <w:tcW w:w="350" w:type="pct"/>
            <w:vAlign w:val="center"/>
            <w:hideMark/>
          </w:tcPr>
          <w:p w14:paraId="02445DED" w14:textId="77777777" w:rsidR="000C0144" w:rsidRPr="00547F5E" w:rsidRDefault="000C0144" w:rsidP="00547F5E">
            <w:pPr>
              <w:jc w:val="center"/>
              <w:rPr>
                <w:color w:val="000000"/>
                <w:sz w:val="18"/>
                <w:szCs w:val="18"/>
              </w:rPr>
            </w:pPr>
            <w:r w:rsidRPr="00547F5E">
              <w:rPr>
                <w:color w:val="000000"/>
                <w:sz w:val="18"/>
                <w:szCs w:val="18"/>
              </w:rPr>
              <w:t>23,2</w:t>
            </w:r>
          </w:p>
        </w:tc>
        <w:tc>
          <w:tcPr>
            <w:tcW w:w="408" w:type="pct"/>
            <w:vAlign w:val="center"/>
            <w:hideMark/>
          </w:tcPr>
          <w:p w14:paraId="13D3FB42" w14:textId="77777777" w:rsidR="000C0144" w:rsidRPr="00547F5E" w:rsidRDefault="000C0144" w:rsidP="00547F5E">
            <w:pPr>
              <w:jc w:val="center"/>
              <w:rPr>
                <w:color w:val="000000"/>
                <w:sz w:val="18"/>
                <w:szCs w:val="18"/>
              </w:rPr>
            </w:pPr>
            <w:r w:rsidRPr="00547F5E">
              <w:rPr>
                <w:color w:val="000000"/>
                <w:sz w:val="18"/>
                <w:szCs w:val="18"/>
              </w:rPr>
              <w:t>0,853</w:t>
            </w:r>
          </w:p>
        </w:tc>
      </w:tr>
      <w:tr w:rsidR="000C0144" w:rsidRPr="00547F5E" w14:paraId="00897544" w14:textId="77777777" w:rsidTr="00547F5E">
        <w:trPr>
          <w:trHeight w:val="170"/>
        </w:trPr>
        <w:tc>
          <w:tcPr>
            <w:tcW w:w="1563" w:type="pct"/>
            <w:vMerge/>
            <w:vAlign w:val="center"/>
            <w:hideMark/>
          </w:tcPr>
          <w:p w14:paraId="22DB400F" w14:textId="77777777" w:rsidR="000C0144" w:rsidRPr="00547F5E" w:rsidRDefault="000C0144" w:rsidP="00547F5E">
            <w:pPr>
              <w:rPr>
                <w:color w:val="000000"/>
                <w:sz w:val="18"/>
                <w:szCs w:val="18"/>
              </w:rPr>
            </w:pPr>
          </w:p>
        </w:tc>
        <w:tc>
          <w:tcPr>
            <w:tcW w:w="1831" w:type="pct"/>
            <w:vAlign w:val="center"/>
            <w:hideMark/>
          </w:tcPr>
          <w:p w14:paraId="5035505F" w14:textId="7172811B" w:rsidR="000C0144" w:rsidRPr="00547F5E" w:rsidRDefault="000C0144" w:rsidP="00547F5E">
            <w:pPr>
              <w:rPr>
                <w:color w:val="000000"/>
                <w:sz w:val="18"/>
                <w:szCs w:val="18"/>
              </w:rPr>
            </w:pPr>
            <w:r w:rsidRPr="00547F5E">
              <w:rPr>
                <w:color w:val="000000"/>
                <w:sz w:val="18"/>
                <w:szCs w:val="18"/>
              </w:rPr>
              <w:t>Rabdom</w:t>
            </w:r>
            <w:r w:rsidR="002B4D3A" w:rsidRPr="00547F5E">
              <w:rPr>
                <w:color w:val="000000"/>
                <w:sz w:val="18"/>
                <w:szCs w:val="18"/>
              </w:rPr>
              <w:t>i</w:t>
            </w:r>
            <w:r w:rsidRPr="00547F5E">
              <w:rPr>
                <w:color w:val="000000"/>
                <w:sz w:val="18"/>
                <w:szCs w:val="18"/>
              </w:rPr>
              <w:t>yoliz</w:t>
            </w:r>
          </w:p>
        </w:tc>
        <w:tc>
          <w:tcPr>
            <w:tcW w:w="265" w:type="pct"/>
            <w:vAlign w:val="center"/>
            <w:hideMark/>
          </w:tcPr>
          <w:p w14:paraId="28592CF2"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001E10FE" w14:textId="77777777" w:rsidR="000C0144" w:rsidRPr="00547F5E" w:rsidRDefault="000C0144" w:rsidP="00547F5E">
            <w:pPr>
              <w:jc w:val="center"/>
              <w:rPr>
                <w:color w:val="000000"/>
                <w:sz w:val="18"/>
                <w:szCs w:val="18"/>
              </w:rPr>
            </w:pPr>
            <w:r w:rsidRPr="00547F5E">
              <w:rPr>
                <w:color w:val="000000"/>
                <w:sz w:val="18"/>
                <w:szCs w:val="18"/>
              </w:rPr>
              <w:t>1,1</w:t>
            </w:r>
          </w:p>
        </w:tc>
        <w:tc>
          <w:tcPr>
            <w:tcW w:w="201" w:type="pct"/>
            <w:vAlign w:val="center"/>
            <w:hideMark/>
          </w:tcPr>
          <w:p w14:paraId="1C7E81EB" w14:textId="77777777" w:rsidR="000C0144" w:rsidRPr="00547F5E" w:rsidRDefault="000C0144" w:rsidP="00547F5E">
            <w:pPr>
              <w:jc w:val="center"/>
              <w:rPr>
                <w:color w:val="000000"/>
                <w:sz w:val="18"/>
                <w:szCs w:val="18"/>
              </w:rPr>
            </w:pPr>
            <w:r w:rsidRPr="00547F5E">
              <w:rPr>
                <w:color w:val="000000"/>
                <w:sz w:val="18"/>
                <w:szCs w:val="18"/>
              </w:rPr>
              <w:t>1</w:t>
            </w:r>
          </w:p>
        </w:tc>
        <w:tc>
          <w:tcPr>
            <w:tcW w:w="350" w:type="pct"/>
            <w:vAlign w:val="center"/>
            <w:hideMark/>
          </w:tcPr>
          <w:p w14:paraId="3C4ADD34" w14:textId="77777777" w:rsidR="000C0144" w:rsidRPr="00547F5E" w:rsidRDefault="000C0144" w:rsidP="00547F5E">
            <w:pPr>
              <w:jc w:val="center"/>
              <w:rPr>
                <w:color w:val="000000"/>
                <w:sz w:val="18"/>
                <w:szCs w:val="18"/>
              </w:rPr>
            </w:pPr>
            <w:r w:rsidRPr="00547F5E">
              <w:rPr>
                <w:color w:val="000000"/>
                <w:sz w:val="18"/>
                <w:szCs w:val="18"/>
              </w:rPr>
              <w:t>1,8</w:t>
            </w:r>
          </w:p>
        </w:tc>
        <w:tc>
          <w:tcPr>
            <w:tcW w:w="408" w:type="pct"/>
            <w:vAlign w:val="center"/>
            <w:hideMark/>
          </w:tcPr>
          <w:p w14:paraId="1F14EB09"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045202F5" w14:textId="77777777" w:rsidTr="00547F5E">
        <w:trPr>
          <w:trHeight w:val="170"/>
        </w:trPr>
        <w:tc>
          <w:tcPr>
            <w:tcW w:w="1563" w:type="pct"/>
            <w:vMerge/>
            <w:vAlign w:val="center"/>
            <w:hideMark/>
          </w:tcPr>
          <w:p w14:paraId="34645FA3" w14:textId="77777777" w:rsidR="000C0144" w:rsidRPr="00547F5E" w:rsidRDefault="000C0144" w:rsidP="00547F5E">
            <w:pPr>
              <w:rPr>
                <w:color w:val="000000"/>
                <w:sz w:val="18"/>
                <w:szCs w:val="18"/>
              </w:rPr>
            </w:pPr>
          </w:p>
        </w:tc>
        <w:tc>
          <w:tcPr>
            <w:tcW w:w="1831" w:type="pct"/>
            <w:vAlign w:val="center"/>
            <w:hideMark/>
          </w:tcPr>
          <w:p w14:paraId="09B5B0F5" w14:textId="47F9F6FA" w:rsidR="000C0144" w:rsidRPr="00547F5E" w:rsidRDefault="000C0144" w:rsidP="00547F5E">
            <w:pPr>
              <w:rPr>
                <w:color w:val="000000"/>
                <w:sz w:val="18"/>
                <w:szCs w:val="18"/>
              </w:rPr>
            </w:pPr>
            <w:r w:rsidRPr="00547F5E">
              <w:rPr>
                <w:color w:val="000000"/>
                <w:sz w:val="18"/>
                <w:szCs w:val="18"/>
              </w:rPr>
              <w:t>Progresif Ekste</w:t>
            </w:r>
            <w:r w:rsidR="00A7181B" w:rsidRPr="00547F5E">
              <w:rPr>
                <w:color w:val="000000"/>
                <w:sz w:val="18"/>
                <w:szCs w:val="18"/>
              </w:rPr>
              <w:t>r</w:t>
            </w:r>
            <w:r w:rsidRPr="00547F5E">
              <w:rPr>
                <w:color w:val="000000"/>
                <w:sz w:val="18"/>
                <w:szCs w:val="18"/>
              </w:rPr>
              <w:t>nal Oftalmopleji</w:t>
            </w:r>
          </w:p>
        </w:tc>
        <w:tc>
          <w:tcPr>
            <w:tcW w:w="265" w:type="pct"/>
            <w:vAlign w:val="center"/>
            <w:hideMark/>
          </w:tcPr>
          <w:p w14:paraId="1A526396" w14:textId="77777777" w:rsidR="000C0144" w:rsidRPr="00547F5E" w:rsidRDefault="000C0144" w:rsidP="00547F5E">
            <w:pPr>
              <w:jc w:val="center"/>
              <w:rPr>
                <w:color w:val="000000"/>
                <w:sz w:val="18"/>
                <w:szCs w:val="18"/>
              </w:rPr>
            </w:pPr>
            <w:r w:rsidRPr="00547F5E">
              <w:rPr>
                <w:color w:val="000000"/>
                <w:sz w:val="18"/>
                <w:szCs w:val="18"/>
              </w:rPr>
              <w:t>6</w:t>
            </w:r>
          </w:p>
        </w:tc>
        <w:tc>
          <w:tcPr>
            <w:tcW w:w="382" w:type="pct"/>
            <w:vAlign w:val="center"/>
            <w:hideMark/>
          </w:tcPr>
          <w:p w14:paraId="65C332A4" w14:textId="77777777" w:rsidR="000C0144" w:rsidRPr="00547F5E" w:rsidRDefault="000C0144" w:rsidP="00547F5E">
            <w:pPr>
              <w:jc w:val="center"/>
              <w:rPr>
                <w:color w:val="000000"/>
                <w:sz w:val="18"/>
                <w:szCs w:val="18"/>
              </w:rPr>
            </w:pPr>
            <w:r w:rsidRPr="00547F5E">
              <w:rPr>
                <w:color w:val="000000"/>
                <w:sz w:val="18"/>
                <w:szCs w:val="18"/>
              </w:rPr>
              <w:t>6,8</w:t>
            </w:r>
          </w:p>
        </w:tc>
        <w:tc>
          <w:tcPr>
            <w:tcW w:w="201" w:type="pct"/>
            <w:vAlign w:val="center"/>
            <w:hideMark/>
          </w:tcPr>
          <w:p w14:paraId="0C7AA82B" w14:textId="77777777" w:rsidR="000C0144" w:rsidRPr="00547F5E" w:rsidRDefault="000C0144" w:rsidP="00547F5E">
            <w:pPr>
              <w:jc w:val="center"/>
              <w:rPr>
                <w:color w:val="000000"/>
                <w:sz w:val="18"/>
                <w:szCs w:val="18"/>
              </w:rPr>
            </w:pPr>
            <w:r w:rsidRPr="00547F5E">
              <w:rPr>
                <w:color w:val="000000"/>
                <w:sz w:val="18"/>
                <w:szCs w:val="18"/>
              </w:rPr>
              <w:t>5</w:t>
            </w:r>
          </w:p>
        </w:tc>
        <w:tc>
          <w:tcPr>
            <w:tcW w:w="350" w:type="pct"/>
            <w:vAlign w:val="center"/>
            <w:hideMark/>
          </w:tcPr>
          <w:p w14:paraId="589228AD" w14:textId="77777777" w:rsidR="000C0144" w:rsidRPr="00547F5E" w:rsidRDefault="000C0144" w:rsidP="00547F5E">
            <w:pPr>
              <w:jc w:val="center"/>
              <w:rPr>
                <w:color w:val="000000"/>
                <w:sz w:val="18"/>
                <w:szCs w:val="18"/>
              </w:rPr>
            </w:pPr>
            <w:r w:rsidRPr="00547F5E">
              <w:rPr>
                <w:color w:val="000000"/>
                <w:sz w:val="18"/>
                <w:szCs w:val="18"/>
              </w:rPr>
              <w:t>8,9</w:t>
            </w:r>
          </w:p>
        </w:tc>
        <w:tc>
          <w:tcPr>
            <w:tcW w:w="408" w:type="pct"/>
            <w:vAlign w:val="center"/>
            <w:hideMark/>
          </w:tcPr>
          <w:p w14:paraId="7A2F5162" w14:textId="77777777" w:rsidR="000C0144" w:rsidRPr="00547F5E" w:rsidRDefault="000C0144" w:rsidP="00547F5E">
            <w:pPr>
              <w:jc w:val="center"/>
              <w:rPr>
                <w:color w:val="000000"/>
                <w:sz w:val="18"/>
                <w:szCs w:val="18"/>
              </w:rPr>
            </w:pPr>
            <w:r w:rsidRPr="00547F5E">
              <w:rPr>
                <w:color w:val="000000"/>
                <w:sz w:val="18"/>
                <w:szCs w:val="18"/>
              </w:rPr>
              <w:t>0,751</w:t>
            </w:r>
          </w:p>
        </w:tc>
      </w:tr>
      <w:tr w:rsidR="000C0144" w:rsidRPr="00547F5E" w14:paraId="0E6901BB" w14:textId="77777777" w:rsidTr="00547F5E">
        <w:trPr>
          <w:trHeight w:val="170"/>
        </w:trPr>
        <w:tc>
          <w:tcPr>
            <w:tcW w:w="1563" w:type="pct"/>
            <w:vMerge w:val="restart"/>
            <w:noWrap/>
            <w:vAlign w:val="center"/>
            <w:hideMark/>
          </w:tcPr>
          <w:p w14:paraId="59482920" w14:textId="77777777" w:rsidR="000C0144" w:rsidRPr="00547F5E" w:rsidRDefault="000C0144" w:rsidP="00547F5E">
            <w:pPr>
              <w:rPr>
                <w:color w:val="000000"/>
                <w:sz w:val="18"/>
                <w:szCs w:val="18"/>
              </w:rPr>
            </w:pPr>
            <w:r w:rsidRPr="00547F5E">
              <w:rPr>
                <w:color w:val="000000"/>
                <w:sz w:val="18"/>
                <w:szCs w:val="18"/>
              </w:rPr>
              <w:t>Merkezi ve periferik sinir sistemi</w:t>
            </w:r>
          </w:p>
        </w:tc>
        <w:tc>
          <w:tcPr>
            <w:tcW w:w="1831" w:type="pct"/>
            <w:vAlign w:val="center"/>
            <w:hideMark/>
          </w:tcPr>
          <w:p w14:paraId="405E8C56" w14:textId="77777777" w:rsidR="000C0144" w:rsidRPr="00547F5E" w:rsidRDefault="000C0144" w:rsidP="00547F5E">
            <w:pPr>
              <w:rPr>
                <w:color w:val="000000"/>
                <w:sz w:val="18"/>
                <w:szCs w:val="18"/>
              </w:rPr>
            </w:pPr>
            <w:r w:rsidRPr="00547F5E">
              <w:rPr>
                <w:color w:val="000000"/>
                <w:sz w:val="18"/>
                <w:szCs w:val="18"/>
              </w:rPr>
              <w:t>İnme Benzeri Atak</w:t>
            </w:r>
          </w:p>
        </w:tc>
        <w:tc>
          <w:tcPr>
            <w:tcW w:w="265" w:type="pct"/>
            <w:vAlign w:val="center"/>
            <w:hideMark/>
          </w:tcPr>
          <w:p w14:paraId="063AA5AC" w14:textId="77777777" w:rsidR="000C0144" w:rsidRPr="00547F5E" w:rsidRDefault="000C0144" w:rsidP="00547F5E">
            <w:pPr>
              <w:jc w:val="center"/>
              <w:rPr>
                <w:color w:val="000000"/>
                <w:sz w:val="18"/>
                <w:szCs w:val="18"/>
              </w:rPr>
            </w:pPr>
            <w:r w:rsidRPr="00547F5E">
              <w:rPr>
                <w:color w:val="000000"/>
                <w:sz w:val="18"/>
                <w:szCs w:val="18"/>
              </w:rPr>
              <w:t>2</w:t>
            </w:r>
          </w:p>
        </w:tc>
        <w:tc>
          <w:tcPr>
            <w:tcW w:w="382" w:type="pct"/>
            <w:vAlign w:val="center"/>
            <w:hideMark/>
          </w:tcPr>
          <w:p w14:paraId="12F27694" w14:textId="77777777" w:rsidR="000C0144" w:rsidRPr="00547F5E" w:rsidRDefault="000C0144" w:rsidP="00547F5E">
            <w:pPr>
              <w:jc w:val="center"/>
              <w:rPr>
                <w:color w:val="000000"/>
                <w:sz w:val="18"/>
                <w:szCs w:val="18"/>
              </w:rPr>
            </w:pPr>
            <w:r w:rsidRPr="00547F5E">
              <w:rPr>
                <w:color w:val="000000"/>
                <w:sz w:val="18"/>
                <w:szCs w:val="18"/>
              </w:rPr>
              <w:t>2,3</w:t>
            </w:r>
          </w:p>
        </w:tc>
        <w:tc>
          <w:tcPr>
            <w:tcW w:w="201" w:type="pct"/>
            <w:vAlign w:val="center"/>
            <w:hideMark/>
          </w:tcPr>
          <w:p w14:paraId="7ABBBCFE" w14:textId="77777777" w:rsidR="000C0144" w:rsidRPr="00547F5E" w:rsidRDefault="000C0144" w:rsidP="00547F5E">
            <w:pPr>
              <w:jc w:val="center"/>
              <w:rPr>
                <w:color w:val="000000"/>
                <w:sz w:val="18"/>
                <w:szCs w:val="18"/>
              </w:rPr>
            </w:pPr>
            <w:r w:rsidRPr="00547F5E">
              <w:rPr>
                <w:color w:val="000000"/>
                <w:sz w:val="18"/>
                <w:szCs w:val="18"/>
              </w:rPr>
              <w:t>6</w:t>
            </w:r>
          </w:p>
        </w:tc>
        <w:tc>
          <w:tcPr>
            <w:tcW w:w="350" w:type="pct"/>
            <w:vAlign w:val="center"/>
            <w:hideMark/>
          </w:tcPr>
          <w:p w14:paraId="0F4E4314" w14:textId="77777777" w:rsidR="000C0144" w:rsidRPr="00547F5E" w:rsidRDefault="000C0144" w:rsidP="00547F5E">
            <w:pPr>
              <w:jc w:val="center"/>
              <w:rPr>
                <w:color w:val="000000"/>
                <w:sz w:val="18"/>
                <w:szCs w:val="18"/>
              </w:rPr>
            </w:pPr>
            <w:r w:rsidRPr="00547F5E">
              <w:rPr>
                <w:color w:val="000000"/>
                <w:sz w:val="18"/>
                <w:szCs w:val="18"/>
              </w:rPr>
              <w:t>10,7</w:t>
            </w:r>
          </w:p>
        </w:tc>
        <w:tc>
          <w:tcPr>
            <w:tcW w:w="408" w:type="pct"/>
            <w:vAlign w:val="center"/>
            <w:hideMark/>
          </w:tcPr>
          <w:p w14:paraId="487011D5" w14:textId="77777777" w:rsidR="000C0144" w:rsidRPr="00547F5E" w:rsidRDefault="000C0144" w:rsidP="00547F5E">
            <w:pPr>
              <w:jc w:val="center"/>
              <w:rPr>
                <w:color w:val="000000"/>
                <w:sz w:val="18"/>
                <w:szCs w:val="18"/>
              </w:rPr>
            </w:pPr>
            <w:r w:rsidRPr="00547F5E">
              <w:rPr>
                <w:color w:val="000000"/>
                <w:sz w:val="18"/>
                <w:szCs w:val="18"/>
              </w:rPr>
              <w:t>0,056</w:t>
            </w:r>
          </w:p>
        </w:tc>
      </w:tr>
      <w:tr w:rsidR="000C0144" w:rsidRPr="00547F5E" w14:paraId="3B0029CB" w14:textId="77777777" w:rsidTr="00547F5E">
        <w:trPr>
          <w:trHeight w:val="170"/>
        </w:trPr>
        <w:tc>
          <w:tcPr>
            <w:tcW w:w="1563" w:type="pct"/>
            <w:vMerge/>
            <w:vAlign w:val="center"/>
            <w:hideMark/>
          </w:tcPr>
          <w:p w14:paraId="6D74253E" w14:textId="77777777" w:rsidR="000C0144" w:rsidRPr="00547F5E" w:rsidRDefault="000C0144" w:rsidP="00547F5E">
            <w:pPr>
              <w:rPr>
                <w:color w:val="000000"/>
                <w:sz w:val="18"/>
                <w:szCs w:val="18"/>
              </w:rPr>
            </w:pPr>
          </w:p>
        </w:tc>
        <w:tc>
          <w:tcPr>
            <w:tcW w:w="1831" w:type="pct"/>
            <w:vAlign w:val="center"/>
            <w:hideMark/>
          </w:tcPr>
          <w:p w14:paraId="1BC5B236" w14:textId="77777777" w:rsidR="000C0144" w:rsidRPr="00547F5E" w:rsidRDefault="000C0144" w:rsidP="00547F5E">
            <w:pPr>
              <w:rPr>
                <w:color w:val="000000"/>
                <w:sz w:val="18"/>
                <w:szCs w:val="18"/>
              </w:rPr>
            </w:pPr>
            <w:r w:rsidRPr="00547F5E">
              <w:rPr>
                <w:color w:val="000000"/>
                <w:sz w:val="18"/>
                <w:szCs w:val="18"/>
              </w:rPr>
              <w:t>Nöbet</w:t>
            </w:r>
          </w:p>
        </w:tc>
        <w:tc>
          <w:tcPr>
            <w:tcW w:w="265" w:type="pct"/>
            <w:vAlign w:val="center"/>
            <w:hideMark/>
          </w:tcPr>
          <w:p w14:paraId="0A5290AC" w14:textId="77777777" w:rsidR="000C0144" w:rsidRPr="00547F5E" w:rsidRDefault="000C0144" w:rsidP="00547F5E">
            <w:pPr>
              <w:jc w:val="center"/>
              <w:rPr>
                <w:color w:val="000000"/>
                <w:sz w:val="18"/>
                <w:szCs w:val="18"/>
              </w:rPr>
            </w:pPr>
            <w:r w:rsidRPr="00547F5E">
              <w:rPr>
                <w:color w:val="000000"/>
                <w:sz w:val="18"/>
                <w:szCs w:val="18"/>
              </w:rPr>
              <w:t>34</w:t>
            </w:r>
          </w:p>
        </w:tc>
        <w:tc>
          <w:tcPr>
            <w:tcW w:w="382" w:type="pct"/>
            <w:vAlign w:val="center"/>
            <w:hideMark/>
          </w:tcPr>
          <w:p w14:paraId="1C84BBCD" w14:textId="77777777" w:rsidR="000C0144" w:rsidRPr="00547F5E" w:rsidRDefault="000C0144" w:rsidP="00547F5E">
            <w:pPr>
              <w:jc w:val="center"/>
              <w:rPr>
                <w:color w:val="000000"/>
                <w:sz w:val="18"/>
                <w:szCs w:val="18"/>
              </w:rPr>
            </w:pPr>
            <w:r w:rsidRPr="00547F5E">
              <w:rPr>
                <w:color w:val="000000"/>
                <w:sz w:val="18"/>
                <w:szCs w:val="18"/>
              </w:rPr>
              <w:t>38,6</w:t>
            </w:r>
          </w:p>
        </w:tc>
        <w:tc>
          <w:tcPr>
            <w:tcW w:w="201" w:type="pct"/>
            <w:vAlign w:val="center"/>
            <w:hideMark/>
          </w:tcPr>
          <w:p w14:paraId="2B256C7C" w14:textId="77777777" w:rsidR="000C0144" w:rsidRPr="00547F5E" w:rsidRDefault="000C0144" w:rsidP="00547F5E">
            <w:pPr>
              <w:jc w:val="center"/>
              <w:rPr>
                <w:color w:val="000000"/>
                <w:sz w:val="18"/>
                <w:szCs w:val="18"/>
              </w:rPr>
            </w:pPr>
            <w:r w:rsidRPr="00547F5E">
              <w:rPr>
                <w:color w:val="000000"/>
                <w:sz w:val="18"/>
                <w:szCs w:val="18"/>
              </w:rPr>
              <w:t>31</w:t>
            </w:r>
          </w:p>
        </w:tc>
        <w:tc>
          <w:tcPr>
            <w:tcW w:w="350" w:type="pct"/>
            <w:vAlign w:val="center"/>
            <w:hideMark/>
          </w:tcPr>
          <w:p w14:paraId="55BF8FB0" w14:textId="77777777" w:rsidR="000C0144" w:rsidRPr="00547F5E" w:rsidRDefault="000C0144" w:rsidP="00547F5E">
            <w:pPr>
              <w:jc w:val="center"/>
              <w:rPr>
                <w:color w:val="000000"/>
                <w:sz w:val="18"/>
                <w:szCs w:val="18"/>
              </w:rPr>
            </w:pPr>
            <w:r w:rsidRPr="00547F5E">
              <w:rPr>
                <w:color w:val="000000"/>
                <w:sz w:val="18"/>
                <w:szCs w:val="18"/>
              </w:rPr>
              <w:t>55,4</w:t>
            </w:r>
          </w:p>
        </w:tc>
        <w:tc>
          <w:tcPr>
            <w:tcW w:w="408" w:type="pct"/>
            <w:vAlign w:val="center"/>
            <w:hideMark/>
          </w:tcPr>
          <w:p w14:paraId="30F82715" w14:textId="77777777" w:rsidR="000C0144" w:rsidRPr="00547F5E" w:rsidRDefault="000C0144" w:rsidP="00547F5E">
            <w:pPr>
              <w:jc w:val="center"/>
              <w:rPr>
                <w:b/>
                <w:bCs/>
                <w:color w:val="000000"/>
                <w:sz w:val="18"/>
                <w:szCs w:val="18"/>
              </w:rPr>
            </w:pPr>
            <w:r w:rsidRPr="00547F5E">
              <w:rPr>
                <w:b/>
                <w:bCs/>
                <w:color w:val="000000"/>
                <w:sz w:val="18"/>
                <w:szCs w:val="18"/>
              </w:rPr>
              <w:t>0,049*</w:t>
            </w:r>
          </w:p>
        </w:tc>
      </w:tr>
      <w:tr w:rsidR="000C0144" w:rsidRPr="00547F5E" w14:paraId="240F7D15" w14:textId="77777777" w:rsidTr="00547F5E">
        <w:trPr>
          <w:trHeight w:val="170"/>
        </w:trPr>
        <w:tc>
          <w:tcPr>
            <w:tcW w:w="1563" w:type="pct"/>
            <w:vMerge/>
            <w:vAlign w:val="center"/>
            <w:hideMark/>
          </w:tcPr>
          <w:p w14:paraId="1050306F" w14:textId="77777777" w:rsidR="000C0144" w:rsidRPr="00547F5E" w:rsidRDefault="000C0144" w:rsidP="00547F5E">
            <w:pPr>
              <w:rPr>
                <w:color w:val="000000"/>
                <w:sz w:val="18"/>
                <w:szCs w:val="18"/>
              </w:rPr>
            </w:pPr>
          </w:p>
        </w:tc>
        <w:tc>
          <w:tcPr>
            <w:tcW w:w="1831" w:type="pct"/>
            <w:vAlign w:val="center"/>
            <w:hideMark/>
          </w:tcPr>
          <w:p w14:paraId="6F5EC413" w14:textId="77777777" w:rsidR="000C0144" w:rsidRPr="00547F5E" w:rsidRDefault="000C0144" w:rsidP="00547F5E">
            <w:pPr>
              <w:rPr>
                <w:color w:val="000000"/>
                <w:sz w:val="18"/>
                <w:szCs w:val="18"/>
              </w:rPr>
            </w:pPr>
            <w:r w:rsidRPr="00547F5E">
              <w:rPr>
                <w:color w:val="000000"/>
                <w:sz w:val="18"/>
                <w:szCs w:val="18"/>
              </w:rPr>
              <w:t>Ataksi</w:t>
            </w:r>
          </w:p>
        </w:tc>
        <w:tc>
          <w:tcPr>
            <w:tcW w:w="265" w:type="pct"/>
            <w:vAlign w:val="center"/>
            <w:hideMark/>
          </w:tcPr>
          <w:p w14:paraId="2194FE1F" w14:textId="77777777" w:rsidR="000C0144" w:rsidRPr="00547F5E" w:rsidRDefault="000C0144" w:rsidP="00547F5E">
            <w:pPr>
              <w:jc w:val="center"/>
              <w:rPr>
                <w:color w:val="000000"/>
                <w:sz w:val="18"/>
                <w:szCs w:val="18"/>
              </w:rPr>
            </w:pPr>
            <w:r w:rsidRPr="00547F5E">
              <w:rPr>
                <w:color w:val="000000"/>
                <w:sz w:val="18"/>
                <w:szCs w:val="18"/>
              </w:rPr>
              <w:t>19</w:t>
            </w:r>
          </w:p>
        </w:tc>
        <w:tc>
          <w:tcPr>
            <w:tcW w:w="382" w:type="pct"/>
            <w:vAlign w:val="center"/>
            <w:hideMark/>
          </w:tcPr>
          <w:p w14:paraId="6BE5B06B" w14:textId="77777777" w:rsidR="000C0144" w:rsidRPr="00547F5E" w:rsidRDefault="000C0144" w:rsidP="00547F5E">
            <w:pPr>
              <w:jc w:val="center"/>
              <w:rPr>
                <w:color w:val="000000"/>
                <w:sz w:val="18"/>
                <w:szCs w:val="18"/>
              </w:rPr>
            </w:pPr>
            <w:r w:rsidRPr="00547F5E">
              <w:rPr>
                <w:color w:val="000000"/>
                <w:sz w:val="18"/>
                <w:szCs w:val="18"/>
              </w:rPr>
              <w:t>21,8</w:t>
            </w:r>
          </w:p>
        </w:tc>
        <w:tc>
          <w:tcPr>
            <w:tcW w:w="201" w:type="pct"/>
            <w:vAlign w:val="center"/>
            <w:hideMark/>
          </w:tcPr>
          <w:p w14:paraId="65ADEBCF" w14:textId="77777777" w:rsidR="000C0144" w:rsidRPr="00547F5E" w:rsidRDefault="000C0144" w:rsidP="00547F5E">
            <w:pPr>
              <w:jc w:val="center"/>
              <w:rPr>
                <w:color w:val="000000"/>
                <w:sz w:val="18"/>
                <w:szCs w:val="18"/>
              </w:rPr>
            </w:pPr>
            <w:r w:rsidRPr="00547F5E">
              <w:rPr>
                <w:color w:val="000000"/>
                <w:sz w:val="18"/>
                <w:szCs w:val="18"/>
              </w:rPr>
              <w:t>9</w:t>
            </w:r>
          </w:p>
        </w:tc>
        <w:tc>
          <w:tcPr>
            <w:tcW w:w="350" w:type="pct"/>
            <w:vAlign w:val="center"/>
            <w:hideMark/>
          </w:tcPr>
          <w:p w14:paraId="5C3C5677" w14:textId="77777777" w:rsidR="000C0144" w:rsidRPr="00547F5E" w:rsidRDefault="000C0144" w:rsidP="00547F5E">
            <w:pPr>
              <w:jc w:val="center"/>
              <w:rPr>
                <w:color w:val="000000"/>
                <w:sz w:val="18"/>
                <w:szCs w:val="18"/>
              </w:rPr>
            </w:pPr>
            <w:r w:rsidRPr="00547F5E">
              <w:rPr>
                <w:color w:val="000000"/>
                <w:sz w:val="18"/>
                <w:szCs w:val="18"/>
              </w:rPr>
              <w:t>16,1</w:t>
            </w:r>
          </w:p>
        </w:tc>
        <w:tc>
          <w:tcPr>
            <w:tcW w:w="408" w:type="pct"/>
            <w:vAlign w:val="center"/>
            <w:hideMark/>
          </w:tcPr>
          <w:p w14:paraId="11CDED26" w14:textId="77777777" w:rsidR="000C0144" w:rsidRPr="00547F5E" w:rsidRDefault="000C0144" w:rsidP="00547F5E">
            <w:pPr>
              <w:jc w:val="center"/>
              <w:rPr>
                <w:color w:val="000000"/>
                <w:sz w:val="18"/>
                <w:szCs w:val="18"/>
              </w:rPr>
            </w:pPr>
            <w:r w:rsidRPr="00547F5E">
              <w:rPr>
                <w:color w:val="000000"/>
                <w:sz w:val="18"/>
                <w:szCs w:val="18"/>
              </w:rPr>
              <w:t>0,527</w:t>
            </w:r>
          </w:p>
        </w:tc>
      </w:tr>
      <w:tr w:rsidR="000C0144" w:rsidRPr="00547F5E" w14:paraId="3DB04A79" w14:textId="77777777" w:rsidTr="00547F5E">
        <w:trPr>
          <w:trHeight w:val="170"/>
        </w:trPr>
        <w:tc>
          <w:tcPr>
            <w:tcW w:w="1563" w:type="pct"/>
            <w:vMerge/>
            <w:vAlign w:val="center"/>
            <w:hideMark/>
          </w:tcPr>
          <w:p w14:paraId="013E63E7" w14:textId="77777777" w:rsidR="000C0144" w:rsidRPr="00547F5E" w:rsidRDefault="000C0144" w:rsidP="00547F5E">
            <w:pPr>
              <w:rPr>
                <w:color w:val="000000"/>
                <w:sz w:val="18"/>
                <w:szCs w:val="18"/>
              </w:rPr>
            </w:pPr>
          </w:p>
        </w:tc>
        <w:tc>
          <w:tcPr>
            <w:tcW w:w="1831" w:type="pct"/>
            <w:vAlign w:val="center"/>
            <w:hideMark/>
          </w:tcPr>
          <w:p w14:paraId="518B3D27" w14:textId="0D470E65" w:rsidR="000C0144" w:rsidRPr="00547F5E" w:rsidRDefault="00A7181B" w:rsidP="00547F5E">
            <w:pPr>
              <w:rPr>
                <w:color w:val="000000"/>
                <w:sz w:val="18"/>
                <w:szCs w:val="18"/>
              </w:rPr>
            </w:pPr>
            <w:r w:rsidRPr="00547F5E">
              <w:rPr>
                <w:color w:val="000000"/>
                <w:sz w:val="18"/>
                <w:szCs w:val="18"/>
              </w:rPr>
              <w:t>Serebellar</w:t>
            </w:r>
            <w:r w:rsidR="000C0144" w:rsidRPr="00547F5E">
              <w:rPr>
                <w:color w:val="000000"/>
                <w:sz w:val="18"/>
                <w:szCs w:val="18"/>
              </w:rPr>
              <w:t xml:space="preserve"> Testlerde Bozukluk</w:t>
            </w:r>
          </w:p>
        </w:tc>
        <w:tc>
          <w:tcPr>
            <w:tcW w:w="265" w:type="pct"/>
            <w:vAlign w:val="center"/>
            <w:hideMark/>
          </w:tcPr>
          <w:p w14:paraId="65B5EFC3" w14:textId="77777777" w:rsidR="000C0144" w:rsidRPr="00547F5E" w:rsidRDefault="000C0144" w:rsidP="00547F5E">
            <w:pPr>
              <w:jc w:val="center"/>
              <w:rPr>
                <w:color w:val="000000"/>
                <w:sz w:val="18"/>
                <w:szCs w:val="18"/>
              </w:rPr>
            </w:pPr>
            <w:r w:rsidRPr="00547F5E">
              <w:rPr>
                <w:color w:val="000000"/>
                <w:sz w:val="18"/>
                <w:szCs w:val="18"/>
              </w:rPr>
              <w:t>9</w:t>
            </w:r>
          </w:p>
        </w:tc>
        <w:tc>
          <w:tcPr>
            <w:tcW w:w="382" w:type="pct"/>
            <w:vAlign w:val="center"/>
            <w:hideMark/>
          </w:tcPr>
          <w:p w14:paraId="0FBBF50B" w14:textId="77777777" w:rsidR="000C0144" w:rsidRPr="00547F5E" w:rsidRDefault="000C0144" w:rsidP="00547F5E">
            <w:pPr>
              <w:jc w:val="center"/>
              <w:rPr>
                <w:color w:val="000000"/>
                <w:sz w:val="18"/>
                <w:szCs w:val="18"/>
              </w:rPr>
            </w:pPr>
            <w:r w:rsidRPr="00547F5E">
              <w:rPr>
                <w:color w:val="000000"/>
                <w:sz w:val="18"/>
                <w:szCs w:val="18"/>
              </w:rPr>
              <w:t>11,0</w:t>
            </w:r>
          </w:p>
        </w:tc>
        <w:tc>
          <w:tcPr>
            <w:tcW w:w="201" w:type="pct"/>
            <w:vAlign w:val="center"/>
            <w:hideMark/>
          </w:tcPr>
          <w:p w14:paraId="38B45B5F" w14:textId="77777777" w:rsidR="000C0144" w:rsidRPr="00547F5E" w:rsidRDefault="000C0144" w:rsidP="00547F5E">
            <w:pPr>
              <w:jc w:val="center"/>
              <w:rPr>
                <w:color w:val="000000"/>
                <w:sz w:val="18"/>
                <w:szCs w:val="18"/>
              </w:rPr>
            </w:pPr>
            <w:r w:rsidRPr="00547F5E">
              <w:rPr>
                <w:color w:val="000000"/>
                <w:sz w:val="18"/>
                <w:szCs w:val="18"/>
              </w:rPr>
              <w:t>9</w:t>
            </w:r>
          </w:p>
        </w:tc>
        <w:tc>
          <w:tcPr>
            <w:tcW w:w="350" w:type="pct"/>
            <w:vAlign w:val="center"/>
            <w:hideMark/>
          </w:tcPr>
          <w:p w14:paraId="7A222413" w14:textId="77777777" w:rsidR="000C0144" w:rsidRPr="00547F5E" w:rsidRDefault="000C0144" w:rsidP="00547F5E">
            <w:pPr>
              <w:jc w:val="center"/>
              <w:rPr>
                <w:color w:val="000000"/>
                <w:sz w:val="18"/>
                <w:szCs w:val="18"/>
              </w:rPr>
            </w:pPr>
            <w:r w:rsidRPr="00547F5E">
              <w:rPr>
                <w:color w:val="000000"/>
                <w:sz w:val="18"/>
                <w:szCs w:val="18"/>
              </w:rPr>
              <w:t>18,0</w:t>
            </w:r>
          </w:p>
        </w:tc>
        <w:tc>
          <w:tcPr>
            <w:tcW w:w="408" w:type="pct"/>
            <w:vAlign w:val="center"/>
            <w:hideMark/>
          </w:tcPr>
          <w:p w14:paraId="0ACEE192" w14:textId="77777777" w:rsidR="000C0144" w:rsidRPr="00547F5E" w:rsidRDefault="000C0144" w:rsidP="00547F5E">
            <w:pPr>
              <w:jc w:val="center"/>
              <w:rPr>
                <w:color w:val="000000"/>
                <w:sz w:val="18"/>
                <w:szCs w:val="18"/>
              </w:rPr>
            </w:pPr>
            <w:r w:rsidRPr="00547F5E">
              <w:rPr>
                <w:color w:val="000000"/>
                <w:sz w:val="18"/>
                <w:szCs w:val="18"/>
              </w:rPr>
              <w:t>0,379</w:t>
            </w:r>
          </w:p>
        </w:tc>
      </w:tr>
      <w:tr w:rsidR="000C0144" w:rsidRPr="00547F5E" w14:paraId="62C957A5" w14:textId="77777777" w:rsidTr="00547F5E">
        <w:trPr>
          <w:trHeight w:val="170"/>
        </w:trPr>
        <w:tc>
          <w:tcPr>
            <w:tcW w:w="1563" w:type="pct"/>
            <w:vMerge/>
            <w:vAlign w:val="center"/>
            <w:hideMark/>
          </w:tcPr>
          <w:p w14:paraId="2F25D2C8" w14:textId="77777777" w:rsidR="000C0144" w:rsidRPr="00547F5E" w:rsidRDefault="000C0144" w:rsidP="00547F5E">
            <w:pPr>
              <w:rPr>
                <w:color w:val="000000"/>
                <w:sz w:val="18"/>
                <w:szCs w:val="18"/>
              </w:rPr>
            </w:pPr>
          </w:p>
        </w:tc>
        <w:tc>
          <w:tcPr>
            <w:tcW w:w="1831" w:type="pct"/>
            <w:vAlign w:val="center"/>
            <w:hideMark/>
          </w:tcPr>
          <w:p w14:paraId="59141FCA" w14:textId="77777777" w:rsidR="000C0144" w:rsidRPr="00547F5E" w:rsidRDefault="000C0144" w:rsidP="00547F5E">
            <w:pPr>
              <w:rPr>
                <w:color w:val="000000"/>
                <w:sz w:val="18"/>
                <w:szCs w:val="18"/>
              </w:rPr>
            </w:pPr>
            <w:r w:rsidRPr="00547F5E">
              <w:rPr>
                <w:color w:val="000000"/>
                <w:sz w:val="18"/>
                <w:szCs w:val="18"/>
              </w:rPr>
              <w:t>Migren</w:t>
            </w:r>
          </w:p>
        </w:tc>
        <w:tc>
          <w:tcPr>
            <w:tcW w:w="265" w:type="pct"/>
            <w:vAlign w:val="center"/>
            <w:hideMark/>
          </w:tcPr>
          <w:p w14:paraId="7414801E" w14:textId="77777777" w:rsidR="000C0144" w:rsidRPr="00547F5E" w:rsidRDefault="000C0144" w:rsidP="00547F5E">
            <w:pPr>
              <w:jc w:val="center"/>
              <w:rPr>
                <w:color w:val="000000"/>
                <w:sz w:val="18"/>
                <w:szCs w:val="18"/>
              </w:rPr>
            </w:pPr>
            <w:r w:rsidRPr="00547F5E">
              <w:rPr>
                <w:color w:val="000000"/>
                <w:sz w:val="18"/>
                <w:szCs w:val="18"/>
              </w:rPr>
              <w:t>0</w:t>
            </w:r>
          </w:p>
        </w:tc>
        <w:tc>
          <w:tcPr>
            <w:tcW w:w="382" w:type="pct"/>
            <w:vAlign w:val="center"/>
            <w:hideMark/>
          </w:tcPr>
          <w:p w14:paraId="5183E2C7" w14:textId="77777777" w:rsidR="000C0144" w:rsidRPr="00547F5E" w:rsidRDefault="000C0144" w:rsidP="00547F5E">
            <w:pPr>
              <w:jc w:val="center"/>
              <w:rPr>
                <w:color w:val="000000"/>
                <w:sz w:val="18"/>
                <w:szCs w:val="18"/>
              </w:rPr>
            </w:pPr>
            <w:r w:rsidRPr="00547F5E">
              <w:rPr>
                <w:color w:val="000000"/>
                <w:sz w:val="18"/>
                <w:szCs w:val="18"/>
              </w:rPr>
              <w:t>0,0</w:t>
            </w:r>
          </w:p>
        </w:tc>
        <w:tc>
          <w:tcPr>
            <w:tcW w:w="201" w:type="pct"/>
            <w:vAlign w:val="center"/>
            <w:hideMark/>
          </w:tcPr>
          <w:p w14:paraId="4B9FCB14" w14:textId="77777777" w:rsidR="000C0144" w:rsidRPr="00547F5E" w:rsidRDefault="000C0144" w:rsidP="00547F5E">
            <w:pPr>
              <w:jc w:val="center"/>
              <w:rPr>
                <w:color w:val="000000"/>
                <w:sz w:val="18"/>
                <w:szCs w:val="18"/>
              </w:rPr>
            </w:pPr>
            <w:r w:rsidRPr="00547F5E">
              <w:rPr>
                <w:color w:val="000000"/>
                <w:sz w:val="18"/>
                <w:szCs w:val="18"/>
              </w:rPr>
              <w:t>5</w:t>
            </w:r>
          </w:p>
        </w:tc>
        <w:tc>
          <w:tcPr>
            <w:tcW w:w="350" w:type="pct"/>
            <w:vAlign w:val="center"/>
            <w:hideMark/>
          </w:tcPr>
          <w:p w14:paraId="4C3E8F7D" w14:textId="77777777" w:rsidR="000C0144" w:rsidRPr="00547F5E" w:rsidRDefault="000C0144" w:rsidP="00547F5E">
            <w:pPr>
              <w:jc w:val="center"/>
              <w:rPr>
                <w:color w:val="000000"/>
                <w:sz w:val="18"/>
                <w:szCs w:val="18"/>
              </w:rPr>
            </w:pPr>
            <w:r w:rsidRPr="00547F5E">
              <w:rPr>
                <w:color w:val="000000"/>
                <w:sz w:val="18"/>
                <w:szCs w:val="18"/>
              </w:rPr>
              <w:t>8,9</w:t>
            </w:r>
          </w:p>
        </w:tc>
        <w:tc>
          <w:tcPr>
            <w:tcW w:w="408" w:type="pct"/>
            <w:vAlign w:val="center"/>
            <w:hideMark/>
          </w:tcPr>
          <w:p w14:paraId="1713845B" w14:textId="77777777" w:rsidR="000C0144" w:rsidRPr="00547F5E" w:rsidRDefault="000C0144" w:rsidP="00547F5E">
            <w:pPr>
              <w:jc w:val="center"/>
              <w:rPr>
                <w:b/>
                <w:bCs/>
                <w:color w:val="000000"/>
                <w:sz w:val="18"/>
                <w:szCs w:val="18"/>
              </w:rPr>
            </w:pPr>
            <w:r w:rsidRPr="00547F5E">
              <w:rPr>
                <w:b/>
                <w:bCs/>
                <w:color w:val="000000"/>
                <w:sz w:val="18"/>
                <w:szCs w:val="18"/>
              </w:rPr>
              <w:t>0,008*</w:t>
            </w:r>
          </w:p>
        </w:tc>
      </w:tr>
      <w:tr w:rsidR="000C0144" w:rsidRPr="00547F5E" w14:paraId="0DA85335" w14:textId="77777777" w:rsidTr="00547F5E">
        <w:trPr>
          <w:trHeight w:val="170"/>
        </w:trPr>
        <w:tc>
          <w:tcPr>
            <w:tcW w:w="1563" w:type="pct"/>
            <w:vMerge/>
            <w:vAlign w:val="center"/>
            <w:hideMark/>
          </w:tcPr>
          <w:p w14:paraId="613444CF" w14:textId="77777777" w:rsidR="000C0144" w:rsidRPr="00547F5E" w:rsidRDefault="000C0144" w:rsidP="00547F5E">
            <w:pPr>
              <w:rPr>
                <w:color w:val="000000"/>
                <w:sz w:val="18"/>
                <w:szCs w:val="18"/>
              </w:rPr>
            </w:pPr>
          </w:p>
        </w:tc>
        <w:tc>
          <w:tcPr>
            <w:tcW w:w="1831" w:type="pct"/>
            <w:vAlign w:val="center"/>
            <w:hideMark/>
          </w:tcPr>
          <w:p w14:paraId="2D409A4F" w14:textId="50CFDD06" w:rsidR="000C0144" w:rsidRPr="00547F5E" w:rsidRDefault="000C0144" w:rsidP="00547F5E">
            <w:pPr>
              <w:rPr>
                <w:color w:val="000000"/>
                <w:sz w:val="18"/>
                <w:szCs w:val="18"/>
              </w:rPr>
            </w:pPr>
            <w:r w:rsidRPr="00547F5E">
              <w:rPr>
                <w:color w:val="000000"/>
                <w:sz w:val="18"/>
                <w:szCs w:val="18"/>
              </w:rPr>
              <w:t>M</w:t>
            </w:r>
            <w:r w:rsidR="002B4D3A" w:rsidRPr="00547F5E">
              <w:rPr>
                <w:color w:val="000000"/>
                <w:sz w:val="18"/>
                <w:szCs w:val="18"/>
              </w:rPr>
              <w:t>i</w:t>
            </w:r>
            <w:r w:rsidRPr="00547F5E">
              <w:rPr>
                <w:color w:val="000000"/>
                <w:sz w:val="18"/>
                <w:szCs w:val="18"/>
              </w:rPr>
              <w:t>yoklonus</w:t>
            </w:r>
          </w:p>
        </w:tc>
        <w:tc>
          <w:tcPr>
            <w:tcW w:w="265" w:type="pct"/>
            <w:vAlign w:val="center"/>
            <w:hideMark/>
          </w:tcPr>
          <w:p w14:paraId="226C8BC3" w14:textId="77777777" w:rsidR="000C0144" w:rsidRPr="00547F5E" w:rsidRDefault="000C0144" w:rsidP="00547F5E">
            <w:pPr>
              <w:jc w:val="center"/>
              <w:rPr>
                <w:color w:val="000000"/>
                <w:sz w:val="18"/>
                <w:szCs w:val="18"/>
              </w:rPr>
            </w:pPr>
            <w:r w:rsidRPr="00547F5E">
              <w:rPr>
                <w:color w:val="000000"/>
                <w:sz w:val="18"/>
                <w:szCs w:val="18"/>
              </w:rPr>
              <w:t>5</w:t>
            </w:r>
          </w:p>
        </w:tc>
        <w:tc>
          <w:tcPr>
            <w:tcW w:w="382" w:type="pct"/>
            <w:vAlign w:val="center"/>
            <w:hideMark/>
          </w:tcPr>
          <w:p w14:paraId="393A811F" w14:textId="77777777" w:rsidR="000C0144" w:rsidRPr="00547F5E" w:rsidRDefault="000C0144" w:rsidP="00547F5E">
            <w:pPr>
              <w:jc w:val="center"/>
              <w:rPr>
                <w:color w:val="000000"/>
                <w:sz w:val="18"/>
                <w:szCs w:val="18"/>
              </w:rPr>
            </w:pPr>
            <w:r w:rsidRPr="00547F5E">
              <w:rPr>
                <w:color w:val="000000"/>
                <w:sz w:val="18"/>
                <w:szCs w:val="18"/>
              </w:rPr>
              <w:t>5,7</w:t>
            </w:r>
          </w:p>
        </w:tc>
        <w:tc>
          <w:tcPr>
            <w:tcW w:w="201" w:type="pct"/>
            <w:vAlign w:val="center"/>
            <w:hideMark/>
          </w:tcPr>
          <w:p w14:paraId="14784E77" w14:textId="77777777" w:rsidR="000C0144" w:rsidRPr="00547F5E" w:rsidRDefault="000C0144" w:rsidP="00547F5E">
            <w:pPr>
              <w:jc w:val="center"/>
              <w:rPr>
                <w:color w:val="000000"/>
                <w:sz w:val="18"/>
                <w:szCs w:val="18"/>
              </w:rPr>
            </w:pPr>
            <w:r w:rsidRPr="00547F5E">
              <w:rPr>
                <w:color w:val="000000"/>
                <w:sz w:val="18"/>
                <w:szCs w:val="18"/>
              </w:rPr>
              <w:t>6</w:t>
            </w:r>
          </w:p>
        </w:tc>
        <w:tc>
          <w:tcPr>
            <w:tcW w:w="350" w:type="pct"/>
            <w:vAlign w:val="center"/>
            <w:hideMark/>
          </w:tcPr>
          <w:p w14:paraId="6666FAA7" w14:textId="77777777" w:rsidR="000C0144" w:rsidRPr="00547F5E" w:rsidRDefault="000C0144" w:rsidP="00547F5E">
            <w:pPr>
              <w:jc w:val="center"/>
              <w:rPr>
                <w:color w:val="000000"/>
                <w:sz w:val="18"/>
                <w:szCs w:val="18"/>
              </w:rPr>
            </w:pPr>
            <w:r w:rsidRPr="00547F5E">
              <w:rPr>
                <w:color w:val="000000"/>
                <w:sz w:val="18"/>
                <w:szCs w:val="18"/>
              </w:rPr>
              <w:t>10,7</w:t>
            </w:r>
          </w:p>
        </w:tc>
        <w:tc>
          <w:tcPr>
            <w:tcW w:w="408" w:type="pct"/>
            <w:vAlign w:val="center"/>
            <w:hideMark/>
          </w:tcPr>
          <w:p w14:paraId="17AAC731" w14:textId="77777777" w:rsidR="000C0144" w:rsidRPr="00547F5E" w:rsidRDefault="000C0144" w:rsidP="00547F5E">
            <w:pPr>
              <w:jc w:val="center"/>
              <w:rPr>
                <w:color w:val="000000"/>
                <w:sz w:val="18"/>
                <w:szCs w:val="18"/>
              </w:rPr>
            </w:pPr>
            <w:r w:rsidRPr="00547F5E">
              <w:rPr>
                <w:color w:val="000000"/>
                <w:sz w:val="18"/>
                <w:szCs w:val="18"/>
              </w:rPr>
              <w:t>0,340</w:t>
            </w:r>
          </w:p>
        </w:tc>
      </w:tr>
      <w:tr w:rsidR="000C0144" w:rsidRPr="00547F5E" w14:paraId="4523F8BC" w14:textId="77777777" w:rsidTr="00547F5E">
        <w:trPr>
          <w:trHeight w:val="170"/>
        </w:trPr>
        <w:tc>
          <w:tcPr>
            <w:tcW w:w="1563" w:type="pct"/>
            <w:vMerge/>
            <w:vAlign w:val="center"/>
            <w:hideMark/>
          </w:tcPr>
          <w:p w14:paraId="0D8CD8C5" w14:textId="77777777" w:rsidR="000C0144" w:rsidRPr="00547F5E" w:rsidRDefault="000C0144" w:rsidP="00547F5E">
            <w:pPr>
              <w:rPr>
                <w:color w:val="000000"/>
                <w:sz w:val="18"/>
                <w:szCs w:val="18"/>
              </w:rPr>
            </w:pPr>
          </w:p>
        </w:tc>
        <w:tc>
          <w:tcPr>
            <w:tcW w:w="1831" w:type="pct"/>
            <w:vAlign w:val="center"/>
            <w:hideMark/>
          </w:tcPr>
          <w:p w14:paraId="6F64C01A" w14:textId="77777777" w:rsidR="000C0144" w:rsidRPr="00547F5E" w:rsidRDefault="000C0144" w:rsidP="00547F5E">
            <w:pPr>
              <w:rPr>
                <w:color w:val="000000"/>
                <w:sz w:val="18"/>
                <w:szCs w:val="18"/>
              </w:rPr>
            </w:pPr>
            <w:r w:rsidRPr="00547F5E">
              <w:rPr>
                <w:color w:val="000000"/>
                <w:sz w:val="18"/>
                <w:szCs w:val="18"/>
              </w:rPr>
              <w:t>Strabismus</w:t>
            </w:r>
          </w:p>
        </w:tc>
        <w:tc>
          <w:tcPr>
            <w:tcW w:w="265" w:type="pct"/>
            <w:vAlign w:val="center"/>
            <w:hideMark/>
          </w:tcPr>
          <w:p w14:paraId="072A8AAD" w14:textId="77777777" w:rsidR="000C0144" w:rsidRPr="00547F5E" w:rsidRDefault="000C0144" w:rsidP="00547F5E">
            <w:pPr>
              <w:jc w:val="center"/>
              <w:rPr>
                <w:color w:val="000000"/>
                <w:sz w:val="18"/>
                <w:szCs w:val="18"/>
              </w:rPr>
            </w:pPr>
            <w:r w:rsidRPr="00547F5E">
              <w:rPr>
                <w:color w:val="000000"/>
                <w:sz w:val="18"/>
                <w:szCs w:val="18"/>
              </w:rPr>
              <w:t>11</w:t>
            </w:r>
          </w:p>
        </w:tc>
        <w:tc>
          <w:tcPr>
            <w:tcW w:w="382" w:type="pct"/>
            <w:vAlign w:val="center"/>
            <w:hideMark/>
          </w:tcPr>
          <w:p w14:paraId="0616D19D" w14:textId="77777777" w:rsidR="000C0144" w:rsidRPr="00547F5E" w:rsidRDefault="000C0144" w:rsidP="00547F5E">
            <w:pPr>
              <w:jc w:val="center"/>
              <w:rPr>
                <w:color w:val="000000"/>
                <w:sz w:val="18"/>
                <w:szCs w:val="18"/>
              </w:rPr>
            </w:pPr>
            <w:r w:rsidRPr="00547F5E">
              <w:rPr>
                <w:color w:val="000000"/>
                <w:sz w:val="18"/>
                <w:szCs w:val="18"/>
              </w:rPr>
              <w:t>12,6</w:t>
            </w:r>
          </w:p>
        </w:tc>
        <w:tc>
          <w:tcPr>
            <w:tcW w:w="201" w:type="pct"/>
            <w:vAlign w:val="center"/>
            <w:hideMark/>
          </w:tcPr>
          <w:p w14:paraId="34742171" w14:textId="77777777" w:rsidR="000C0144" w:rsidRPr="00547F5E" w:rsidRDefault="000C0144" w:rsidP="00547F5E">
            <w:pPr>
              <w:jc w:val="center"/>
              <w:rPr>
                <w:color w:val="000000"/>
                <w:sz w:val="18"/>
                <w:szCs w:val="18"/>
              </w:rPr>
            </w:pPr>
            <w:r w:rsidRPr="00547F5E">
              <w:rPr>
                <w:color w:val="000000"/>
                <w:sz w:val="18"/>
                <w:szCs w:val="18"/>
              </w:rPr>
              <w:t>9</w:t>
            </w:r>
          </w:p>
        </w:tc>
        <w:tc>
          <w:tcPr>
            <w:tcW w:w="350" w:type="pct"/>
            <w:vAlign w:val="center"/>
            <w:hideMark/>
          </w:tcPr>
          <w:p w14:paraId="6633C8BC" w14:textId="77777777" w:rsidR="000C0144" w:rsidRPr="00547F5E" w:rsidRDefault="000C0144" w:rsidP="00547F5E">
            <w:pPr>
              <w:jc w:val="center"/>
              <w:rPr>
                <w:color w:val="000000"/>
                <w:sz w:val="18"/>
                <w:szCs w:val="18"/>
              </w:rPr>
            </w:pPr>
            <w:r w:rsidRPr="00547F5E">
              <w:rPr>
                <w:color w:val="000000"/>
                <w:sz w:val="18"/>
                <w:szCs w:val="18"/>
              </w:rPr>
              <w:t>16,1</w:t>
            </w:r>
          </w:p>
        </w:tc>
        <w:tc>
          <w:tcPr>
            <w:tcW w:w="408" w:type="pct"/>
            <w:vAlign w:val="center"/>
            <w:hideMark/>
          </w:tcPr>
          <w:p w14:paraId="6BA8C895" w14:textId="77777777" w:rsidR="000C0144" w:rsidRPr="00547F5E" w:rsidRDefault="000C0144" w:rsidP="00547F5E">
            <w:pPr>
              <w:jc w:val="center"/>
              <w:rPr>
                <w:color w:val="000000"/>
                <w:sz w:val="18"/>
                <w:szCs w:val="18"/>
              </w:rPr>
            </w:pPr>
            <w:r w:rsidRPr="00547F5E">
              <w:rPr>
                <w:color w:val="000000"/>
                <w:sz w:val="18"/>
                <w:szCs w:val="18"/>
              </w:rPr>
              <w:t>0,741</w:t>
            </w:r>
          </w:p>
        </w:tc>
      </w:tr>
      <w:tr w:rsidR="000C0144" w:rsidRPr="00547F5E" w14:paraId="0B669BE2" w14:textId="77777777" w:rsidTr="00547F5E">
        <w:trPr>
          <w:trHeight w:val="170"/>
        </w:trPr>
        <w:tc>
          <w:tcPr>
            <w:tcW w:w="1563" w:type="pct"/>
            <w:vMerge/>
            <w:vAlign w:val="center"/>
            <w:hideMark/>
          </w:tcPr>
          <w:p w14:paraId="100A20D6" w14:textId="77777777" w:rsidR="000C0144" w:rsidRPr="00547F5E" w:rsidRDefault="000C0144" w:rsidP="00547F5E">
            <w:pPr>
              <w:rPr>
                <w:color w:val="000000"/>
                <w:sz w:val="18"/>
                <w:szCs w:val="18"/>
              </w:rPr>
            </w:pPr>
          </w:p>
        </w:tc>
        <w:tc>
          <w:tcPr>
            <w:tcW w:w="1831" w:type="pct"/>
            <w:vAlign w:val="center"/>
            <w:hideMark/>
          </w:tcPr>
          <w:p w14:paraId="6F9A71BA" w14:textId="77777777" w:rsidR="000C0144" w:rsidRPr="00547F5E" w:rsidRDefault="000C0144" w:rsidP="00547F5E">
            <w:pPr>
              <w:rPr>
                <w:color w:val="000000"/>
                <w:sz w:val="18"/>
                <w:szCs w:val="18"/>
              </w:rPr>
            </w:pPr>
            <w:r w:rsidRPr="00547F5E">
              <w:rPr>
                <w:color w:val="000000"/>
                <w:sz w:val="18"/>
                <w:szCs w:val="18"/>
              </w:rPr>
              <w:t>Nistagmus</w:t>
            </w:r>
          </w:p>
        </w:tc>
        <w:tc>
          <w:tcPr>
            <w:tcW w:w="265" w:type="pct"/>
            <w:vAlign w:val="center"/>
            <w:hideMark/>
          </w:tcPr>
          <w:p w14:paraId="1309F16C" w14:textId="77777777" w:rsidR="000C0144" w:rsidRPr="00547F5E" w:rsidRDefault="000C0144" w:rsidP="00547F5E">
            <w:pPr>
              <w:jc w:val="center"/>
              <w:rPr>
                <w:color w:val="000000"/>
                <w:sz w:val="18"/>
                <w:szCs w:val="18"/>
              </w:rPr>
            </w:pPr>
            <w:r w:rsidRPr="00547F5E">
              <w:rPr>
                <w:color w:val="000000"/>
                <w:sz w:val="18"/>
                <w:szCs w:val="18"/>
              </w:rPr>
              <w:t>12</w:t>
            </w:r>
          </w:p>
        </w:tc>
        <w:tc>
          <w:tcPr>
            <w:tcW w:w="382" w:type="pct"/>
            <w:vAlign w:val="center"/>
            <w:hideMark/>
          </w:tcPr>
          <w:p w14:paraId="7F7F71A8" w14:textId="77777777" w:rsidR="000C0144" w:rsidRPr="00547F5E" w:rsidRDefault="000C0144" w:rsidP="00547F5E">
            <w:pPr>
              <w:jc w:val="center"/>
              <w:rPr>
                <w:color w:val="000000"/>
                <w:sz w:val="18"/>
                <w:szCs w:val="18"/>
              </w:rPr>
            </w:pPr>
            <w:r w:rsidRPr="00547F5E">
              <w:rPr>
                <w:color w:val="000000"/>
                <w:sz w:val="18"/>
                <w:szCs w:val="18"/>
              </w:rPr>
              <w:t>13,8</w:t>
            </w:r>
          </w:p>
        </w:tc>
        <w:tc>
          <w:tcPr>
            <w:tcW w:w="201" w:type="pct"/>
            <w:vAlign w:val="center"/>
            <w:hideMark/>
          </w:tcPr>
          <w:p w14:paraId="5738276D" w14:textId="77777777" w:rsidR="000C0144" w:rsidRPr="00547F5E" w:rsidRDefault="000C0144" w:rsidP="00547F5E">
            <w:pPr>
              <w:jc w:val="center"/>
              <w:rPr>
                <w:color w:val="000000"/>
                <w:sz w:val="18"/>
                <w:szCs w:val="18"/>
              </w:rPr>
            </w:pPr>
            <w:r w:rsidRPr="00547F5E">
              <w:rPr>
                <w:color w:val="000000"/>
                <w:sz w:val="18"/>
                <w:szCs w:val="18"/>
              </w:rPr>
              <w:t>10</w:t>
            </w:r>
          </w:p>
        </w:tc>
        <w:tc>
          <w:tcPr>
            <w:tcW w:w="350" w:type="pct"/>
            <w:vAlign w:val="center"/>
            <w:hideMark/>
          </w:tcPr>
          <w:p w14:paraId="204D61EF" w14:textId="77777777" w:rsidR="000C0144" w:rsidRPr="00547F5E" w:rsidRDefault="000C0144" w:rsidP="00547F5E">
            <w:pPr>
              <w:jc w:val="center"/>
              <w:rPr>
                <w:color w:val="000000"/>
                <w:sz w:val="18"/>
                <w:szCs w:val="18"/>
              </w:rPr>
            </w:pPr>
            <w:r w:rsidRPr="00547F5E">
              <w:rPr>
                <w:color w:val="000000"/>
                <w:sz w:val="18"/>
                <w:szCs w:val="18"/>
              </w:rPr>
              <w:t>17,9</w:t>
            </w:r>
          </w:p>
        </w:tc>
        <w:tc>
          <w:tcPr>
            <w:tcW w:w="408" w:type="pct"/>
            <w:vAlign w:val="center"/>
            <w:hideMark/>
          </w:tcPr>
          <w:p w14:paraId="53B2BF6D" w14:textId="77777777" w:rsidR="000C0144" w:rsidRPr="00547F5E" w:rsidRDefault="000C0144" w:rsidP="00547F5E">
            <w:pPr>
              <w:jc w:val="center"/>
              <w:rPr>
                <w:color w:val="000000"/>
                <w:sz w:val="18"/>
                <w:szCs w:val="18"/>
              </w:rPr>
            </w:pPr>
            <w:r w:rsidRPr="00547F5E">
              <w:rPr>
                <w:color w:val="000000"/>
                <w:sz w:val="18"/>
                <w:szCs w:val="18"/>
              </w:rPr>
              <w:t>0,674</w:t>
            </w:r>
          </w:p>
        </w:tc>
      </w:tr>
      <w:tr w:rsidR="000C0144" w:rsidRPr="00547F5E" w14:paraId="5271242F" w14:textId="77777777" w:rsidTr="00547F5E">
        <w:trPr>
          <w:trHeight w:val="170"/>
        </w:trPr>
        <w:tc>
          <w:tcPr>
            <w:tcW w:w="1563" w:type="pct"/>
            <w:vMerge/>
            <w:vAlign w:val="center"/>
            <w:hideMark/>
          </w:tcPr>
          <w:p w14:paraId="7A76D410" w14:textId="77777777" w:rsidR="000C0144" w:rsidRPr="00547F5E" w:rsidRDefault="000C0144" w:rsidP="00547F5E">
            <w:pPr>
              <w:rPr>
                <w:color w:val="000000"/>
                <w:sz w:val="18"/>
                <w:szCs w:val="18"/>
              </w:rPr>
            </w:pPr>
          </w:p>
        </w:tc>
        <w:tc>
          <w:tcPr>
            <w:tcW w:w="1831" w:type="pct"/>
            <w:vAlign w:val="center"/>
            <w:hideMark/>
          </w:tcPr>
          <w:p w14:paraId="3BB25509" w14:textId="77777777" w:rsidR="000C0144" w:rsidRPr="00547F5E" w:rsidRDefault="000C0144" w:rsidP="00547F5E">
            <w:pPr>
              <w:rPr>
                <w:color w:val="000000"/>
                <w:sz w:val="18"/>
                <w:szCs w:val="18"/>
              </w:rPr>
            </w:pPr>
            <w:r w:rsidRPr="00547F5E">
              <w:rPr>
                <w:color w:val="000000"/>
                <w:sz w:val="18"/>
                <w:szCs w:val="18"/>
              </w:rPr>
              <w:t>Santral Apne/Hipoventilasyon</w:t>
            </w:r>
          </w:p>
        </w:tc>
        <w:tc>
          <w:tcPr>
            <w:tcW w:w="265" w:type="pct"/>
            <w:vAlign w:val="center"/>
            <w:hideMark/>
          </w:tcPr>
          <w:p w14:paraId="43751169"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7D29CC7F" w14:textId="77777777" w:rsidR="000C0144" w:rsidRPr="00547F5E" w:rsidRDefault="000C0144" w:rsidP="00547F5E">
            <w:pPr>
              <w:jc w:val="center"/>
              <w:rPr>
                <w:color w:val="000000"/>
                <w:sz w:val="18"/>
                <w:szCs w:val="18"/>
              </w:rPr>
            </w:pPr>
            <w:r w:rsidRPr="00547F5E">
              <w:rPr>
                <w:color w:val="000000"/>
                <w:sz w:val="18"/>
                <w:szCs w:val="18"/>
              </w:rPr>
              <w:t>1,1</w:t>
            </w:r>
          </w:p>
        </w:tc>
        <w:tc>
          <w:tcPr>
            <w:tcW w:w="201" w:type="pct"/>
            <w:vAlign w:val="center"/>
            <w:hideMark/>
          </w:tcPr>
          <w:p w14:paraId="47971ECB" w14:textId="77777777" w:rsidR="000C0144" w:rsidRPr="00547F5E" w:rsidRDefault="000C0144" w:rsidP="00547F5E">
            <w:pPr>
              <w:jc w:val="center"/>
              <w:rPr>
                <w:color w:val="000000"/>
                <w:sz w:val="18"/>
                <w:szCs w:val="18"/>
              </w:rPr>
            </w:pPr>
            <w:r w:rsidRPr="00547F5E">
              <w:rPr>
                <w:color w:val="000000"/>
                <w:sz w:val="18"/>
                <w:szCs w:val="18"/>
              </w:rPr>
              <w:t>2</w:t>
            </w:r>
          </w:p>
        </w:tc>
        <w:tc>
          <w:tcPr>
            <w:tcW w:w="350" w:type="pct"/>
            <w:vAlign w:val="center"/>
            <w:hideMark/>
          </w:tcPr>
          <w:p w14:paraId="0B8538ED" w14:textId="77777777" w:rsidR="000C0144" w:rsidRPr="00547F5E" w:rsidRDefault="000C0144" w:rsidP="00547F5E">
            <w:pPr>
              <w:jc w:val="center"/>
              <w:rPr>
                <w:color w:val="000000"/>
                <w:sz w:val="18"/>
                <w:szCs w:val="18"/>
              </w:rPr>
            </w:pPr>
            <w:r w:rsidRPr="00547F5E">
              <w:rPr>
                <w:color w:val="000000"/>
                <w:sz w:val="18"/>
                <w:szCs w:val="18"/>
              </w:rPr>
              <w:t>3,6</w:t>
            </w:r>
          </w:p>
        </w:tc>
        <w:tc>
          <w:tcPr>
            <w:tcW w:w="408" w:type="pct"/>
            <w:vAlign w:val="center"/>
            <w:hideMark/>
          </w:tcPr>
          <w:p w14:paraId="10E59426" w14:textId="77777777" w:rsidR="000C0144" w:rsidRPr="00547F5E" w:rsidRDefault="000C0144" w:rsidP="00547F5E">
            <w:pPr>
              <w:jc w:val="center"/>
              <w:rPr>
                <w:color w:val="000000"/>
                <w:sz w:val="18"/>
                <w:szCs w:val="18"/>
              </w:rPr>
            </w:pPr>
            <w:r w:rsidRPr="00547F5E">
              <w:rPr>
                <w:color w:val="000000"/>
                <w:sz w:val="18"/>
                <w:szCs w:val="18"/>
              </w:rPr>
              <w:t>0,561</w:t>
            </w:r>
          </w:p>
        </w:tc>
      </w:tr>
      <w:tr w:rsidR="000C0144" w:rsidRPr="00547F5E" w14:paraId="5B657074" w14:textId="77777777" w:rsidTr="00547F5E">
        <w:trPr>
          <w:trHeight w:val="170"/>
        </w:trPr>
        <w:tc>
          <w:tcPr>
            <w:tcW w:w="1563" w:type="pct"/>
            <w:vMerge/>
            <w:vAlign w:val="center"/>
            <w:hideMark/>
          </w:tcPr>
          <w:p w14:paraId="5986099F" w14:textId="77777777" w:rsidR="000C0144" w:rsidRPr="00547F5E" w:rsidRDefault="000C0144" w:rsidP="00547F5E">
            <w:pPr>
              <w:rPr>
                <w:color w:val="000000"/>
                <w:sz w:val="18"/>
                <w:szCs w:val="18"/>
              </w:rPr>
            </w:pPr>
          </w:p>
        </w:tc>
        <w:tc>
          <w:tcPr>
            <w:tcW w:w="1831" w:type="pct"/>
            <w:vAlign w:val="center"/>
            <w:hideMark/>
          </w:tcPr>
          <w:p w14:paraId="062BFDD8" w14:textId="77777777" w:rsidR="000C0144" w:rsidRPr="00547F5E" w:rsidRDefault="000C0144" w:rsidP="00547F5E">
            <w:pPr>
              <w:rPr>
                <w:color w:val="000000"/>
                <w:sz w:val="18"/>
                <w:szCs w:val="18"/>
              </w:rPr>
            </w:pPr>
            <w:r w:rsidRPr="00547F5E">
              <w:rPr>
                <w:color w:val="000000"/>
                <w:sz w:val="18"/>
                <w:szCs w:val="18"/>
              </w:rPr>
              <w:t>Yutma Güçlüğü</w:t>
            </w:r>
          </w:p>
        </w:tc>
        <w:tc>
          <w:tcPr>
            <w:tcW w:w="265" w:type="pct"/>
            <w:vAlign w:val="center"/>
            <w:hideMark/>
          </w:tcPr>
          <w:p w14:paraId="60B5FC37" w14:textId="77777777" w:rsidR="000C0144" w:rsidRPr="00547F5E" w:rsidRDefault="000C0144" w:rsidP="00547F5E">
            <w:pPr>
              <w:jc w:val="center"/>
              <w:rPr>
                <w:color w:val="000000"/>
                <w:sz w:val="18"/>
                <w:szCs w:val="18"/>
              </w:rPr>
            </w:pPr>
            <w:r w:rsidRPr="00547F5E">
              <w:rPr>
                <w:color w:val="000000"/>
                <w:sz w:val="18"/>
                <w:szCs w:val="18"/>
              </w:rPr>
              <w:t>14</w:t>
            </w:r>
          </w:p>
        </w:tc>
        <w:tc>
          <w:tcPr>
            <w:tcW w:w="382" w:type="pct"/>
            <w:vAlign w:val="center"/>
            <w:hideMark/>
          </w:tcPr>
          <w:p w14:paraId="4099C563" w14:textId="77777777" w:rsidR="000C0144" w:rsidRPr="00547F5E" w:rsidRDefault="000C0144" w:rsidP="00547F5E">
            <w:pPr>
              <w:jc w:val="center"/>
              <w:rPr>
                <w:color w:val="000000"/>
                <w:sz w:val="18"/>
                <w:szCs w:val="18"/>
              </w:rPr>
            </w:pPr>
            <w:r w:rsidRPr="00547F5E">
              <w:rPr>
                <w:color w:val="000000"/>
                <w:sz w:val="18"/>
                <w:szCs w:val="18"/>
              </w:rPr>
              <w:t>16,1</w:t>
            </w:r>
          </w:p>
        </w:tc>
        <w:tc>
          <w:tcPr>
            <w:tcW w:w="201" w:type="pct"/>
            <w:vAlign w:val="center"/>
            <w:hideMark/>
          </w:tcPr>
          <w:p w14:paraId="66364705" w14:textId="77777777" w:rsidR="000C0144" w:rsidRPr="00547F5E" w:rsidRDefault="000C0144" w:rsidP="00547F5E">
            <w:pPr>
              <w:jc w:val="center"/>
              <w:rPr>
                <w:color w:val="000000"/>
                <w:sz w:val="18"/>
                <w:szCs w:val="18"/>
              </w:rPr>
            </w:pPr>
            <w:r w:rsidRPr="00547F5E">
              <w:rPr>
                <w:color w:val="000000"/>
                <w:sz w:val="18"/>
                <w:szCs w:val="18"/>
              </w:rPr>
              <w:t>18</w:t>
            </w:r>
          </w:p>
        </w:tc>
        <w:tc>
          <w:tcPr>
            <w:tcW w:w="350" w:type="pct"/>
            <w:vAlign w:val="center"/>
            <w:hideMark/>
          </w:tcPr>
          <w:p w14:paraId="4B4F85C6" w14:textId="77777777" w:rsidR="000C0144" w:rsidRPr="00547F5E" w:rsidRDefault="000C0144" w:rsidP="00547F5E">
            <w:pPr>
              <w:jc w:val="center"/>
              <w:rPr>
                <w:color w:val="000000"/>
                <w:sz w:val="18"/>
                <w:szCs w:val="18"/>
              </w:rPr>
            </w:pPr>
            <w:r w:rsidRPr="00547F5E">
              <w:rPr>
                <w:color w:val="000000"/>
                <w:sz w:val="18"/>
                <w:szCs w:val="18"/>
              </w:rPr>
              <w:t>32,1</w:t>
            </w:r>
          </w:p>
        </w:tc>
        <w:tc>
          <w:tcPr>
            <w:tcW w:w="408" w:type="pct"/>
            <w:vAlign w:val="center"/>
            <w:hideMark/>
          </w:tcPr>
          <w:p w14:paraId="44CBD98B" w14:textId="77777777" w:rsidR="000C0144" w:rsidRPr="00547F5E" w:rsidRDefault="000C0144" w:rsidP="00547F5E">
            <w:pPr>
              <w:jc w:val="center"/>
              <w:rPr>
                <w:b/>
                <w:bCs/>
                <w:color w:val="000000"/>
                <w:sz w:val="18"/>
                <w:szCs w:val="18"/>
              </w:rPr>
            </w:pPr>
            <w:r w:rsidRPr="00547F5E">
              <w:rPr>
                <w:b/>
                <w:bCs/>
                <w:color w:val="000000"/>
                <w:sz w:val="18"/>
                <w:szCs w:val="18"/>
              </w:rPr>
              <w:t>0,041*</w:t>
            </w:r>
          </w:p>
        </w:tc>
      </w:tr>
      <w:tr w:rsidR="000C0144" w:rsidRPr="00547F5E" w14:paraId="2A7308A9" w14:textId="77777777" w:rsidTr="00547F5E">
        <w:trPr>
          <w:trHeight w:val="170"/>
        </w:trPr>
        <w:tc>
          <w:tcPr>
            <w:tcW w:w="1563" w:type="pct"/>
            <w:vMerge/>
            <w:vAlign w:val="center"/>
            <w:hideMark/>
          </w:tcPr>
          <w:p w14:paraId="5D97EC81" w14:textId="77777777" w:rsidR="000C0144" w:rsidRPr="00547F5E" w:rsidRDefault="000C0144" w:rsidP="00547F5E">
            <w:pPr>
              <w:rPr>
                <w:color w:val="000000"/>
                <w:sz w:val="18"/>
                <w:szCs w:val="18"/>
              </w:rPr>
            </w:pPr>
          </w:p>
        </w:tc>
        <w:tc>
          <w:tcPr>
            <w:tcW w:w="1831" w:type="pct"/>
            <w:vAlign w:val="center"/>
            <w:hideMark/>
          </w:tcPr>
          <w:p w14:paraId="2858ECF4" w14:textId="77777777" w:rsidR="000C0144" w:rsidRPr="00547F5E" w:rsidRDefault="000C0144" w:rsidP="00547F5E">
            <w:pPr>
              <w:rPr>
                <w:color w:val="000000"/>
                <w:sz w:val="18"/>
                <w:szCs w:val="18"/>
              </w:rPr>
            </w:pPr>
            <w:r w:rsidRPr="00547F5E">
              <w:rPr>
                <w:color w:val="000000"/>
                <w:sz w:val="18"/>
                <w:szCs w:val="18"/>
              </w:rPr>
              <w:t>Kortikal Körlük</w:t>
            </w:r>
          </w:p>
        </w:tc>
        <w:tc>
          <w:tcPr>
            <w:tcW w:w="265" w:type="pct"/>
            <w:vAlign w:val="center"/>
            <w:hideMark/>
          </w:tcPr>
          <w:p w14:paraId="7687092E"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357820EC" w14:textId="77777777" w:rsidR="000C0144" w:rsidRPr="00547F5E" w:rsidRDefault="000C0144" w:rsidP="00547F5E">
            <w:pPr>
              <w:jc w:val="center"/>
              <w:rPr>
                <w:color w:val="000000"/>
                <w:sz w:val="18"/>
                <w:szCs w:val="18"/>
              </w:rPr>
            </w:pPr>
            <w:r w:rsidRPr="00547F5E">
              <w:rPr>
                <w:color w:val="000000"/>
                <w:sz w:val="18"/>
                <w:szCs w:val="18"/>
              </w:rPr>
              <w:t>3,4</w:t>
            </w:r>
          </w:p>
        </w:tc>
        <w:tc>
          <w:tcPr>
            <w:tcW w:w="201" w:type="pct"/>
            <w:vAlign w:val="center"/>
            <w:hideMark/>
          </w:tcPr>
          <w:p w14:paraId="5C93D746" w14:textId="77777777" w:rsidR="000C0144" w:rsidRPr="00547F5E" w:rsidRDefault="000C0144" w:rsidP="00547F5E">
            <w:pPr>
              <w:jc w:val="center"/>
              <w:rPr>
                <w:color w:val="000000"/>
                <w:sz w:val="18"/>
                <w:szCs w:val="18"/>
              </w:rPr>
            </w:pPr>
            <w:r w:rsidRPr="00547F5E">
              <w:rPr>
                <w:color w:val="000000"/>
                <w:sz w:val="18"/>
                <w:szCs w:val="18"/>
              </w:rPr>
              <w:t>1</w:t>
            </w:r>
          </w:p>
        </w:tc>
        <w:tc>
          <w:tcPr>
            <w:tcW w:w="350" w:type="pct"/>
            <w:vAlign w:val="center"/>
            <w:hideMark/>
          </w:tcPr>
          <w:p w14:paraId="2EB67498" w14:textId="77777777" w:rsidR="000C0144" w:rsidRPr="00547F5E" w:rsidRDefault="000C0144" w:rsidP="00547F5E">
            <w:pPr>
              <w:jc w:val="center"/>
              <w:rPr>
                <w:color w:val="000000"/>
                <w:sz w:val="18"/>
                <w:szCs w:val="18"/>
              </w:rPr>
            </w:pPr>
            <w:r w:rsidRPr="00547F5E">
              <w:rPr>
                <w:color w:val="000000"/>
                <w:sz w:val="18"/>
                <w:szCs w:val="18"/>
              </w:rPr>
              <w:t>1,8</w:t>
            </w:r>
          </w:p>
        </w:tc>
        <w:tc>
          <w:tcPr>
            <w:tcW w:w="408" w:type="pct"/>
            <w:vAlign w:val="center"/>
            <w:hideMark/>
          </w:tcPr>
          <w:p w14:paraId="28A3AEBB"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1F1F6F54" w14:textId="77777777" w:rsidTr="00547F5E">
        <w:trPr>
          <w:trHeight w:val="170"/>
        </w:trPr>
        <w:tc>
          <w:tcPr>
            <w:tcW w:w="1563" w:type="pct"/>
            <w:vMerge/>
            <w:vAlign w:val="center"/>
            <w:hideMark/>
          </w:tcPr>
          <w:p w14:paraId="1A20153C" w14:textId="77777777" w:rsidR="000C0144" w:rsidRPr="00547F5E" w:rsidRDefault="000C0144" w:rsidP="00547F5E">
            <w:pPr>
              <w:rPr>
                <w:color w:val="000000"/>
                <w:sz w:val="18"/>
                <w:szCs w:val="18"/>
              </w:rPr>
            </w:pPr>
          </w:p>
        </w:tc>
        <w:tc>
          <w:tcPr>
            <w:tcW w:w="1831" w:type="pct"/>
            <w:vAlign w:val="center"/>
            <w:hideMark/>
          </w:tcPr>
          <w:p w14:paraId="5BDB7078" w14:textId="77777777" w:rsidR="000C0144" w:rsidRPr="00547F5E" w:rsidRDefault="000C0144" w:rsidP="00547F5E">
            <w:pPr>
              <w:rPr>
                <w:color w:val="000000"/>
                <w:sz w:val="18"/>
                <w:szCs w:val="18"/>
              </w:rPr>
            </w:pPr>
            <w:r w:rsidRPr="00547F5E">
              <w:rPr>
                <w:color w:val="000000"/>
                <w:sz w:val="18"/>
                <w:szCs w:val="18"/>
              </w:rPr>
              <w:t>Ensefalopati</w:t>
            </w:r>
          </w:p>
        </w:tc>
        <w:tc>
          <w:tcPr>
            <w:tcW w:w="265" w:type="pct"/>
            <w:vAlign w:val="center"/>
            <w:hideMark/>
          </w:tcPr>
          <w:p w14:paraId="0C7684FD"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39D885C6" w14:textId="77777777" w:rsidR="000C0144" w:rsidRPr="00547F5E" w:rsidRDefault="000C0144" w:rsidP="00547F5E">
            <w:pPr>
              <w:jc w:val="center"/>
              <w:rPr>
                <w:color w:val="000000"/>
                <w:sz w:val="18"/>
                <w:szCs w:val="18"/>
              </w:rPr>
            </w:pPr>
            <w:r w:rsidRPr="00547F5E">
              <w:rPr>
                <w:color w:val="000000"/>
                <w:sz w:val="18"/>
                <w:szCs w:val="18"/>
              </w:rPr>
              <w:t>3,4</w:t>
            </w:r>
          </w:p>
        </w:tc>
        <w:tc>
          <w:tcPr>
            <w:tcW w:w="201" w:type="pct"/>
            <w:vAlign w:val="center"/>
            <w:hideMark/>
          </w:tcPr>
          <w:p w14:paraId="4290C8AF" w14:textId="77777777" w:rsidR="000C0144" w:rsidRPr="00547F5E" w:rsidRDefault="000C0144" w:rsidP="00547F5E">
            <w:pPr>
              <w:jc w:val="center"/>
              <w:rPr>
                <w:color w:val="000000"/>
                <w:sz w:val="18"/>
                <w:szCs w:val="18"/>
              </w:rPr>
            </w:pPr>
            <w:r w:rsidRPr="00547F5E">
              <w:rPr>
                <w:color w:val="000000"/>
                <w:sz w:val="18"/>
                <w:szCs w:val="18"/>
              </w:rPr>
              <w:t>6</w:t>
            </w:r>
          </w:p>
        </w:tc>
        <w:tc>
          <w:tcPr>
            <w:tcW w:w="350" w:type="pct"/>
            <w:vAlign w:val="center"/>
            <w:hideMark/>
          </w:tcPr>
          <w:p w14:paraId="476FAD8D" w14:textId="77777777" w:rsidR="000C0144" w:rsidRPr="00547F5E" w:rsidRDefault="000C0144" w:rsidP="00547F5E">
            <w:pPr>
              <w:jc w:val="center"/>
              <w:rPr>
                <w:color w:val="000000"/>
                <w:sz w:val="18"/>
                <w:szCs w:val="18"/>
              </w:rPr>
            </w:pPr>
            <w:r w:rsidRPr="00547F5E">
              <w:rPr>
                <w:color w:val="000000"/>
                <w:sz w:val="18"/>
                <w:szCs w:val="18"/>
              </w:rPr>
              <w:t>10,7</w:t>
            </w:r>
          </w:p>
        </w:tc>
        <w:tc>
          <w:tcPr>
            <w:tcW w:w="408" w:type="pct"/>
            <w:vAlign w:val="center"/>
            <w:hideMark/>
          </w:tcPr>
          <w:p w14:paraId="2261DB1B" w14:textId="77777777" w:rsidR="000C0144" w:rsidRPr="00547F5E" w:rsidRDefault="000C0144" w:rsidP="00547F5E">
            <w:pPr>
              <w:jc w:val="center"/>
              <w:rPr>
                <w:color w:val="000000"/>
                <w:sz w:val="18"/>
                <w:szCs w:val="18"/>
              </w:rPr>
            </w:pPr>
            <w:r w:rsidRPr="00547F5E">
              <w:rPr>
                <w:color w:val="000000"/>
                <w:sz w:val="18"/>
                <w:szCs w:val="18"/>
              </w:rPr>
              <w:t>0,154</w:t>
            </w:r>
          </w:p>
        </w:tc>
      </w:tr>
      <w:tr w:rsidR="000C0144" w:rsidRPr="00547F5E" w14:paraId="7131752D" w14:textId="77777777" w:rsidTr="00547F5E">
        <w:trPr>
          <w:trHeight w:val="170"/>
        </w:trPr>
        <w:tc>
          <w:tcPr>
            <w:tcW w:w="1563" w:type="pct"/>
            <w:vMerge/>
            <w:vAlign w:val="center"/>
            <w:hideMark/>
          </w:tcPr>
          <w:p w14:paraId="13FEBF29" w14:textId="77777777" w:rsidR="000C0144" w:rsidRPr="00547F5E" w:rsidRDefault="000C0144" w:rsidP="00547F5E">
            <w:pPr>
              <w:rPr>
                <w:color w:val="000000"/>
                <w:sz w:val="18"/>
                <w:szCs w:val="18"/>
              </w:rPr>
            </w:pPr>
          </w:p>
        </w:tc>
        <w:tc>
          <w:tcPr>
            <w:tcW w:w="1831" w:type="pct"/>
            <w:vAlign w:val="center"/>
            <w:hideMark/>
          </w:tcPr>
          <w:p w14:paraId="2EF852F9" w14:textId="77777777" w:rsidR="000C0144" w:rsidRPr="00547F5E" w:rsidRDefault="000C0144" w:rsidP="00547F5E">
            <w:pPr>
              <w:rPr>
                <w:color w:val="000000"/>
                <w:sz w:val="18"/>
                <w:szCs w:val="18"/>
              </w:rPr>
            </w:pPr>
            <w:r w:rsidRPr="00547F5E">
              <w:rPr>
                <w:color w:val="000000"/>
                <w:sz w:val="18"/>
                <w:szCs w:val="18"/>
              </w:rPr>
              <w:t>Hipotoni</w:t>
            </w:r>
          </w:p>
        </w:tc>
        <w:tc>
          <w:tcPr>
            <w:tcW w:w="265" w:type="pct"/>
            <w:vAlign w:val="center"/>
            <w:hideMark/>
          </w:tcPr>
          <w:p w14:paraId="0793F473" w14:textId="77777777" w:rsidR="000C0144" w:rsidRPr="00547F5E" w:rsidRDefault="000C0144" w:rsidP="00547F5E">
            <w:pPr>
              <w:jc w:val="center"/>
              <w:rPr>
                <w:color w:val="000000"/>
                <w:sz w:val="18"/>
                <w:szCs w:val="18"/>
              </w:rPr>
            </w:pPr>
            <w:r w:rsidRPr="00547F5E">
              <w:rPr>
                <w:color w:val="000000"/>
                <w:sz w:val="18"/>
                <w:szCs w:val="18"/>
              </w:rPr>
              <w:t>37</w:t>
            </w:r>
          </w:p>
        </w:tc>
        <w:tc>
          <w:tcPr>
            <w:tcW w:w="382" w:type="pct"/>
            <w:vAlign w:val="center"/>
            <w:hideMark/>
          </w:tcPr>
          <w:p w14:paraId="52159906" w14:textId="77777777" w:rsidR="000C0144" w:rsidRPr="00547F5E" w:rsidRDefault="000C0144" w:rsidP="00547F5E">
            <w:pPr>
              <w:jc w:val="center"/>
              <w:rPr>
                <w:color w:val="000000"/>
                <w:sz w:val="18"/>
                <w:szCs w:val="18"/>
              </w:rPr>
            </w:pPr>
            <w:r w:rsidRPr="00547F5E">
              <w:rPr>
                <w:color w:val="000000"/>
                <w:sz w:val="18"/>
                <w:szCs w:val="18"/>
              </w:rPr>
              <w:t>42,5</w:t>
            </w:r>
          </w:p>
        </w:tc>
        <w:tc>
          <w:tcPr>
            <w:tcW w:w="201" w:type="pct"/>
            <w:vAlign w:val="center"/>
            <w:hideMark/>
          </w:tcPr>
          <w:p w14:paraId="219C4C54" w14:textId="77777777" w:rsidR="000C0144" w:rsidRPr="00547F5E" w:rsidRDefault="000C0144" w:rsidP="00547F5E">
            <w:pPr>
              <w:jc w:val="center"/>
              <w:rPr>
                <w:color w:val="000000"/>
                <w:sz w:val="18"/>
                <w:szCs w:val="18"/>
              </w:rPr>
            </w:pPr>
            <w:r w:rsidRPr="00547F5E">
              <w:rPr>
                <w:color w:val="000000"/>
                <w:sz w:val="18"/>
                <w:szCs w:val="18"/>
              </w:rPr>
              <w:t>32</w:t>
            </w:r>
          </w:p>
        </w:tc>
        <w:tc>
          <w:tcPr>
            <w:tcW w:w="350" w:type="pct"/>
            <w:vAlign w:val="center"/>
            <w:hideMark/>
          </w:tcPr>
          <w:p w14:paraId="0429017E" w14:textId="77777777" w:rsidR="000C0144" w:rsidRPr="00547F5E" w:rsidRDefault="000C0144" w:rsidP="00547F5E">
            <w:pPr>
              <w:jc w:val="center"/>
              <w:rPr>
                <w:color w:val="000000"/>
                <w:sz w:val="18"/>
                <w:szCs w:val="18"/>
              </w:rPr>
            </w:pPr>
            <w:r w:rsidRPr="00547F5E">
              <w:rPr>
                <w:color w:val="000000"/>
                <w:sz w:val="18"/>
                <w:szCs w:val="18"/>
              </w:rPr>
              <w:t>57,1</w:t>
            </w:r>
          </w:p>
        </w:tc>
        <w:tc>
          <w:tcPr>
            <w:tcW w:w="408" w:type="pct"/>
            <w:vAlign w:val="center"/>
            <w:hideMark/>
          </w:tcPr>
          <w:p w14:paraId="342B037C" w14:textId="77777777" w:rsidR="000C0144" w:rsidRPr="00547F5E" w:rsidRDefault="000C0144" w:rsidP="00547F5E">
            <w:pPr>
              <w:jc w:val="center"/>
              <w:rPr>
                <w:color w:val="000000"/>
                <w:sz w:val="18"/>
                <w:szCs w:val="18"/>
              </w:rPr>
            </w:pPr>
            <w:r w:rsidRPr="00547F5E">
              <w:rPr>
                <w:color w:val="000000"/>
                <w:sz w:val="18"/>
                <w:szCs w:val="18"/>
              </w:rPr>
              <w:t>0,088</w:t>
            </w:r>
          </w:p>
        </w:tc>
      </w:tr>
      <w:tr w:rsidR="000C0144" w:rsidRPr="00547F5E" w14:paraId="323B136D" w14:textId="77777777" w:rsidTr="00547F5E">
        <w:trPr>
          <w:trHeight w:val="170"/>
        </w:trPr>
        <w:tc>
          <w:tcPr>
            <w:tcW w:w="1563" w:type="pct"/>
            <w:vMerge/>
            <w:vAlign w:val="center"/>
            <w:hideMark/>
          </w:tcPr>
          <w:p w14:paraId="116923FB" w14:textId="77777777" w:rsidR="000C0144" w:rsidRPr="00547F5E" w:rsidRDefault="000C0144" w:rsidP="00547F5E">
            <w:pPr>
              <w:rPr>
                <w:color w:val="000000"/>
                <w:sz w:val="18"/>
                <w:szCs w:val="18"/>
              </w:rPr>
            </w:pPr>
          </w:p>
        </w:tc>
        <w:tc>
          <w:tcPr>
            <w:tcW w:w="1831" w:type="pct"/>
            <w:vAlign w:val="center"/>
            <w:hideMark/>
          </w:tcPr>
          <w:p w14:paraId="09960591" w14:textId="77777777" w:rsidR="000C0144" w:rsidRPr="00547F5E" w:rsidRDefault="000C0144" w:rsidP="00547F5E">
            <w:pPr>
              <w:rPr>
                <w:color w:val="000000"/>
                <w:sz w:val="18"/>
                <w:szCs w:val="18"/>
              </w:rPr>
            </w:pPr>
            <w:r w:rsidRPr="00547F5E">
              <w:rPr>
                <w:color w:val="000000"/>
                <w:sz w:val="18"/>
                <w:szCs w:val="18"/>
              </w:rPr>
              <w:t>Periferal Nöropati</w:t>
            </w:r>
          </w:p>
        </w:tc>
        <w:tc>
          <w:tcPr>
            <w:tcW w:w="265" w:type="pct"/>
            <w:vAlign w:val="center"/>
            <w:hideMark/>
          </w:tcPr>
          <w:p w14:paraId="5B6033B0" w14:textId="77777777" w:rsidR="000C0144" w:rsidRPr="00547F5E" w:rsidRDefault="000C0144" w:rsidP="00547F5E">
            <w:pPr>
              <w:jc w:val="center"/>
              <w:rPr>
                <w:color w:val="000000"/>
                <w:sz w:val="18"/>
                <w:szCs w:val="18"/>
              </w:rPr>
            </w:pPr>
            <w:r w:rsidRPr="00547F5E">
              <w:rPr>
                <w:color w:val="000000"/>
                <w:sz w:val="18"/>
                <w:szCs w:val="18"/>
              </w:rPr>
              <w:t>6</w:t>
            </w:r>
          </w:p>
        </w:tc>
        <w:tc>
          <w:tcPr>
            <w:tcW w:w="382" w:type="pct"/>
            <w:vAlign w:val="center"/>
            <w:hideMark/>
          </w:tcPr>
          <w:p w14:paraId="14ABC0A1" w14:textId="77777777" w:rsidR="000C0144" w:rsidRPr="00547F5E" w:rsidRDefault="000C0144" w:rsidP="00547F5E">
            <w:pPr>
              <w:jc w:val="center"/>
              <w:rPr>
                <w:color w:val="000000"/>
                <w:sz w:val="18"/>
                <w:szCs w:val="18"/>
              </w:rPr>
            </w:pPr>
            <w:r w:rsidRPr="00547F5E">
              <w:rPr>
                <w:color w:val="000000"/>
                <w:sz w:val="18"/>
                <w:szCs w:val="18"/>
              </w:rPr>
              <w:t>46,2</w:t>
            </w:r>
          </w:p>
        </w:tc>
        <w:tc>
          <w:tcPr>
            <w:tcW w:w="201" w:type="pct"/>
            <w:vAlign w:val="center"/>
            <w:hideMark/>
          </w:tcPr>
          <w:p w14:paraId="1C09A43A" w14:textId="77777777" w:rsidR="000C0144" w:rsidRPr="00547F5E" w:rsidRDefault="000C0144" w:rsidP="00547F5E">
            <w:pPr>
              <w:jc w:val="center"/>
              <w:rPr>
                <w:color w:val="000000"/>
                <w:sz w:val="18"/>
                <w:szCs w:val="18"/>
              </w:rPr>
            </w:pPr>
            <w:r w:rsidRPr="00547F5E">
              <w:rPr>
                <w:color w:val="000000"/>
                <w:sz w:val="18"/>
                <w:szCs w:val="18"/>
              </w:rPr>
              <w:t>7</w:t>
            </w:r>
          </w:p>
        </w:tc>
        <w:tc>
          <w:tcPr>
            <w:tcW w:w="350" w:type="pct"/>
            <w:vAlign w:val="center"/>
            <w:hideMark/>
          </w:tcPr>
          <w:p w14:paraId="38EE0057" w14:textId="77777777" w:rsidR="000C0144" w:rsidRPr="00547F5E" w:rsidRDefault="000C0144" w:rsidP="00547F5E">
            <w:pPr>
              <w:jc w:val="center"/>
              <w:rPr>
                <w:color w:val="000000"/>
                <w:sz w:val="18"/>
                <w:szCs w:val="18"/>
              </w:rPr>
            </w:pPr>
            <w:r w:rsidRPr="00547F5E">
              <w:rPr>
                <w:color w:val="000000"/>
                <w:sz w:val="18"/>
                <w:szCs w:val="18"/>
              </w:rPr>
              <w:t>50,0</w:t>
            </w:r>
          </w:p>
        </w:tc>
        <w:tc>
          <w:tcPr>
            <w:tcW w:w="408" w:type="pct"/>
            <w:vAlign w:val="center"/>
            <w:hideMark/>
          </w:tcPr>
          <w:p w14:paraId="1D8FD715"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21AB7726" w14:textId="77777777" w:rsidTr="00547F5E">
        <w:trPr>
          <w:trHeight w:val="170"/>
        </w:trPr>
        <w:tc>
          <w:tcPr>
            <w:tcW w:w="1563" w:type="pct"/>
            <w:vMerge/>
            <w:vAlign w:val="center"/>
            <w:hideMark/>
          </w:tcPr>
          <w:p w14:paraId="1F650B6D" w14:textId="77777777" w:rsidR="000C0144" w:rsidRPr="00547F5E" w:rsidRDefault="000C0144" w:rsidP="00547F5E">
            <w:pPr>
              <w:rPr>
                <w:color w:val="000000"/>
                <w:sz w:val="18"/>
                <w:szCs w:val="18"/>
              </w:rPr>
            </w:pPr>
          </w:p>
        </w:tc>
        <w:tc>
          <w:tcPr>
            <w:tcW w:w="1831" w:type="pct"/>
            <w:vAlign w:val="center"/>
            <w:hideMark/>
          </w:tcPr>
          <w:p w14:paraId="02740B60" w14:textId="77777777" w:rsidR="000C0144" w:rsidRPr="00547F5E" w:rsidRDefault="000C0144" w:rsidP="00547F5E">
            <w:pPr>
              <w:rPr>
                <w:color w:val="000000"/>
                <w:sz w:val="18"/>
                <w:szCs w:val="18"/>
              </w:rPr>
            </w:pPr>
            <w:r w:rsidRPr="00547F5E">
              <w:rPr>
                <w:color w:val="000000"/>
                <w:sz w:val="18"/>
                <w:szCs w:val="18"/>
              </w:rPr>
              <w:t>Distoni</w:t>
            </w:r>
          </w:p>
        </w:tc>
        <w:tc>
          <w:tcPr>
            <w:tcW w:w="265" w:type="pct"/>
            <w:vAlign w:val="center"/>
            <w:hideMark/>
          </w:tcPr>
          <w:p w14:paraId="38E50CE2" w14:textId="77777777" w:rsidR="000C0144" w:rsidRPr="00547F5E" w:rsidRDefault="000C0144" w:rsidP="00547F5E">
            <w:pPr>
              <w:jc w:val="center"/>
              <w:rPr>
                <w:color w:val="000000"/>
                <w:sz w:val="18"/>
                <w:szCs w:val="18"/>
              </w:rPr>
            </w:pPr>
            <w:r w:rsidRPr="00547F5E">
              <w:rPr>
                <w:color w:val="000000"/>
                <w:sz w:val="18"/>
                <w:szCs w:val="18"/>
              </w:rPr>
              <w:t>7</w:t>
            </w:r>
          </w:p>
        </w:tc>
        <w:tc>
          <w:tcPr>
            <w:tcW w:w="382" w:type="pct"/>
            <w:vAlign w:val="center"/>
            <w:hideMark/>
          </w:tcPr>
          <w:p w14:paraId="462C1DFC" w14:textId="77777777" w:rsidR="000C0144" w:rsidRPr="00547F5E" w:rsidRDefault="000C0144" w:rsidP="00547F5E">
            <w:pPr>
              <w:jc w:val="center"/>
              <w:rPr>
                <w:color w:val="000000"/>
                <w:sz w:val="18"/>
                <w:szCs w:val="18"/>
              </w:rPr>
            </w:pPr>
            <w:r w:rsidRPr="00547F5E">
              <w:rPr>
                <w:color w:val="000000"/>
                <w:sz w:val="18"/>
                <w:szCs w:val="18"/>
              </w:rPr>
              <w:t>8,0</w:t>
            </w:r>
          </w:p>
        </w:tc>
        <w:tc>
          <w:tcPr>
            <w:tcW w:w="201" w:type="pct"/>
            <w:vAlign w:val="center"/>
            <w:hideMark/>
          </w:tcPr>
          <w:p w14:paraId="25871BE6" w14:textId="77777777" w:rsidR="000C0144" w:rsidRPr="00547F5E" w:rsidRDefault="000C0144" w:rsidP="00547F5E">
            <w:pPr>
              <w:jc w:val="center"/>
              <w:rPr>
                <w:color w:val="000000"/>
                <w:sz w:val="18"/>
                <w:szCs w:val="18"/>
              </w:rPr>
            </w:pPr>
            <w:r w:rsidRPr="00547F5E">
              <w:rPr>
                <w:color w:val="000000"/>
                <w:sz w:val="18"/>
                <w:szCs w:val="18"/>
              </w:rPr>
              <w:t>6</w:t>
            </w:r>
          </w:p>
        </w:tc>
        <w:tc>
          <w:tcPr>
            <w:tcW w:w="350" w:type="pct"/>
            <w:vAlign w:val="center"/>
            <w:hideMark/>
          </w:tcPr>
          <w:p w14:paraId="4B4607BE" w14:textId="77777777" w:rsidR="000C0144" w:rsidRPr="00547F5E" w:rsidRDefault="000C0144" w:rsidP="00547F5E">
            <w:pPr>
              <w:jc w:val="center"/>
              <w:rPr>
                <w:color w:val="000000"/>
                <w:sz w:val="18"/>
                <w:szCs w:val="18"/>
              </w:rPr>
            </w:pPr>
            <w:r w:rsidRPr="00547F5E">
              <w:rPr>
                <w:color w:val="000000"/>
                <w:sz w:val="18"/>
                <w:szCs w:val="18"/>
              </w:rPr>
              <w:t>10,7</w:t>
            </w:r>
          </w:p>
        </w:tc>
        <w:tc>
          <w:tcPr>
            <w:tcW w:w="408" w:type="pct"/>
            <w:vAlign w:val="center"/>
            <w:hideMark/>
          </w:tcPr>
          <w:p w14:paraId="58A3DEE9" w14:textId="77777777" w:rsidR="000C0144" w:rsidRPr="00547F5E" w:rsidRDefault="000C0144" w:rsidP="00547F5E">
            <w:pPr>
              <w:jc w:val="center"/>
              <w:rPr>
                <w:color w:val="000000"/>
                <w:sz w:val="18"/>
                <w:szCs w:val="18"/>
              </w:rPr>
            </w:pPr>
            <w:r w:rsidRPr="00547F5E">
              <w:rPr>
                <w:color w:val="000000"/>
                <w:sz w:val="18"/>
                <w:szCs w:val="18"/>
              </w:rPr>
              <w:t>0,807</w:t>
            </w:r>
          </w:p>
        </w:tc>
      </w:tr>
      <w:tr w:rsidR="000C0144" w:rsidRPr="00547F5E" w14:paraId="61C1E79C" w14:textId="77777777" w:rsidTr="00547F5E">
        <w:trPr>
          <w:trHeight w:val="170"/>
        </w:trPr>
        <w:tc>
          <w:tcPr>
            <w:tcW w:w="1563" w:type="pct"/>
            <w:vMerge/>
            <w:vAlign w:val="center"/>
            <w:hideMark/>
          </w:tcPr>
          <w:p w14:paraId="4A06B2DD" w14:textId="77777777" w:rsidR="000C0144" w:rsidRPr="00547F5E" w:rsidRDefault="000C0144" w:rsidP="00547F5E">
            <w:pPr>
              <w:rPr>
                <w:color w:val="000000"/>
                <w:sz w:val="18"/>
                <w:szCs w:val="18"/>
              </w:rPr>
            </w:pPr>
          </w:p>
        </w:tc>
        <w:tc>
          <w:tcPr>
            <w:tcW w:w="1831" w:type="pct"/>
            <w:vAlign w:val="center"/>
            <w:hideMark/>
          </w:tcPr>
          <w:p w14:paraId="7E089BC0" w14:textId="77777777" w:rsidR="000C0144" w:rsidRPr="00547F5E" w:rsidRDefault="000C0144" w:rsidP="00547F5E">
            <w:pPr>
              <w:rPr>
                <w:color w:val="000000"/>
                <w:sz w:val="18"/>
                <w:szCs w:val="18"/>
              </w:rPr>
            </w:pPr>
            <w:r w:rsidRPr="00547F5E">
              <w:rPr>
                <w:color w:val="000000"/>
                <w:sz w:val="18"/>
                <w:szCs w:val="18"/>
              </w:rPr>
              <w:t>Akatizi</w:t>
            </w:r>
          </w:p>
        </w:tc>
        <w:tc>
          <w:tcPr>
            <w:tcW w:w="265" w:type="pct"/>
            <w:vAlign w:val="center"/>
            <w:hideMark/>
          </w:tcPr>
          <w:p w14:paraId="2B4C224B"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22CC4F5F" w14:textId="77777777" w:rsidR="000C0144" w:rsidRPr="00547F5E" w:rsidRDefault="000C0144" w:rsidP="00547F5E">
            <w:pPr>
              <w:jc w:val="center"/>
              <w:rPr>
                <w:color w:val="000000"/>
                <w:sz w:val="18"/>
                <w:szCs w:val="18"/>
              </w:rPr>
            </w:pPr>
            <w:r w:rsidRPr="00547F5E">
              <w:rPr>
                <w:color w:val="000000"/>
                <w:sz w:val="18"/>
                <w:szCs w:val="18"/>
              </w:rPr>
              <w:t>1,1</w:t>
            </w:r>
          </w:p>
        </w:tc>
        <w:tc>
          <w:tcPr>
            <w:tcW w:w="201" w:type="pct"/>
            <w:vAlign w:val="center"/>
            <w:hideMark/>
          </w:tcPr>
          <w:p w14:paraId="130DA4DD"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0D7A725A"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2D81A5C9"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0E7C43F2" w14:textId="77777777" w:rsidTr="00547F5E">
        <w:trPr>
          <w:trHeight w:val="170"/>
        </w:trPr>
        <w:tc>
          <w:tcPr>
            <w:tcW w:w="1563" w:type="pct"/>
            <w:vMerge/>
            <w:vAlign w:val="center"/>
            <w:hideMark/>
          </w:tcPr>
          <w:p w14:paraId="66DF3279" w14:textId="77777777" w:rsidR="000C0144" w:rsidRPr="00547F5E" w:rsidRDefault="000C0144" w:rsidP="00547F5E">
            <w:pPr>
              <w:rPr>
                <w:color w:val="000000"/>
                <w:sz w:val="18"/>
                <w:szCs w:val="18"/>
              </w:rPr>
            </w:pPr>
          </w:p>
        </w:tc>
        <w:tc>
          <w:tcPr>
            <w:tcW w:w="1831" w:type="pct"/>
            <w:vAlign w:val="center"/>
            <w:hideMark/>
          </w:tcPr>
          <w:p w14:paraId="1BA02DE4" w14:textId="77777777" w:rsidR="000C0144" w:rsidRPr="00547F5E" w:rsidRDefault="000C0144" w:rsidP="00547F5E">
            <w:pPr>
              <w:rPr>
                <w:color w:val="000000"/>
                <w:sz w:val="18"/>
                <w:szCs w:val="18"/>
              </w:rPr>
            </w:pPr>
            <w:r w:rsidRPr="00547F5E">
              <w:rPr>
                <w:color w:val="000000"/>
                <w:sz w:val="18"/>
                <w:szCs w:val="18"/>
              </w:rPr>
              <w:t>Rijidite</w:t>
            </w:r>
          </w:p>
        </w:tc>
        <w:tc>
          <w:tcPr>
            <w:tcW w:w="265" w:type="pct"/>
            <w:vAlign w:val="center"/>
            <w:hideMark/>
          </w:tcPr>
          <w:p w14:paraId="6B0D46D0"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7762823C" w14:textId="77777777" w:rsidR="000C0144" w:rsidRPr="00547F5E" w:rsidRDefault="000C0144" w:rsidP="00547F5E">
            <w:pPr>
              <w:jc w:val="center"/>
              <w:rPr>
                <w:color w:val="000000"/>
                <w:sz w:val="18"/>
                <w:szCs w:val="18"/>
              </w:rPr>
            </w:pPr>
            <w:r w:rsidRPr="00547F5E">
              <w:rPr>
                <w:color w:val="000000"/>
                <w:sz w:val="18"/>
                <w:szCs w:val="18"/>
              </w:rPr>
              <w:t>1,1</w:t>
            </w:r>
          </w:p>
        </w:tc>
        <w:tc>
          <w:tcPr>
            <w:tcW w:w="201" w:type="pct"/>
            <w:vAlign w:val="center"/>
            <w:hideMark/>
          </w:tcPr>
          <w:p w14:paraId="192B2E90"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28A5FA0B"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02764686"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206A2DE0" w14:textId="77777777" w:rsidTr="00547F5E">
        <w:trPr>
          <w:trHeight w:val="170"/>
        </w:trPr>
        <w:tc>
          <w:tcPr>
            <w:tcW w:w="1563" w:type="pct"/>
            <w:vMerge/>
            <w:vAlign w:val="center"/>
            <w:hideMark/>
          </w:tcPr>
          <w:p w14:paraId="50475669" w14:textId="77777777" w:rsidR="000C0144" w:rsidRPr="00547F5E" w:rsidRDefault="000C0144" w:rsidP="00547F5E">
            <w:pPr>
              <w:rPr>
                <w:color w:val="000000"/>
                <w:sz w:val="18"/>
                <w:szCs w:val="18"/>
              </w:rPr>
            </w:pPr>
          </w:p>
        </w:tc>
        <w:tc>
          <w:tcPr>
            <w:tcW w:w="1831" w:type="pct"/>
            <w:vAlign w:val="center"/>
            <w:hideMark/>
          </w:tcPr>
          <w:p w14:paraId="5BCACD2A" w14:textId="77777777" w:rsidR="000C0144" w:rsidRPr="00547F5E" w:rsidRDefault="000C0144" w:rsidP="00547F5E">
            <w:pPr>
              <w:rPr>
                <w:color w:val="000000"/>
                <w:sz w:val="18"/>
                <w:szCs w:val="18"/>
              </w:rPr>
            </w:pPr>
            <w:r w:rsidRPr="00547F5E">
              <w:rPr>
                <w:color w:val="000000"/>
                <w:sz w:val="18"/>
                <w:szCs w:val="18"/>
              </w:rPr>
              <w:t>Tremor</w:t>
            </w:r>
          </w:p>
        </w:tc>
        <w:tc>
          <w:tcPr>
            <w:tcW w:w="265" w:type="pct"/>
            <w:vAlign w:val="center"/>
            <w:hideMark/>
          </w:tcPr>
          <w:p w14:paraId="0E2DA7FE" w14:textId="77777777" w:rsidR="000C0144" w:rsidRPr="00547F5E" w:rsidRDefault="000C0144" w:rsidP="00547F5E">
            <w:pPr>
              <w:jc w:val="center"/>
              <w:rPr>
                <w:color w:val="000000"/>
                <w:sz w:val="18"/>
                <w:szCs w:val="18"/>
              </w:rPr>
            </w:pPr>
            <w:r w:rsidRPr="00547F5E">
              <w:rPr>
                <w:color w:val="000000"/>
                <w:sz w:val="18"/>
                <w:szCs w:val="18"/>
              </w:rPr>
              <w:t>12</w:t>
            </w:r>
          </w:p>
        </w:tc>
        <w:tc>
          <w:tcPr>
            <w:tcW w:w="382" w:type="pct"/>
            <w:vAlign w:val="center"/>
            <w:hideMark/>
          </w:tcPr>
          <w:p w14:paraId="089265B0" w14:textId="77777777" w:rsidR="000C0144" w:rsidRPr="00547F5E" w:rsidRDefault="000C0144" w:rsidP="00547F5E">
            <w:pPr>
              <w:jc w:val="center"/>
              <w:rPr>
                <w:color w:val="000000"/>
                <w:sz w:val="18"/>
                <w:szCs w:val="18"/>
              </w:rPr>
            </w:pPr>
            <w:r w:rsidRPr="00547F5E">
              <w:rPr>
                <w:color w:val="000000"/>
                <w:sz w:val="18"/>
                <w:szCs w:val="18"/>
              </w:rPr>
              <w:t>13,8</w:t>
            </w:r>
          </w:p>
        </w:tc>
        <w:tc>
          <w:tcPr>
            <w:tcW w:w="201" w:type="pct"/>
            <w:vAlign w:val="center"/>
            <w:hideMark/>
          </w:tcPr>
          <w:p w14:paraId="7353BD11" w14:textId="77777777" w:rsidR="000C0144" w:rsidRPr="00547F5E" w:rsidRDefault="000C0144" w:rsidP="00547F5E">
            <w:pPr>
              <w:jc w:val="center"/>
              <w:rPr>
                <w:color w:val="000000"/>
                <w:sz w:val="18"/>
                <w:szCs w:val="18"/>
              </w:rPr>
            </w:pPr>
            <w:r w:rsidRPr="00547F5E">
              <w:rPr>
                <w:color w:val="000000"/>
                <w:sz w:val="18"/>
                <w:szCs w:val="18"/>
              </w:rPr>
              <w:t>10</w:t>
            </w:r>
          </w:p>
        </w:tc>
        <w:tc>
          <w:tcPr>
            <w:tcW w:w="350" w:type="pct"/>
            <w:vAlign w:val="center"/>
            <w:hideMark/>
          </w:tcPr>
          <w:p w14:paraId="6E8934DA" w14:textId="77777777" w:rsidR="000C0144" w:rsidRPr="00547F5E" w:rsidRDefault="000C0144" w:rsidP="00547F5E">
            <w:pPr>
              <w:jc w:val="center"/>
              <w:rPr>
                <w:color w:val="000000"/>
                <w:sz w:val="18"/>
                <w:szCs w:val="18"/>
              </w:rPr>
            </w:pPr>
            <w:r w:rsidRPr="00547F5E">
              <w:rPr>
                <w:color w:val="000000"/>
                <w:sz w:val="18"/>
                <w:szCs w:val="18"/>
              </w:rPr>
              <w:t>17,9</w:t>
            </w:r>
          </w:p>
        </w:tc>
        <w:tc>
          <w:tcPr>
            <w:tcW w:w="408" w:type="pct"/>
            <w:vAlign w:val="center"/>
            <w:hideMark/>
          </w:tcPr>
          <w:p w14:paraId="20BD7CD1" w14:textId="77777777" w:rsidR="000C0144" w:rsidRPr="00547F5E" w:rsidRDefault="000C0144" w:rsidP="00547F5E">
            <w:pPr>
              <w:jc w:val="center"/>
              <w:rPr>
                <w:color w:val="000000"/>
                <w:sz w:val="18"/>
                <w:szCs w:val="18"/>
              </w:rPr>
            </w:pPr>
            <w:r w:rsidRPr="00547F5E">
              <w:rPr>
                <w:color w:val="000000"/>
                <w:sz w:val="18"/>
                <w:szCs w:val="18"/>
              </w:rPr>
              <w:t>0,674</w:t>
            </w:r>
          </w:p>
        </w:tc>
      </w:tr>
      <w:tr w:rsidR="000C0144" w:rsidRPr="00547F5E" w14:paraId="7F22B95F" w14:textId="77777777" w:rsidTr="00547F5E">
        <w:trPr>
          <w:trHeight w:val="170"/>
        </w:trPr>
        <w:tc>
          <w:tcPr>
            <w:tcW w:w="1563" w:type="pct"/>
            <w:vMerge/>
            <w:vAlign w:val="center"/>
            <w:hideMark/>
          </w:tcPr>
          <w:p w14:paraId="246EBCF3" w14:textId="77777777" w:rsidR="000C0144" w:rsidRPr="00547F5E" w:rsidRDefault="000C0144" w:rsidP="00547F5E">
            <w:pPr>
              <w:rPr>
                <w:color w:val="000000"/>
                <w:sz w:val="18"/>
                <w:szCs w:val="18"/>
              </w:rPr>
            </w:pPr>
          </w:p>
        </w:tc>
        <w:tc>
          <w:tcPr>
            <w:tcW w:w="1831" w:type="pct"/>
            <w:vAlign w:val="center"/>
            <w:hideMark/>
          </w:tcPr>
          <w:p w14:paraId="47537032" w14:textId="77777777" w:rsidR="000C0144" w:rsidRPr="00547F5E" w:rsidRDefault="000C0144" w:rsidP="00547F5E">
            <w:pPr>
              <w:rPr>
                <w:color w:val="000000"/>
                <w:sz w:val="18"/>
                <w:szCs w:val="18"/>
              </w:rPr>
            </w:pPr>
            <w:r w:rsidRPr="00547F5E">
              <w:rPr>
                <w:color w:val="000000"/>
                <w:sz w:val="18"/>
                <w:szCs w:val="18"/>
              </w:rPr>
              <w:t>Spastisite</w:t>
            </w:r>
          </w:p>
        </w:tc>
        <w:tc>
          <w:tcPr>
            <w:tcW w:w="265" w:type="pct"/>
            <w:vAlign w:val="center"/>
            <w:hideMark/>
          </w:tcPr>
          <w:p w14:paraId="670417A9" w14:textId="77777777" w:rsidR="000C0144" w:rsidRPr="00547F5E" w:rsidRDefault="000C0144" w:rsidP="00547F5E">
            <w:pPr>
              <w:jc w:val="center"/>
              <w:rPr>
                <w:color w:val="000000"/>
                <w:sz w:val="18"/>
                <w:szCs w:val="18"/>
              </w:rPr>
            </w:pPr>
            <w:r w:rsidRPr="00547F5E">
              <w:rPr>
                <w:color w:val="000000"/>
                <w:sz w:val="18"/>
                <w:szCs w:val="18"/>
              </w:rPr>
              <w:t>6</w:t>
            </w:r>
          </w:p>
        </w:tc>
        <w:tc>
          <w:tcPr>
            <w:tcW w:w="382" w:type="pct"/>
            <w:vAlign w:val="center"/>
            <w:hideMark/>
          </w:tcPr>
          <w:p w14:paraId="230CA502" w14:textId="77777777" w:rsidR="000C0144" w:rsidRPr="00547F5E" w:rsidRDefault="000C0144" w:rsidP="00547F5E">
            <w:pPr>
              <w:jc w:val="center"/>
              <w:rPr>
                <w:color w:val="000000"/>
                <w:sz w:val="18"/>
                <w:szCs w:val="18"/>
              </w:rPr>
            </w:pPr>
            <w:r w:rsidRPr="00547F5E">
              <w:rPr>
                <w:color w:val="000000"/>
                <w:sz w:val="18"/>
                <w:szCs w:val="18"/>
              </w:rPr>
              <w:t>6,9</w:t>
            </w:r>
          </w:p>
        </w:tc>
        <w:tc>
          <w:tcPr>
            <w:tcW w:w="201" w:type="pct"/>
            <w:vAlign w:val="center"/>
            <w:hideMark/>
          </w:tcPr>
          <w:p w14:paraId="372305CF" w14:textId="77777777" w:rsidR="000C0144" w:rsidRPr="00547F5E" w:rsidRDefault="000C0144" w:rsidP="00547F5E">
            <w:pPr>
              <w:jc w:val="center"/>
              <w:rPr>
                <w:color w:val="000000"/>
                <w:sz w:val="18"/>
                <w:szCs w:val="18"/>
              </w:rPr>
            </w:pPr>
            <w:r w:rsidRPr="00547F5E">
              <w:rPr>
                <w:color w:val="000000"/>
                <w:sz w:val="18"/>
                <w:szCs w:val="18"/>
              </w:rPr>
              <w:t>8</w:t>
            </w:r>
          </w:p>
        </w:tc>
        <w:tc>
          <w:tcPr>
            <w:tcW w:w="350" w:type="pct"/>
            <w:vAlign w:val="center"/>
            <w:hideMark/>
          </w:tcPr>
          <w:p w14:paraId="55A2A5FF" w14:textId="77777777" w:rsidR="000C0144" w:rsidRPr="00547F5E" w:rsidRDefault="000C0144" w:rsidP="00547F5E">
            <w:pPr>
              <w:jc w:val="center"/>
              <w:rPr>
                <w:color w:val="000000"/>
                <w:sz w:val="18"/>
                <w:szCs w:val="18"/>
              </w:rPr>
            </w:pPr>
            <w:r w:rsidRPr="00547F5E">
              <w:rPr>
                <w:color w:val="000000"/>
                <w:sz w:val="18"/>
                <w:szCs w:val="18"/>
              </w:rPr>
              <w:t>14,3</w:t>
            </w:r>
          </w:p>
        </w:tc>
        <w:tc>
          <w:tcPr>
            <w:tcW w:w="408" w:type="pct"/>
            <w:vAlign w:val="center"/>
            <w:hideMark/>
          </w:tcPr>
          <w:p w14:paraId="5BC712A2" w14:textId="77777777" w:rsidR="000C0144" w:rsidRPr="00547F5E" w:rsidRDefault="000C0144" w:rsidP="00547F5E">
            <w:pPr>
              <w:jc w:val="center"/>
              <w:rPr>
                <w:color w:val="000000"/>
                <w:sz w:val="18"/>
                <w:szCs w:val="18"/>
              </w:rPr>
            </w:pPr>
            <w:r w:rsidRPr="00547F5E">
              <w:rPr>
                <w:color w:val="000000"/>
                <w:sz w:val="18"/>
                <w:szCs w:val="18"/>
              </w:rPr>
              <w:t>0,245</w:t>
            </w:r>
          </w:p>
        </w:tc>
      </w:tr>
      <w:tr w:rsidR="000C0144" w:rsidRPr="00547F5E" w14:paraId="5F8D8064" w14:textId="77777777" w:rsidTr="00547F5E">
        <w:trPr>
          <w:trHeight w:val="170"/>
        </w:trPr>
        <w:tc>
          <w:tcPr>
            <w:tcW w:w="1563" w:type="pct"/>
            <w:vMerge/>
            <w:vAlign w:val="center"/>
            <w:hideMark/>
          </w:tcPr>
          <w:p w14:paraId="722E809F" w14:textId="77777777" w:rsidR="000C0144" w:rsidRPr="00547F5E" w:rsidRDefault="000C0144" w:rsidP="00547F5E">
            <w:pPr>
              <w:rPr>
                <w:color w:val="000000"/>
                <w:sz w:val="18"/>
                <w:szCs w:val="18"/>
              </w:rPr>
            </w:pPr>
          </w:p>
        </w:tc>
        <w:tc>
          <w:tcPr>
            <w:tcW w:w="1831" w:type="pct"/>
            <w:vAlign w:val="center"/>
            <w:hideMark/>
          </w:tcPr>
          <w:p w14:paraId="7D09516A" w14:textId="77777777" w:rsidR="000C0144" w:rsidRPr="00547F5E" w:rsidRDefault="000C0144" w:rsidP="00547F5E">
            <w:pPr>
              <w:rPr>
                <w:color w:val="000000"/>
                <w:sz w:val="18"/>
                <w:szCs w:val="18"/>
              </w:rPr>
            </w:pPr>
            <w:r w:rsidRPr="00547F5E">
              <w:rPr>
                <w:color w:val="000000"/>
                <w:sz w:val="18"/>
                <w:szCs w:val="18"/>
              </w:rPr>
              <w:t>Derin Tendon Reflekslerinde Artış</w:t>
            </w:r>
          </w:p>
        </w:tc>
        <w:tc>
          <w:tcPr>
            <w:tcW w:w="265" w:type="pct"/>
            <w:vAlign w:val="center"/>
            <w:hideMark/>
          </w:tcPr>
          <w:p w14:paraId="698540DF" w14:textId="77777777" w:rsidR="000C0144" w:rsidRPr="00547F5E" w:rsidRDefault="000C0144" w:rsidP="00547F5E">
            <w:pPr>
              <w:jc w:val="center"/>
              <w:rPr>
                <w:color w:val="000000"/>
                <w:sz w:val="18"/>
                <w:szCs w:val="18"/>
              </w:rPr>
            </w:pPr>
            <w:r w:rsidRPr="00547F5E">
              <w:rPr>
                <w:color w:val="000000"/>
                <w:sz w:val="18"/>
                <w:szCs w:val="18"/>
              </w:rPr>
              <w:t>19</w:t>
            </w:r>
          </w:p>
        </w:tc>
        <w:tc>
          <w:tcPr>
            <w:tcW w:w="382" w:type="pct"/>
            <w:vAlign w:val="center"/>
            <w:hideMark/>
          </w:tcPr>
          <w:p w14:paraId="3816A479" w14:textId="77777777" w:rsidR="000C0144" w:rsidRPr="00547F5E" w:rsidRDefault="000C0144" w:rsidP="00547F5E">
            <w:pPr>
              <w:jc w:val="center"/>
              <w:rPr>
                <w:color w:val="000000"/>
                <w:sz w:val="18"/>
                <w:szCs w:val="18"/>
              </w:rPr>
            </w:pPr>
            <w:r w:rsidRPr="00547F5E">
              <w:rPr>
                <w:color w:val="000000"/>
                <w:sz w:val="18"/>
                <w:szCs w:val="18"/>
              </w:rPr>
              <w:t>21,8</w:t>
            </w:r>
          </w:p>
        </w:tc>
        <w:tc>
          <w:tcPr>
            <w:tcW w:w="201" w:type="pct"/>
            <w:vAlign w:val="center"/>
            <w:hideMark/>
          </w:tcPr>
          <w:p w14:paraId="57B07A4A" w14:textId="77777777" w:rsidR="000C0144" w:rsidRPr="00547F5E" w:rsidRDefault="000C0144" w:rsidP="00547F5E">
            <w:pPr>
              <w:jc w:val="center"/>
              <w:rPr>
                <w:color w:val="000000"/>
                <w:sz w:val="18"/>
                <w:szCs w:val="18"/>
              </w:rPr>
            </w:pPr>
            <w:r w:rsidRPr="00547F5E">
              <w:rPr>
                <w:color w:val="000000"/>
                <w:sz w:val="18"/>
                <w:szCs w:val="18"/>
              </w:rPr>
              <w:t>15</w:t>
            </w:r>
          </w:p>
        </w:tc>
        <w:tc>
          <w:tcPr>
            <w:tcW w:w="350" w:type="pct"/>
            <w:vAlign w:val="center"/>
            <w:hideMark/>
          </w:tcPr>
          <w:p w14:paraId="28505BE6" w14:textId="77777777" w:rsidR="000C0144" w:rsidRPr="00547F5E" w:rsidRDefault="000C0144" w:rsidP="00547F5E">
            <w:pPr>
              <w:jc w:val="center"/>
              <w:rPr>
                <w:color w:val="000000"/>
                <w:sz w:val="18"/>
                <w:szCs w:val="18"/>
              </w:rPr>
            </w:pPr>
            <w:r w:rsidRPr="00547F5E">
              <w:rPr>
                <w:color w:val="000000"/>
                <w:sz w:val="18"/>
                <w:szCs w:val="18"/>
              </w:rPr>
              <w:t>26,8</w:t>
            </w:r>
          </w:p>
        </w:tc>
        <w:tc>
          <w:tcPr>
            <w:tcW w:w="408" w:type="pct"/>
            <w:vAlign w:val="center"/>
            <w:hideMark/>
          </w:tcPr>
          <w:p w14:paraId="2DE2596D" w14:textId="77777777" w:rsidR="000C0144" w:rsidRPr="00547F5E" w:rsidRDefault="000C0144" w:rsidP="00547F5E">
            <w:pPr>
              <w:jc w:val="center"/>
              <w:rPr>
                <w:color w:val="000000"/>
                <w:sz w:val="18"/>
                <w:szCs w:val="18"/>
              </w:rPr>
            </w:pPr>
            <w:r w:rsidRPr="00547F5E">
              <w:rPr>
                <w:color w:val="000000"/>
                <w:sz w:val="18"/>
                <w:szCs w:val="18"/>
              </w:rPr>
              <w:t>0,633</w:t>
            </w:r>
          </w:p>
        </w:tc>
      </w:tr>
      <w:tr w:rsidR="000C0144" w:rsidRPr="00547F5E" w14:paraId="56B6AFBE" w14:textId="77777777" w:rsidTr="00547F5E">
        <w:trPr>
          <w:trHeight w:val="170"/>
        </w:trPr>
        <w:tc>
          <w:tcPr>
            <w:tcW w:w="1563" w:type="pct"/>
            <w:vMerge/>
            <w:vAlign w:val="center"/>
            <w:hideMark/>
          </w:tcPr>
          <w:p w14:paraId="52835558" w14:textId="77777777" w:rsidR="000C0144" w:rsidRPr="00547F5E" w:rsidRDefault="000C0144" w:rsidP="00547F5E">
            <w:pPr>
              <w:rPr>
                <w:color w:val="000000"/>
                <w:sz w:val="18"/>
                <w:szCs w:val="18"/>
              </w:rPr>
            </w:pPr>
          </w:p>
        </w:tc>
        <w:tc>
          <w:tcPr>
            <w:tcW w:w="1831" w:type="pct"/>
            <w:vAlign w:val="center"/>
            <w:hideMark/>
          </w:tcPr>
          <w:p w14:paraId="136DE2B8" w14:textId="77777777" w:rsidR="000C0144" w:rsidRPr="00547F5E" w:rsidRDefault="000C0144" w:rsidP="00547F5E">
            <w:pPr>
              <w:rPr>
                <w:color w:val="000000"/>
                <w:sz w:val="18"/>
                <w:szCs w:val="18"/>
              </w:rPr>
            </w:pPr>
            <w:r w:rsidRPr="00547F5E">
              <w:rPr>
                <w:color w:val="000000"/>
                <w:sz w:val="18"/>
                <w:szCs w:val="18"/>
              </w:rPr>
              <w:t>Patolojik Refleks Varlığı</w:t>
            </w:r>
          </w:p>
        </w:tc>
        <w:tc>
          <w:tcPr>
            <w:tcW w:w="265" w:type="pct"/>
            <w:vAlign w:val="center"/>
            <w:hideMark/>
          </w:tcPr>
          <w:p w14:paraId="799F66D6" w14:textId="77777777" w:rsidR="000C0144" w:rsidRPr="00547F5E" w:rsidRDefault="000C0144" w:rsidP="00547F5E">
            <w:pPr>
              <w:jc w:val="center"/>
              <w:rPr>
                <w:color w:val="000000"/>
                <w:sz w:val="18"/>
                <w:szCs w:val="18"/>
              </w:rPr>
            </w:pPr>
            <w:r w:rsidRPr="00547F5E">
              <w:rPr>
                <w:color w:val="000000"/>
                <w:sz w:val="18"/>
                <w:szCs w:val="18"/>
              </w:rPr>
              <w:t>10</w:t>
            </w:r>
          </w:p>
        </w:tc>
        <w:tc>
          <w:tcPr>
            <w:tcW w:w="382" w:type="pct"/>
            <w:vAlign w:val="center"/>
            <w:hideMark/>
          </w:tcPr>
          <w:p w14:paraId="73391035" w14:textId="77777777" w:rsidR="000C0144" w:rsidRPr="00547F5E" w:rsidRDefault="000C0144" w:rsidP="00547F5E">
            <w:pPr>
              <w:jc w:val="center"/>
              <w:rPr>
                <w:color w:val="000000"/>
                <w:sz w:val="18"/>
                <w:szCs w:val="18"/>
              </w:rPr>
            </w:pPr>
            <w:r w:rsidRPr="00547F5E">
              <w:rPr>
                <w:color w:val="000000"/>
                <w:sz w:val="18"/>
                <w:szCs w:val="18"/>
              </w:rPr>
              <w:t>11,5</w:t>
            </w:r>
          </w:p>
        </w:tc>
        <w:tc>
          <w:tcPr>
            <w:tcW w:w="201" w:type="pct"/>
            <w:vAlign w:val="center"/>
            <w:hideMark/>
          </w:tcPr>
          <w:p w14:paraId="6F2FB3D1" w14:textId="77777777" w:rsidR="000C0144" w:rsidRPr="00547F5E" w:rsidRDefault="000C0144" w:rsidP="00547F5E">
            <w:pPr>
              <w:jc w:val="center"/>
              <w:rPr>
                <w:color w:val="000000"/>
                <w:sz w:val="18"/>
                <w:szCs w:val="18"/>
              </w:rPr>
            </w:pPr>
            <w:r w:rsidRPr="00547F5E">
              <w:rPr>
                <w:color w:val="000000"/>
                <w:sz w:val="18"/>
                <w:szCs w:val="18"/>
              </w:rPr>
              <w:t>11</w:t>
            </w:r>
          </w:p>
        </w:tc>
        <w:tc>
          <w:tcPr>
            <w:tcW w:w="350" w:type="pct"/>
            <w:vAlign w:val="center"/>
            <w:hideMark/>
          </w:tcPr>
          <w:p w14:paraId="14124ECA" w14:textId="77777777" w:rsidR="000C0144" w:rsidRPr="00547F5E" w:rsidRDefault="000C0144" w:rsidP="00547F5E">
            <w:pPr>
              <w:jc w:val="center"/>
              <w:rPr>
                <w:color w:val="000000"/>
                <w:sz w:val="18"/>
                <w:szCs w:val="18"/>
              </w:rPr>
            </w:pPr>
            <w:r w:rsidRPr="00547F5E">
              <w:rPr>
                <w:color w:val="000000"/>
                <w:sz w:val="18"/>
                <w:szCs w:val="18"/>
              </w:rPr>
              <w:t>19,6</w:t>
            </w:r>
          </w:p>
        </w:tc>
        <w:tc>
          <w:tcPr>
            <w:tcW w:w="408" w:type="pct"/>
            <w:vAlign w:val="center"/>
            <w:hideMark/>
          </w:tcPr>
          <w:p w14:paraId="1D656A96" w14:textId="77777777" w:rsidR="000C0144" w:rsidRPr="00547F5E" w:rsidRDefault="000C0144" w:rsidP="00547F5E">
            <w:pPr>
              <w:jc w:val="center"/>
              <w:rPr>
                <w:color w:val="000000"/>
                <w:sz w:val="18"/>
                <w:szCs w:val="18"/>
              </w:rPr>
            </w:pPr>
            <w:r w:rsidRPr="00547F5E">
              <w:rPr>
                <w:color w:val="000000"/>
                <w:sz w:val="18"/>
                <w:szCs w:val="18"/>
              </w:rPr>
              <w:t>0,271</w:t>
            </w:r>
          </w:p>
        </w:tc>
      </w:tr>
      <w:tr w:rsidR="000C0144" w:rsidRPr="00547F5E" w14:paraId="0789FE01" w14:textId="77777777" w:rsidTr="00547F5E">
        <w:trPr>
          <w:trHeight w:val="170"/>
        </w:trPr>
        <w:tc>
          <w:tcPr>
            <w:tcW w:w="1563" w:type="pct"/>
            <w:vMerge/>
            <w:vAlign w:val="center"/>
            <w:hideMark/>
          </w:tcPr>
          <w:p w14:paraId="3980EF27" w14:textId="77777777" w:rsidR="000C0144" w:rsidRPr="00547F5E" w:rsidRDefault="000C0144" w:rsidP="00547F5E">
            <w:pPr>
              <w:rPr>
                <w:color w:val="000000"/>
                <w:sz w:val="18"/>
                <w:szCs w:val="18"/>
              </w:rPr>
            </w:pPr>
          </w:p>
        </w:tc>
        <w:tc>
          <w:tcPr>
            <w:tcW w:w="1831" w:type="pct"/>
            <w:vAlign w:val="center"/>
            <w:hideMark/>
          </w:tcPr>
          <w:p w14:paraId="226390EC" w14:textId="77777777" w:rsidR="000C0144" w:rsidRPr="00547F5E" w:rsidRDefault="000C0144" w:rsidP="00547F5E">
            <w:pPr>
              <w:rPr>
                <w:color w:val="000000"/>
                <w:sz w:val="18"/>
                <w:szCs w:val="18"/>
              </w:rPr>
            </w:pPr>
            <w:r w:rsidRPr="00547F5E">
              <w:rPr>
                <w:color w:val="000000"/>
                <w:sz w:val="18"/>
                <w:szCs w:val="18"/>
              </w:rPr>
              <w:t>Gelişim Geriliği</w:t>
            </w:r>
          </w:p>
        </w:tc>
        <w:tc>
          <w:tcPr>
            <w:tcW w:w="265" w:type="pct"/>
            <w:vAlign w:val="center"/>
            <w:hideMark/>
          </w:tcPr>
          <w:p w14:paraId="60BB7AD5" w14:textId="77777777" w:rsidR="000C0144" w:rsidRPr="00547F5E" w:rsidRDefault="000C0144" w:rsidP="00547F5E">
            <w:pPr>
              <w:jc w:val="center"/>
              <w:rPr>
                <w:color w:val="000000"/>
                <w:sz w:val="18"/>
                <w:szCs w:val="18"/>
              </w:rPr>
            </w:pPr>
            <w:r w:rsidRPr="00547F5E">
              <w:rPr>
                <w:color w:val="000000"/>
                <w:sz w:val="18"/>
                <w:szCs w:val="18"/>
              </w:rPr>
              <w:t>66</w:t>
            </w:r>
          </w:p>
        </w:tc>
        <w:tc>
          <w:tcPr>
            <w:tcW w:w="382" w:type="pct"/>
            <w:vAlign w:val="center"/>
            <w:hideMark/>
          </w:tcPr>
          <w:p w14:paraId="13643A10" w14:textId="77777777" w:rsidR="000C0144" w:rsidRPr="00547F5E" w:rsidRDefault="000C0144" w:rsidP="00547F5E">
            <w:pPr>
              <w:jc w:val="center"/>
              <w:rPr>
                <w:color w:val="000000"/>
                <w:sz w:val="18"/>
                <w:szCs w:val="18"/>
              </w:rPr>
            </w:pPr>
            <w:r w:rsidRPr="00547F5E">
              <w:rPr>
                <w:color w:val="000000"/>
                <w:sz w:val="18"/>
                <w:szCs w:val="18"/>
              </w:rPr>
              <w:t>75,0</w:t>
            </w:r>
          </w:p>
        </w:tc>
        <w:tc>
          <w:tcPr>
            <w:tcW w:w="201" w:type="pct"/>
            <w:vAlign w:val="center"/>
            <w:hideMark/>
          </w:tcPr>
          <w:p w14:paraId="071434E2" w14:textId="77777777" w:rsidR="000C0144" w:rsidRPr="00547F5E" w:rsidRDefault="000C0144" w:rsidP="00547F5E">
            <w:pPr>
              <w:jc w:val="center"/>
              <w:rPr>
                <w:color w:val="000000"/>
                <w:sz w:val="18"/>
                <w:szCs w:val="18"/>
              </w:rPr>
            </w:pPr>
            <w:r w:rsidRPr="00547F5E">
              <w:rPr>
                <w:color w:val="000000"/>
                <w:sz w:val="18"/>
                <w:szCs w:val="18"/>
              </w:rPr>
              <w:t>46</w:t>
            </w:r>
          </w:p>
        </w:tc>
        <w:tc>
          <w:tcPr>
            <w:tcW w:w="350" w:type="pct"/>
            <w:vAlign w:val="center"/>
            <w:hideMark/>
          </w:tcPr>
          <w:p w14:paraId="2D3D7701" w14:textId="77777777" w:rsidR="000C0144" w:rsidRPr="00547F5E" w:rsidRDefault="000C0144" w:rsidP="00547F5E">
            <w:pPr>
              <w:jc w:val="center"/>
              <w:rPr>
                <w:color w:val="000000"/>
                <w:sz w:val="18"/>
                <w:szCs w:val="18"/>
              </w:rPr>
            </w:pPr>
            <w:r w:rsidRPr="00547F5E">
              <w:rPr>
                <w:color w:val="000000"/>
                <w:sz w:val="18"/>
                <w:szCs w:val="18"/>
              </w:rPr>
              <w:t>82,1</w:t>
            </w:r>
          </w:p>
        </w:tc>
        <w:tc>
          <w:tcPr>
            <w:tcW w:w="408" w:type="pct"/>
            <w:vAlign w:val="center"/>
            <w:hideMark/>
          </w:tcPr>
          <w:p w14:paraId="2A0B1DFB" w14:textId="77777777" w:rsidR="000C0144" w:rsidRPr="00547F5E" w:rsidRDefault="000C0144" w:rsidP="00547F5E">
            <w:pPr>
              <w:jc w:val="center"/>
              <w:rPr>
                <w:color w:val="000000"/>
                <w:sz w:val="18"/>
                <w:szCs w:val="18"/>
              </w:rPr>
            </w:pPr>
            <w:r w:rsidRPr="00547F5E">
              <w:rPr>
                <w:color w:val="000000"/>
                <w:sz w:val="18"/>
                <w:szCs w:val="18"/>
              </w:rPr>
              <w:t>0,424</w:t>
            </w:r>
          </w:p>
        </w:tc>
      </w:tr>
      <w:tr w:rsidR="000C0144" w:rsidRPr="00547F5E" w14:paraId="46239BA8" w14:textId="77777777" w:rsidTr="00547F5E">
        <w:trPr>
          <w:trHeight w:val="170"/>
        </w:trPr>
        <w:tc>
          <w:tcPr>
            <w:tcW w:w="1563" w:type="pct"/>
            <w:vMerge/>
            <w:vAlign w:val="center"/>
            <w:hideMark/>
          </w:tcPr>
          <w:p w14:paraId="53E21B58" w14:textId="77777777" w:rsidR="000C0144" w:rsidRPr="00547F5E" w:rsidRDefault="000C0144" w:rsidP="00547F5E">
            <w:pPr>
              <w:rPr>
                <w:color w:val="000000"/>
                <w:sz w:val="18"/>
                <w:szCs w:val="18"/>
              </w:rPr>
            </w:pPr>
          </w:p>
        </w:tc>
        <w:tc>
          <w:tcPr>
            <w:tcW w:w="1831" w:type="pct"/>
            <w:vAlign w:val="center"/>
            <w:hideMark/>
          </w:tcPr>
          <w:p w14:paraId="243FD48A" w14:textId="77777777" w:rsidR="000C0144" w:rsidRPr="00547F5E" w:rsidRDefault="000C0144" w:rsidP="00547F5E">
            <w:pPr>
              <w:rPr>
                <w:color w:val="000000"/>
                <w:sz w:val="18"/>
                <w:szCs w:val="18"/>
              </w:rPr>
            </w:pPr>
            <w:r w:rsidRPr="00547F5E">
              <w:rPr>
                <w:color w:val="000000"/>
                <w:sz w:val="18"/>
                <w:szCs w:val="18"/>
              </w:rPr>
              <w:t>Regresyon</w:t>
            </w:r>
          </w:p>
        </w:tc>
        <w:tc>
          <w:tcPr>
            <w:tcW w:w="265" w:type="pct"/>
            <w:vAlign w:val="center"/>
            <w:hideMark/>
          </w:tcPr>
          <w:p w14:paraId="3FC9763E" w14:textId="77777777" w:rsidR="000C0144" w:rsidRPr="00547F5E" w:rsidRDefault="000C0144" w:rsidP="00547F5E">
            <w:pPr>
              <w:jc w:val="center"/>
              <w:rPr>
                <w:color w:val="000000"/>
                <w:sz w:val="18"/>
                <w:szCs w:val="18"/>
              </w:rPr>
            </w:pPr>
            <w:r w:rsidRPr="00547F5E">
              <w:rPr>
                <w:color w:val="000000"/>
                <w:sz w:val="18"/>
                <w:szCs w:val="18"/>
              </w:rPr>
              <w:t>19</w:t>
            </w:r>
          </w:p>
        </w:tc>
        <w:tc>
          <w:tcPr>
            <w:tcW w:w="382" w:type="pct"/>
            <w:vAlign w:val="center"/>
            <w:hideMark/>
          </w:tcPr>
          <w:p w14:paraId="2ECA06A2" w14:textId="77777777" w:rsidR="000C0144" w:rsidRPr="00547F5E" w:rsidRDefault="000C0144" w:rsidP="00547F5E">
            <w:pPr>
              <w:jc w:val="center"/>
              <w:rPr>
                <w:color w:val="000000"/>
                <w:sz w:val="18"/>
                <w:szCs w:val="18"/>
              </w:rPr>
            </w:pPr>
            <w:r w:rsidRPr="00547F5E">
              <w:rPr>
                <w:color w:val="000000"/>
                <w:sz w:val="18"/>
                <w:szCs w:val="18"/>
              </w:rPr>
              <w:t>21,6</w:t>
            </w:r>
          </w:p>
        </w:tc>
        <w:tc>
          <w:tcPr>
            <w:tcW w:w="201" w:type="pct"/>
            <w:vAlign w:val="center"/>
            <w:hideMark/>
          </w:tcPr>
          <w:p w14:paraId="176D5417" w14:textId="77777777" w:rsidR="000C0144" w:rsidRPr="00547F5E" w:rsidRDefault="000C0144" w:rsidP="00547F5E">
            <w:pPr>
              <w:jc w:val="center"/>
              <w:rPr>
                <w:color w:val="000000"/>
                <w:sz w:val="18"/>
                <w:szCs w:val="18"/>
              </w:rPr>
            </w:pPr>
            <w:r w:rsidRPr="00547F5E">
              <w:rPr>
                <w:color w:val="000000"/>
                <w:sz w:val="18"/>
                <w:szCs w:val="18"/>
              </w:rPr>
              <w:t>12</w:t>
            </w:r>
          </w:p>
        </w:tc>
        <w:tc>
          <w:tcPr>
            <w:tcW w:w="350" w:type="pct"/>
            <w:vAlign w:val="center"/>
            <w:hideMark/>
          </w:tcPr>
          <w:p w14:paraId="583FA4A9" w14:textId="77777777" w:rsidR="000C0144" w:rsidRPr="00547F5E" w:rsidRDefault="000C0144" w:rsidP="00547F5E">
            <w:pPr>
              <w:jc w:val="center"/>
              <w:rPr>
                <w:color w:val="000000"/>
                <w:sz w:val="18"/>
                <w:szCs w:val="18"/>
              </w:rPr>
            </w:pPr>
            <w:r w:rsidRPr="00547F5E">
              <w:rPr>
                <w:color w:val="000000"/>
                <w:sz w:val="18"/>
                <w:szCs w:val="18"/>
              </w:rPr>
              <w:t>21,4</w:t>
            </w:r>
          </w:p>
        </w:tc>
        <w:tc>
          <w:tcPr>
            <w:tcW w:w="408" w:type="pct"/>
            <w:vAlign w:val="center"/>
            <w:hideMark/>
          </w:tcPr>
          <w:p w14:paraId="1C9CCAFA"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059624C8" w14:textId="77777777" w:rsidTr="00547F5E">
        <w:trPr>
          <w:trHeight w:val="170"/>
        </w:trPr>
        <w:tc>
          <w:tcPr>
            <w:tcW w:w="1563" w:type="pct"/>
            <w:vMerge w:val="restart"/>
            <w:noWrap/>
            <w:vAlign w:val="center"/>
            <w:hideMark/>
          </w:tcPr>
          <w:p w14:paraId="5F1756C5" w14:textId="77777777" w:rsidR="000C0144" w:rsidRPr="00547F5E" w:rsidRDefault="000C0144" w:rsidP="00547F5E">
            <w:pPr>
              <w:rPr>
                <w:color w:val="000000"/>
                <w:sz w:val="18"/>
                <w:szCs w:val="18"/>
              </w:rPr>
            </w:pPr>
            <w:r w:rsidRPr="00547F5E">
              <w:rPr>
                <w:color w:val="000000"/>
                <w:sz w:val="18"/>
                <w:szCs w:val="18"/>
              </w:rPr>
              <w:t>Gastrointestinal sistem</w:t>
            </w:r>
          </w:p>
        </w:tc>
        <w:tc>
          <w:tcPr>
            <w:tcW w:w="1831" w:type="pct"/>
            <w:vAlign w:val="center"/>
            <w:hideMark/>
          </w:tcPr>
          <w:p w14:paraId="1D689C22" w14:textId="77777777" w:rsidR="000C0144" w:rsidRPr="00547F5E" w:rsidRDefault="000C0144" w:rsidP="00547F5E">
            <w:pPr>
              <w:rPr>
                <w:color w:val="000000"/>
                <w:sz w:val="18"/>
                <w:szCs w:val="18"/>
              </w:rPr>
            </w:pPr>
            <w:r w:rsidRPr="00547F5E">
              <w:rPr>
                <w:color w:val="000000"/>
                <w:sz w:val="18"/>
                <w:szCs w:val="18"/>
              </w:rPr>
              <w:t>Tartıda Gerilik</w:t>
            </w:r>
          </w:p>
        </w:tc>
        <w:tc>
          <w:tcPr>
            <w:tcW w:w="265" w:type="pct"/>
            <w:vAlign w:val="center"/>
            <w:hideMark/>
          </w:tcPr>
          <w:p w14:paraId="513A92A7" w14:textId="77777777" w:rsidR="000C0144" w:rsidRPr="00547F5E" w:rsidRDefault="000C0144" w:rsidP="00547F5E">
            <w:pPr>
              <w:jc w:val="center"/>
              <w:rPr>
                <w:color w:val="000000"/>
                <w:sz w:val="18"/>
                <w:szCs w:val="18"/>
              </w:rPr>
            </w:pPr>
            <w:r w:rsidRPr="00547F5E">
              <w:rPr>
                <w:color w:val="000000"/>
                <w:sz w:val="18"/>
                <w:szCs w:val="18"/>
              </w:rPr>
              <w:t>35</w:t>
            </w:r>
          </w:p>
        </w:tc>
        <w:tc>
          <w:tcPr>
            <w:tcW w:w="382" w:type="pct"/>
            <w:vAlign w:val="center"/>
            <w:hideMark/>
          </w:tcPr>
          <w:p w14:paraId="4F18E363" w14:textId="77777777" w:rsidR="000C0144" w:rsidRPr="00547F5E" w:rsidRDefault="000C0144" w:rsidP="00547F5E">
            <w:pPr>
              <w:jc w:val="center"/>
              <w:rPr>
                <w:color w:val="000000"/>
                <w:sz w:val="18"/>
                <w:szCs w:val="18"/>
              </w:rPr>
            </w:pPr>
            <w:r w:rsidRPr="00547F5E">
              <w:rPr>
                <w:color w:val="000000"/>
                <w:sz w:val="18"/>
                <w:szCs w:val="18"/>
              </w:rPr>
              <w:t>42,7</w:t>
            </w:r>
          </w:p>
        </w:tc>
        <w:tc>
          <w:tcPr>
            <w:tcW w:w="201" w:type="pct"/>
            <w:vAlign w:val="center"/>
            <w:hideMark/>
          </w:tcPr>
          <w:p w14:paraId="08D83B30" w14:textId="77777777" w:rsidR="000C0144" w:rsidRPr="00547F5E" w:rsidRDefault="000C0144" w:rsidP="00547F5E">
            <w:pPr>
              <w:jc w:val="center"/>
              <w:rPr>
                <w:color w:val="000000"/>
                <w:sz w:val="18"/>
                <w:szCs w:val="18"/>
              </w:rPr>
            </w:pPr>
            <w:r w:rsidRPr="00547F5E">
              <w:rPr>
                <w:color w:val="000000"/>
                <w:sz w:val="18"/>
                <w:szCs w:val="18"/>
              </w:rPr>
              <w:t>33</w:t>
            </w:r>
          </w:p>
        </w:tc>
        <w:tc>
          <w:tcPr>
            <w:tcW w:w="350" w:type="pct"/>
            <w:vAlign w:val="center"/>
            <w:hideMark/>
          </w:tcPr>
          <w:p w14:paraId="6A635B54" w14:textId="77777777" w:rsidR="000C0144" w:rsidRPr="00547F5E" w:rsidRDefault="000C0144" w:rsidP="00547F5E">
            <w:pPr>
              <w:jc w:val="center"/>
              <w:rPr>
                <w:color w:val="000000"/>
                <w:sz w:val="18"/>
                <w:szCs w:val="18"/>
              </w:rPr>
            </w:pPr>
            <w:r w:rsidRPr="00547F5E">
              <w:rPr>
                <w:color w:val="000000"/>
                <w:sz w:val="18"/>
                <w:szCs w:val="18"/>
              </w:rPr>
              <w:t>62,3</w:t>
            </w:r>
          </w:p>
        </w:tc>
        <w:tc>
          <w:tcPr>
            <w:tcW w:w="408" w:type="pct"/>
            <w:vAlign w:val="center"/>
            <w:hideMark/>
          </w:tcPr>
          <w:p w14:paraId="00B39CE1" w14:textId="77777777" w:rsidR="000C0144" w:rsidRPr="00547F5E" w:rsidRDefault="000C0144" w:rsidP="00547F5E">
            <w:pPr>
              <w:jc w:val="center"/>
              <w:rPr>
                <w:b/>
                <w:bCs/>
                <w:color w:val="000000"/>
                <w:sz w:val="18"/>
                <w:szCs w:val="18"/>
              </w:rPr>
            </w:pPr>
            <w:r w:rsidRPr="00547F5E">
              <w:rPr>
                <w:b/>
                <w:bCs/>
                <w:color w:val="000000"/>
                <w:sz w:val="18"/>
                <w:szCs w:val="18"/>
              </w:rPr>
              <w:t>0,026*</w:t>
            </w:r>
          </w:p>
        </w:tc>
      </w:tr>
      <w:tr w:rsidR="000C0144" w:rsidRPr="00547F5E" w14:paraId="7AF79895" w14:textId="77777777" w:rsidTr="00547F5E">
        <w:trPr>
          <w:trHeight w:val="170"/>
        </w:trPr>
        <w:tc>
          <w:tcPr>
            <w:tcW w:w="1563" w:type="pct"/>
            <w:vMerge/>
            <w:vAlign w:val="center"/>
            <w:hideMark/>
          </w:tcPr>
          <w:p w14:paraId="6C0DB33E" w14:textId="77777777" w:rsidR="000C0144" w:rsidRPr="00547F5E" w:rsidRDefault="000C0144" w:rsidP="00547F5E">
            <w:pPr>
              <w:rPr>
                <w:color w:val="000000"/>
                <w:sz w:val="18"/>
                <w:szCs w:val="18"/>
              </w:rPr>
            </w:pPr>
          </w:p>
        </w:tc>
        <w:tc>
          <w:tcPr>
            <w:tcW w:w="1831" w:type="pct"/>
            <w:vAlign w:val="center"/>
            <w:hideMark/>
          </w:tcPr>
          <w:p w14:paraId="64A24BC4" w14:textId="77777777" w:rsidR="000C0144" w:rsidRPr="00547F5E" w:rsidRDefault="000C0144" w:rsidP="00547F5E">
            <w:pPr>
              <w:rPr>
                <w:color w:val="000000"/>
                <w:sz w:val="18"/>
                <w:szCs w:val="18"/>
              </w:rPr>
            </w:pPr>
            <w:r w:rsidRPr="00547F5E">
              <w:rPr>
                <w:color w:val="000000"/>
                <w:sz w:val="18"/>
                <w:szCs w:val="18"/>
              </w:rPr>
              <w:t>Enteropati / Dismotilite</w:t>
            </w:r>
          </w:p>
        </w:tc>
        <w:tc>
          <w:tcPr>
            <w:tcW w:w="265" w:type="pct"/>
            <w:vAlign w:val="center"/>
            <w:hideMark/>
          </w:tcPr>
          <w:p w14:paraId="41419890" w14:textId="77777777" w:rsidR="000C0144" w:rsidRPr="00547F5E" w:rsidRDefault="000C0144" w:rsidP="00547F5E">
            <w:pPr>
              <w:jc w:val="center"/>
              <w:rPr>
                <w:color w:val="000000"/>
                <w:sz w:val="18"/>
                <w:szCs w:val="18"/>
              </w:rPr>
            </w:pPr>
            <w:r w:rsidRPr="00547F5E">
              <w:rPr>
                <w:color w:val="000000"/>
                <w:sz w:val="18"/>
                <w:szCs w:val="18"/>
              </w:rPr>
              <w:t>18</w:t>
            </w:r>
          </w:p>
        </w:tc>
        <w:tc>
          <w:tcPr>
            <w:tcW w:w="382" w:type="pct"/>
            <w:vAlign w:val="center"/>
            <w:hideMark/>
          </w:tcPr>
          <w:p w14:paraId="0C86978B" w14:textId="77777777" w:rsidR="000C0144" w:rsidRPr="00547F5E" w:rsidRDefault="000C0144" w:rsidP="00547F5E">
            <w:pPr>
              <w:jc w:val="center"/>
              <w:rPr>
                <w:color w:val="000000"/>
                <w:sz w:val="18"/>
                <w:szCs w:val="18"/>
              </w:rPr>
            </w:pPr>
            <w:r w:rsidRPr="00547F5E">
              <w:rPr>
                <w:color w:val="000000"/>
                <w:sz w:val="18"/>
                <w:szCs w:val="18"/>
              </w:rPr>
              <w:t>20,7</w:t>
            </w:r>
          </w:p>
        </w:tc>
        <w:tc>
          <w:tcPr>
            <w:tcW w:w="201" w:type="pct"/>
            <w:vAlign w:val="center"/>
            <w:hideMark/>
          </w:tcPr>
          <w:p w14:paraId="2270710F" w14:textId="77777777" w:rsidR="000C0144" w:rsidRPr="00547F5E" w:rsidRDefault="000C0144" w:rsidP="00547F5E">
            <w:pPr>
              <w:jc w:val="center"/>
              <w:rPr>
                <w:color w:val="000000"/>
                <w:sz w:val="18"/>
                <w:szCs w:val="18"/>
              </w:rPr>
            </w:pPr>
            <w:r w:rsidRPr="00547F5E">
              <w:rPr>
                <w:color w:val="000000"/>
                <w:sz w:val="18"/>
                <w:szCs w:val="18"/>
              </w:rPr>
              <w:t>11</w:t>
            </w:r>
          </w:p>
        </w:tc>
        <w:tc>
          <w:tcPr>
            <w:tcW w:w="350" w:type="pct"/>
            <w:vAlign w:val="center"/>
            <w:hideMark/>
          </w:tcPr>
          <w:p w14:paraId="4EAE23D1" w14:textId="77777777" w:rsidR="000C0144" w:rsidRPr="00547F5E" w:rsidRDefault="000C0144" w:rsidP="00547F5E">
            <w:pPr>
              <w:jc w:val="center"/>
              <w:rPr>
                <w:color w:val="000000"/>
                <w:sz w:val="18"/>
                <w:szCs w:val="18"/>
              </w:rPr>
            </w:pPr>
            <w:r w:rsidRPr="00547F5E">
              <w:rPr>
                <w:color w:val="000000"/>
                <w:sz w:val="18"/>
                <w:szCs w:val="18"/>
              </w:rPr>
              <w:t>19,6</w:t>
            </w:r>
          </w:p>
        </w:tc>
        <w:tc>
          <w:tcPr>
            <w:tcW w:w="408" w:type="pct"/>
            <w:vAlign w:val="center"/>
            <w:hideMark/>
          </w:tcPr>
          <w:p w14:paraId="09A0DAD3"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7FCF8423" w14:textId="77777777" w:rsidTr="00547F5E">
        <w:trPr>
          <w:trHeight w:val="170"/>
        </w:trPr>
        <w:tc>
          <w:tcPr>
            <w:tcW w:w="1563" w:type="pct"/>
            <w:vMerge/>
            <w:vAlign w:val="center"/>
            <w:hideMark/>
          </w:tcPr>
          <w:p w14:paraId="07A5745C" w14:textId="77777777" w:rsidR="000C0144" w:rsidRPr="00547F5E" w:rsidRDefault="000C0144" w:rsidP="00547F5E">
            <w:pPr>
              <w:rPr>
                <w:color w:val="000000"/>
                <w:sz w:val="18"/>
                <w:szCs w:val="18"/>
              </w:rPr>
            </w:pPr>
          </w:p>
        </w:tc>
        <w:tc>
          <w:tcPr>
            <w:tcW w:w="1831" w:type="pct"/>
            <w:vAlign w:val="center"/>
            <w:hideMark/>
          </w:tcPr>
          <w:p w14:paraId="716D9402" w14:textId="77777777" w:rsidR="000C0144" w:rsidRPr="00547F5E" w:rsidRDefault="000C0144" w:rsidP="00547F5E">
            <w:pPr>
              <w:rPr>
                <w:color w:val="000000"/>
                <w:sz w:val="18"/>
                <w:szCs w:val="18"/>
              </w:rPr>
            </w:pPr>
            <w:r w:rsidRPr="00547F5E">
              <w:rPr>
                <w:color w:val="000000"/>
                <w:sz w:val="18"/>
                <w:szCs w:val="18"/>
              </w:rPr>
              <w:t>Psödo-Obstrüksiyon</w:t>
            </w:r>
          </w:p>
        </w:tc>
        <w:tc>
          <w:tcPr>
            <w:tcW w:w="265" w:type="pct"/>
            <w:vAlign w:val="center"/>
            <w:hideMark/>
          </w:tcPr>
          <w:p w14:paraId="13D3FF79" w14:textId="77777777" w:rsidR="000C0144" w:rsidRPr="00547F5E" w:rsidRDefault="000C0144" w:rsidP="00547F5E">
            <w:pPr>
              <w:jc w:val="center"/>
              <w:rPr>
                <w:color w:val="000000"/>
                <w:sz w:val="18"/>
                <w:szCs w:val="18"/>
              </w:rPr>
            </w:pPr>
            <w:r w:rsidRPr="00547F5E">
              <w:rPr>
                <w:color w:val="000000"/>
                <w:sz w:val="18"/>
                <w:szCs w:val="18"/>
              </w:rPr>
              <w:t>5</w:t>
            </w:r>
          </w:p>
        </w:tc>
        <w:tc>
          <w:tcPr>
            <w:tcW w:w="382" w:type="pct"/>
            <w:vAlign w:val="center"/>
            <w:hideMark/>
          </w:tcPr>
          <w:p w14:paraId="46FC8A44" w14:textId="77777777" w:rsidR="000C0144" w:rsidRPr="00547F5E" w:rsidRDefault="000C0144" w:rsidP="00547F5E">
            <w:pPr>
              <w:jc w:val="center"/>
              <w:rPr>
                <w:color w:val="000000"/>
                <w:sz w:val="18"/>
                <w:szCs w:val="18"/>
              </w:rPr>
            </w:pPr>
            <w:r w:rsidRPr="00547F5E">
              <w:rPr>
                <w:color w:val="000000"/>
                <w:sz w:val="18"/>
                <w:szCs w:val="18"/>
              </w:rPr>
              <w:t>5,7</w:t>
            </w:r>
          </w:p>
        </w:tc>
        <w:tc>
          <w:tcPr>
            <w:tcW w:w="201" w:type="pct"/>
            <w:vAlign w:val="center"/>
            <w:hideMark/>
          </w:tcPr>
          <w:p w14:paraId="61512D37"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02408102"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7FA1DE06" w14:textId="77777777" w:rsidR="000C0144" w:rsidRPr="00547F5E" w:rsidRDefault="000C0144" w:rsidP="00547F5E">
            <w:pPr>
              <w:jc w:val="center"/>
              <w:rPr>
                <w:color w:val="000000"/>
                <w:sz w:val="18"/>
                <w:szCs w:val="18"/>
              </w:rPr>
            </w:pPr>
            <w:r w:rsidRPr="00547F5E">
              <w:rPr>
                <w:color w:val="000000"/>
                <w:sz w:val="18"/>
                <w:szCs w:val="18"/>
              </w:rPr>
              <w:t>0,157</w:t>
            </w:r>
          </w:p>
        </w:tc>
      </w:tr>
      <w:tr w:rsidR="000C0144" w:rsidRPr="00547F5E" w14:paraId="210D1FD8" w14:textId="77777777" w:rsidTr="00547F5E">
        <w:trPr>
          <w:trHeight w:val="170"/>
        </w:trPr>
        <w:tc>
          <w:tcPr>
            <w:tcW w:w="1563" w:type="pct"/>
            <w:vMerge/>
            <w:vAlign w:val="center"/>
            <w:hideMark/>
          </w:tcPr>
          <w:p w14:paraId="570D4280" w14:textId="77777777" w:rsidR="000C0144" w:rsidRPr="00547F5E" w:rsidRDefault="000C0144" w:rsidP="00547F5E">
            <w:pPr>
              <w:rPr>
                <w:color w:val="000000"/>
                <w:sz w:val="18"/>
                <w:szCs w:val="18"/>
              </w:rPr>
            </w:pPr>
          </w:p>
        </w:tc>
        <w:tc>
          <w:tcPr>
            <w:tcW w:w="1831" w:type="pct"/>
            <w:vAlign w:val="center"/>
            <w:hideMark/>
          </w:tcPr>
          <w:p w14:paraId="32BD1838" w14:textId="77777777" w:rsidR="000C0144" w:rsidRPr="00547F5E" w:rsidRDefault="000C0144" w:rsidP="00547F5E">
            <w:pPr>
              <w:rPr>
                <w:color w:val="000000"/>
                <w:sz w:val="18"/>
                <w:szCs w:val="18"/>
              </w:rPr>
            </w:pPr>
            <w:r w:rsidRPr="00547F5E">
              <w:rPr>
                <w:color w:val="000000"/>
                <w:sz w:val="18"/>
                <w:szCs w:val="18"/>
              </w:rPr>
              <w:t>Akut Hepatik Yetmezlik</w:t>
            </w:r>
          </w:p>
        </w:tc>
        <w:tc>
          <w:tcPr>
            <w:tcW w:w="265" w:type="pct"/>
            <w:vAlign w:val="center"/>
            <w:hideMark/>
          </w:tcPr>
          <w:p w14:paraId="1B56EF84"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712F6641" w14:textId="77777777" w:rsidR="000C0144" w:rsidRPr="00547F5E" w:rsidRDefault="000C0144" w:rsidP="00547F5E">
            <w:pPr>
              <w:jc w:val="center"/>
              <w:rPr>
                <w:color w:val="000000"/>
                <w:sz w:val="18"/>
                <w:szCs w:val="18"/>
              </w:rPr>
            </w:pPr>
            <w:r w:rsidRPr="00547F5E">
              <w:rPr>
                <w:color w:val="000000"/>
                <w:sz w:val="18"/>
                <w:szCs w:val="18"/>
              </w:rPr>
              <w:t>3,5</w:t>
            </w:r>
          </w:p>
        </w:tc>
        <w:tc>
          <w:tcPr>
            <w:tcW w:w="201" w:type="pct"/>
            <w:vAlign w:val="center"/>
            <w:hideMark/>
          </w:tcPr>
          <w:p w14:paraId="4272BA82" w14:textId="77777777" w:rsidR="000C0144" w:rsidRPr="00547F5E" w:rsidRDefault="000C0144" w:rsidP="00547F5E">
            <w:pPr>
              <w:jc w:val="center"/>
              <w:rPr>
                <w:color w:val="000000"/>
                <w:sz w:val="18"/>
                <w:szCs w:val="18"/>
              </w:rPr>
            </w:pPr>
            <w:r w:rsidRPr="00547F5E">
              <w:rPr>
                <w:color w:val="000000"/>
                <w:sz w:val="18"/>
                <w:szCs w:val="18"/>
              </w:rPr>
              <w:t>3</w:t>
            </w:r>
          </w:p>
        </w:tc>
        <w:tc>
          <w:tcPr>
            <w:tcW w:w="350" w:type="pct"/>
            <w:vAlign w:val="center"/>
            <w:hideMark/>
          </w:tcPr>
          <w:p w14:paraId="4669E079" w14:textId="77777777" w:rsidR="000C0144" w:rsidRPr="00547F5E" w:rsidRDefault="000C0144" w:rsidP="00547F5E">
            <w:pPr>
              <w:jc w:val="center"/>
              <w:rPr>
                <w:color w:val="000000"/>
                <w:sz w:val="18"/>
                <w:szCs w:val="18"/>
              </w:rPr>
            </w:pPr>
            <w:r w:rsidRPr="00547F5E">
              <w:rPr>
                <w:color w:val="000000"/>
                <w:sz w:val="18"/>
                <w:szCs w:val="18"/>
              </w:rPr>
              <w:t>5,4</w:t>
            </w:r>
          </w:p>
        </w:tc>
        <w:tc>
          <w:tcPr>
            <w:tcW w:w="408" w:type="pct"/>
            <w:vAlign w:val="center"/>
            <w:hideMark/>
          </w:tcPr>
          <w:p w14:paraId="66D5543A" w14:textId="77777777" w:rsidR="000C0144" w:rsidRPr="00547F5E" w:rsidRDefault="000C0144" w:rsidP="00547F5E">
            <w:pPr>
              <w:jc w:val="center"/>
              <w:rPr>
                <w:color w:val="000000"/>
                <w:sz w:val="18"/>
                <w:szCs w:val="18"/>
              </w:rPr>
            </w:pPr>
            <w:r w:rsidRPr="00547F5E">
              <w:rPr>
                <w:color w:val="000000"/>
                <w:sz w:val="18"/>
                <w:szCs w:val="18"/>
              </w:rPr>
              <w:t>0,680</w:t>
            </w:r>
          </w:p>
        </w:tc>
      </w:tr>
      <w:tr w:rsidR="000C0144" w:rsidRPr="00547F5E" w14:paraId="23D99B45" w14:textId="77777777" w:rsidTr="00547F5E">
        <w:trPr>
          <w:trHeight w:val="170"/>
        </w:trPr>
        <w:tc>
          <w:tcPr>
            <w:tcW w:w="1563" w:type="pct"/>
            <w:vMerge/>
            <w:vAlign w:val="center"/>
            <w:hideMark/>
          </w:tcPr>
          <w:p w14:paraId="0F8B7518" w14:textId="77777777" w:rsidR="000C0144" w:rsidRPr="00547F5E" w:rsidRDefault="000C0144" w:rsidP="00547F5E">
            <w:pPr>
              <w:rPr>
                <w:color w:val="000000"/>
                <w:sz w:val="18"/>
                <w:szCs w:val="18"/>
              </w:rPr>
            </w:pPr>
          </w:p>
        </w:tc>
        <w:tc>
          <w:tcPr>
            <w:tcW w:w="1831" w:type="pct"/>
            <w:vAlign w:val="center"/>
            <w:hideMark/>
          </w:tcPr>
          <w:p w14:paraId="7417C21A" w14:textId="77777777" w:rsidR="000C0144" w:rsidRPr="00547F5E" w:rsidRDefault="000C0144" w:rsidP="00547F5E">
            <w:pPr>
              <w:rPr>
                <w:color w:val="000000"/>
                <w:sz w:val="18"/>
                <w:szCs w:val="18"/>
              </w:rPr>
            </w:pPr>
            <w:r w:rsidRPr="00547F5E">
              <w:rPr>
                <w:color w:val="000000"/>
                <w:sz w:val="18"/>
                <w:szCs w:val="18"/>
              </w:rPr>
              <w:t>Hepatomegali</w:t>
            </w:r>
          </w:p>
        </w:tc>
        <w:tc>
          <w:tcPr>
            <w:tcW w:w="265" w:type="pct"/>
            <w:vAlign w:val="center"/>
            <w:hideMark/>
          </w:tcPr>
          <w:p w14:paraId="4E7E5BFA" w14:textId="77777777" w:rsidR="000C0144" w:rsidRPr="00547F5E" w:rsidRDefault="000C0144" w:rsidP="00547F5E">
            <w:pPr>
              <w:jc w:val="center"/>
              <w:rPr>
                <w:color w:val="000000"/>
                <w:sz w:val="18"/>
                <w:szCs w:val="18"/>
              </w:rPr>
            </w:pPr>
            <w:r w:rsidRPr="00547F5E">
              <w:rPr>
                <w:color w:val="000000"/>
                <w:sz w:val="18"/>
                <w:szCs w:val="18"/>
              </w:rPr>
              <w:t>10</w:t>
            </w:r>
          </w:p>
        </w:tc>
        <w:tc>
          <w:tcPr>
            <w:tcW w:w="382" w:type="pct"/>
            <w:vAlign w:val="center"/>
            <w:hideMark/>
          </w:tcPr>
          <w:p w14:paraId="609B5B50" w14:textId="77777777" w:rsidR="000C0144" w:rsidRPr="00547F5E" w:rsidRDefault="000C0144" w:rsidP="00547F5E">
            <w:pPr>
              <w:jc w:val="center"/>
              <w:rPr>
                <w:color w:val="000000"/>
                <w:sz w:val="18"/>
                <w:szCs w:val="18"/>
              </w:rPr>
            </w:pPr>
            <w:r w:rsidRPr="00547F5E">
              <w:rPr>
                <w:color w:val="000000"/>
                <w:sz w:val="18"/>
                <w:szCs w:val="18"/>
              </w:rPr>
              <w:t>11,5</w:t>
            </w:r>
          </w:p>
        </w:tc>
        <w:tc>
          <w:tcPr>
            <w:tcW w:w="201" w:type="pct"/>
            <w:vAlign w:val="center"/>
            <w:hideMark/>
          </w:tcPr>
          <w:p w14:paraId="430AEF91" w14:textId="77777777" w:rsidR="000C0144" w:rsidRPr="00547F5E" w:rsidRDefault="000C0144" w:rsidP="00547F5E">
            <w:pPr>
              <w:jc w:val="center"/>
              <w:rPr>
                <w:color w:val="000000"/>
                <w:sz w:val="18"/>
                <w:szCs w:val="18"/>
              </w:rPr>
            </w:pPr>
            <w:r w:rsidRPr="00547F5E">
              <w:rPr>
                <w:color w:val="000000"/>
                <w:sz w:val="18"/>
                <w:szCs w:val="18"/>
              </w:rPr>
              <w:t>15</w:t>
            </w:r>
          </w:p>
        </w:tc>
        <w:tc>
          <w:tcPr>
            <w:tcW w:w="350" w:type="pct"/>
            <w:vAlign w:val="center"/>
            <w:hideMark/>
          </w:tcPr>
          <w:p w14:paraId="15956FE9" w14:textId="77777777" w:rsidR="000C0144" w:rsidRPr="00547F5E" w:rsidRDefault="000C0144" w:rsidP="00547F5E">
            <w:pPr>
              <w:jc w:val="center"/>
              <w:rPr>
                <w:color w:val="000000"/>
                <w:sz w:val="18"/>
                <w:szCs w:val="18"/>
              </w:rPr>
            </w:pPr>
            <w:r w:rsidRPr="00547F5E">
              <w:rPr>
                <w:color w:val="000000"/>
                <w:sz w:val="18"/>
                <w:szCs w:val="18"/>
              </w:rPr>
              <w:t>26,8</w:t>
            </w:r>
          </w:p>
        </w:tc>
        <w:tc>
          <w:tcPr>
            <w:tcW w:w="408" w:type="pct"/>
            <w:vAlign w:val="center"/>
            <w:hideMark/>
          </w:tcPr>
          <w:p w14:paraId="20F2F625" w14:textId="77777777" w:rsidR="000C0144" w:rsidRPr="00547F5E" w:rsidRDefault="000C0144" w:rsidP="00547F5E">
            <w:pPr>
              <w:jc w:val="center"/>
              <w:rPr>
                <w:b/>
                <w:bCs/>
                <w:color w:val="000000"/>
                <w:sz w:val="18"/>
                <w:szCs w:val="18"/>
              </w:rPr>
            </w:pPr>
            <w:r w:rsidRPr="00547F5E">
              <w:rPr>
                <w:b/>
                <w:bCs/>
                <w:color w:val="000000"/>
                <w:sz w:val="18"/>
                <w:szCs w:val="18"/>
              </w:rPr>
              <w:t>0,034*</w:t>
            </w:r>
          </w:p>
        </w:tc>
      </w:tr>
      <w:tr w:rsidR="000C0144" w:rsidRPr="00547F5E" w14:paraId="37B0A977" w14:textId="77777777" w:rsidTr="00547F5E">
        <w:trPr>
          <w:trHeight w:val="170"/>
        </w:trPr>
        <w:tc>
          <w:tcPr>
            <w:tcW w:w="1563" w:type="pct"/>
            <w:vMerge/>
            <w:vAlign w:val="center"/>
            <w:hideMark/>
          </w:tcPr>
          <w:p w14:paraId="6E2677E3" w14:textId="77777777" w:rsidR="000C0144" w:rsidRPr="00547F5E" w:rsidRDefault="000C0144" w:rsidP="00547F5E">
            <w:pPr>
              <w:rPr>
                <w:color w:val="000000"/>
                <w:sz w:val="18"/>
                <w:szCs w:val="18"/>
              </w:rPr>
            </w:pPr>
          </w:p>
        </w:tc>
        <w:tc>
          <w:tcPr>
            <w:tcW w:w="1831" w:type="pct"/>
            <w:vAlign w:val="center"/>
            <w:hideMark/>
          </w:tcPr>
          <w:p w14:paraId="54D226CA" w14:textId="77777777" w:rsidR="000C0144" w:rsidRPr="00547F5E" w:rsidRDefault="000C0144" w:rsidP="00547F5E">
            <w:pPr>
              <w:rPr>
                <w:color w:val="000000"/>
                <w:sz w:val="18"/>
                <w:szCs w:val="18"/>
              </w:rPr>
            </w:pPr>
            <w:r w:rsidRPr="00547F5E">
              <w:rPr>
                <w:color w:val="000000"/>
                <w:sz w:val="18"/>
                <w:szCs w:val="18"/>
              </w:rPr>
              <w:t>Hipoglisemi</w:t>
            </w:r>
          </w:p>
        </w:tc>
        <w:tc>
          <w:tcPr>
            <w:tcW w:w="265" w:type="pct"/>
            <w:vAlign w:val="center"/>
            <w:hideMark/>
          </w:tcPr>
          <w:p w14:paraId="1D26FFCE" w14:textId="77777777" w:rsidR="000C0144" w:rsidRPr="00547F5E" w:rsidRDefault="000C0144" w:rsidP="00547F5E">
            <w:pPr>
              <w:jc w:val="center"/>
              <w:rPr>
                <w:color w:val="000000"/>
                <w:sz w:val="18"/>
                <w:szCs w:val="18"/>
              </w:rPr>
            </w:pPr>
            <w:r w:rsidRPr="00547F5E">
              <w:rPr>
                <w:color w:val="000000"/>
                <w:sz w:val="18"/>
                <w:szCs w:val="18"/>
              </w:rPr>
              <w:t>4</w:t>
            </w:r>
          </w:p>
        </w:tc>
        <w:tc>
          <w:tcPr>
            <w:tcW w:w="382" w:type="pct"/>
            <w:vAlign w:val="center"/>
            <w:hideMark/>
          </w:tcPr>
          <w:p w14:paraId="7C30554D" w14:textId="77777777" w:rsidR="000C0144" w:rsidRPr="00547F5E" w:rsidRDefault="000C0144" w:rsidP="00547F5E">
            <w:pPr>
              <w:jc w:val="center"/>
              <w:rPr>
                <w:color w:val="000000"/>
                <w:sz w:val="18"/>
                <w:szCs w:val="18"/>
              </w:rPr>
            </w:pPr>
            <w:r w:rsidRPr="00547F5E">
              <w:rPr>
                <w:color w:val="000000"/>
                <w:sz w:val="18"/>
                <w:szCs w:val="18"/>
              </w:rPr>
              <w:t>4,7</w:t>
            </w:r>
          </w:p>
        </w:tc>
        <w:tc>
          <w:tcPr>
            <w:tcW w:w="201" w:type="pct"/>
            <w:vAlign w:val="center"/>
            <w:hideMark/>
          </w:tcPr>
          <w:p w14:paraId="65457883" w14:textId="77777777" w:rsidR="000C0144" w:rsidRPr="00547F5E" w:rsidRDefault="000C0144" w:rsidP="00547F5E">
            <w:pPr>
              <w:jc w:val="center"/>
              <w:rPr>
                <w:color w:val="000000"/>
                <w:sz w:val="18"/>
                <w:szCs w:val="18"/>
              </w:rPr>
            </w:pPr>
            <w:r w:rsidRPr="00547F5E">
              <w:rPr>
                <w:color w:val="000000"/>
                <w:sz w:val="18"/>
                <w:szCs w:val="18"/>
              </w:rPr>
              <w:t>6</w:t>
            </w:r>
          </w:p>
        </w:tc>
        <w:tc>
          <w:tcPr>
            <w:tcW w:w="350" w:type="pct"/>
            <w:vAlign w:val="center"/>
            <w:hideMark/>
          </w:tcPr>
          <w:p w14:paraId="352D1813" w14:textId="77777777" w:rsidR="000C0144" w:rsidRPr="00547F5E" w:rsidRDefault="000C0144" w:rsidP="00547F5E">
            <w:pPr>
              <w:jc w:val="center"/>
              <w:rPr>
                <w:color w:val="000000"/>
                <w:sz w:val="18"/>
                <w:szCs w:val="18"/>
              </w:rPr>
            </w:pPr>
            <w:r w:rsidRPr="00547F5E">
              <w:rPr>
                <w:color w:val="000000"/>
                <w:sz w:val="18"/>
                <w:szCs w:val="18"/>
              </w:rPr>
              <w:t>10,7</w:t>
            </w:r>
          </w:p>
        </w:tc>
        <w:tc>
          <w:tcPr>
            <w:tcW w:w="408" w:type="pct"/>
            <w:vAlign w:val="center"/>
            <w:hideMark/>
          </w:tcPr>
          <w:p w14:paraId="1E016C9E" w14:textId="77777777" w:rsidR="000C0144" w:rsidRPr="00547F5E" w:rsidRDefault="000C0144" w:rsidP="00547F5E">
            <w:pPr>
              <w:jc w:val="center"/>
              <w:rPr>
                <w:color w:val="000000"/>
                <w:sz w:val="18"/>
                <w:szCs w:val="18"/>
              </w:rPr>
            </w:pPr>
            <w:r w:rsidRPr="00547F5E">
              <w:rPr>
                <w:color w:val="000000"/>
                <w:sz w:val="18"/>
                <w:szCs w:val="18"/>
              </w:rPr>
              <w:t>0,192</w:t>
            </w:r>
          </w:p>
        </w:tc>
      </w:tr>
      <w:tr w:rsidR="000C0144" w:rsidRPr="00547F5E" w14:paraId="1F513B56" w14:textId="77777777" w:rsidTr="00547F5E">
        <w:trPr>
          <w:trHeight w:val="170"/>
        </w:trPr>
        <w:tc>
          <w:tcPr>
            <w:tcW w:w="1563" w:type="pct"/>
            <w:vMerge w:val="restart"/>
            <w:noWrap/>
            <w:vAlign w:val="center"/>
            <w:hideMark/>
          </w:tcPr>
          <w:p w14:paraId="0F61F953" w14:textId="77777777" w:rsidR="000C0144" w:rsidRPr="00547F5E" w:rsidRDefault="000C0144" w:rsidP="00547F5E">
            <w:pPr>
              <w:rPr>
                <w:color w:val="000000"/>
                <w:sz w:val="18"/>
                <w:szCs w:val="18"/>
              </w:rPr>
            </w:pPr>
            <w:r w:rsidRPr="00547F5E">
              <w:rPr>
                <w:color w:val="000000"/>
                <w:sz w:val="18"/>
                <w:szCs w:val="18"/>
              </w:rPr>
              <w:t>Görme</w:t>
            </w:r>
          </w:p>
        </w:tc>
        <w:tc>
          <w:tcPr>
            <w:tcW w:w="1831" w:type="pct"/>
            <w:vAlign w:val="center"/>
            <w:hideMark/>
          </w:tcPr>
          <w:p w14:paraId="3CA69661" w14:textId="77777777" w:rsidR="000C0144" w:rsidRPr="00547F5E" w:rsidRDefault="000C0144" w:rsidP="00547F5E">
            <w:pPr>
              <w:rPr>
                <w:color w:val="000000"/>
                <w:sz w:val="18"/>
                <w:szCs w:val="18"/>
              </w:rPr>
            </w:pPr>
            <w:r w:rsidRPr="00547F5E">
              <w:rPr>
                <w:color w:val="000000"/>
                <w:sz w:val="18"/>
                <w:szCs w:val="18"/>
              </w:rPr>
              <w:t>Katarakt</w:t>
            </w:r>
          </w:p>
        </w:tc>
        <w:tc>
          <w:tcPr>
            <w:tcW w:w="265" w:type="pct"/>
            <w:vAlign w:val="center"/>
            <w:hideMark/>
          </w:tcPr>
          <w:p w14:paraId="5DE3EE0A" w14:textId="77777777" w:rsidR="000C0144" w:rsidRPr="00547F5E" w:rsidRDefault="000C0144" w:rsidP="00547F5E">
            <w:pPr>
              <w:jc w:val="center"/>
              <w:rPr>
                <w:color w:val="000000"/>
                <w:sz w:val="18"/>
                <w:szCs w:val="18"/>
              </w:rPr>
            </w:pPr>
            <w:r w:rsidRPr="00547F5E">
              <w:rPr>
                <w:color w:val="000000"/>
                <w:sz w:val="18"/>
                <w:szCs w:val="18"/>
              </w:rPr>
              <w:t>2</w:t>
            </w:r>
          </w:p>
        </w:tc>
        <w:tc>
          <w:tcPr>
            <w:tcW w:w="382" w:type="pct"/>
            <w:vAlign w:val="center"/>
            <w:hideMark/>
          </w:tcPr>
          <w:p w14:paraId="0C2FD791" w14:textId="77777777" w:rsidR="000C0144" w:rsidRPr="00547F5E" w:rsidRDefault="000C0144" w:rsidP="00547F5E">
            <w:pPr>
              <w:jc w:val="center"/>
              <w:rPr>
                <w:color w:val="000000"/>
                <w:sz w:val="18"/>
                <w:szCs w:val="18"/>
              </w:rPr>
            </w:pPr>
            <w:r w:rsidRPr="00547F5E">
              <w:rPr>
                <w:color w:val="000000"/>
                <w:sz w:val="18"/>
                <w:szCs w:val="18"/>
              </w:rPr>
              <w:t>3,7</w:t>
            </w:r>
          </w:p>
        </w:tc>
        <w:tc>
          <w:tcPr>
            <w:tcW w:w="201" w:type="pct"/>
            <w:vAlign w:val="center"/>
            <w:hideMark/>
          </w:tcPr>
          <w:p w14:paraId="226D98AA"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61867411"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7E1FA6DC" w14:textId="77777777" w:rsidR="000C0144" w:rsidRPr="00547F5E" w:rsidRDefault="000C0144" w:rsidP="00547F5E">
            <w:pPr>
              <w:jc w:val="center"/>
              <w:rPr>
                <w:color w:val="000000"/>
                <w:sz w:val="18"/>
                <w:szCs w:val="18"/>
              </w:rPr>
            </w:pPr>
            <w:r w:rsidRPr="00547F5E">
              <w:rPr>
                <w:color w:val="000000"/>
                <w:sz w:val="18"/>
                <w:szCs w:val="18"/>
              </w:rPr>
              <w:t>0,535</w:t>
            </w:r>
          </w:p>
        </w:tc>
      </w:tr>
      <w:tr w:rsidR="000C0144" w:rsidRPr="00547F5E" w14:paraId="0EB3C0E3" w14:textId="77777777" w:rsidTr="00547F5E">
        <w:trPr>
          <w:trHeight w:val="170"/>
        </w:trPr>
        <w:tc>
          <w:tcPr>
            <w:tcW w:w="1563" w:type="pct"/>
            <w:vMerge/>
            <w:vAlign w:val="center"/>
            <w:hideMark/>
          </w:tcPr>
          <w:p w14:paraId="0A5E1E00" w14:textId="77777777" w:rsidR="000C0144" w:rsidRPr="00547F5E" w:rsidRDefault="000C0144" w:rsidP="00547F5E">
            <w:pPr>
              <w:rPr>
                <w:color w:val="000000"/>
                <w:sz w:val="18"/>
                <w:szCs w:val="18"/>
              </w:rPr>
            </w:pPr>
          </w:p>
        </w:tc>
        <w:tc>
          <w:tcPr>
            <w:tcW w:w="1831" w:type="pct"/>
            <w:vAlign w:val="center"/>
            <w:hideMark/>
          </w:tcPr>
          <w:p w14:paraId="57B18B9D" w14:textId="77777777" w:rsidR="000C0144" w:rsidRPr="00547F5E" w:rsidRDefault="000C0144" w:rsidP="00547F5E">
            <w:pPr>
              <w:rPr>
                <w:color w:val="000000"/>
                <w:sz w:val="18"/>
                <w:szCs w:val="18"/>
              </w:rPr>
            </w:pPr>
            <w:r w:rsidRPr="00547F5E">
              <w:rPr>
                <w:color w:val="000000"/>
                <w:sz w:val="18"/>
                <w:szCs w:val="18"/>
              </w:rPr>
              <w:t>Retinopati</w:t>
            </w:r>
          </w:p>
        </w:tc>
        <w:tc>
          <w:tcPr>
            <w:tcW w:w="265" w:type="pct"/>
            <w:vAlign w:val="center"/>
            <w:hideMark/>
          </w:tcPr>
          <w:p w14:paraId="5145E6EB" w14:textId="77777777" w:rsidR="000C0144" w:rsidRPr="00547F5E" w:rsidRDefault="000C0144" w:rsidP="00547F5E">
            <w:pPr>
              <w:jc w:val="center"/>
              <w:rPr>
                <w:color w:val="000000"/>
                <w:sz w:val="18"/>
                <w:szCs w:val="18"/>
              </w:rPr>
            </w:pPr>
            <w:r w:rsidRPr="00547F5E">
              <w:rPr>
                <w:color w:val="000000"/>
                <w:sz w:val="18"/>
                <w:szCs w:val="18"/>
              </w:rPr>
              <w:t>8</w:t>
            </w:r>
          </w:p>
        </w:tc>
        <w:tc>
          <w:tcPr>
            <w:tcW w:w="382" w:type="pct"/>
            <w:vAlign w:val="center"/>
            <w:hideMark/>
          </w:tcPr>
          <w:p w14:paraId="01B899E5" w14:textId="77777777" w:rsidR="000C0144" w:rsidRPr="00547F5E" w:rsidRDefault="000C0144" w:rsidP="00547F5E">
            <w:pPr>
              <w:jc w:val="center"/>
              <w:rPr>
                <w:color w:val="000000"/>
                <w:sz w:val="18"/>
                <w:szCs w:val="18"/>
              </w:rPr>
            </w:pPr>
            <w:r w:rsidRPr="00547F5E">
              <w:rPr>
                <w:color w:val="000000"/>
                <w:sz w:val="18"/>
                <w:szCs w:val="18"/>
              </w:rPr>
              <w:t>14,3</w:t>
            </w:r>
          </w:p>
        </w:tc>
        <w:tc>
          <w:tcPr>
            <w:tcW w:w="201" w:type="pct"/>
            <w:vAlign w:val="center"/>
            <w:hideMark/>
          </w:tcPr>
          <w:p w14:paraId="21F49579" w14:textId="77777777" w:rsidR="000C0144" w:rsidRPr="00547F5E" w:rsidRDefault="000C0144" w:rsidP="00547F5E">
            <w:pPr>
              <w:jc w:val="center"/>
              <w:rPr>
                <w:color w:val="000000"/>
                <w:sz w:val="18"/>
                <w:szCs w:val="18"/>
              </w:rPr>
            </w:pPr>
            <w:r w:rsidRPr="00547F5E">
              <w:rPr>
                <w:color w:val="000000"/>
                <w:sz w:val="18"/>
                <w:szCs w:val="18"/>
              </w:rPr>
              <w:t>6</w:t>
            </w:r>
          </w:p>
        </w:tc>
        <w:tc>
          <w:tcPr>
            <w:tcW w:w="350" w:type="pct"/>
            <w:vAlign w:val="center"/>
            <w:hideMark/>
          </w:tcPr>
          <w:p w14:paraId="3F170E0A" w14:textId="77777777" w:rsidR="000C0144" w:rsidRPr="00547F5E" w:rsidRDefault="000C0144" w:rsidP="00547F5E">
            <w:pPr>
              <w:jc w:val="center"/>
              <w:rPr>
                <w:color w:val="000000"/>
                <w:sz w:val="18"/>
                <w:szCs w:val="18"/>
              </w:rPr>
            </w:pPr>
            <w:r w:rsidRPr="00547F5E">
              <w:rPr>
                <w:color w:val="000000"/>
                <w:sz w:val="18"/>
                <w:szCs w:val="18"/>
              </w:rPr>
              <w:t>18,8</w:t>
            </w:r>
          </w:p>
        </w:tc>
        <w:tc>
          <w:tcPr>
            <w:tcW w:w="408" w:type="pct"/>
            <w:vAlign w:val="center"/>
            <w:hideMark/>
          </w:tcPr>
          <w:p w14:paraId="72826042" w14:textId="77777777" w:rsidR="000C0144" w:rsidRPr="00547F5E" w:rsidRDefault="000C0144" w:rsidP="00547F5E">
            <w:pPr>
              <w:jc w:val="center"/>
              <w:rPr>
                <w:color w:val="000000"/>
                <w:sz w:val="18"/>
                <w:szCs w:val="18"/>
              </w:rPr>
            </w:pPr>
            <w:r w:rsidRPr="00547F5E">
              <w:rPr>
                <w:color w:val="000000"/>
                <w:sz w:val="18"/>
                <w:szCs w:val="18"/>
              </w:rPr>
              <w:t>0,804</w:t>
            </w:r>
          </w:p>
        </w:tc>
      </w:tr>
      <w:tr w:rsidR="000C0144" w:rsidRPr="00547F5E" w14:paraId="3BB6232C" w14:textId="77777777" w:rsidTr="00547F5E">
        <w:trPr>
          <w:trHeight w:val="170"/>
        </w:trPr>
        <w:tc>
          <w:tcPr>
            <w:tcW w:w="1563" w:type="pct"/>
            <w:vMerge/>
            <w:vAlign w:val="center"/>
            <w:hideMark/>
          </w:tcPr>
          <w:p w14:paraId="20FB7026" w14:textId="77777777" w:rsidR="000C0144" w:rsidRPr="00547F5E" w:rsidRDefault="000C0144" w:rsidP="00547F5E">
            <w:pPr>
              <w:rPr>
                <w:color w:val="000000"/>
                <w:sz w:val="18"/>
                <w:szCs w:val="18"/>
              </w:rPr>
            </w:pPr>
          </w:p>
        </w:tc>
        <w:tc>
          <w:tcPr>
            <w:tcW w:w="1831" w:type="pct"/>
            <w:vAlign w:val="center"/>
            <w:hideMark/>
          </w:tcPr>
          <w:p w14:paraId="690A37AC" w14:textId="77777777" w:rsidR="000C0144" w:rsidRPr="00547F5E" w:rsidRDefault="000C0144" w:rsidP="00547F5E">
            <w:pPr>
              <w:rPr>
                <w:color w:val="000000"/>
                <w:sz w:val="18"/>
                <w:szCs w:val="18"/>
              </w:rPr>
            </w:pPr>
            <w:r w:rsidRPr="00547F5E">
              <w:rPr>
                <w:color w:val="000000"/>
                <w:sz w:val="18"/>
                <w:szCs w:val="18"/>
              </w:rPr>
              <w:t>Optik Nöropati/Atrofi</w:t>
            </w:r>
          </w:p>
        </w:tc>
        <w:tc>
          <w:tcPr>
            <w:tcW w:w="265" w:type="pct"/>
            <w:vAlign w:val="center"/>
            <w:hideMark/>
          </w:tcPr>
          <w:p w14:paraId="4806A178" w14:textId="77777777" w:rsidR="000C0144" w:rsidRPr="00547F5E" w:rsidRDefault="000C0144" w:rsidP="00547F5E">
            <w:pPr>
              <w:jc w:val="center"/>
              <w:rPr>
                <w:color w:val="000000"/>
                <w:sz w:val="18"/>
                <w:szCs w:val="18"/>
              </w:rPr>
            </w:pPr>
            <w:r w:rsidRPr="00547F5E">
              <w:rPr>
                <w:color w:val="000000"/>
                <w:sz w:val="18"/>
                <w:szCs w:val="18"/>
              </w:rPr>
              <w:t>9</w:t>
            </w:r>
          </w:p>
        </w:tc>
        <w:tc>
          <w:tcPr>
            <w:tcW w:w="382" w:type="pct"/>
            <w:vAlign w:val="center"/>
            <w:hideMark/>
          </w:tcPr>
          <w:p w14:paraId="416D4638" w14:textId="77777777" w:rsidR="000C0144" w:rsidRPr="00547F5E" w:rsidRDefault="000C0144" w:rsidP="00547F5E">
            <w:pPr>
              <w:jc w:val="center"/>
              <w:rPr>
                <w:color w:val="000000"/>
                <w:sz w:val="18"/>
                <w:szCs w:val="18"/>
              </w:rPr>
            </w:pPr>
            <w:r w:rsidRPr="00547F5E">
              <w:rPr>
                <w:color w:val="000000"/>
                <w:sz w:val="18"/>
                <w:szCs w:val="18"/>
              </w:rPr>
              <w:t>16,7</w:t>
            </w:r>
          </w:p>
        </w:tc>
        <w:tc>
          <w:tcPr>
            <w:tcW w:w="201" w:type="pct"/>
            <w:vAlign w:val="center"/>
            <w:hideMark/>
          </w:tcPr>
          <w:p w14:paraId="182BB314" w14:textId="77777777" w:rsidR="000C0144" w:rsidRPr="00547F5E" w:rsidRDefault="000C0144" w:rsidP="00547F5E">
            <w:pPr>
              <w:jc w:val="center"/>
              <w:rPr>
                <w:color w:val="000000"/>
                <w:sz w:val="18"/>
                <w:szCs w:val="18"/>
              </w:rPr>
            </w:pPr>
            <w:r w:rsidRPr="00547F5E">
              <w:rPr>
                <w:color w:val="000000"/>
                <w:sz w:val="18"/>
                <w:szCs w:val="18"/>
              </w:rPr>
              <w:t>12</w:t>
            </w:r>
          </w:p>
        </w:tc>
        <w:tc>
          <w:tcPr>
            <w:tcW w:w="350" w:type="pct"/>
            <w:vAlign w:val="center"/>
            <w:hideMark/>
          </w:tcPr>
          <w:p w14:paraId="5F81CCD9" w14:textId="77777777" w:rsidR="000C0144" w:rsidRPr="00547F5E" w:rsidRDefault="000C0144" w:rsidP="00547F5E">
            <w:pPr>
              <w:jc w:val="center"/>
              <w:rPr>
                <w:color w:val="000000"/>
                <w:sz w:val="18"/>
                <w:szCs w:val="18"/>
              </w:rPr>
            </w:pPr>
            <w:r w:rsidRPr="00547F5E">
              <w:rPr>
                <w:color w:val="000000"/>
                <w:sz w:val="18"/>
                <w:szCs w:val="18"/>
              </w:rPr>
              <w:t>38,7</w:t>
            </w:r>
          </w:p>
        </w:tc>
        <w:tc>
          <w:tcPr>
            <w:tcW w:w="408" w:type="pct"/>
            <w:vAlign w:val="center"/>
            <w:hideMark/>
          </w:tcPr>
          <w:p w14:paraId="119C7EB8" w14:textId="77777777" w:rsidR="000C0144" w:rsidRPr="00547F5E" w:rsidRDefault="000C0144" w:rsidP="00547F5E">
            <w:pPr>
              <w:jc w:val="center"/>
              <w:rPr>
                <w:b/>
                <w:bCs/>
                <w:color w:val="000000"/>
                <w:sz w:val="18"/>
                <w:szCs w:val="18"/>
              </w:rPr>
            </w:pPr>
            <w:r w:rsidRPr="00547F5E">
              <w:rPr>
                <w:b/>
                <w:bCs/>
                <w:color w:val="000000"/>
                <w:sz w:val="18"/>
                <w:szCs w:val="18"/>
              </w:rPr>
              <w:t>0,045*</w:t>
            </w:r>
          </w:p>
        </w:tc>
      </w:tr>
      <w:tr w:rsidR="000C0144" w:rsidRPr="00547F5E" w14:paraId="531D7C55" w14:textId="77777777" w:rsidTr="00547F5E">
        <w:trPr>
          <w:trHeight w:val="170"/>
        </w:trPr>
        <w:tc>
          <w:tcPr>
            <w:tcW w:w="1563" w:type="pct"/>
            <w:noWrap/>
            <w:vAlign w:val="center"/>
            <w:hideMark/>
          </w:tcPr>
          <w:p w14:paraId="55703004" w14:textId="77777777" w:rsidR="000C0144" w:rsidRPr="00547F5E" w:rsidRDefault="000C0144" w:rsidP="00547F5E">
            <w:pPr>
              <w:rPr>
                <w:color w:val="000000"/>
                <w:sz w:val="18"/>
                <w:szCs w:val="18"/>
              </w:rPr>
            </w:pPr>
            <w:r w:rsidRPr="00547F5E">
              <w:rPr>
                <w:color w:val="000000"/>
                <w:sz w:val="18"/>
                <w:szCs w:val="18"/>
              </w:rPr>
              <w:t>İşitme</w:t>
            </w:r>
          </w:p>
        </w:tc>
        <w:tc>
          <w:tcPr>
            <w:tcW w:w="1831" w:type="pct"/>
            <w:vAlign w:val="center"/>
            <w:hideMark/>
          </w:tcPr>
          <w:p w14:paraId="4BEEEBE9" w14:textId="6CBA60C5" w:rsidR="000C0144" w:rsidRPr="00547F5E" w:rsidRDefault="00A7181B" w:rsidP="00547F5E">
            <w:pPr>
              <w:rPr>
                <w:color w:val="000000"/>
                <w:sz w:val="18"/>
                <w:szCs w:val="18"/>
              </w:rPr>
            </w:pPr>
            <w:r w:rsidRPr="00547F5E">
              <w:rPr>
                <w:color w:val="000000"/>
                <w:sz w:val="18"/>
                <w:szCs w:val="18"/>
              </w:rPr>
              <w:t>Sensörinöral</w:t>
            </w:r>
            <w:r w:rsidR="000C0144" w:rsidRPr="00547F5E">
              <w:rPr>
                <w:color w:val="000000"/>
                <w:sz w:val="18"/>
                <w:szCs w:val="18"/>
              </w:rPr>
              <w:t xml:space="preserve"> İşitme Kaybı</w:t>
            </w:r>
          </w:p>
        </w:tc>
        <w:tc>
          <w:tcPr>
            <w:tcW w:w="265" w:type="pct"/>
            <w:vAlign w:val="center"/>
            <w:hideMark/>
          </w:tcPr>
          <w:p w14:paraId="27DD170C" w14:textId="77777777" w:rsidR="000C0144" w:rsidRPr="00547F5E" w:rsidRDefault="000C0144" w:rsidP="00547F5E">
            <w:pPr>
              <w:jc w:val="center"/>
              <w:rPr>
                <w:color w:val="000000"/>
                <w:sz w:val="18"/>
                <w:szCs w:val="18"/>
              </w:rPr>
            </w:pPr>
            <w:r w:rsidRPr="00547F5E">
              <w:rPr>
                <w:color w:val="000000"/>
                <w:sz w:val="18"/>
                <w:szCs w:val="18"/>
              </w:rPr>
              <w:t>13</w:t>
            </w:r>
          </w:p>
        </w:tc>
        <w:tc>
          <w:tcPr>
            <w:tcW w:w="382" w:type="pct"/>
            <w:vAlign w:val="center"/>
            <w:hideMark/>
          </w:tcPr>
          <w:p w14:paraId="67C9F32F" w14:textId="77777777" w:rsidR="000C0144" w:rsidRPr="00547F5E" w:rsidRDefault="000C0144" w:rsidP="00547F5E">
            <w:pPr>
              <w:jc w:val="center"/>
              <w:rPr>
                <w:color w:val="000000"/>
                <w:sz w:val="18"/>
                <w:szCs w:val="18"/>
              </w:rPr>
            </w:pPr>
            <w:r w:rsidRPr="00547F5E">
              <w:rPr>
                <w:color w:val="000000"/>
                <w:sz w:val="18"/>
                <w:szCs w:val="18"/>
              </w:rPr>
              <w:t>28,3</w:t>
            </w:r>
          </w:p>
        </w:tc>
        <w:tc>
          <w:tcPr>
            <w:tcW w:w="201" w:type="pct"/>
            <w:vAlign w:val="center"/>
            <w:hideMark/>
          </w:tcPr>
          <w:p w14:paraId="49834B62" w14:textId="77777777" w:rsidR="000C0144" w:rsidRPr="00547F5E" w:rsidRDefault="000C0144" w:rsidP="00547F5E">
            <w:pPr>
              <w:jc w:val="center"/>
              <w:rPr>
                <w:color w:val="000000"/>
                <w:sz w:val="18"/>
                <w:szCs w:val="18"/>
              </w:rPr>
            </w:pPr>
            <w:r w:rsidRPr="00547F5E">
              <w:rPr>
                <w:color w:val="000000"/>
                <w:sz w:val="18"/>
                <w:szCs w:val="18"/>
              </w:rPr>
              <w:t>12</w:t>
            </w:r>
          </w:p>
        </w:tc>
        <w:tc>
          <w:tcPr>
            <w:tcW w:w="350" w:type="pct"/>
            <w:vAlign w:val="center"/>
            <w:hideMark/>
          </w:tcPr>
          <w:p w14:paraId="4CEFCB5D" w14:textId="77777777" w:rsidR="000C0144" w:rsidRPr="00547F5E" w:rsidRDefault="000C0144" w:rsidP="00547F5E">
            <w:pPr>
              <w:jc w:val="center"/>
              <w:rPr>
                <w:color w:val="000000"/>
                <w:sz w:val="18"/>
                <w:szCs w:val="18"/>
              </w:rPr>
            </w:pPr>
            <w:r w:rsidRPr="00547F5E">
              <w:rPr>
                <w:color w:val="000000"/>
                <w:sz w:val="18"/>
                <w:szCs w:val="18"/>
              </w:rPr>
              <w:t>42,9</w:t>
            </w:r>
          </w:p>
        </w:tc>
        <w:tc>
          <w:tcPr>
            <w:tcW w:w="408" w:type="pct"/>
            <w:vAlign w:val="center"/>
            <w:hideMark/>
          </w:tcPr>
          <w:p w14:paraId="265983AE" w14:textId="77777777" w:rsidR="000C0144" w:rsidRPr="00547F5E" w:rsidRDefault="000C0144" w:rsidP="00547F5E">
            <w:pPr>
              <w:jc w:val="center"/>
              <w:rPr>
                <w:color w:val="000000"/>
                <w:sz w:val="18"/>
                <w:szCs w:val="18"/>
              </w:rPr>
            </w:pPr>
            <w:r w:rsidRPr="00547F5E">
              <w:rPr>
                <w:color w:val="000000"/>
                <w:sz w:val="18"/>
                <w:szCs w:val="18"/>
              </w:rPr>
              <w:t>0,301</w:t>
            </w:r>
          </w:p>
        </w:tc>
      </w:tr>
      <w:tr w:rsidR="000C0144" w:rsidRPr="00547F5E" w14:paraId="3770BD51" w14:textId="77777777" w:rsidTr="00547F5E">
        <w:trPr>
          <w:trHeight w:val="170"/>
        </w:trPr>
        <w:tc>
          <w:tcPr>
            <w:tcW w:w="1563" w:type="pct"/>
            <w:vMerge w:val="restart"/>
            <w:noWrap/>
            <w:vAlign w:val="center"/>
            <w:hideMark/>
          </w:tcPr>
          <w:p w14:paraId="2D37A5B7" w14:textId="77777777" w:rsidR="000C0144" w:rsidRPr="00547F5E" w:rsidRDefault="000C0144" w:rsidP="00547F5E">
            <w:pPr>
              <w:rPr>
                <w:color w:val="000000"/>
                <w:sz w:val="18"/>
                <w:szCs w:val="18"/>
              </w:rPr>
            </w:pPr>
            <w:r w:rsidRPr="00547F5E">
              <w:rPr>
                <w:color w:val="000000"/>
                <w:sz w:val="18"/>
                <w:szCs w:val="18"/>
              </w:rPr>
              <w:t>Kardiyovasküler sistem</w:t>
            </w:r>
          </w:p>
        </w:tc>
        <w:tc>
          <w:tcPr>
            <w:tcW w:w="1831" w:type="pct"/>
            <w:vAlign w:val="center"/>
            <w:hideMark/>
          </w:tcPr>
          <w:p w14:paraId="4ADD3958" w14:textId="77777777" w:rsidR="000C0144" w:rsidRPr="00547F5E" w:rsidRDefault="000C0144" w:rsidP="00547F5E">
            <w:pPr>
              <w:rPr>
                <w:color w:val="000000"/>
                <w:sz w:val="18"/>
                <w:szCs w:val="18"/>
              </w:rPr>
            </w:pPr>
            <w:r w:rsidRPr="00547F5E">
              <w:rPr>
                <w:color w:val="000000"/>
                <w:sz w:val="18"/>
                <w:szCs w:val="18"/>
              </w:rPr>
              <w:t>Hipertrofik Kardiyomiyopati</w:t>
            </w:r>
          </w:p>
        </w:tc>
        <w:tc>
          <w:tcPr>
            <w:tcW w:w="265" w:type="pct"/>
            <w:vAlign w:val="center"/>
            <w:hideMark/>
          </w:tcPr>
          <w:p w14:paraId="23EDB2F9" w14:textId="77777777" w:rsidR="000C0144" w:rsidRPr="00547F5E" w:rsidRDefault="000C0144" w:rsidP="00547F5E">
            <w:pPr>
              <w:jc w:val="center"/>
              <w:rPr>
                <w:color w:val="000000"/>
                <w:sz w:val="18"/>
                <w:szCs w:val="18"/>
              </w:rPr>
            </w:pPr>
            <w:r w:rsidRPr="00547F5E">
              <w:rPr>
                <w:color w:val="000000"/>
                <w:sz w:val="18"/>
                <w:szCs w:val="18"/>
              </w:rPr>
              <w:t>8</w:t>
            </w:r>
          </w:p>
        </w:tc>
        <w:tc>
          <w:tcPr>
            <w:tcW w:w="382" w:type="pct"/>
            <w:vAlign w:val="center"/>
            <w:hideMark/>
          </w:tcPr>
          <w:p w14:paraId="70F7B14D" w14:textId="77777777" w:rsidR="000C0144" w:rsidRPr="00547F5E" w:rsidRDefault="000C0144" w:rsidP="00547F5E">
            <w:pPr>
              <w:jc w:val="center"/>
              <w:rPr>
                <w:color w:val="000000"/>
                <w:sz w:val="18"/>
                <w:szCs w:val="18"/>
              </w:rPr>
            </w:pPr>
            <w:r w:rsidRPr="00547F5E">
              <w:rPr>
                <w:color w:val="000000"/>
                <w:sz w:val="18"/>
                <w:szCs w:val="18"/>
              </w:rPr>
              <w:t>57,1</w:t>
            </w:r>
          </w:p>
        </w:tc>
        <w:tc>
          <w:tcPr>
            <w:tcW w:w="201" w:type="pct"/>
            <w:vAlign w:val="center"/>
            <w:hideMark/>
          </w:tcPr>
          <w:p w14:paraId="6959D5AD" w14:textId="77777777" w:rsidR="000C0144" w:rsidRPr="00547F5E" w:rsidRDefault="000C0144" w:rsidP="00547F5E">
            <w:pPr>
              <w:jc w:val="center"/>
              <w:rPr>
                <w:color w:val="000000"/>
                <w:sz w:val="18"/>
                <w:szCs w:val="18"/>
              </w:rPr>
            </w:pPr>
            <w:r w:rsidRPr="00547F5E">
              <w:rPr>
                <w:color w:val="000000"/>
                <w:sz w:val="18"/>
                <w:szCs w:val="18"/>
              </w:rPr>
              <w:t>5</w:t>
            </w:r>
          </w:p>
        </w:tc>
        <w:tc>
          <w:tcPr>
            <w:tcW w:w="350" w:type="pct"/>
            <w:vAlign w:val="center"/>
            <w:hideMark/>
          </w:tcPr>
          <w:p w14:paraId="36672DAF" w14:textId="77777777" w:rsidR="000C0144" w:rsidRPr="00547F5E" w:rsidRDefault="000C0144" w:rsidP="00547F5E">
            <w:pPr>
              <w:jc w:val="center"/>
              <w:rPr>
                <w:color w:val="000000"/>
                <w:sz w:val="18"/>
                <w:szCs w:val="18"/>
              </w:rPr>
            </w:pPr>
            <w:r w:rsidRPr="00547F5E">
              <w:rPr>
                <w:color w:val="000000"/>
                <w:sz w:val="18"/>
                <w:szCs w:val="18"/>
              </w:rPr>
              <w:t>100,0</w:t>
            </w:r>
          </w:p>
        </w:tc>
        <w:tc>
          <w:tcPr>
            <w:tcW w:w="408" w:type="pct"/>
            <w:vAlign w:val="center"/>
            <w:hideMark/>
          </w:tcPr>
          <w:p w14:paraId="2F505244" w14:textId="77777777" w:rsidR="000C0144" w:rsidRPr="00547F5E" w:rsidRDefault="000C0144" w:rsidP="00547F5E">
            <w:pPr>
              <w:jc w:val="center"/>
              <w:rPr>
                <w:color w:val="000000"/>
                <w:sz w:val="18"/>
                <w:szCs w:val="18"/>
              </w:rPr>
            </w:pPr>
            <w:r w:rsidRPr="00547F5E">
              <w:rPr>
                <w:color w:val="000000"/>
                <w:sz w:val="18"/>
                <w:szCs w:val="18"/>
              </w:rPr>
              <w:t>0,128</w:t>
            </w:r>
          </w:p>
        </w:tc>
      </w:tr>
      <w:tr w:rsidR="000C0144" w:rsidRPr="00547F5E" w14:paraId="07318CCB" w14:textId="77777777" w:rsidTr="00547F5E">
        <w:trPr>
          <w:trHeight w:val="170"/>
        </w:trPr>
        <w:tc>
          <w:tcPr>
            <w:tcW w:w="1563" w:type="pct"/>
            <w:vMerge/>
            <w:vAlign w:val="center"/>
            <w:hideMark/>
          </w:tcPr>
          <w:p w14:paraId="7B1B9241" w14:textId="77777777" w:rsidR="000C0144" w:rsidRPr="00547F5E" w:rsidRDefault="000C0144" w:rsidP="00547F5E">
            <w:pPr>
              <w:rPr>
                <w:color w:val="000000"/>
                <w:sz w:val="18"/>
                <w:szCs w:val="18"/>
              </w:rPr>
            </w:pPr>
          </w:p>
        </w:tc>
        <w:tc>
          <w:tcPr>
            <w:tcW w:w="1831" w:type="pct"/>
            <w:vAlign w:val="center"/>
            <w:hideMark/>
          </w:tcPr>
          <w:p w14:paraId="6BC6D2E7" w14:textId="77777777" w:rsidR="000C0144" w:rsidRPr="00547F5E" w:rsidRDefault="000C0144" w:rsidP="00547F5E">
            <w:pPr>
              <w:rPr>
                <w:color w:val="000000"/>
                <w:sz w:val="18"/>
                <w:szCs w:val="18"/>
              </w:rPr>
            </w:pPr>
            <w:r w:rsidRPr="00547F5E">
              <w:rPr>
                <w:color w:val="000000"/>
                <w:sz w:val="18"/>
                <w:szCs w:val="18"/>
              </w:rPr>
              <w:t>Dilate Kardiyomiyopati</w:t>
            </w:r>
          </w:p>
        </w:tc>
        <w:tc>
          <w:tcPr>
            <w:tcW w:w="265" w:type="pct"/>
            <w:vAlign w:val="center"/>
            <w:hideMark/>
          </w:tcPr>
          <w:p w14:paraId="4595DB88" w14:textId="77777777" w:rsidR="000C0144" w:rsidRPr="00547F5E" w:rsidRDefault="000C0144" w:rsidP="00547F5E">
            <w:pPr>
              <w:jc w:val="center"/>
              <w:rPr>
                <w:color w:val="000000"/>
                <w:sz w:val="18"/>
                <w:szCs w:val="18"/>
              </w:rPr>
            </w:pPr>
            <w:r w:rsidRPr="00547F5E">
              <w:rPr>
                <w:color w:val="000000"/>
                <w:sz w:val="18"/>
                <w:szCs w:val="18"/>
              </w:rPr>
              <w:t>5</w:t>
            </w:r>
          </w:p>
        </w:tc>
        <w:tc>
          <w:tcPr>
            <w:tcW w:w="382" w:type="pct"/>
            <w:vAlign w:val="center"/>
            <w:hideMark/>
          </w:tcPr>
          <w:p w14:paraId="2113D4BD" w14:textId="77777777" w:rsidR="000C0144" w:rsidRPr="00547F5E" w:rsidRDefault="000C0144" w:rsidP="00547F5E">
            <w:pPr>
              <w:jc w:val="center"/>
              <w:rPr>
                <w:color w:val="000000"/>
                <w:sz w:val="18"/>
                <w:szCs w:val="18"/>
              </w:rPr>
            </w:pPr>
            <w:r w:rsidRPr="00547F5E">
              <w:rPr>
                <w:color w:val="000000"/>
                <w:sz w:val="18"/>
                <w:szCs w:val="18"/>
              </w:rPr>
              <w:t>35,7</w:t>
            </w:r>
          </w:p>
        </w:tc>
        <w:tc>
          <w:tcPr>
            <w:tcW w:w="201" w:type="pct"/>
            <w:vAlign w:val="center"/>
            <w:hideMark/>
          </w:tcPr>
          <w:p w14:paraId="10D51275"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5931C408"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653A4337" w14:textId="77777777" w:rsidR="000C0144" w:rsidRPr="00547F5E" w:rsidRDefault="000C0144" w:rsidP="00547F5E">
            <w:pPr>
              <w:jc w:val="center"/>
              <w:rPr>
                <w:color w:val="000000"/>
                <w:sz w:val="18"/>
                <w:szCs w:val="18"/>
              </w:rPr>
            </w:pPr>
            <w:r w:rsidRPr="00547F5E">
              <w:rPr>
                <w:color w:val="000000"/>
                <w:sz w:val="18"/>
                <w:szCs w:val="18"/>
              </w:rPr>
              <w:t>0,257</w:t>
            </w:r>
          </w:p>
        </w:tc>
      </w:tr>
      <w:tr w:rsidR="000C0144" w:rsidRPr="00547F5E" w14:paraId="331805D4" w14:textId="77777777" w:rsidTr="00547F5E">
        <w:trPr>
          <w:trHeight w:val="170"/>
        </w:trPr>
        <w:tc>
          <w:tcPr>
            <w:tcW w:w="1563" w:type="pct"/>
            <w:vMerge/>
            <w:vAlign w:val="center"/>
            <w:hideMark/>
          </w:tcPr>
          <w:p w14:paraId="12F30C3C" w14:textId="77777777" w:rsidR="000C0144" w:rsidRPr="00547F5E" w:rsidRDefault="000C0144" w:rsidP="00547F5E">
            <w:pPr>
              <w:rPr>
                <w:color w:val="000000"/>
                <w:sz w:val="18"/>
                <w:szCs w:val="18"/>
              </w:rPr>
            </w:pPr>
          </w:p>
        </w:tc>
        <w:tc>
          <w:tcPr>
            <w:tcW w:w="1831" w:type="pct"/>
            <w:vAlign w:val="center"/>
            <w:hideMark/>
          </w:tcPr>
          <w:p w14:paraId="11290E06" w14:textId="497A3D81" w:rsidR="000C0144" w:rsidRPr="00547F5E" w:rsidRDefault="000C0144" w:rsidP="00547F5E">
            <w:pPr>
              <w:rPr>
                <w:color w:val="000000"/>
                <w:sz w:val="18"/>
                <w:szCs w:val="18"/>
              </w:rPr>
            </w:pPr>
            <w:proofErr w:type="spellStart"/>
            <w:r w:rsidRPr="00547F5E">
              <w:rPr>
                <w:color w:val="000000"/>
                <w:sz w:val="18"/>
                <w:szCs w:val="18"/>
              </w:rPr>
              <w:t>NonCompaction</w:t>
            </w:r>
            <w:proofErr w:type="spellEnd"/>
            <w:r w:rsidRPr="00547F5E">
              <w:rPr>
                <w:color w:val="000000"/>
                <w:sz w:val="18"/>
                <w:szCs w:val="18"/>
              </w:rPr>
              <w:t xml:space="preserve"> Kardiyom</w:t>
            </w:r>
            <w:r w:rsidR="002B4D3A" w:rsidRPr="00547F5E">
              <w:rPr>
                <w:color w:val="000000"/>
                <w:sz w:val="18"/>
                <w:szCs w:val="18"/>
              </w:rPr>
              <w:t>i</w:t>
            </w:r>
            <w:r w:rsidRPr="00547F5E">
              <w:rPr>
                <w:color w:val="000000"/>
                <w:sz w:val="18"/>
                <w:szCs w:val="18"/>
              </w:rPr>
              <w:t>yopati</w:t>
            </w:r>
          </w:p>
        </w:tc>
        <w:tc>
          <w:tcPr>
            <w:tcW w:w="265" w:type="pct"/>
            <w:vAlign w:val="center"/>
            <w:hideMark/>
          </w:tcPr>
          <w:p w14:paraId="6F0BC6CE"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31D6C9BE" w14:textId="77777777" w:rsidR="000C0144" w:rsidRPr="00547F5E" w:rsidRDefault="000C0144" w:rsidP="00547F5E">
            <w:pPr>
              <w:jc w:val="center"/>
              <w:rPr>
                <w:color w:val="000000"/>
                <w:sz w:val="18"/>
                <w:szCs w:val="18"/>
              </w:rPr>
            </w:pPr>
            <w:r w:rsidRPr="00547F5E">
              <w:rPr>
                <w:color w:val="000000"/>
                <w:sz w:val="18"/>
                <w:szCs w:val="18"/>
              </w:rPr>
              <w:t>7,1</w:t>
            </w:r>
          </w:p>
        </w:tc>
        <w:tc>
          <w:tcPr>
            <w:tcW w:w="201" w:type="pct"/>
            <w:vAlign w:val="center"/>
            <w:hideMark/>
          </w:tcPr>
          <w:p w14:paraId="18065013" w14:textId="77777777" w:rsidR="000C0144" w:rsidRPr="00547F5E" w:rsidRDefault="000C0144" w:rsidP="00547F5E">
            <w:pPr>
              <w:jc w:val="center"/>
              <w:rPr>
                <w:color w:val="000000"/>
                <w:sz w:val="18"/>
                <w:szCs w:val="18"/>
              </w:rPr>
            </w:pPr>
            <w:r w:rsidRPr="00547F5E">
              <w:rPr>
                <w:color w:val="000000"/>
                <w:sz w:val="18"/>
                <w:szCs w:val="18"/>
              </w:rPr>
              <w:t>1</w:t>
            </w:r>
          </w:p>
        </w:tc>
        <w:tc>
          <w:tcPr>
            <w:tcW w:w="350" w:type="pct"/>
            <w:vAlign w:val="center"/>
            <w:hideMark/>
          </w:tcPr>
          <w:p w14:paraId="453A9868" w14:textId="77777777" w:rsidR="000C0144" w:rsidRPr="00547F5E" w:rsidRDefault="000C0144" w:rsidP="00547F5E">
            <w:pPr>
              <w:jc w:val="center"/>
              <w:rPr>
                <w:color w:val="000000"/>
                <w:sz w:val="18"/>
                <w:szCs w:val="18"/>
              </w:rPr>
            </w:pPr>
            <w:r w:rsidRPr="00547F5E">
              <w:rPr>
                <w:color w:val="000000"/>
                <w:sz w:val="18"/>
                <w:szCs w:val="18"/>
              </w:rPr>
              <w:t>20,0</w:t>
            </w:r>
          </w:p>
        </w:tc>
        <w:tc>
          <w:tcPr>
            <w:tcW w:w="408" w:type="pct"/>
            <w:vAlign w:val="center"/>
            <w:hideMark/>
          </w:tcPr>
          <w:p w14:paraId="73F5ADC3" w14:textId="77777777" w:rsidR="000C0144" w:rsidRPr="00547F5E" w:rsidRDefault="000C0144" w:rsidP="00547F5E">
            <w:pPr>
              <w:jc w:val="center"/>
              <w:rPr>
                <w:color w:val="000000"/>
                <w:sz w:val="18"/>
                <w:szCs w:val="18"/>
              </w:rPr>
            </w:pPr>
            <w:r w:rsidRPr="00547F5E">
              <w:rPr>
                <w:color w:val="000000"/>
                <w:sz w:val="18"/>
                <w:szCs w:val="18"/>
              </w:rPr>
              <w:t>0,468</w:t>
            </w:r>
          </w:p>
        </w:tc>
      </w:tr>
      <w:tr w:rsidR="000C0144" w:rsidRPr="00547F5E" w14:paraId="7714145E" w14:textId="77777777" w:rsidTr="00547F5E">
        <w:trPr>
          <w:trHeight w:val="170"/>
        </w:trPr>
        <w:tc>
          <w:tcPr>
            <w:tcW w:w="1563" w:type="pct"/>
            <w:vMerge/>
            <w:vAlign w:val="center"/>
            <w:hideMark/>
          </w:tcPr>
          <w:p w14:paraId="3BA476C0" w14:textId="77777777" w:rsidR="000C0144" w:rsidRPr="00547F5E" w:rsidRDefault="000C0144" w:rsidP="00547F5E">
            <w:pPr>
              <w:rPr>
                <w:color w:val="000000"/>
                <w:sz w:val="18"/>
                <w:szCs w:val="18"/>
              </w:rPr>
            </w:pPr>
          </w:p>
        </w:tc>
        <w:tc>
          <w:tcPr>
            <w:tcW w:w="1831" w:type="pct"/>
            <w:vAlign w:val="center"/>
            <w:hideMark/>
          </w:tcPr>
          <w:p w14:paraId="2F6C6A55" w14:textId="77777777" w:rsidR="000C0144" w:rsidRPr="00547F5E" w:rsidRDefault="000C0144" w:rsidP="00547F5E">
            <w:pPr>
              <w:rPr>
                <w:color w:val="000000"/>
                <w:sz w:val="18"/>
                <w:szCs w:val="18"/>
              </w:rPr>
            </w:pPr>
            <w:r w:rsidRPr="00547F5E">
              <w:rPr>
                <w:color w:val="000000"/>
                <w:sz w:val="18"/>
                <w:szCs w:val="18"/>
              </w:rPr>
              <w:t>İletim Defektleri</w:t>
            </w:r>
          </w:p>
        </w:tc>
        <w:tc>
          <w:tcPr>
            <w:tcW w:w="265" w:type="pct"/>
            <w:vAlign w:val="center"/>
            <w:hideMark/>
          </w:tcPr>
          <w:p w14:paraId="6D381CC3"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1CB45589" w14:textId="77777777" w:rsidR="000C0144" w:rsidRPr="00547F5E" w:rsidRDefault="000C0144" w:rsidP="00547F5E">
            <w:pPr>
              <w:jc w:val="center"/>
              <w:rPr>
                <w:color w:val="000000"/>
                <w:sz w:val="18"/>
                <w:szCs w:val="18"/>
              </w:rPr>
            </w:pPr>
            <w:r w:rsidRPr="00547F5E">
              <w:rPr>
                <w:color w:val="000000"/>
                <w:sz w:val="18"/>
                <w:szCs w:val="18"/>
              </w:rPr>
              <w:t>4,5</w:t>
            </w:r>
          </w:p>
        </w:tc>
        <w:tc>
          <w:tcPr>
            <w:tcW w:w="201" w:type="pct"/>
            <w:vAlign w:val="center"/>
            <w:hideMark/>
          </w:tcPr>
          <w:p w14:paraId="4D422370" w14:textId="77777777" w:rsidR="000C0144" w:rsidRPr="00547F5E" w:rsidRDefault="000C0144" w:rsidP="00547F5E">
            <w:pPr>
              <w:jc w:val="center"/>
              <w:rPr>
                <w:color w:val="000000"/>
                <w:sz w:val="18"/>
                <w:szCs w:val="18"/>
              </w:rPr>
            </w:pPr>
            <w:r w:rsidRPr="00547F5E">
              <w:rPr>
                <w:color w:val="000000"/>
                <w:sz w:val="18"/>
                <w:szCs w:val="18"/>
              </w:rPr>
              <w:t>2</w:t>
            </w:r>
          </w:p>
        </w:tc>
        <w:tc>
          <w:tcPr>
            <w:tcW w:w="350" w:type="pct"/>
            <w:vAlign w:val="center"/>
            <w:hideMark/>
          </w:tcPr>
          <w:p w14:paraId="7D566224" w14:textId="77777777" w:rsidR="000C0144" w:rsidRPr="00547F5E" w:rsidRDefault="000C0144" w:rsidP="00547F5E">
            <w:pPr>
              <w:jc w:val="center"/>
              <w:rPr>
                <w:color w:val="000000"/>
                <w:sz w:val="18"/>
                <w:szCs w:val="18"/>
              </w:rPr>
            </w:pPr>
            <w:r w:rsidRPr="00547F5E">
              <w:rPr>
                <w:color w:val="000000"/>
                <w:sz w:val="18"/>
                <w:szCs w:val="18"/>
              </w:rPr>
              <w:t>3,8</w:t>
            </w:r>
          </w:p>
        </w:tc>
        <w:tc>
          <w:tcPr>
            <w:tcW w:w="408" w:type="pct"/>
            <w:vAlign w:val="center"/>
            <w:hideMark/>
          </w:tcPr>
          <w:p w14:paraId="75FFF2D7"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5FC376CA" w14:textId="77777777" w:rsidTr="00547F5E">
        <w:trPr>
          <w:trHeight w:val="170"/>
        </w:trPr>
        <w:tc>
          <w:tcPr>
            <w:tcW w:w="1563" w:type="pct"/>
            <w:vMerge w:val="restart"/>
            <w:noWrap/>
            <w:vAlign w:val="center"/>
            <w:hideMark/>
          </w:tcPr>
          <w:p w14:paraId="585E5A80" w14:textId="77777777" w:rsidR="000C0144" w:rsidRPr="00547F5E" w:rsidRDefault="000C0144" w:rsidP="00547F5E">
            <w:pPr>
              <w:rPr>
                <w:color w:val="000000"/>
                <w:sz w:val="18"/>
                <w:szCs w:val="18"/>
              </w:rPr>
            </w:pPr>
            <w:r w:rsidRPr="00547F5E">
              <w:rPr>
                <w:color w:val="000000"/>
                <w:sz w:val="18"/>
                <w:szCs w:val="18"/>
              </w:rPr>
              <w:t>Üriner sistem</w:t>
            </w:r>
          </w:p>
        </w:tc>
        <w:tc>
          <w:tcPr>
            <w:tcW w:w="1831" w:type="pct"/>
            <w:vAlign w:val="center"/>
            <w:hideMark/>
          </w:tcPr>
          <w:p w14:paraId="36C2C02F" w14:textId="77777777" w:rsidR="000C0144" w:rsidRPr="00547F5E" w:rsidRDefault="000C0144" w:rsidP="00547F5E">
            <w:pPr>
              <w:rPr>
                <w:color w:val="000000"/>
                <w:sz w:val="18"/>
                <w:szCs w:val="18"/>
              </w:rPr>
            </w:pPr>
            <w:r w:rsidRPr="00547F5E">
              <w:rPr>
                <w:color w:val="000000"/>
                <w:sz w:val="18"/>
                <w:szCs w:val="18"/>
              </w:rPr>
              <w:t>Tübülopati</w:t>
            </w:r>
          </w:p>
        </w:tc>
        <w:tc>
          <w:tcPr>
            <w:tcW w:w="265" w:type="pct"/>
            <w:vAlign w:val="center"/>
            <w:hideMark/>
          </w:tcPr>
          <w:p w14:paraId="6853A330" w14:textId="77777777" w:rsidR="000C0144" w:rsidRPr="00547F5E" w:rsidRDefault="000C0144" w:rsidP="00547F5E">
            <w:pPr>
              <w:jc w:val="center"/>
              <w:rPr>
                <w:color w:val="000000"/>
                <w:sz w:val="18"/>
                <w:szCs w:val="18"/>
              </w:rPr>
            </w:pPr>
            <w:r w:rsidRPr="00547F5E">
              <w:rPr>
                <w:color w:val="000000"/>
                <w:sz w:val="18"/>
                <w:szCs w:val="18"/>
              </w:rPr>
              <w:t>5</w:t>
            </w:r>
          </w:p>
        </w:tc>
        <w:tc>
          <w:tcPr>
            <w:tcW w:w="382" w:type="pct"/>
            <w:vAlign w:val="center"/>
            <w:hideMark/>
          </w:tcPr>
          <w:p w14:paraId="6BA859A7" w14:textId="77777777" w:rsidR="000C0144" w:rsidRPr="00547F5E" w:rsidRDefault="000C0144" w:rsidP="00547F5E">
            <w:pPr>
              <w:jc w:val="center"/>
              <w:rPr>
                <w:color w:val="000000"/>
                <w:sz w:val="18"/>
                <w:szCs w:val="18"/>
              </w:rPr>
            </w:pPr>
            <w:r w:rsidRPr="00547F5E">
              <w:rPr>
                <w:color w:val="000000"/>
                <w:sz w:val="18"/>
                <w:szCs w:val="18"/>
              </w:rPr>
              <w:t>7,9</w:t>
            </w:r>
          </w:p>
        </w:tc>
        <w:tc>
          <w:tcPr>
            <w:tcW w:w="201" w:type="pct"/>
            <w:vAlign w:val="center"/>
            <w:hideMark/>
          </w:tcPr>
          <w:p w14:paraId="3484471E" w14:textId="77777777" w:rsidR="000C0144" w:rsidRPr="00547F5E" w:rsidRDefault="000C0144" w:rsidP="00547F5E">
            <w:pPr>
              <w:jc w:val="center"/>
              <w:rPr>
                <w:color w:val="000000"/>
                <w:sz w:val="18"/>
                <w:szCs w:val="18"/>
              </w:rPr>
            </w:pPr>
            <w:r w:rsidRPr="00547F5E">
              <w:rPr>
                <w:color w:val="000000"/>
                <w:sz w:val="18"/>
                <w:szCs w:val="18"/>
              </w:rPr>
              <w:t>7</w:t>
            </w:r>
          </w:p>
        </w:tc>
        <w:tc>
          <w:tcPr>
            <w:tcW w:w="350" w:type="pct"/>
            <w:vAlign w:val="center"/>
            <w:hideMark/>
          </w:tcPr>
          <w:p w14:paraId="51A90F82" w14:textId="77777777" w:rsidR="000C0144" w:rsidRPr="00547F5E" w:rsidRDefault="000C0144" w:rsidP="00547F5E">
            <w:pPr>
              <w:jc w:val="center"/>
              <w:rPr>
                <w:color w:val="000000"/>
                <w:sz w:val="18"/>
                <w:szCs w:val="18"/>
              </w:rPr>
            </w:pPr>
            <w:r w:rsidRPr="00547F5E">
              <w:rPr>
                <w:color w:val="000000"/>
                <w:sz w:val="18"/>
                <w:szCs w:val="18"/>
              </w:rPr>
              <w:t>13,7</w:t>
            </w:r>
          </w:p>
        </w:tc>
        <w:tc>
          <w:tcPr>
            <w:tcW w:w="408" w:type="pct"/>
            <w:vAlign w:val="center"/>
            <w:hideMark/>
          </w:tcPr>
          <w:p w14:paraId="5DC4BE40" w14:textId="77777777" w:rsidR="000C0144" w:rsidRPr="00547F5E" w:rsidRDefault="000C0144" w:rsidP="00547F5E">
            <w:pPr>
              <w:jc w:val="center"/>
              <w:rPr>
                <w:color w:val="000000"/>
                <w:sz w:val="18"/>
                <w:szCs w:val="18"/>
              </w:rPr>
            </w:pPr>
            <w:r w:rsidRPr="00547F5E">
              <w:rPr>
                <w:color w:val="000000"/>
                <w:sz w:val="18"/>
                <w:szCs w:val="18"/>
              </w:rPr>
              <w:t>0,487</w:t>
            </w:r>
          </w:p>
        </w:tc>
      </w:tr>
      <w:tr w:rsidR="000C0144" w:rsidRPr="00547F5E" w14:paraId="62FF7AB2" w14:textId="77777777" w:rsidTr="00547F5E">
        <w:trPr>
          <w:trHeight w:val="170"/>
        </w:trPr>
        <w:tc>
          <w:tcPr>
            <w:tcW w:w="1563" w:type="pct"/>
            <w:vMerge/>
            <w:vAlign w:val="center"/>
            <w:hideMark/>
          </w:tcPr>
          <w:p w14:paraId="68B0FF8B" w14:textId="77777777" w:rsidR="000C0144" w:rsidRPr="00547F5E" w:rsidRDefault="000C0144" w:rsidP="00547F5E">
            <w:pPr>
              <w:rPr>
                <w:color w:val="000000"/>
                <w:sz w:val="18"/>
                <w:szCs w:val="18"/>
              </w:rPr>
            </w:pPr>
          </w:p>
        </w:tc>
        <w:tc>
          <w:tcPr>
            <w:tcW w:w="1831" w:type="pct"/>
            <w:vAlign w:val="center"/>
            <w:hideMark/>
          </w:tcPr>
          <w:p w14:paraId="6948615E" w14:textId="0766F307" w:rsidR="000C0144" w:rsidRPr="00547F5E" w:rsidRDefault="000C0144" w:rsidP="00547F5E">
            <w:pPr>
              <w:rPr>
                <w:color w:val="000000"/>
                <w:sz w:val="18"/>
                <w:szCs w:val="18"/>
              </w:rPr>
            </w:pPr>
            <w:r w:rsidRPr="00547F5E">
              <w:rPr>
                <w:color w:val="000000"/>
                <w:sz w:val="18"/>
                <w:szCs w:val="18"/>
              </w:rPr>
              <w:t>Nefrit-F</w:t>
            </w:r>
            <w:r w:rsidR="00A7181B" w:rsidRPr="00547F5E">
              <w:rPr>
                <w:color w:val="000000"/>
                <w:sz w:val="18"/>
                <w:szCs w:val="18"/>
              </w:rPr>
              <w:t>SGS</w:t>
            </w:r>
          </w:p>
        </w:tc>
        <w:tc>
          <w:tcPr>
            <w:tcW w:w="265" w:type="pct"/>
            <w:vAlign w:val="center"/>
            <w:hideMark/>
          </w:tcPr>
          <w:p w14:paraId="18CC463E" w14:textId="77777777" w:rsidR="000C0144" w:rsidRPr="00547F5E" w:rsidRDefault="000C0144" w:rsidP="00547F5E">
            <w:pPr>
              <w:jc w:val="center"/>
              <w:rPr>
                <w:color w:val="000000"/>
                <w:sz w:val="18"/>
                <w:szCs w:val="18"/>
              </w:rPr>
            </w:pPr>
            <w:r w:rsidRPr="00547F5E">
              <w:rPr>
                <w:color w:val="000000"/>
                <w:sz w:val="18"/>
                <w:szCs w:val="18"/>
              </w:rPr>
              <w:t>2</w:t>
            </w:r>
          </w:p>
        </w:tc>
        <w:tc>
          <w:tcPr>
            <w:tcW w:w="382" w:type="pct"/>
            <w:vAlign w:val="center"/>
            <w:hideMark/>
          </w:tcPr>
          <w:p w14:paraId="6FAF6BFF" w14:textId="77777777" w:rsidR="000C0144" w:rsidRPr="00547F5E" w:rsidRDefault="000C0144" w:rsidP="00547F5E">
            <w:pPr>
              <w:jc w:val="center"/>
              <w:rPr>
                <w:color w:val="000000"/>
                <w:sz w:val="18"/>
                <w:szCs w:val="18"/>
              </w:rPr>
            </w:pPr>
            <w:r w:rsidRPr="00547F5E">
              <w:rPr>
                <w:color w:val="000000"/>
                <w:sz w:val="18"/>
                <w:szCs w:val="18"/>
              </w:rPr>
              <w:t>3,2</w:t>
            </w:r>
          </w:p>
        </w:tc>
        <w:tc>
          <w:tcPr>
            <w:tcW w:w="201" w:type="pct"/>
            <w:vAlign w:val="center"/>
            <w:hideMark/>
          </w:tcPr>
          <w:p w14:paraId="37CF0DAC"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1D4C58E0"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14FA579A" w14:textId="77777777" w:rsidR="000C0144" w:rsidRPr="00547F5E" w:rsidRDefault="000C0144" w:rsidP="00547F5E">
            <w:pPr>
              <w:jc w:val="center"/>
              <w:rPr>
                <w:color w:val="000000"/>
                <w:sz w:val="18"/>
                <w:szCs w:val="18"/>
              </w:rPr>
            </w:pPr>
            <w:r w:rsidRPr="00547F5E">
              <w:rPr>
                <w:color w:val="000000"/>
                <w:sz w:val="18"/>
                <w:szCs w:val="18"/>
              </w:rPr>
              <w:t>0,500</w:t>
            </w:r>
          </w:p>
        </w:tc>
      </w:tr>
      <w:tr w:rsidR="000C0144" w:rsidRPr="00547F5E" w14:paraId="1537E3C1" w14:textId="77777777" w:rsidTr="00547F5E">
        <w:trPr>
          <w:trHeight w:val="170"/>
        </w:trPr>
        <w:tc>
          <w:tcPr>
            <w:tcW w:w="1563" w:type="pct"/>
            <w:vMerge/>
            <w:vAlign w:val="center"/>
            <w:hideMark/>
          </w:tcPr>
          <w:p w14:paraId="7E12F100" w14:textId="77777777" w:rsidR="000C0144" w:rsidRPr="00547F5E" w:rsidRDefault="000C0144" w:rsidP="00547F5E">
            <w:pPr>
              <w:rPr>
                <w:color w:val="000000"/>
                <w:sz w:val="18"/>
                <w:szCs w:val="18"/>
              </w:rPr>
            </w:pPr>
          </w:p>
        </w:tc>
        <w:tc>
          <w:tcPr>
            <w:tcW w:w="1831" w:type="pct"/>
            <w:vAlign w:val="center"/>
            <w:hideMark/>
          </w:tcPr>
          <w:p w14:paraId="37B4943F" w14:textId="77777777" w:rsidR="000C0144" w:rsidRPr="00547F5E" w:rsidRDefault="000C0144" w:rsidP="00547F5E">
            <w:pPr>
              <w:rPr>
                <w:color w:val="000000"/>
                <w:sz w:val="18"/>
                <w:szCs w:val="18"/>
              </w:rPr>
            </w:pPr>
            <w:r w:rsidRPr="00547F5E">
              <w:rPr>
                <w:color w:val="000000"/>
                <w:sz w:val="18"/>
                <w:szCs w:val="18"/>
              </w:rPr>
              <w:t>Steroid Dirençli Nefrotik Sendrom</w:t>
            </w:r>
          </w:p>
        </w:tc>
        <w:tc>
          <w:tcPr>
            <w:tcW w:w="265" w:type="pct"/>
            <w:vAlign w:val="center"/>
            <w:hideMark/>
          </w:tcPr>
          <w:p w14:paraId="25A8097C"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3A80904C" w14:textId="77777777" w:rsidR="000C0144" w:rsidRPr="00547F5E" w:rsidRDefault="000C0144" w:rsidP="00547F5E">
            <w:pPr>
              <w:jc w:val="center"/>
              <w:rPr>
                <w:color w:val="000000"/>
                <w:sz w:val="18"/>
                <w:szCs w:val="18"/>
              </w:rPr>
            </w:pPr>
            <w:r w:rsidRPr="00547F5E">
              <w:rPr>
                <w:color w:val="000000"/>
                <w:sz w:val="18"/>
                <w:szCs w:val="18"/>
              </w:rPr>
              <w:t>4,8</w:t>
            </w:r>
          </w:p>
        </w:tc>
        <w:tc>
          <w:tcPr>
            <w:tcW w:w="201" w:type="pct"/>
            <w:vAlign w:val="center"/>
            <w:hideMark/>
          </w:tcPr>
          <w:p w14:paraId="712C7A90" w14:textId="77777777" w:rsidR="000C0144" w:rsidRPr="00547F5E" w:rsidRDefault="000C0144" w:rsidP="00547F5E">
            <w:pPr>
              <w:jc w:val="center"/>
              <w:rPr>
                <w:color w:val="000000"/>
                <w:sz w:val="18"/>
                <w:szCs w:val="18"/>
              </w:rPr>
            </w:pPr>
            <w:r w:rsidRPr="00547F5E">
              <w:rPr>
                <w:color w:val="000000"/>
                <w:sz w:val="18"/>
                <w:szCs w:val="18"/>
              </w:rPr>
              <w:t>0</w:t>
            </w:r>
          </w:p>
        </w:tc>
        <w:tc>
          <w:tcPr>
            <w:tcW w:w="350" w:type="pct"/>
            <w:vAlign w:val="center"/>
            <w:hideMark/>
          </w:tcPr>
          <w:p w14:paraId="5266E70A" w14:textId="77777777" w:rsidR="000C0144" w:rsidRPr="00547F5E" w:rsidRDefault="000C0144" w:rsidP="00547F5E">
            <w:pPr>
              <w:jc w:val="center"/>
              <w:rPr>
                <w:color w:val="000000"/>
                <w:sz w:val="18"/>
                <w:szCs w:val="18"/>
              </w:rPr>
            </w:pPr>
            <w:r w:rsidRPr="00547F5E">
              <w:rPr>
                <w:color w:val="000000"/>
                <w:sz w:val="18"/>
                <w:szCs w:val="18"/>
              </w:rPr>
              <w:t>0,0</w:t>
            </w:r>
          </w:p>
        </w:tc>
        <w:tc>
          <w:tcPr>
            <w:tcW w:w="408" w:type="pct"/>
            <w:vAlign w:val="center"/>
            <w:hideMark/>
          </w:tcPr>
          <w:p w14:paraId="50BA46B8" w14:textId="77777777" w:rsidR="000C0144" w:rsidRPr="00547F5E" w:rsidRDefault="000C0144" w:rsidP="00547F5E">
            <w:pPr>
              <w:jc w:val="center"/>
              <w:rPr>
                <w:color w:val="000000"/>
                <w:sz w:val="18"/>
                <w:szCs w:val="18"/>
              </w:rPr>
            </w:pPr>
            <w:r w:rsidRPr="00547F5E">
              <w:rPr>
                <w:color w:val="000000"/>
                <w:sz w:val="18"/>
                <w:szCs w:val="18"/>
              </w:rPr>
              <w:t>0,250</w:t>
            </w:r>
          </w:p>
        </w:tc>
      </w:tr>
      <w:tr w:rsidR="000C0144" w:rsidRPr="00547F5E" w14:paraId="290F6964" w14:textId="77777777" w:rsidTr="00547F5E">
        <w:trPr>
          <w:trHeight w:val="170"/>
        </w:trPr>
        <w:tc>
          <w:tcPr>
            <w:tcW w:w="1563" w:type="pct"/>
            <w:vMerge w:val="restart"/>
            <w:noWrap/>
            <w:vAlign w:val="center"/>
            <w:hideMark/>
          </w:tcPr>
          <w:p w14:paraId="1C290D9A" w14:textId="77777777" w:rsidR="000C0144" w:rsidRPr="00547F5E" w:rsidRDefault="000C0144" w:rsidP="00547F5E">
            <w:pPr>
              <w:rPr>
                <w:color w:val="000000"/>
                <w:sz w:val="18"/>
                <w:szCs w:val="18"/>
              </w:rPr>
            </w:pPr>
            <w:r w:rsidRPr="00547F5E">
              <w:rPr>
                <w:color w:val="000000"/>
                <w:sz w:val="18"/>
                <w:szCs w:val="18"/>
              </w:rPr>
              <w:t>Endokrin</w:t>
            </w:r>
          </w:p>
        </w:tc>
        <w:tc>
          <w:tcPr>
            <w:tcW w:w="1831" w:type="pct"/>
            <w:vAlign w:val="center"/>
            <w:hideMark/>
          </w:tcPr>
          <w:p w14:paraId="6DFB800B" w14:textId="77777777" w:rsidR="000C0144" w:rsidRPr="00547F5E" w:rsidRDefault="000C0144" w:rsidP="00547F5E">
            <w:pPr>
              <w:rPr>
                <w:color w:val="000000"/>
                <w:sz w:val="18"/>
                <w:szCs w:val="18"/>
              </w:rPr>
            </w:pPr>
            <w:r w:rsidRPr="00547F5E">
              <w:rPr>
                <w:color w:val="000000"/>
                <w:sz w:val="18"/>
                <w:szCs w:val="18"/>
              </w:rPr>
              <w:t>Boy Kısalığı</w:t>
            </w:r>
          </w:p>
        </w:tc>
        <w:tc>
          <w:tcPr>
            <w:tcW w:w="265" w:type="pct"/>
            <w:vAlign w:val="center"/>
            <w:hideMark/>
          </w:tcPr>
          <w:p w14:paraId="646C218D" w14:textId="77777777" w:rsidR="000C0144" w:rsidRPr="00547F5E" w:rsidRDefault="000C0144" w:rsidP="00547F5E">
            <w:pPr>
              <w:jc w:val="center"/>
              <w:rPr>
                <w:color w:val="000000"/>
                <w:sz w:val="18"/>
                <w:szCs w:val="18"/>
              </w:rPr>
            </w:pPr>
            <w:r w:rsidRPr="00547F5E">
              <w:rPr>
                <w:color w:val="000000"/>
                <w:sz w:val="18"/>
                <w:szCs w:val="18"/>
              </w:rPr>
              <w:t>27</w:t>
            </w:r>
          </w:p>
        </w:tc>
        <w:tc>
          <w:tcPr>
            <w:tcW w:w="382" w:type="pct"/>
            <w:vAlign w:val="center"/>
            <w:hideMark/>
          </w:tcPr>
          <w:p w14:paraId="23500C4B" w14:textId="77777777" w:rsidR="000C0144" w:rsidRPr="00547F5E" w:rsidRDefault="000C0144" w:rsidP="00547F5E">
            <w:pPr>
              <w:jc w:val="center"/>
              <w:rPr>
                <w:color w:val="000000"/>
                <w:sz w:val="18"/>
                <w:szCs w:val="18"/>
              </w:rPr>
            </w:pPr>
            <w:r w:rsidRPr="00547F5E">
              <w:rPr>
                <w:color w:val="000000"/>
                <w:sz w:val="18"/>
                <w:szCs w:val="18"/>
              </w:rPr>
              <w:t>33,3</w:t>
            </w:r>
          </w:p>
        </w:tc>
        <w:tc>
          <w:tcPr>
            <w:tcW w:w="201" w:type="pct"/>
            <w:vAlign w:val="center"/>
            <w:hideMark/>
          </w:tcPr>
          <w:p w14:paraId="50F46C91" w14:textId="77777777" w:rsidR="000C0144" w:rsidRPr="00547F5E" w:rsidRDefault="000C0144" w:rsidP="00547F5E">
            <w:pPr>
              <w:jc w:val="center"/>
              <w:rPr>
                <w:color w:val="000000"/>
                <w:sz w:val="18"/>
                <w:szCs w:val="18"/>
              </w:rPr>
            </w:pPr>
            <w:r w:rsidRPr="00547F5E">
              <w:rPr>
                <w:color w:val="000000"/>
                <w:sz w:val="18"/>
                <w:szCs w:val="18"/>
              </w:rPr>
              <w:t>24</w:t>
            </w:r>
          </w:p>
        </w:tc>
        <w:tc>
          <w:tcPr>
            <w:tcW w:w="350" w:type="pct"/>
            <w:vAlign w:val="center"/>
            <w:hideMark/>
          </w:tcPr>
          <w:p w14:paraId="4BF5CFEA" w14:textId="77777777" w:rsidR="000C0144" w:rsidRPr="00547F5E" w:rsidRDefault="000C0144" w:rsidP="00547F5E">
            <w:pPr>
              <w:jc w:val="center"/>
              <w:rPr>
                <w:color w:val="000000"/>
                <w:sz w:val="18"/>
                <w:szCs w:val="18"/>
              </w:rPr>
            </w:pPr>
            <w:r w:rsidRPr="00547F5E">
              <w:rPr>
                <w:color w:val="000000"/>
                <w:sz w:val="18"/>
                <w:szCs w:val="18"/>
              </w:rPr>
              <w:t>48,0</w:t>
            </w:r>
          </w:p>
        </w:tc>
        <w:tc>
          <w:tcPr>
            <w:tcW w:w="408" w:type="pct"/>
            <w:vAlign w:val="center"/>
            <w:hideMark/>
          </w:tcPr>
          <w:p w14:paraId="30362AA9" w14:textId="77777777" w:rsidR="000C0144" w:rsidRPr="00547F5E" w:rsidRDefault="000C0144" w:rsidP="00547F5E">
            <w:pPr>
              <w:jc w:val="center"/>
              <w:rPr>
                <w:color w:val="000000"/>
                <w:sz w:val="18"/>
                <w:szCs w:val="18"/>
              </w:rPr>
            </w:pPr>
            <w:r w:rsidRPr="00547F5E">
              <w:rPr>
                <w:color w:val="000000"/>
                <w:sz w:val="18"/>
                <w:szCs w:val="18"/>
              </w:rPr>
              <w:t>0,137</w:t>
            </w:r>
          </w:p>
        </w:tc>
      </w:tr>
      <w:tr w:rsidR="000C0144" w:rsidRPr="00547F5E" w14:paraId="4A2B34CC" w14:textId="77777777" w:rsidTr="00547F5E">
        <w:trPr>
          <w:trHeight w:val="170"/>
        </w:trPr>
        <w:tc>
          <w:tcPr>
            <w:tcW w:w="1563" w:type="pct"/>
            <w:vMerge/>
            <w:vAlign w:val="center"/>
            <w:hideMark/>
          </w:tcPr>
          <w:p w14:paraId="4F4AEC8E" w14:textId="77777777" w:rsidR="000C0144" w:rsidRPr="00547F5E" w:rsidRDefault="000C0144" w:rsidP="00547F5E">
            <w:pPr>
              <w:rPr>
                <w:color w:val="000000"/>
                <w:sz w:val="18"/>
                <w:szCs w:val="18"/>
              </w:rPr>
            </w:pPr>
          </w:p>
        </w:tc>
        <w:tc>
          <w:tcPr>
            <w:tcW w:w="1831" w:type="pct"/>
            <w:vAlign w:val="center"/>
            <w:hideMark/>
          </w:tcPr>
          <w:p w14:paraId="0861EB84" w14:textId="77777777" w:rsidR="000C0144" w:rsidRPr="00547F5E" w:rsidRDefault="000C0144" w:rsidP="00547F5E">
            <w:pPr>
              <w:rPr>
                <w:color w:val="000000"/>
                <w:sz w:val="18"/>
                <w:szCs w:val="18"/>
              </w:rPr>
            </w:pPr>
            <w:r w:rsidRPr="00547F5E">
              <w:rPr>
                <w:color w:val="000000"/>
                <w:sz w:val="18"/>
                <w:szCs w:val="18"/>
              </w:rPr>
              <w:t>Hipotiroidizm</w:t>
            </w:r>
          </w:p>
        </w:tc>
        <w:tc>
          <w:tcPr>
            <w:tcW w:w="265" w:type="pct"/>
            <w:vAlign w:val="center"/>
            <w:hideMark/>
          </w:tcPr>
          <w:p w14:paraId="2F94D7F5"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7C2DA3E6" w14:textId="77777777" w:rsidR="000C0144" w:rsidRPr="00547F5E" w:rsidRDefault="000C0144" w:rsidP="00547F5E">
            <w:pPr>
              <w:jc w:val="center"/>
              <w:rPr>
                <w:color w:val="000000"/>
                <w:sz w:val="18"/>
                <w:szCs w:val="18"/>
              </w:rPr>
            </w:pPr>
            <w:r w:rsidRPr="00547F5E">
              <w:rPr>
                <w:color w:val="000000"/>
                <w:sz w:val="18"/>
                <w:szCs w:val="18"/>
              </w:rPr>
              <w:t>5,9</w:t>
            </w:r>
          </w:p>
        </w:tc>
        <w:tc>
          <w:tcPr>
            <w:tcW w:w="201" w:type="pct"/>
            <w:vAlign w:val="center"/>
            <w:hideMark/>
          </w:tcPr>
          <w:p w14:paraId="7DF59CD8" w14:textId="77777777" w:rsidR="000C0144" w:rsidRPr="00547F5E" w:rsidRDefault="000C0144" w:rsidP="00547F5E">
            <w:pPr>
              <w:jc w:val="center"/>
              <w:rPr>
                <w:color w:val="000000"/>
                <w:sz w:val="18"/>
                <w:szCs w:val="18"/>
              </w:rPr>
            </w:pPr>
            <w:r w:rsidRPr="00547F5E">
              <w:rPr>
                <w:color w:val="000000"/>
                <w:sz w:val="18"/>
                <w:szCs w:val="18"/>
              </w:rPr>
              <w:t>2</w:t>
            </w:r>
          </w:p>
        </w:tc>
        <w:tc>
          <w:tcPr>
            <w:tcW w:w="350" w:type="pct"/>
            <w:vAlign w:val="center"/>
            <w:hideMark/>
          </w:tcPr>
          <w:p w14:paraId="528F190E" w14:textId="77777777" w:rsidR="000C0144" w:rsidRPr="00547F5E" w:rsidRDefault="000C0144" w:rsidP="00547F5E">
            <w:pPr>
              <w:jc w:val="center"/>
              <w:rPr>
                <w:color w:val="000000"/>
                <w:sz w:val="18"/>
                <w:szCs w:val="18"/>
              </w:rPr>
            </w:pPr>
            <w:r w:rsidRPr="00547F5E">
              <w:rPr>
                <w:color w:val="000000"/>
                <w:sz w:val="18"/>
                <w:szCs w:val="18"/>
              </w:rPr>
              <w:t>5,0</w:t>
            </w:r>
          </w:p>
        </w:tc>
        <w:tc>
          <w:tcPr>
            <w:tcW w:w="408" w:type="pct"/>
            <w:vAlign w:val="center"/>
            <w:hideMark/>
          </w:tcPr>
          <w:p w14:paraId="56C12166"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54EE7D09" w14:textId="77777777" w:rsidTr="00547F5E">
        <w:trPr>
          <w:trHeight w:val="170"/>
        </w:trPr>
        <w:tc>
          <w:tcPr>
            <w:tcW w:w="1563" w:type="pct"/>
            <w:vMerge/>
            <w:vAlign w:val="center"/>
            <w:hideMark/>
          </w:tcPr>
          <w:p w14:paraId="769561C7" w14:textId="77777777" w:rsidR="000C0144" w:rsidRPr="00547F5E" w:rsidRDefault="000C0144" w:rsidP="00547F5E">
            <w:pPr>
              <w:rPr>
                <w:color w:val="000000"/>
                <w:sz w:val="18"/>
                <w:szCs w:val="18"/>
              </w:rPr>
            </w:pPr>
          </w:p>
        </w:tc>
        <w:tc>
          <w:tcPr>
            <w:tcW w:w="1831" w:type="pct"/>
            <w:vAlign w:val="center"/>
            <w:hideMark/>
          </w:tcPr>
          <w:p w14:paraId="5BD5102B" w14:textId="77777777" w:rsidR="000C0144" w:rsidRPr="00547F5E" w:rsidRDefault="000C0144" w:rsidP="00547F5E">
            <w:pPr>
              <w:rPr>
                <w:color w:val="000000"/>
                <w:sz w:val="18"/>
                <w:szCs w:val="18"/>
              </w:rPr>
            </w:pPr>
            <w:r w:rsidRPr="00547F5E">
              <w:rPr>
                <w:color w:val="000000"/>
                <w:sz w:val="18"/>
                <w:szCs w:val="18"/>
              </w:rPr>
              <w:t>Hipoparatiroidizm</w:t>
            </w:r>
          </w:p>
        </w:tc>
        <w:tc>
          <w:tcPr>
            <w:tcW w:w="265" w:type="pct"/>
            <w:vAlign w:val="center"/>
            <w:hideMark/>
          </w:tcPr>
          <w:p w14:paraId="17DA2BA6"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27C9339B" w14:textId="77777777" w:rsidR="000C0144" w:rsidRPr="00547F5E" w:rsidRDefault="000C0144" w:rsidP="00547F5E">
            <w:pPr>
              <w:jc w:val="center"/>
              <w:rPr>
                <w:color w:val="000000"/>
                <w:sz w:val="18"/>
                <w:szCs w:val="18"/>
              </w:rPr>
            </w:pPr>
            <w:r w:rsidRPr="00547F5E">
              <w:rPr>
                <w:color w:val="000000"/>
                <w:sz w:val="18"/>
                <w:szCs w:val="18"/>
              </w:rPr>
              <w:t>25,0</w:t>
            </w:r>
          </w:p>
        </w:tc>
        <w:tc>
          <w:tcPr>
            <w:tcW w:w="201" w:type="pct"/>
            <w:vAlign w:val="center"/>
            <w:hideMark/>
          </w:tcPr>
          <w:p w14:paraId="6CCD92E7" w14:textId="77777777" w:rsidR="000C0144" w:rsidRPr="00547F5E" w:rsidRDefault="000C0144" w:rsidP="00547F5E">
            <w:pPr>
              <w:jc w:val="center"/>
              <w:rPr>
                <w:color w:val="000000"/>
                <w:sz w:val="18"/>
                <w:szCs w:val="18"/>
              </w:rPr>
            </w:pPr>
            <w:r w:rsidRPr="00547F5E">
              <w:rPr>
                <w:color w:val="000000"/>
                <w:sz w:val="18"/>
                <w:szCs w:val="18"/>
              </w:rPr>
              <w:t>3</w:t>
            </w:r>
          </w:p>
        </w:tc>
        <w:tc>
          <w:tcPr>
            <w:tcW w:w="350" w:type="pct"/>
            <w:vAlign w:val="center"/>
            <w:hideMark/>
          </w:tcPr>
          <w:p w14:paraId="2589A0B4" w14:textId="77777777" w:rsidR="000C0144" w:rsidRPr="00547F5E" w:rsidRDefault="000C0144" w:rsidP="00547F5E">
            <w:pPr>
              <w:jc w:val="center"/>
              <w:rPr>
                <w:color w:val="000000"/>
                <w:sz w:val="18"/>
                <w:szCs w:val="18"/>
              </w:rPr>
            </w:pPr>
            <w:r w:rsidRPr="00547F5E">
              <w:rPr>
                <w:color w:val="000000"/>
                <w:sz w:val="18"/>
                <w:szCs w:val="18"/>
              </w:rPr>
              <w:t>33,3</w:t>
            </w:r>
          </w:p>
        </w:tc>
        <w:tc>
          <w:tcPr>
            <w:tcW w:w="408" w:type="pct"/>
            <w:vAlign w:val="center"/>
            <w:hideMark/>
          </w:tcPr>
          <w:p w14:paraId="2BE6EBBD"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3F3B4105" w14:textId="77777777" w:rsidTr="00547F5E">
        <w:trPr>
          <w:trHeight w:val="170"/>
        </w:trPr>
        <w:tc>
          <w:tcPr>
            <w:tcW w:w="1563" w:type="pct"/>
            <w:vMerge w:val="restart"/>
            <w:noWrap/>
            <w:vAlign w:val="center"/>
            <w:hideMark/>
          </w:tcPr>
          <w:p w14:paraId="5C3FB821" w14:textId="77777777" w:rsidR="000C0144" w:rsidRPr="00547F5E" w:rsidRDefault="000C0144" w:rsidP="00547F5E">
            <w:pPr>
              <w:rPr>
                <w:color w:val="000000"/>
                <w:sz w:val="18"/>
                <w:szCs w:val="18"/>
              </w:rPr>
            </w:pPr>
            <w:r w:rsidRPr="00547F5E">
              <w:rPr>
                <w:color w:val="000000"/>
                <w:sz w:val="18"/>
                <w:szCs w:val="18"/>
              </w:rPr>
              <w:t>Hematolojik sistem</w:t>
            </w:r>
          </w:p>
        </w:tc>
        <w:tc>
          <w:tcPr>
            <w:tcW w:w="1831" w:type="pct"/>
            <w:vAlign w:val="center"/>
            <w:hideMark/>
          </w:tcPr>
          <w:p w14:paraId="1387BF7B" w14:textId="77777777" w:rsidR="000C0144" w:rsidRPr="00547F5E" w:rsidRDefault="000C0144" w:rsidP="00547F5E">
            <w:pPr>
              <w:rPr>
                <w:color w:val="000000"/>
                <w:sz w:val="18"/>
                <w:szCs w:val="18"/>
              </w:rPr>
            </w:pPr>
            <w:r w:rsidRPr="00547F5E">
              <w:rPr>
                <w:color w:val="000000"/>
                <w:sz w:val="18"/>
                <w:szCs w:val="18"/>
              </w:rPr>
              <w:t>Nötropeni</w:t>
            </w:r>
          </w:p>
        </w:tc>
        <w:tc>
          <w:tcPr>
            <w:tcW w:w="265" w:type="pct"/>
            <w:vAlign w:val="center"/>
            <w:hideMark/>
          </w:tcPr>
          <w:p w14:paraId="59C97DF7" w14:textId="77777777" w:rsidR="000C0144" w:rsidRPr="00547F5E" w:rsidRDefault="000C0144" w:rsidP="00547F5E">
            <w:pPr>
              <w:jc w:val="center"/>
              <w:rPr>
                <w:color w:val="000000"/>
                <w:sz w:val="18"/>
                <w:szCs w:val="18"/>
              </w:rPr>
            </w:pPr>
            <w:r w:rsidRPr="00547F5E">
              <w:rPr>
                <w:color w:val="000000"/>
                <w:sz w:val="18"/>
                <w:szCs w:val="18"/>
              </w:rPr>
              <w:t>3</w:t>
            </w:r>
          </w:p>
        </w:tc>
        <w:tc>
          <w:tcPr>
            <w:tcW w:w="382" w:type="pct"/>
            <w:vAlign w:val="center"/>
            <w:hideMark/>
          </w:tcPr>
          <w:p w14:paraId="21F253FC" w14:textId="77777777" w:rsidR="000C0144" w:rsidRPr="00547F5E" w:rsidRDefault="000C0144" w:rsidP="00547F5E">
            <w:pPr>
              <w:jc w:val="center"/>
              <w:rPr>
                <w:color w:val="000000"/>
                <w:sz w:val="18"/>
                <w:szCs w:val="18"/>
              </w:rPr>
            </w:pPr>
            <w:r w:rsidRPr="00547F5E">
              <w:rPr>
                <w:color w:val="000000"/>
                <w:sz w:val="18"/>
                <w:szCs w:val="18"/>
              </w:rPr>
              <w:t>3,8</w:t>
            </w:r>
          </w:p>
        </w:tc>
        <w:tc>
          <w:tcPr>
            <w:tcW w:w="201" w:type="pct"/>
            <w:vAlign w:val="center"/>
            <w:hideMark/>
          </w:tcPr>
          <w:p w14:paraId="688CA98F" w14:textId="77777777" w:rsidR="000C0144" w:rsidRPr="00547F5E" w:rsidRDefault="000C0144" w:rsidP="00547F5E">
            <w:pPr>
              <w:jc w:val="center"/>
              <w:rPr>
                <w:color w:val="000000"/>
                <w:sz w:val="18"/>
                <w:szCs w:val="18"/>
              </w:rPr>
            </w:pPr>
            <w:r w:rsidRPr="00547F5E">
              <w:rPr>
                <w:color w:val="000000"/>
                <w:sz w:val="18"/>
                <w:szCs w:val="18"/>
              </w:rPr>
              <w:t>4</w:t>
            </w:r>
          </w:p>
        </w:tc>
        <w:tc>
          <w:tcPr>
            <w:tcW w:w="350" w:type="pct"/>
            <w:vAlign w:val="center"/>
            <w:hideMark/>
          </w:tcPr>
          <w:p w14:paraId="7751C9EF" w14:textId="77777777" w:rsidR="000C0144" w:rsidRPr="00547F5E" w:rsidRDefault="000C0144" w:rsidP="00547F5E">
            <w:pPr>
              <w:jc w:val="center"/>
              <w:rPr>
                <w:color w:val="000000"/>
                <w:sz w:val="18"/>
                <w:szCs w:val="18"/>
              </w:rPr>
            </w:pPr>
            <w:r w:rsidRPr="00547F5E">
              <w:rPr>
                <w:color w:val="000000"/>
                <w:sz w:val="18"/>
                <w:szCs w:val="18"/>
              </w:rPr>
              <w:t>7,1</w:t>
            </w:r>
          </w:p>
        </w:tc>
        <w:tc>
          <w:tcPr>
            <w:tcW w:w="408" w:type="pct"/>
            <w:vAlign w:val="center"/>
            <w:hideMark/>
          </w:tcPr>
          <w:p w14:paraId="17BCC0C0" w14:textId="77777777" w:rsidR="000C0144" w:rsidRPr="00547F5E" w:rsidRDefault="000C0144" w:rsidP="00547F5E">
            <w:pPr>
              <w:jc w:val="center"/>
              <w:rPr>
                <w:color w:val="000000"/>
                <w:sz w:val="18"/>
                <w:szCs w:val="18"/>
              </w:rPr>
            </w:pPr>
            <w:r w:rsidRPr="00547F5E">
              <w:rPr>
                <w:color w:val="000000"/>
                <w:sz w:val="18"/>
                <w:szCs w:val="18"/>
              </w:rPr>
              <w:t>0,451</w:t>
            </w:r>
          </w:p>
        </w:tc>
      </w:tr>
      <w:tr w:rsidR="000C0144" w:rsidRPr="00547F5E" w14:paraId="7B7CECBE" w14:textId="77777777" w:rsidTr="00547F5E">
        <w:trPr>
          <w:trHeight w:val="170"/>
        </w:trPr>
        <w:tc>
          <w:tcPr>
            <w:tcW w:w="1563" w:type="pct"/>
            <w:vMerge/>
            <w:vAlign w:val="center"/>
            <w:hideMark/>
          </w:tcPr>
          <w:p w14:paraId="5F3A2A4A" w14:textId="77777777" w:rsidR="000C0144" w:rsidRPr="00547F5E" w:rsidRDefault="000C0144" w:rsidP="00547F5E">
            <w:pPr>
              <w:rPr>
                <w:color w:val="000000"/>
                <w:sz w:val="18"/>
                <w:szCs w:val="18"/>
              </w:rPr>
            </w:pPr>
          </w:p>
        </w:tc>
        <w:tc>
          <w:tcPr>
            <w:tcW w:w="1831" w:type="pct"/>
            <w:vAlign w:val="center"/>
            <w:hideMark/>
          </w:tcPr>
          <w:p w14:paraId="5575520A" w14:textId="77777777" w:rsidR="000C0144" w:rsidRPr="00547F5E" w:rsidRDefault="000C0144" w:rsidP="00547F5E">
            <w:pPr>
              <w:rPr>
                <w:color w:val="000000"/>
                <w:sz w:val="18"/>
                <w:szCs w:val="18"/>
              </w:rPr>
            </w:pPr>
            <w:r w:rsidRPr="00547F5E">
              <w:rPr>
                <w:color w:val="000000"/>
                <w:sz w:val="18"/>
                <w:szCs w:val="18"/>
              </w:rPr>
              <w:t>Pansitopeni</w:t>
            </w:r>
          </w:p>
        </w:tc>
        <w:tc>
          <w:tcPr>
            <w:tcW w:w="265" w:type="pct"/>
            <w:vAlign w:val="center"/>
            <w:hideMark/>
          </w:tcPr>
          <w:p w14:paraId="10D93ED3"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794BDB6C" w14:textId="77777777" w:rsidR="000C0144" w:rsidRPr="00547F5E" w:rsidRDefault="000C0144" w:rsidP="00547F5E">
            <w:pPr>
              <w:jc w:val="center"/>
              <w:rPr>
                <w:color w:val="000000"/>
                <w:sz w:val="18"/>
                <w:szCs w:val="18"/>
              </w:rPr>
            </w:pPr>
            <w:r w:rsidRPr="00547F5E">
              <w:rPr>
                <w:color w:val="000000"/>
                <w:sz w:val="18"/>
                <w:szCs w:val="18"/>
              </w:rPr>
              <w:t>1,3</w:t>
            </w:r>
          </w:p>
        </w:tc>
        <w:tc>
          <w:tcPr>
            <w:tcW w:w="201" w:type="pct"/>
            <w:vAlign w:val="center"/>
            <w:hideMark/>
          </w:tcPr>
          <w:p w14:paraId="6E2DB5F8" w14:textId="77777777" w:rsidR="000C0144" w:rsidRPr="00547F5E" w:rsidRDefault="000C0144" w:rsidP="00547F5E">
            <w:pPr>
              <w:jc w:val="center"/>
              <w:rPr>
                <w:color w:val="000000"/>
                <w:sz w:val="18"/>
                <w:szCs w:val="18"/>
              </w:rPr>
            </w:pPr>
            <w:r w:rsidRPr="00547F5E">
              <w:rPr>
                <w:color w:val="000000"/>
                <w:sz w:val="18"/>
                <w:szCs w:val="18"/>
              </w:rPr>
              <w:t>2</w:t>
            </w:r>
          </w:p>
        </w:tc>
        <w:tc>
          <w:tcPr>
            <w:tcW w:w="350" w:type="pct"/>
            <w:vAlign w:val="center"/>
            <w:hideMark/>
          </w:tcPr>
          <w:p w14:paraId="6AAACEF9" w14:textId="77777777" w:rsidR="000C0144" w:rsidRPr="00547F5E" w:rsidRDefault="000C0144" w:rsidP="00547F5E">
            <w:pPr>
              <w:jc w:val="center"/>
              <w:rPr>
                <w:color w:val="000000"/>
                <w:sz w:val="18"/>
                <w:szCs w:val="18"/>
              </w:rPr>
            </w:pPr>
            <w:r w:rsidRPr="00547F5E">
              <w:rPr>
                <w:color w:val="000000"/>
                <w:sz w:val="18"/>
                <w:szCs w:val="18"/>
              </w:rPr>
              <w:t>3,6</w:t>
            </w:r>
          </w:p>
        </w:tc>
        <w:tc>
          <w:tcPr>
            <w:tcW w:w="408" w:type="pct"/>
            <w:vAlign w:val="center"/>
            <w:hideMark/>
          </w:tcPr>
          <w:p w14:paraId="35D3053E" w14:textId="77777777" w:rsidR="000C0144" w:rsidRPr="00547F5E" w:rsidRDefault="000C0144" w:rsidP="00547F5E">
            <w:pPr>
              <w:jc w:val="center"/>
              <w:rPr>
                <w:color w:val="000000"/>
                <w:sz w:val="18"/>
                <w:szCs w:val="18"/>
              </w:rPr>
            </w:pPr>
            <w:r w:rsidRPr="00547F5E">
              <w:rPr>
                <w:color w:val="000000"/>
                <w:sz w:val="18"/>
                <w:szCs w:val="18"/>
              </w:rPr>
              <w:t>0,571</w:t>
            </w:r>
          </w:p>
        </w:tc>
      </w:tr>
      <w:tr w:rsidR="000C0144" w:rsidRPr="00547F5E" w14:paraId="1338579A" w14:textId="77777777" w:rsidTr="00547F5E">
        <w:trPr>
          <w:trHeight w:val="170"/>
        </w:trPr>
        <w:tc>
          <w:tcPr>
            <w:tcW w:w="1563" w:type="pct"/>
            <w:vMerge/>
            <w:vAlign w:val="center"/>
            <w:hideMark/>
          </w:tcPr>
          <w:p w14:paraId="02933155" w14:textId="77777777" w:rsidR="000C0144" w:rsidRPr="00547F5E" w:rsidRDefault="000C0144" w:rsidP="00547F5E">
            <w:pPr>
              <w:rPr>
                <w:color w:val="000000"/>
                <w:sz w:val="18"/>
                <w:szCs w:val="18"/>
              </w:rPr>
            </w:pPr>
          </w:p>
        </w:tc>
        <w:tc>
          <w:tcPr>
            <w:tcW w:w="1831" w:type="pct"/>
            <w:vAlign w:val="center"/>
            <w:hideMark/>
          </w:tcPr>
          <w:p w14:paraId="63D84A8A" w14:textId="77777777" w:rsidR="000C0144" w:rsidRPr="00547F5E" w:rsidRDefault="000C0144" w:rsidP="00547F5E">
            <w:pPr>
              <w:rPr>
                <w:color w:val="000000"/>
                <w:sz w:val="18"/>
                <w:szCs w:val="18"/>
              </w:rPr>
            </w:pPr>
            <w:r w:rsidRPr="00547F5E">
              <w:rPr>
                <w:color w:val="000000"/>
                <w:sz w:val="18"/>
                <w:szCs w:val="18"/>
              </w:rPr>
              <w:t>Diseritropoez</w:t>
            </w:r>
          </w:p>
        </w:tc>
        <w:tc>
          <w:tcPr>
            <w:tcW w:w="265" w:type="pct"/>
            <w:vAlign w:val="center"/>
            <w:hideMark/>
          </w:tcPr>
          <w:p w14:paraId="7BB086F8" w14:textId="77777777" w:rsidR="000C0144" w:rsidRPr="00547F5E" w:rsidRDefault="000C0144" w:rsidP="00547F5E">
            <w:pPr>
              <w:jc w:val="center"/>
              <w:rPr>
                <w:color w:val="000000"/>
                <w:sz w:val="18"/>
                <w:szCs w:val="18"/>
              </w:rPr>
            </w:pPr>
            <w:r w:rsidRPr="00547F5E">
              <w:rPr>
                <w:color w:val="000000"/>
                <w:sz w:val="18"/>
                <w:szCs w:val="18"/>
              </w:rPr>
              <w:t>1</w:t>
            </w:r>
          </w:p>
        </w:tc>
        <w:tc>
          <w:tcPr>
            <w:tcW w:w="382" w:type="pct"/>
            <w:vAlign w:val="center"/>
            <w:hideMark/>
          </w:tcPr>
          <w:p w14:paraId="3E36CC15" w14:textId="77777777" w:rsidR="000C0144" w:rsidRPr="00547F5E" w:rsidRDefault="000C0144" w:rsidP="00547F5E">
            <w:pPr>
              <w:jc w:val="center"/>
              <w:rPr>
                <w:color w:val="000000"/>
                <w:sz w:val="18"/>
                <w:szCs w:val="18"/>
              </w:rPr>
            </w:pPr>
            <w:r w:rsidRPr="00547F5E">
              <w:rPr>
                <w:color w:val="000000"/>
                <w:sz w:val="18"/>
                <w:szCs w:val="18"/>
              </w:rPr>
              <w:t>1,3</w:t>
            </w:r>
          </w:p>
        </w:tc>
        <w:tc>
          <w:tcPr>
            <w:tcW w:w="201" w:type="pct"/>
            <w:vAlign w:val="center"/>
            <w:hideMark/>
          </w:tcPr>
          <w:p w14:paraId="5740225C" w14:textId="77777777" w:rsidR="000C0144" w:rsidRPr="00547F5E" w:rsidRDefault="000C0144" w:rsidP="00547F5E">
            <w:pPr>
              <w:jc w:val="center"/>
              <w:rPr>
                <w:color w:val="000000"/>
                <w:sz w:val="18"/>
                <w:szCs w:val="18"/>
              </w:rPr>
            </w:pPr>
            <w:r w:rsidRPr="00547F5E">
              <w:rPr>
                <w:color w:val="000000"/>
                <w:sz w:val="18"/>
                <w:szCs w:val="18"/>
              </w:rPr>
              <w:t>1</w:t>
            </w:r>
          </w:p>
        </w:tc>
        <w:tc>
          <w:tcPr>
            <w:tcW w:w="350" w:type="pct"/>
            <w:vAlign w:val="center"/>
            <w:hideMark/>
          </w:tcPr>
          <w:p w14:paraId="5273105E" w14:textId="77777777" w:rsidR="000C0144" w:rsidRPr="00547F5E" w:rsidRDefault="000C0144" w:rsidP="00547F5E">
            <w:pPr>
              <w:jc w:val="center"/>
              <w:rPr>
                <w:color w:val="000000"/>
                <w:sz w:val="18"/>
                <w:szCs w:val="18"/>
              </w:rPr>
            </w:pPr>
            <w:r w:rsidRPr="00547F5E">
              <w:rPr>
                <w:color w:val="000000"/>
                <w:sz w:val="18"/>
                <w:szCs w:val="18"/>
              </w:rPr>
              <w:t>1,8</w:t>
            </w:r>
          </w:p>
        </w:tc>
        <w:tc>
          <w:tcPr>
            <w:tcW w:w="408" w:type="pct"/>
            <w:vAlign w:val="center"/>
            <w:hideMark/>
          </w:tcPr>
          <w:p w14:paraId="2347C409" w14:textId="77777777" w:rsidR="000C0144" w:rsidRPr="00547F5E" w:rsidRDefault="000C0144" w:rsidP="00547F5E">
            <w:pPr>
              <w:jc w:val="center"/>
              <w:rPr>
                <w:color w:val="000000"/>
                <w:sz w:val="18"/>
                <w:szCs w:val="18"/>
              </w:rPr>
            </w:pPr>
            <w:r w:rsidRPr="00547F5E">
              <w:rPr>
                <w:color w:val="000000"/>
                <w:sz w:val="18"/>
                <w:szCs w:val="18"/>
              </w:rPr>
              <w:t>1,000</w:t>
            </w:r>
          </w:p>
        </w:tc>
      </w:tr>
      <w:tr w:rsidR="000C0144" w:rsidRPr="00547F5E" w14:paraId="25216CE3" w14:textId="77777777" w:rsidTr="00547F5E">
        <w:trPr>
          <w:trHeight w:val="170"/>
        </w:trPr>
        <w:tc>
          <w:tcPr>
            <w:tcW w:w="1563" w:type="pct"/>
            <w:vAlign w:val="center"/>
            <w:hideMark/>
          </w:tcPr>
          <w:p w14:paraId="7385699D" w14:textId="77777777" w:rsidR="000C0144" w:rsidRPr="00547F5E" w:rsidRDefault="000C0144" w:rsidP="00547F5E">
            <w:pPr>
              <w:rPr>
                <w:color w:val="000000"/>
                <w:sz w:val="18"/>
                <w:szCs w:val="18"/>
              </w:rPr>
            </w:pPr>
            <w:r w:rsidRPr="00547F5E">
              <w:rPr>
                <w:color w:val="000000"/>
                <w:sz w:val="18"/>
                <w:szCs w:val="18"/>
              </w:rPr>
              <w:t>Deri</w:t>
            </w:r>
          </w:p>
        </w:tc>
        <w:tc>
          <w:tcPr>
            <w:tcW w:w="1831" w:type="pct"/>
            <w:vAlign w:val="center"/>
            <w:hideMark/>
          </w:tcPr>
          <w:p w14:paraId="60318E7D" w14:textId="77777777" w:rsidR="000C0144" w:rsidRPr="00547F5E" w:rsidRDefault="000C0144" w:rsidP="00547F5E">
            <w:pPr>
              <w:rPr>
                <w:color w:val="000000"/>
                <w:sz w:val="18"/>
                <w:szCs w:val="18"/>
              </w:rPr>
            </w:pPr>
            <w:r w:rsidRPr="00547F5E">
              <w:rPr>
                <w:color w:val="000000"/>
                <w:sz w:val="18"/>
                <w:szCs w:val="18"/>
              </w:rPr>
              <w:t>Cilt Bulguları</w:t>
            </w:r>
          </w:p>
        </w:tc>
        <w:tc>
          <w:tcPr>
            <w:tcW w:w="265" w:type="pct"/>
            <w:vAlign w:val="center"/>
            <w:hideMark/>
          </w:tcPr>
          <w:p w14:paraId="6834452C" w14:textId="77777777" w:rsidR="000C0144" w:rsidRPr="00547F5E" w:rsidRDefault="000C0144" w:rsidP="00547F5E">
            <w:pPr>
              <w:jc w:val="center"/>
              <w:rPr>
                <w:color w:val="000000"/>
                <w:sz w:val="18"/>
                <w:szCs w:val="18"/>
              </w:rPr>
            </w:pPr>
            <w:r w:rsidRPr="00547F5E">
              <w:rPr>
                <w:color w:val="000000"/>
                <w:sz w:val="18"/>
                <w:szCs w:val="18"/>
              </w:rPr>
              <w:t>5</w:t>
            </w:r>
          </w:p>
        </w:tc>
        <w:tc>
          <w:tcPr>
            <w:tcW w:w="382" w:type="pct"/>
            <w:vAlign w:val="center"/>
            <w:hideMark/>
          </w:tcPr>
          <w:p w14:paraId="384E9B2D" w14:textId="77777777" w:rsidR="000C0144" w:rsidRPr="00547F5E" w:rsidRDefault="000C0144" w:rsidP="00547F5E">
            <w:pPr>
              <w:jc w:val="center"/>
              <w:rPr>
                <w:color w:val="000000"/>
                <w:sz w:val="18"/>
                <w:szCs w:val="18"/>
              </w:rPr>
            </w:pPr>
            <w:r w:rsidRPr="00547F5E">
              <w:rPr>
                <w:color w:val="000000"/>
                <w:sz w:val="18"/>
                <w:szCs w:val="18"/>
              </w:rPr>
              <w:t>5,9</w:t>
            </w:r>
          </w:p>
        </w:tc>
        <w:tc>
          <w:tcPr>
            <w:tcW w:w="201" w:type="pct"/>
            <w:vAlign w:val="center"/>
            <w:hideMark/>
          </w:tcPr>
          <w:p w14:paraId="3AA3E04B" w14:textId="77777777" w:rsidR="000C0144" w:rsidRPr="00547F5E" w:rsidRDefault="000C0144" w:rsidP="00547F5E">
            <w:pPr>
              <w:jc w:val="center"/>
              <w:rPr>
                <w:color w:val="000000"/>
                <w:sz w:val="18"/>
                <w:szCs w:val="18"/>
              </w:rPr>
            </w:pPr>
            <w:r w:rsidRPr="00547F5E">
              <w:rPr>
                <w:color w:val="000000"/>
                <w:sz w:val="18"/>
                <w:szCs w:val="18"/>
              </w:rPr>
              <w:t>1</w:t>
            </w:r>
          </w:p>
        </w:tc>
        <w:tc>
          <w:tcPr>
            <w:tcW w:w="350" w:type="pct"/>
            <w:vAlign w:val="center"/>
            <w:hideMark/>
          </w:tcPr>
          <w:p w14:paraId="3BE07A02" w14:textId="77777777" w:rsidR="000C0144" w:rsidRPr="00547F5E" w:rsidRDefault="000C0144" w:rsidP="00547F5E">
            <w:pPr>
              <w:jc w:val="center"/>
              <w:rPr>
                <w:color w:val="000000"/>
                <w:sz w:val="18"/>
                <w:szCs w:val="18"/>
              </w:rPr>
            </w:pPr>
            <w:r w:rsidRPr="00547F5E">
              <w:rPr>
                <w:color w:val="000000"/>
                <w:sz w:val="18"/>
                <w:szCs w:val="18"/>
              </w:rPr>
              <w:t>1,8</w:t>
            </w:r>
          </w:p>
        </w:tc>
        <w:tc>
          <w:tcPr>
            <w:tcW w:w="408" w:type="pct"/>
            <w:vAlign w:val="center"/>
            <w:hideMark/>
          </w:tcPr>
          <w:p w14:paraId="2DB5739F" w14:textId="77777777" w:rsidR="000C0144" w:rsidRPr="00547F5E" w:rsidRDefault="000C0144" w:rsidP="00547F5E">
            <w:pPr>
              <w:jc w:val="center"/>
              <w:rPr>
                <w:color w:val="000000"/>
                <w:sz w:val="18"/>
                <w:szCs w:val="18"/>
              </w:rPr>
            </w:pPr>
            <w:r w:rsidRPr="00547F5E">
              <w:rPr>
                <w:color w:val="000000"/>
                <w:sz w:val="18"/>
                <w:szCs w:val="18"/>
              </w:rPr>
              <w:t>0,402</w:t>
            </w:r>
          </w:p>
        </w:tc>
      </w:tr>
    </w:tbl>
    <w:p w14:paraId="0E5AF6F1"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32268DB9" w14:textId="1B48A80D" w:rsidR="000C0144" w:rsidRDefault="000C0144" w:rsidP="00547F5E">
      <w:pPr>
        <w:spacing w:before="240" w:after="240" w:line="360" w:lineRule="auto"/>
        <w:ind w:firstLine="709"/>
        <w:jc w:val="both"/>
      </w:pPr>
      <w:r w:rsidRPr="009A0849">
        <w:lastRenderedPageBreak/>
        <w:t xml:space="preserve">Multisistem tutulumu ile skorlama arasında istatistiksel olarak anlamlı bir ilişki bulunmuştur (p = 0,043 </w:t>
      </w:r>
      <w:r w:rsidR="00A7181B" w:rsidRPr="009A0849">
        <w:t>&lt;0</w:t>
      </w:r>
      <w:r w:rsidRPr="009A0849">
        <w:t>,05). Kesin skorlama grubunda multisistem tutulumu oranı (%100,0), kesin değil grubuna (%92,0) kıyasla daha yüksek bulunmuştur.</w:t>
      </w:r>
      <w:r w:rsidR="00712BEE">
        <w:t xml:space="preserve"> (</w:t>
      </w:r>
      <w:r w:rsidR="00712BEE" w:rsidRPr="00A8795A">
        <w:t>Tablo 2.1</w:t>
      </w:r>
      <w:r w:rsidR="00712BEE">
        <w:t>7)</w:t>
      </w:r>
    </w:p>
    <w:p w14:paraId="0C17CF6C" w14:textId="0460C93B" w:rsidR="000C0144" w:rsidRDefault="000C0144" w:rsidP="00547F5E">
      <w:pPr>
        <w:spacing w:before="240" w:after="240" w:line="360" w:lineRule="auto"/>
        <w:ind w:firstLine="709"/>
        <w:jc w:val="both"/>
      </w:pPr>
      <w:r w:rsidRPr="009A0849">
        <w:t xml:space="preserve">Kas güçsüzlüğü ile skorlama arasında istatistiksel olarak anlamlı bir ilişki bulunmuştur (p = 0,007 </w:t>
      </w:r>
      <w:r w:rsidR="00A7181B" w:rsidRPr="009A0849">
        <w:t>&lt;0</w:t>
      </w:r>
      <w:r w:rsidRPr="009A0849">
        <w:t>,05). Kesin skorlama grubunda kas güçsüzlüğü oranı (%85,7), kesin değil grubuna (%63,6) kıyasla daha yüksek bulunmuştur.</w:t>
      </w:r>
      <w:r w:rsidR="00712BEE">
        <w:t xml:space="preserve"> (</w:t>
      </w:r>
      <w:r w:rsidR="00712BEE" w:rsidRPr="00A8795A">
        <w:t>Tablo 2.1</w:t>
      </w:r>
      <w:r w:rsidR="00712BEE">
        <w:t>7)</w:t>
      </w:r>
    </w:p>
    <w:p w14:paraId="087D1437" w14:textId="10147D68" w:rsidR="000C0144" w:rsidRDefault="000C0144" w:rsidP="00547F5E">
      <w:pPr>
        <w:spacing w:before="240" w:after="240" w:line="360" w:lineRule="auto"/>
        <w:ind w:firstLine="709"/>
        <w:jc w:val="both"/>
      </w:pPr>
      <w:r w:rsidRPr="009A0849">
        <w:t xml:space="preserve">Nöbet öyküsü ile skorlama arasında istatistiksel olarak anlamlı bir ilişki bulunmuştur (p = 0,049 </w:t>
      </w:r>
      <w:r w:rsidR="00A7181B" w:rsidRPr="009A0849">
        <w:t>&lt;0</w:t>
      </w:r>
      <w:r w:rsidRPr="009A0849">
        <w:t>,05). Kesin skorlama grubunda nöbet öyküsü oranı (%55,4), kesin değil grubuna (%38,6) kıyasla daha yüksek bulunmuştur.</w:t>
      </w:r>
      <w:r w:rsidR="00712BEE">
        <w:t xml:space="preserve"> (</w:t>
      </w:r>
      <w:r w:rsidR="00712BEE" w:rsidRPr="00A8795A">
        <w:t>Tablo 2.1</w:t>
      </w:r>
      <w:r w:rsidR="00712BEE">
        <w:t>7)</w:t>
      </w:r>
    </w:p>
    <w:p w14:paraId="417D3B60" w14:textId="7D1BAF42" w:rsidR="000C0144" w:rsidRPr="009A0849" w:rsidRDefault="000C0144" w:rsidP="00547F5E">
      <w:pPr>
        <w:spacing w:before="240" w:after="240" w:line="360" w:lineRule="auto"/>
        <w:ind w:firstLine="709"/>
        <w:jc w:val="both"/>
      </w:pPr>
      <w:r w:rsidRPr="009A0849">
        <w:t xml:space="preserve">Migren ile skorlama arasında istatistiksel olarak anlamlı bir ilişki bulunmuştur (p = 0,008 </w:t>
      </w:r>
      <w:r w:rsidR="00A7181B" w:rsidRPr="009A0849">
        <w:t>&lt;0</w:t>
      </w:r>
      <w:r w:rsidRPr="009A0849">
        <w:t>,05). Kesin skorlama grubunda migren oranı (%8,9), kesin değil grubuna (%0,0) kıyasla daha yüksek bulunmuştur.</w:t>
      </w:r>
      <w:r w:rsidR="00712BEE">
        <w:t xml:space="preserve"> (</w:t>
      </w:r>
      <w:r w:rsidR="00712BEE" w:rsidRPr="00A8795A">
        <w:t>Tablo 2.1</w:t>
      </w:r>
      <w:r w:rsidR="00712BEE">
        <w:t>7)</w:t>
      </w:r>
    </w:p>
    <w:p w14:paraId="7C5BB0F5" w14:textId="2A1F64D3" w:rsidR="000C0144" w:rsidRDefault="000C0144" w:rsidP="00547F5E">
      <w:pPr>
        <w:spacing w:before="240" w:after="240" w:line="360" w:lineRule="auto"/>
        <w:ind w:firstLine="709"/>
        <w:jc w:val="both"/>
      </w:pPr>
      <w:r w:rsidRPr="009A0849">
        <w:t xml:space="preserve">Yutma güçlüğü ile skorlama arasında istatistiksel olarak anlamlı bir ilişki bulunmuştur (p = 0,041 </w:t>
      </w:r>
      <w:r w:rsidR="00A7181B" w:rsidRPr="009A0849">
        <w:t>&lt;0</w:t>
      </w:r>
      <w:r w:rsidRPr="009A0849">
        <w:t>,05). Kesin skorlama grubunda yutma güçlüğü oranı (%32,1), kesin değil grubuna (%16,1) kıyasla daha yüksek bulunmuştur.</w:t>
      </w:r>
      <w:r w:rsidR="00712BEE">
        <w:t xml:space="preserve"> (</w:t>
      </w:r>
      <w:r w:rsidR="00712BEE" w:rsidRPr="00A8795A">
        <w:t>Tablo 2.1</w:t>
      </w:r>
      <w:r w:rsidR="00712BEE">
        <w:t>7)</w:t>
      </w:r>
    </w:p>
    <w:p w14:paraId="64A09419" w14:textId="116BB138" w:rsidR="000C0144" w:rsidRDefault="000C0144" w:rsidP="00547F5E">
      <w:pPr>
        <w:spacing w:before="240" w:after="240" w:line="360" w:lineRule="auto"/>
        <w:ind w:firstLine="709"/>
        <w:jc w:val="both"/>
      </w:pPr>
      <w:r w:rsidRPr="009A0849">
        <w:t xml:space="preserve">Tartıda gerilik ile skorlama arasında istatistiksel olarak anlamlı bir ilişki bulunmuştur (p = 0,026 </w:t>
      </w:r>
      <w:r w:rsidR="00A7181B" w:rsidRPr="009A0849">
        <w:t>&lt;0</w:t>
      </w:r>
      <w:r w:rsidRPr="009A0849">
        <w:t>,05). Kesin skorlama grubunda tartıda gerilik oranı (%62,3), kesin değil grubuna (%42,7) kıyasla daha yüksek bulunmuştur.</w:t>
      </w:r>
      <w:r w:rsidR="00712BEE">
        <w:t xml:space="preserve"> (</w:t>
      </w:r>
      <w:r w:rsidR="00712BEE" w:rsidRPr="00A8795A">
        <w:t>Tablo 2.1</w:t>
      </w:r>
      <w:r w:rsidR="00712BEE">
        <w:t>7)</w:t>
      </w:r>
    </w:p>
    <w:p w14:paraId="7F5E6EE6" w14:textId="6B7A7E84" w:rsidR="000C0144" w:rsidRDefault="000C0144" w:rsidP="00547F5E">
      <w:pPr>
        <w:spacing w:before="240" w:after="240" w:line="360" w:lineRule="auto"/>
        <w:ind w:firstLine="709"/>
        <w:jc w:val="both"/>
      </w:pPr>
      <w:r w:rsidRPr="009A0849">
        <w:t xml:space="preserve">Hepatomegali ile skorlama arasında istatistiksel olarak anlamlı bir ilişki bulunmuştur (p = 0,034 </w:t>
      </w:r>
      <w:r w:rsidR="00A7181B" w:rsidRPr="009A0849">
        <w:t>&lt;0</w:t>
      </w:r>
      <w:r w:rsidRPr="009A0849">
        <w:t>,05). Kesin skorlama grubunda hepatomegali oranı (%26,8), kesin değil grubuna (%11,5) kıyasla daha yüksek bulunmuştur.</w:t>
      </w:r>
      <w:r w:rsidR="00712BEE">
        <w:t xml:space="preserve"> (</w:t>
      </w:r>
      <w:r w:rsidR="00712BEE" w:rsidRPr="00A8795A">
        <w:t>Tablo 2.1</w:t>
      </w:r>
      <w:r w:rsidR="00712BEE">
        <w:t>7)</w:t>
      </w:r>
    </w:p>
    <w:p w14:paraId="64D17C5E" w14:textId="5554919A" w:rsidR="000C0144" w:rsidRDefault="000C0144" w:rsidP="00547F5E">
      <w:pPr>
        <w:spacing w:before="240" w:after="240" w:line="360" w:lineRule="auto"/>
        <w:ind w:firstLine="709"/>
        <w:jc w:val="both"/>
      </w:pPr>
      <w:r w:rsidRPr="009A0849">
        <w:t xml:space="preserve">Optik nöropati/atrofi ile skorlama arasında istatistiksel olarak anlamlı bir ilişki bulunmuştur (p = 0,045 </w:t>
      </w:r>
      <w:r w:rsidR="00A7181B" w:rsidRPr="009A0849">
        <w:t>&lt;0</w:t>
      </w:r>
      <w:r w:rsidRPr="009A0849">
        <w:t>,05). Kesin skorlama grubunda optik nöropati/atrofi oranı (%38,7), kesin değil grubuna (%16,7) kıyasla daha yüksek bulunmuştur.</w:t>
      </w:r>
      <w:r w:rsidR="00712BEE">
        <w:t xml:space="preserve"> (</w:t>
      </w:r>
      <w:r w:rsidR="00712BEE" w:rsidRPr="00A8795A">
        <w:t>Tablo 2.1</w:t>
      </w:r>
      <w:r w:rsidR="00712BEE">
        <w:t>7)</w:t>
      </w:r>
    </w:p>
    <w:p w14:paraId="539D03EE" w14:textId="2862A055" w:rsidR="000C0144" w:rsidRDefault="000C0144" w:rsidP="00547F5E">
      <w:pPr>
        <w:spacing w:before="240" w:after="240" w:line="360" w:lineRule="auto"/>
        <w:ind w:firstLine="709"/>
        <w:jc w:val="both"/>
      </w:pPr>
      <w:r w:rsidRPr="009A0849">
        <w:t xml:space="preserve">İzole sistem tutulumu, </w:t>
      </w:r>
      <w:proofErr w:type="spellStart"/>
      <w:r w:rsidRPr="009A0849">
        <w:t>m</w:t>
      </w:r>
      <w:r w:rsidR="00A7181B">
        <w:t>i</w:t>
      </w:r>
      <w:r w:rsidRPr="009A0849">
        <w:t>yopatik</w:t>
      </w:r>
      <w:proofErr w:type="spellEnd"/>
      <w:r w:rsidRPr="009A0849">
        <w:t xml:space="preserve"> yüz görünümü, </w:t>
      </w:r>
      <w:proofErr w:type="spellStart"/>
      <w:r w:rsidRPr="009A0849">
        <w:t>ptozis</w:t>
      </w:r>
      <w:proofErr w:type="spellEnd"/>
      <w:r w:rsidRPr="009A0849">
        <w:t xml:space="preserve">, egzersiz intoleransı, </w:t>
      </w:r>
      <w:proofErr w:type="spellStart"/>
      <w:r w:rsidRPr="009A0849">
        <w:t>rabdomiyoliz</w:t>
      </w:r>
      <w:proofErr w:type="spellEnd"/>
      <w:r w:rsidRPr="009A0849">
        <w:t xml:space="preserve">, progresif </w:t>
      </w:r>
      <w:proofErr w:type="spellStart"/>
      <w:r w:rsidRPr="009A0849">
        <w:t>eksternal</w:t>
      </w:r>
      <w:proofErr w:type="spellEnd"/>
      <w:r w:rsidRPr="009A0849">
        <w:t xml:space="preserve"> </w:t>
      </w:r>
      <w:proofErr w:type="spellStart"/>
      <w:r w:rsidRPr="009A0849">
        <w:t>oftalmopleji</w:t>
      </w:r>
      <w:proofErr w:type="spellEnd"/>
      <w:r w:rsidRPr="009A0849">
        <w:t xml:space="preserve">, inme benzeri atak, ataksi, serebellar testlerde bozukluk, </w:t>
      </w:r>
      <w:proofErr w:type="spellStart"/>
      <w:r w:rsidRPr="009A0849">
        <w:t>m</w:t>
      </w:r>
      <w:r w:rsidR="00A7181B">
        <w:t>i</w:t>
      </w:r>
      <w:r w:rsidRPr="009A0849">
        <w:t>yoklonus</w:t>
      </w:r>
      <w:proofErr w:type="spellEnd"/>
      <w:r w:rsidRPr="009A0849">
        <w:t xml:space="preserve">, </w:t>
      </w:r>
      <w:proofErr w:type="spellStart"/>
      <w:r w:rsidRPr="009A0849">
        <w:t>strabismus</w:t>
      </w:r>
      <w:proofErr w:type="spellEnd"/>
      <w:r w:rsidRPr="009A0849">
        <w:t xml:space="preserve">, </w:t>
      </w:r>
      <w:proofErr w:type="spellStart"/>
      <w:r w:rsidRPr="009A0849">
        <w:t>nistagmus</w:t>
      </w:r>
      <w:proofErr w:type="spellEnd"/>
      <w:r w:rsidRPr="009A0849">
        <w:t xml:space="preserve">, santral apne/hipoventilasyon, kortikal körlük, ensefalopati, hipotoni, periferal nöropati, </w:t>
      </w:r>
      <w:proofErr w:type="spellStart"/>
      <w:r w:rsidRPr="009A0849">
        <w:t>distoni</w:t>
      </w:r>
      <w:proofErr w:type="spellEnd"/>
      <w:r w:rsidRPr="009A0849">
        <w:t xml:space="preserve">, </w:t>
      </w:r>
      <w:proofErr w:type="spellStart"/>
      <w:r w:rsidRPr="009A0849">
        <w:t>akatizi</w:t>
      </w:r>
      <w:proofErr w:type="spellEnd"/>
      <w:r w:rsidRPr="009A0849">
        <w:t xml:space="preserve">, rijidite, </w:t>
      </w:r>
      <w:r w:rsidRPr="009A0849">
        <w:lastRenderedPageBreak/>
        <w:t xml:space="preserve">tremor, </w:t>
      </w:r>
      <w:proofErr w:type="spellStart"/>
      <w:r w:rsidRPr="009A0849">
        <w:t>spastisite</w:t>
      </w:r>
      <w:proofErr w:type="spellEnd"/>
      <w:r w:rsidRPr="009A0849">
        <w:t xml:space="preserve">, derin tendon reflekslerinde artış, patolojik refleks varlığı, gelişim geriliği, regresyon, </w:t>
      </w:r>
      <w:proofErr w:type="spellStart"/>
      <w:r w:rsidRPr="009A0849">
        <w:t>enteropati</w:t>
      </w:r>
      <w:proofErr w:type="spellEnd"/>
      <w:r w:rsidRPr="009A0849">
        <w:t>/</w:t>
      </w:r>
      <w:proofErr w:type="spellStart"/>
      <w:r w:rsidRPr="009A0849">
        <w:t>dismotilite</w:t>
      </w:r>
      <w:proofErr w:type="spellEnd"/>
      <w:r w:rsidRPr="009A0849">
        <w:t xml:space="preserve">, psödo-obstrüksiyon, akut hepatik yetmezlik, hipoglisemi, katarakt, retinopati, </w:t>
      </w:r>
      <w:r w:rsidR="00A7181B" w:rsidRPr="009A0849">
        <w:t>sensörinöral</w:t>
      </w:r>
      <w:r w:rsidRPr="009A0849">
        <w:t xml:space="preserve"> işitme kaybı, hipertrofik kardiyomiyopati, </w:t>
      </w:r>
      <w:proofErr w:type="spellStart"/>
      <w:r w:rsidRPr="009A0849">
        <w:t>dilate</w:t>
      </w:r>
      <w:proofErr w:type="spellEnd"/>
      <w:r w:rsidRPr="009A0849">
        <w:t xml:space="preserve"> kardiyomiyopati, </w:t>
      </w:r>
      <w:proofErr w:type="spellStart"/>
      <w:r w:rsidRPr="009A0849">
        <w:t>non-compaction</w:t>
      </w:r>
      <w:proofErr w:type="spellEnd"/>
      <w:r w:rsidRPr="009A0849">
        <w:t xml:space="preserve"> kardiyomiyopati, iletim defektleri, </w:t>
      </w:r>
      <w:proofErr w:type="spellStart"/>
      <w:r w:rsidRPr="009A0849">
        <w:t>tübülopati</w:t>
      </w:r>
      <w:proofErr w:type="spellEnd"/>
      <w:r w:rsidRPr="009A0849">
        <w:t xml:space="preserve">, nefrit-FSGS, steroid dirençli nefrotik sendrom, boy kısalığı, hipotiroidizm, </w:t>
      </w:r>
      <w:proofErr w:type="spellStart"/>
      <w:r w:rsidRPr="009A0849">
        <w:t>hipoparatiroidizm</w:t>
      </w:r>
      <w:proofErr w:type="spellEnd"/>
      <w:r w:rsidRPr="009A0849">
        <w:t xml:space="preserve">, nötropeni, pansitopeni, </w:t>
      </w:r>
      <w:proofErr w:type="spellStart"/>
      <w:r w:rsidRPr="009A0849">
        <w:t>diseritropoez</w:t>
      </w:r>
      <w:proofErr w:type="spellEnd"/>
      <w:r w:rsidRPr="009A0849">
        <w:t xml:space="preserve"> ve deri bulguları açısından gruplar arasında istatistiksel olarak anlamlı bir ilişki bulunmamıştır (p &gt; 0,05).</w:t>
      </w:r>
      <w:r w:rsidR="00712BEE">
        <w:t xml:space="preserve"> (</w:t>
      </w:r>
      <w:r w:rsidR="00712BEE" w:rsidRPr="00A8795A">
        <w:t>Tablo 2.1</w:t>
      </w:r>
      <w:r w:rsidR="00712BEE">
        <w:t>7)</w:t>
      </w:r>
    </w:p>
    <w:p w14:paraId="7E0B07ED" w14:textId="15C7BF72" w:rsidR="000C0144" w:rsidRPr="00547F5E" w:rsidRDefault="000C0144" w:rsidP="00547F5E">
      <w:pPr>
        <w:pStyle w:val="Balk6"/>
        <w:rPr>
          <w:b w:val="0"/>
          <w:bCs/>
        </w:rPr>
      </w:pPr>
      <w:bookmarkStart w:id="109" w:name="_Toc221526635"/>
      <w:r w:rsidRPr="00A8795A">
        <w:t>Tablo</w:t>
      </w:r>
      <w:r w:rsidR="00EE5077" w:rsidRPr="00A8795A">
        <w:t xml:space="preserve"> </w:t>
      </w:r>
      <w:r w:rsidR="003B1366" w:rsidRPr="00A8795A">
        <w:t>2.18</w:t>
      </w:r>
      <w:r w:rsidR="00547F5E">
        <w:t>.</w:t>
      </w:r>
      <w:r w:rsidRPr="00A8795A">
        <w:t xml:space="preserve"> </w:t>
      </w:r>
      <w:r w:rsidRPr="00547F5E">
        <w:rPr>
          <w:b w:val="0"/>
          <w:bCs/>
        </w:rPr>
        <w:t xml:space="preserve">Skorlama ile </w:t>
      </w:r>
      <w:r w:rsidR="00547F5E" w:rsidRPr="00547F5E">
        <w:rPr>
          <w:b w:val="0"/>
          <w:bCs/>
        </w:rPr>
        <w:t>laboratuvar bulguları ilişkisi</w:t>
      </w:r>
      <w:bookmarkEnd w:id="109"/>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3212"/>
        <w:gridCol w:w="1294"/>
        <w:gridCol w:w="636"/>
        <w:gridCol w:w="917"/>
        <w:gridCol w:w="483"/>
        <w:gridCol w:w="699"/>
        <w:gridCol w:w="980"/>
      </w:tblGrid>
      <w:tr w:rsidR="000C0144" w:rsidRPr="00547F5E" w14:paraId="5FEDC453" w14:textId="77777777" w:rsidTr="00547F5E">
        <w:trPr>
          <w:trHeight w:val="170"/>
        </w:trPr>
        <w:tc>
          <w:tcPr>
            <w:tcW w:w="2740" w:type="pct"/>
            <w:gridSpan w:val="2"/>
            <w:vMerge w:val="restart"/>
            <w:noWrap/>
            <w:vAlign w:val="center"/>
            <w:hideMark/>
          </w:tcPr>
          <w:p w14:paraId="083C050A" w14:textId="77777777" w:rsidR="000C0144" w:rsidRPr="00547F5E" w:rsidRDefault="000C0144" w:rsidP="00373B1F">
            <w:pPr>
              <w:rPr>
                <w:b/>
                <w:bCs/>
                <w:color w:val="000000"/>
                <w:sz w:val="18"/>
                <w:szCs w:val="18"/>
              </w:rPr>
            </w:pPr>
            <w:r w:rsidRPr="00547F5E">
              <w:rPr>
                <w:b/>
                <w:bCs/>
                <w:color w:val="000000"/>
                <w:sz w:val="18"/>
                <w:szCs w:val="18"/>
              </w:rPr>
              <w:t> </w:t>
            </w:r>
          </w:p>
        </w:tc>
        <w:tc>
          <w:tcPr>
            <w:tcW w:w="1663" w:type="pct"/>
            <w:gridSpan w:val="4"/>
            <w:vAlign w:val="center"/>
            <w:hideMark/>
          </w:tcPr>
          <w:p w14:paraId="019A005E" w14:textId="77777777" w:rsidR="000C0144" w:rsidRPr="00547F5E" w:rsidRDefault="000C0144" w:rsidP="00373B1F">
            <w:pPr>
              <w:jc w:val="center"/>
              <w:rPr>
                <w:b/>
                <w:bCs/>
                <w:color w:val="000000"/>
                <w:sz w:val="18"/>
                <w:szCs w:val="18"/>
              </w:rPr>
            </w:pPr>
            <w:r w:rsidRPr="00547F5E">
              <w:rPr>
                <w:b/>
                <w:bCs/>
                <w:color w:val="000000"/>
                <w:sz w:val="18"/>
                <w:szCs w:val="18"/>
              </w:rPr>
              <w:t>Skorlama</w:t>
            </w:r>
          </w:p>
        </w:tc>
        <w:tc>
          <w:tcPr>
            <w:tcW w:w="597" w:type="pct"/>
            <w:vMerge w:val="restart"/>
            <w:noWrap/>
            <w:vAlign w:val="center"/>
            <w:hideMark/>
          </w:tcPr>
          <w:p w14:paraId="0C0CBE50" w14:textId="77777777" w:rsidR="000C0144" w:rsidRPr="00547F5E" w:rsidRDefault="000C0144" w:rsidP="00373B1F">
            <w:pPr>
              <w:jc w:val="center"/>
              <w:rPr>
                <w:b/>
                <w:bCs/>
                <w:color w:val="000000"/>
                <w:sz w:val="18"/>
                <w:szCs w:val="18"/>
              </w:rPr>
            </w:pPr>
            <w:r w:rsidRPr="00547F5E">
              <w:rPr>
                <w:b/>
                <w:bCs/>
                <w:color w:val="000000"/>
                <w:sz w:val="18"/>
                <w:szCs w:val="18"/>
              </w:rPr>
              <w:t>p</w:t>
            </w:r>
          </w:p>
        </w:tc>
      </w:tr>
      <w:tr w:rsidR="000C0144" w:rsidRPr="00547F5E" w14:paraId="1EDEACCB" w14:textId="77777777" w:rsidTr="00547F5E">
        <w:trPr>
          <w:trHeight w:val="170"/>
        </w:trPr>
        <w:tc>
          <w:tcPr>
            <w:tcW w:w="2740" w:type="pct"/>
            <w:gridSpan w:val="2"/>
            <w:vMerge/>
            <w:vAlign w:val="center"/>
            <w:hideMark/>
          </w:tcPr>
          <w:p w14:paraId="3F919183" w14:textId="77777777" w:rsidR="000C0144" w:rsidRPr="00547F5E" w:rsidRDefault="000C0144" w:rsidP="00373B1F">
            <w:pPr>
              <w:rPr>
                <w:b/>
                <w:bCs/>
                <w:color w:val="000000"/>
                <w:sz w:val="18"/>
                <w:szCs w:val="18"/>
              </w:rPr>
            </w:pPr>
          </w:p>
        </w:tc>
        <w:tc>
          <w:tcPr>
            <w:tcW w:w="945" w:type="pct"/>
            <w:gridSpan w:val="2"/>
            <w:vAlign w:val="center"/>
            <w:hideMark/>
          </w:tcPr>
          <w:p w14:paraId="4E88194B" w14:textId="77777777" w:rsidR="000C0144" w:rsidRPr="00547F5E" w:rsidRDefault="000C0144" w:rsidP="00373B1F">
            <w:pPr>
              <w:jc w:val="center"/>
              <w:rPr>
                <w:b/>
                <w:bCs/>
                <w:color w:val="000000"/>
                <w:sz w:val="18"/>
                <w:szCs w:val="18"/>
              </w:rPr>
            </w:pPr>
            <w:r w:rsidRPr="00547F5E">
              <w:rPr>
                <w:b/>
                <w:bCs/>
                <w:color w:val="000000"/>
                <w:sz w:val="18"/>
                <w:szCs w:val="18"/>
              </w:rPr>
              <w:t>Kesin değil</w:t>
            </w:r>
          </w:p>
        </w:tc>
        <w:tc>
          <w:tcPr>
            <w:tcW w:w="719" w:type="pct"/>
            <w:gridSpan w:val="2"/>
            <w:vAlign w:val="center"/>
            <w:hideMark/>
          </w:tcPr>
          <w:p w14:paraId="563F2FC1" w14:textId="77777777" w:rsidR="000C0144" w:rsidRPr="00547F5E" w:rsidRDefault="000C0144" w:rsidP="00373B1F">
            <w:pPr>
              <w:jc w:val="center"/>
              <w:rPr>
                <w:b/>
                <w:bCs/>
                <w:color w:val="000000"/>
                <w:sz w:val="18"/>
                <w:szCs w:val="18"/>
              </w:rPr>
            </w:pPr>
            <w:r w:rsidRPr="00547F5E">
              <w:rPr>
                <w:b/>
                <w:bCs/>
                <w:color w:val="000000"/>
                <w:sz w:val="18"/>
                <w:szCs w:val="18"/>
              </w:rPr>
              <w:t>Kesin</w:t>
            </w:r>
          </w:p>
        </w:tc>
        <w:tc>
          <w:tcPr>
            <w:tcW w:w="597" w:type="pct"/>
            <w:vMerge/>
            <w:vAlign w:val="center"/>
            <w:hideMark/>
          </w:tcPr>
          <w:p w14:paraId="5117F354" w14:textId="77777777" w:rsidR="000C0144" w:rsidRPr="00547F5E" w:rsidRDefault="000C0144" w:rsidP="00373B1F">
            <w:pPr>
              <w:rPr>
                <w:b/>
                <w:bCs/>
                <w:color w:val="000000"/>
                <w:sz w:val="18"/>
                <w:szCs w:val="18"/>
              </w:rPr>
            </w:pPr>
          </w:p>
        </w:tc>
      </w:tr>
      <w:tr w:rsidR="000C0144" w:rsidRPr="00547F5E" w14:paraId="091A8704" w14:textId="77777777" w:rsidTr="00547F5E">
        <w:trPr>
          <w:trHeight w:val="170"/>
        </w:trPr>
        <w:tc>
          <w:tcPr>
            <w:tcW w:w="2740" w:type="pct"/>
            <w:gridSpan w:val="2"/>
            <w:vMerge/>
            <w:vAlign w:val="center"/>
            <w:hideMark/>
          </w:tcPr>
          <w:p w14:paraId="5F97A1F7" w14:textId="77777777" w:rsidR="000C0144" w:rsidRPr="00547F5E" w:rsidRDefault="000C0144" w:rsidP="00373B1F">
            <w:pPr>
              <w:rPr>
                <w:b/>
                <w:bCs/>
                <w:color w:val="000000"/>
                <w:sz w:val="18"/>
                <w:szCs w:val="18"/>
              </w:rPr>
            </w:pPr>
          </w:p>
        </w:tc>
        <w:tc>
          <w:tcPr>
            <w:tcW w:w="387" w:type="pct"/>
            <w:vAlign w:val="center"/>
            <w:hideMark/>
          </w:tcPr>
          <w:p w14:paraId="572D5FBD" w14:textId="77777777" w:rsidR="000C0144" w:rsidRPr="00547F5E" w:rsidRDefault="000C0144" w:rsidP="00373B1F">
            <w:pPr>
              <w:jc w:val="center"/>
              <w:rPr>
                <w:b/>
                <w:bCs/>
                <w:color w:val="000000"/>
                <w:sz w:val="18"/>
                <w:szCs w:val="18"/>
              </w:rPr>
            </w:pPr>
            <w:r w:rsidRPr="00547F5E">
              <w:rPr>
                <w:b/>
                <w:bCs/>
                <w:color w:val="000000"/>
                <w:sz w:val="18"/>
                <w:szCs w:val="18"/>
              </w:rPr>
              <w:t>n</w:t>
            </w:r>
          </w:p>
        </w:tc>
        <w:tc>
          <w:tcPr>
            <w:tcW w:w="558" w:type="pct"/>
            <w:vAlign w:val="center"/>
            <w:hideMark/>
          </w:tcPr>
          <w:p w14:paraId="02BEBBCB" w14:textId="77777777" w:rsidR="000C0144" w:rsidRPr="00547F5E" w:rsidRDefault="000C0144" w:rsidP="00373B1F">
            <w:pPr>
              <w:jc w:val="center"/>
              <w:rPr>
                <w:b/>
                <w:bCs/>
                <w:color w:val="000000"/>
                <w:sz w:val="18"/>
                <w:szCs w:val="18"/>
              </w:rPr>
            </w:pPr>
            <w:r w:rsidRPr="00547F5E">
              <w:rPr>
                <w:b/>
                <w:bCs/>
                <w:color w:val="000000"/>
                <w:sz w:val="18"/>
                <w:szCs w:val="18"/>
              </w:rPr>
              <w:t>%</w:t>
            </w:r>
          </w:p>
        </w:tc>
        <w:tc>
          <w:tcPr>
            <w:tcW w:w="294" w:type="pct"/>
            <w:vAlign w:val="center"/>
            <w:hideMark/>
          </w:tcPr>
          <w:p w14:paraId="6A36FDF6" w14:textId="77777777" w:rsidR="000C0144" w:rsidRPr="00547F5E" w:rsidRDefault="000C0144" w:rsidP="00373B1F">
            <w:pPr>
              <w:jc w:val="center"/>
              <w:rPr>
                <w:b/>
                <w:bCs/>
                <w:color w:val="000000"/>
                <w:sz w:val="18"/>
                <w:szCs w:val="18"/>
              </w:rPr>
            </w:pPr>
            <w:r w:rsidRPr="00547F5E">
              <w:rPr>
                <w:b/>
                <w:bCs/>
                <w:color w:val="000000"/>
                <w:sz w:val="18"/>
                <w:szCs w:val="18"/>
              </w:rPr>
              <w:t>n</w:t>
            </w:r>
          </w:p>
        </w:tc>
        <w:tc>
          <w:tcPr>
            <w:tcW w:w="425" w:type="pct"/>
            <w:vAlign w:val="center"/>
            <w:hideMark/>
          </w:tcPr>
          <w:p w14:paraId="5AB9AE72" w14:textId="77777777" w:rsidR="000C0144" w:rsidRPr="00547F5E" w:rsidRDefault="000C0144" w:rsidP="00373B1F">
            <w:pPr>
              <w:jc w:val="center"/>
              <w:rPr>
                <w:b/>
                <w:bCs/>
                <w:color w:val="000000"/>
                <w:sz w:val="18"/>
                <w:szCs w:val="18"/>
              </w:rPr>
            </w:pPr>
            <w:r w:rsidRPr="00547F5E">
              <w:rPr>
                <w:b/>
                <w:bCs/>
                <w:color w:val="000000"/>
                <w:sz w:val="18"/>
                <w:szCs w:val="18"/>
              </w:rPr>
              <w:t>%</w:t>
            </w:r>
          </w:p>
        </w:tc>
        <w:tc>
          <w:tcPr>
            <w:tcW w:w="597" w:type="pct"/>
            <w:vMerge/>
            <w:vAlign w:val="center"/>
            <w:hideMark/>
          </w:tcPr>
          <w:p w14:paraId="2066215C" w14:textId="77777777" w:rsidR="000C0144" w:rsidRPr="00547F5E" w:rsidRDefault="000C0144" w:rsidP="00373B1F">
            <w:pPr>
              <w:rPr>
                <w:b/>
                <w:bCs/>
                <w:color w:val="000000"/>
                <w:sz w:val="18"/>
                <w:szCs w:val="18"/>
              </w:rPr>
            </w:pPr>
          </w:p>
        </w:tc>
      </w:tr>
      <w:tr w:rsidR="000C0144" w:rsidRPr="00547F5E" w14:paraId="4F4BDE74" w14:textId="77777777" w:rsidTr="00547F5E">
        <w:trPr>
          <w:trHeight w:val="170"/>
        </w:trPr>
        <w:tc>
          <w:tcPr>
            <w:tcW w:w="1953" w:type="pct"/>
            <w:vMerge w:val="restart"/>
            <w:noWrap/>
            <w:vAlign w:val="center"/>
            <w:hideMark/>
          </w:tcPr>
          <w:p w14:paraId="59BA4798" w14:textId="77777777" w:rsidR="000C0144" w:rsidRPr="00547F5E" w:rsidRDefault="000C0144" w:rsidP="00373B1F">
            <w:pPr>
              <w:rPr>
                <w:color w:val="000000"/>
                <w:sz w:val="18"/>
                <w:szCs w:val="18"/>
              </w:rPr>
            </w:pPr>
            <w:r w:rsidRPr="00547F5E">
              <w:rPr>
                <w:color w:val="000000"/>
                <w:sz w:val="18"/>
                <w:szCs w:val="18"/>
              </w:rPr>
              <w:t>Laktat Yüksekliği</w:t>
            </w:r>
          </w:p>
        </w:tc>
        <w:tc>
          <w:tcPr>
            <w:tcW w:w="786" w:type="pct"/>
            <w:noWrap/>
            <w:vAlign w:val="center"/>
            <w:hideMark/>
          </w:tcPr>
          <w:p w14:paraId="5A597353"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34AA2094" w14:textId="77777777" w:rsidR="000C0144" w:rsidRPr="00547F5E" w:rsidRDefault="000C0144" w:rsidP="00373B1F">
            <w:pPr>
              <w:jc w:val="center"/>
              <w:rPr>
                <w:color w:val="000000"/>
                <w:sz w:val="18"/>
                <w:szCs w:val="18"/>
              </w:rPr>
            </w:pPr>
            <w:r w:rsidRPr="00547F5E">
              <w:rPr>
                <w:color w:val="000000"/>
                <w:sz w:val="18"/>
                <w:szCs w:val="18"/>
              </w:rPr>
              <w:t>44</w:t>
            </w:r>
          </w:p>
        </w:tc>
        <w:tc>
          <w:tcPr>
            <w:tcW w:w="558" w:type="pct"/>
            <w:noWrap/>
            <w:vAlign w:val="center"/>
            <w:hideMark/>
          </w:tcPr>
          <w:p w14:paraId="7DB0970B" w14:textId="77777777" w:rsidR="000C0144" w:rsidRPr="00547F5E" w:rsidRDefault="000C0144" w:rsidP="00373B1F">
            <w:pPr>
              <w:jc w:val="center"/>
              <w:rPr>
                <w:color w:val="000000"/>
                <w:sz w:val="18"/>
                <w:szCs w:val="18"/>
              </w:rPr>
            </w:pPr>
            <w:r w:rsidRPr="00547F5E">
              <w:rPr>
                <w:color w:val="000000"/>
                <w:sz w:val="18"/>
                <w:szCs w:val="18"/>
              </w:rPr>
              <w:t>54,3</w:t>
            </w:r>
          </w:p>
        </w:tc>
        <w:tc>
          <w:tcPr>
            <w:tcW w:w="294" w:type="pct"/>
            <w:noWrap/>
            <w:vAlign w:val="center"/>
            <w:hideMark/>
          </w:tcPr>
          <w:p w14:paraId="7A9F738F" w14:textId="77777777" w:rsidR="000C0144" w:rsidRPr="00547F5E" w:rsidRDefault="000C0144" w:rsidP="00373B1F">
            <w:pPr>
              <w:jc w:val="center"/>
              <w:rPr>
                <w:color w:val="000000"/>
                <w:sz w:val="18"/>
                <w:szCs w:val="18"/>
              </w:rPr>
            </w:pPr>
            <w:r w:rsidRPr="00547F5E">
              <w:rPr>
                <w:color w:val="000000"/>
                <w:sz w:val="18"/>
                <w:szCs w:val="18"/>
              </w:rPr>
              <w:t>12</w:t>
            </w:r>
          </w:p>
        </w:tc>
        <w:tc>
          <w:tcPr>
            <w:tcW w:w="425" w:type="pct"/>
            <w:noWrap/>
            <w:vAlign w:val="center"/>
            <w:hideMark/>
          </w:tcPr>
          <w:p w14:paraId="52212AD0" w14:textId="77777777" w:rsidR="000C0144" w:rsidRPr="00547F5E" w:rsidRDefault="000C0144" w:rsidP="00373B1F">
            <w:pPr>
              <w:jc w:val="center"/>
              <w:rPr>
                <w:color w:val="000000"/>
                <w:sz w:val="18"/>
                <w:szCs w:val="18"/>
              </w:rPr>
            </w:pPr>
            <w:r w:rsidRPr="00547F5E">
              <w:rPr>
                <w:color w:val="000000"/>
                <w:sz w:val="18"/>
                <w:szCs w:val="18"/>
              </w:rPr>
              <w:t>22,6</w:t>
            </w:r>
          </w:p>
        </w:tc>
        <w:tc>
          <w:tcPr>
            <w:tcW w:w="597" w:type="pct"/>
            <w:vMerge w:val="restart"/>
            <w:noWrap/>
            <w:vAlign w:val="center"/>
            <w:hideMark/>
          </w:tcPr>
          <w:p w14:paraId="5D743CC3" w14:textId="77777777" w:rsidR="000C0144" w:rsidRPr="00547F5E" w:rsidRDefault="000C0144" w:rsidP="00373B1F">
            <w:pPr>
              <w:jc w:val="center"/>
              <w:rPr>
                <w:b/>
                <w:bCs/>
                <w:color w:val="000000"/>
                <w:sz w:val="18"/>
                <w:szCs w:val="18"/>
              </w:rPr>
            </w:pPr>
            <w:r w:rsidRPr="00547F5E">
              <w:rPr>
                <w:b/>
                <w:bCs/>
                <w:color w:val="000000"/>
                <w:sz w:val="18"/>
                <w:szCs w:val="18"/>
              </w:rPr>
              <w:t>0,001*</w:t>
            </w:r>
          </w:p>
        </w:tc>
      </w:tr>
      <w:tr w:rsidR="000C0144" w:rsidRPr="00547F5E" w14:paraId="040BEE8A" w14:textId="77777777" w:rsidTr="00547F5E">
        <w:trPr>
          <w:trHeight w:val="170"/>
        </w:trPr>
        <w:tc>
          <w:tcPr>
            <w:tcW w:w="1953" w:type="pct"/>
            <w:vMerge/>
            <w:vAlign w:val="center"/>
            <w:hideMark/>
          </w:tcPr>
          <w:p w14:paraId="2CA1EB46" w14:textId="77777777" w:rsidR="000C0144" w:rsidRPr="00547F5E" w:rsidRDefault="000C0144" w:rsidP="00373B1F">
            <w:pPr>
              <w:rPr>
                <w:color w:val="000000"/>
                <w:sz w:val="18"/>
                <w:szCs w:val="18"/>
              </w:rPr>
            </w:pPr>
          </w:p>
        </w:tc>
        <w:tc>
          <w:tcPr>
            <w:tcW w:w="786" w:type="pct"/>
            <w:noWrap/>
            <w:vAlign w:val="center"/>
            <w:hideMark/>
          </w:tcPr>
          <w:p w14:paraId="5ACB9BD1"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50259464" w14:textId="77777777" w:rsidR="000C0144" w:rsidRPr="00547F5E" w:rsidRDefault="000C0144" w:rsidP="00373B1F">
            <w:pPr>
              <w:jc w:val="center"/>
              <w:rPr>
                <w:color w:val="000000"/>
                <w:sz w:val="18"/>
                <w:szCs w:val="18"/>
              </w:rPr>
            </w:pPr>
            <w:r w:rsidRPr="00547F5E">
              <w:rPr>
                <w:color w:val="000000"/>
                <w:sz w:val="18"/>
                <w:szCs w:val="18"/>
              </w:rPr>
              <w:t>37</w:t>
            </w:r>
          </w:p>
        </w:tc>
        <w:tc>
          <w:tcPr>
            <w:tcW w:w="558" w:type="pct"/>
            <w:noWrap/>
            <w:vAlign w:val="center"/>
            <w:hideMark/>
          </w:tcPr>
          <w:p w14:paraId="4CBA96A5" w14:textId="77777777" w:rsidR="000C0144" w:rsidRPr="00547F5E" w:rsidRDefault="000C0144" w:rsidP="00373B1F">
            <w:pPr>
              <w:jc w:val="center"/>
              <w:rPr>
                <w:color w:val="000000"/>
                <w:sz w:val="18"/>
                <w:szCs w:val="18"/>
              </w:rPr>
            </w:pPr>
            <w:r w:rsidRPr="00547F5E">
              <w:rPr>
                <w:color w:val="000000"/>
                <w:sz w:val="18"/>
                <w:szCs w:val="18"/>
              </w:rPr>
              <w:t>45,7</w:t>
            </w:r>
          </w:p>
        </w:tc>
        <w:tc>
          <w:tcPr>
            <w:tcW w:w="294" w:type="pct"/>
            <w:noWrap/>
            <w:vAlign w:val="center"/>
            <w:hideMark/>
          </w:tcPr>
          <w:p w14:paraId="2D321B5F" w14:textId="77777777" w:rsidR="000C0144" w:rsidRPr="00547F5E" w:rsidRDefault="000C0144" w:rsidP="00373B1F">
            <w:pPr>
              <w:jc w:val="center"/>
              <w:rPr>
                <w:color w:val="000000"/>
                <w:sz w:val="18"/>
                <w:szCs w:val="18"/>
              </w:rPr>
            </w:pPr>
            <w:r w:rsidRPr="00547F5E">
              <w:rPr>
                <w:color w:val="000000"/>
                <w:sz w:val="18"/>
                <w:szCs w:val="18"/>
              </w:rPr>
              <w:t>41</w:t>
            </w:r>
          </w:p>
        </w:tc>
        <w:tc>
          <w:tcPr>
            <w:tcW w:w="425" w:type="pct"/>
            <w:noWrap/>
            <w:vAlign w:val="center"/>
            <w:hideMark/>
          </w:tcPr>
          <w:p w14:paraId="7650E6C5" w14:textId="77777777" w:rsidR="000C0144" w:rsidRPr="00547F5E" w:rsidRDefault="000C0144" w:rsidP="00373B1F">
            <w:pPr>
              <w:jc w:val="center"/>
              <w:rPr>
                <w:color w:val="000000"/>
                <w:sz w:val="18"/>
                <w:szCs w:val="18"/>
              </w:rPr>
            </w:pPr>
            <w:r w:rsidRPr="00547F5E">
              <w:rPr>
                <w:color w:val="000000"/>
                <w:sz w:val="18"/>
                <w:szCs w:val="18"/>
              </w:rPr>
              <w:t>77,4</w:t>
            </w:r>
          </w:p>
        </w:tc>
        <w:tc>
          <w:tcPr>
            <w:tcW w:w="597" w:type="pct"/>
            <w:vMerge/>
            <w:vAlign w:val="center"/>
            <w:hideMark/>
          </w:tcPr>
          <w:p w14:paraId="18B21CEA" w14:textId="77777777" w:rsidR="000C0144" w:rsidRPr="00547F5E" w:rsidRDefault="000C0144" w:rsidP="00373B1F">
            <w:pPr>
              <w:rPr>
                <w:b/>
                <w:bCs/>
                <w:color w:val="000000"/>
                <w:sz w:val="18"/>
                <w:szCs w:val="18"/>
              </w:rPr>
            </w:pPr>
          </w:p>
        </w:tc>
      </w:tr>
      <w:tr w:rsidR="000C0144" w:rsidRPr="00547F5E" w14:paraId="23B7E5A2" w14:textId="77777777" w:rsidTr="00547F5E">
        <w:trPr>
          <w:trHeight w:val="170"/>
        </w:trPr>
        <w:tc>
          <w:tcPr>
            <w:tcW w:w="1953" w:type="pct"/>
            <w:vMerge w:val="restart"/>
            <w:noWrap/>
            <w:vAlign w:val="center"/>
            <w:hideMark/>
          </w:tcPr>
          <w:p w14:paraId="58CADA14" w14:textId="77777777" w:rsidR="000C0144" w:rsidRPr="00547F5E" w:rsidRDefault="000C0144" w:rsidP="00373B1F">
            <w:pPr>
              <w:rPr>
                <w:color w:val="000000"/>
                <w:sz w:val="18"/>
                <w:szCs w:val="18"/>
              </w:rPr>
            </w:pPr>
            <w:r w:rsidRPr="00547F5E">
              <w:rPr>
                <w:color w:val="000000"/>
                <w:sz w:val="18"/>
                <w:szCs w:val="18"/>
              </w:rPr>
              <w:t>Pirüvat Yüksekliği</w:t>
            </w:r>
          </w:p>
        </w:tc>
        <w:tc>
          <w:tcPr>
            <w:tcW w:w="786" w:type="pct"/>
            <w:noWrap/>
            <w:vAlign w:val="center"/>
            <w:hideMark/>
          </w:tcPr>
          <w:p w14:paraId="791D2913"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6EBDA8BF" w14:textId="77777777" w:rsidR="000C0144" w:rsidRPr="00547F5E" w:rsidRDefault="000C0144" w:rsidP="00373B1F">
            <w:pPr>
              <w:jc w:val="center"/>
              <w:rPr>
                <w:color w:val="000000"/>
                <w:sz w:val="18"/>
                <w:szCs w:val="18"/>
              </w:rPr>
            </w:pPr>
            <w:r w:rsidRPr="00547F5E">
              <w:rPr>
                <w:color w:val="000000"/>
                <w:sz w:val="18"/>
                <w:szCs w:val="18"/>
              </w:rPr>
              <w:t>26</w:t>
            </w:r>
          </w:p>
        </w:tc>
        <w:tc>
          <w:tcPr>
            <w:tcW w:w="558" w:type="pct"/>
            <w:noWrap/>
            <w:vAlign w:val="center"/>
            <w:hideMark/>
          </w:tcPr>
          <w:p w14:paraId="7CFFA856" w14:textId="77777777" w:rsidR="000C0144" w:rsidRPr="00547F5E" w:rsidRDefault="000C0144" w:rsidP="00373B1F">
            <w:pPr>
              <w:jc w:val="center"/>
              <w:rPr>
                <w:color w:val="000000"/>
                <w:sz w:val="18"/>
                <w:szCs w:val="18"/>
              </w:rPr>
            </w:pPr>
            <w:r w:rsidRPr="00547F5E">
              <w:rPr>
                <w:color w:val="000000"/>
                <w:sz w:val="18"/>
                <w:szCs w:val="18"/>
              </w:rPr>
              <w:t>36,1</w:t>
            </w:r>
          </w:p>
        </w:tc>
        <w:tc>
          <w:tcPr>
            <w:tcW w:w="294" w:type="pct"/>
            <w:noWrap/>
            <w:vAlign w:val="center"/>
            <w:hideMark/>
          </w:tcPr>
          <w:p w14:paraId="76E9DC4E" w14:textId="77777777" w:rsidR="000C0144" w:rsidRPr="00547F5E" w:rsidRDefault="000C0144" w:rsidP="00373B1F">
            <w:pPr>
              <w:jc w:val="center"/>
              <w:rPr>
                <w:color w:val="000000"/>
                <w:sz w:val="18"/>
                <w:szCs w:val="18"/>
              </w:rPr>
            </w:pPr>
            <w:r w:rsidRPr="00547F5E">
              <w:rPr>
                <w:color w:val="000000"/>
                <w:sz w:val="18"/>
                <w:szCs w:val="18"/>
              </w:rPr>
              <w:t>13</w:t>
            </w:r>
          </w:p>
        </w:tc>
        <w:tc>
          <w:tcPr>
            <w:tcW w:w="425" w:type="pct"/>
            <w:noWrap/>
            <w:vAlign w:val="center"/>
            <w:hideMark/>
          </w:tcPr>
          <w:p w14:paraId="04B5A04A" w14:textId="77777777" w:rsidR="000C0144" w:rsidRPr="00547F5E" w:rsidRDefault="000C0144" w:rsidP="00373B1F">
            <w:pPr>
              <w:jc w:val="center"/>
              <w:rPr>
                <w:color w:val="000000"/>
                <w:sz w:val="18"/>
                <w:szCs w:val="18"/>
              </w:rPr>
            </w:pPr>
            <w:r w:rsidRPr="00547F5E">
              <w:rPr>
                <w:color w:val="000000"/>
                <w:sz w:val="18"/>
                <w:szCs w:val="18"/>
              </w:rPr>
              <w:t>26,5</w:t>
            </w:r>
          </w:p>
        </w:tc>
        <w:tc>
          <w:tcPr>
            <w:tcW w:w="597" w:type="pct"/>
            <w:vMerge w:val="restart"/>
            <w:noWrap/>
            <w:vAlign w:val="center"/>
            <w:hideMark/>
          </w:tcPr>
          <w:p w14:paraId="46D2E56A" w14:textId="77777777" w:rsidR="000C0144" w:rsidRPr="00547F5E" w:rsidRDefault="000C0144" w:rsidP="00373B1F">
            <w:pPr>
              <w:jc w:val="center"/>
              <w:rPr>
                <w:color w:val="000000"/>
                <w:sz w:val="18"/>
                <w:szCs w:val="18"/>
              </w:rPr>
            </w:pPr>
            <w:r w:rsidRPr="00547F5E">
              <w:rPr>
                <w:color w:val="000000"/>
                <w:sz w:val="18"/>
                <w:szCs w:val="18"/>
              </w:rPr>
              <w:t>0,363</w:t>
            </w:r>
          </w:p>
        </w:tc>
      </w:tr>
      <w:tr w:rsidR="000C0144" w:rsidRPr="00547F5E" w14:paraId="128AAC39" w14:textId="77777777" w:rsidTr="00547F5E">
        <w:trPr>
          <w:trHeight w:val="170"/>
        </w:trPr>
        <w:tc>
          <w:tcPr>
            <w:tcW w:w="1953" w:type="pct"/>
            <w:vMerge/>
            <w:vAlign w:val="center"/>
            <w:hideMark/>
          </w:tcPr>
          <w:p w14:paraId="60F12E53" w14:textId="77777777" w:rsidR="000C0144" w:rsidRPr="00547F5E" w:rsidRDefault="000C0144" w:rsidP="00373B1F">
            <w:pPr>
              <w:rPr>
                <w:color w:val="000000"/>
                <w:sz w:val="18"/>
                <w:szCs w:val="18"/>
              </w:rPr>
            </w:pPr>
          </w:p>
        </w:tc>
        <w:tc>
          <w:tcPr>
            <w:tcW w:w="786" w:type="pct"/>
            <w:noWrap/>
            <w:vAlign w:val="center"/>
            <w:hideMark/>
          </w:tcPr>
          <w:p w14:paraId="1F8B0204"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32D92174" w14:textId="77777777" w:rsidR="000C0144" w:rsidRPr="00547F5E" w:rsidRDefault="000C0144" w:rsidP="00373B1F">
            <w:pPr>
              <w:jc w:val="center"/>
              <w:rPr>
                <w:color w:val="000000"/>
                <w:sz w:val="18"/>
                <w:szCs w:val="18"/>
              </w:rPr>
            </w:pPr>
            <w:r w:rsidRPr="00547F5E">
              <w:rPr>
                <w:color w:val="000000"/>
                <w:sz w:val="18"/>
                <w:szCs w:val="18"/>
              </w:rPr>
              <w:t>46</w:t>
            </w:r>
          </w:p>
        </w:tc>
        <w:tc>
          <w:tcPr>
            <w:tcW w:w="558" w:type="pct"/>
            <w:noWrap/>
            <w:vAlign w:val="center"/>
            <w:hideMark/>
          </w:tcPr>
          <w:p w14:paraId="4EE53C5A" w14:textId="77777777" w:rsidR="000C0144" w:rsidRPr="00547F5E" w:rsidRDefault="000C0144" w:rsidP="00373B1F">
            <w:pPr>
              <w:jc w:val="center"/>
              <w:rPr>
                <w:color w:val="000000"/>
                <w:sz w:val="18"/>
                <w:szCs w:val="18"/>
              </w:rPr>
            </w:pPr>
            <w:r w:rsidRPr="00547F5E">
              <w:rPr>
                <w:color w:val="000000"/>
                <w:sz w:val="18"/>
                <w:szCs w:val="18"/>
              </w:rPr>
              <w:t>63,9</w:t>
            </w:r>
          </w:p>
        </w:tc>
        <w:tc>
          <w:tcPr>
            <w:tcW w:w="294" w:type="pct"/>
            <w:noWrap/>
            <w:vAlign w:val="center"/>
            <w:hideMark/>
          </w:tcPr>
          <w:p w14:paraId="4B492109" w14:textId="77777777" w:rsidR="000C0144" w:rsidRPr="00547F5E" w:rsidRDefault="000C0144" w:rsidP="00373B1F">
            <w:pPr>
              <w:jc w:val="center"/>
              <w:rPr>
                <w:color w:val="000000"/>
                <w:sz w:val="18"/>
                <w:szCs w:val="18"/>
              </w:rPr>
            </w:pPr>
            <w:r w:rsidRPr="00547F5E">
              <w:rPr>
                <w:color w:val="000000"/>
                <w:sz w:val="18"/>
                <w:szCs w:val="18"/>
              </w:rPr>
              <w:t>36</w:t>
            </w:r>
          </w:p>
        </w:tc>
        <w:tc>
          <w:tcPr>
            <w:tcW w:w="425" w:type="pct"/>
            <w:noWrap/>
            <w:vAlign w:val="center"/>
            <w:hideMark/>
          </w:tcPr>
          <w:p w14:paraId="4F853607" w14:textId="77777777" w:rsidR="000C0144" w:rsidRPr="00547F5E" w:rsidRDefault="000C0144" w:rsidP="00373B1F">
            <w:pPr>
              <w:jc w:val="center"/>
              <w:rPr>
                <w:color w:val="000000"/>
                <w:sz w:val="18"/>
                <w:szCs w:val="18"/>
              </w:rPr>
            </w:pPr>
            <w:r w:rsidRPr="00547F5E">
              <w:rPr>
                <w:color w:val="000000"/>
                <w:sz w:val="18"/>
                <w:szCs w:val="18"/>
              </w:rPr>
              <w:t>73,5</w:t>
            </w:r>
          </w:p>
        </w:tc>
        <w:tc>
          <w:tcPr>
            <w:tcW w:w="597" w:type="pct"/>
            <w:vMerge/>
            <w:vAlign w:val="center"/>
            <w:hideMark/>
          </w:tcPr>
          <w:p w14:paraId="447689A1" w14:textId="77777777" w:rsidR="000C0144" w:rsidRPr="00547F5E" w:rsidRDefault="000C0144" w:rsidP="00373B1F">
            <w:pPr>
              <w:rPr>
                <w:color w:val="000000"/>
                <w:sz w:val="18"/>
                <w:szCs w:val="18"/>
              </w:rPr>
            </w:pPr>
          </w:p>
        </w:tc>
      </w:tr>
      <w:tr w:rsidR="000C0144" w:rsidRPr="00547F5E" w14:paraId="02AD7BB3" w14:textId="77777777" w:rsidTr="00547F5E">
        <w:trPr>
          <w:trHeight w:val="170"/>
        </w:trPr>
        <w:tc>
          <w:tcPr>
            <w:tcW w:w="1953" w:type="pct"/>
            <w:vMerge w:val="restart"/>
            <w:noWrap/>
            <w:vAlign w:val="center"/>
            <w:hideMark/>
          </w:tcPr>
          <w:p w14:paraId="6CFDCC2A" w14:textId="6E263071" w:rsidR="000C0144" w:rsidRPr="00547F5E" w:rsidRDefault="000C0144" w:rsidP="00373B1F">
            <w:pPr>
              <w:rPr>
                <w:color w:val="000000"/>
                <w:sz w:val="18"/>
                <w:szCs w:val="18"/>
              </w:rPr>
            </w:pPr>
            <w:r w:rsidRPr="00547F5E">
              <w:rPr>
                <w:color w:val="000000"/>
                <w:sz w:val="18"/>
                <w:szCs w:val="18"/>
              </w:rPr>
              <w:t>C</w:t>
            </w:r>
            <w:r w:rsidR="00A7181B" w:rsidRPr="00547F5E">
              <w:rPr>
                <w:color w:val="000000"/>
                <w:sz w:val="18"/>
                <w:szCs w:val="18"/>
              </w:rPr>
              <w:t>K</w:t>
            </w:r>
            <w:r w:rsidRPr="00547F5E">
              <w:rPr>
                <w:color w:val="000000"/>
                <w:sz w:val="18"/>
                <w:szCs w:val="18"/>
              </w:rPr>
              <w:t xml:space="preserve"> Yüksekliği</w:t>
            </w:r>
          </w:p>
        </w:tc>
        <w:tc>
          <w:tcPr>
            <w:tcW w:w="786" w:type="pct"/>
            <w:noWrap/>
            <w:vAlign w:val="center"/>
            <w:hideMark/>
          </w:tcPr>
          <w:p w14:paraId="5F8E4FB5"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7194B488" w14:textId="77777777" w:rsidR="000C0144" w:rsidRPr="00547F5E" w:rsidRDefault="000C0144" w:rsidP="00373B1F">
            <w:pPr>
              <w:jc w:val="center"/>
              <w:rPr>
                <w:color w:val="000000"/>
                <w:sz w:val="18"/>
                <w:szCs w:val="18"/>
              </w:rPr>
            </w:pPr>
            <w:r w:rsidRPr="00547F5E">
              <w:rPr>
                <w:color w:val="000000"/>
                <w:sz w:val="18"/>
                <w:szCs w:val="18"/>
              </w:rPr>
              <w:t>59</w:t>
            </w:r>
          </w:p>
        </w:tc>
        <w:tc>
          <w:tcPr>
            <w:tcW w:w="558" w:type="pct"/>
            <w:noWrap/>
            <w:vAlign w:val="center"/>
            <w:hideMark/>
          </w:tcPr>
          <w:p w14:paraId="70DEC72E" w14:textId="77777777" w:rsidR="000C0144" w:rsidRPr="00547F5E" w:rsidRDefault="000C0144" w:rsidP="00373B1F">
            <w:pPr>
              <w:jc w:val="center"/>
              <w:rPr>
                <w:color w:val="000000"/>
                <w:sz w:val="18"/>
                <w:szCs w:val="18"/>
              </w:rPr>
            </w:pPr>
            <w:r w:rsidRPr="00547F5E">
              <w:rPr>
                <w:color w:val="000000"/>
                <w:sz w:val="18"/>
                <w:szCs w:val="18"/>
              </w:rPr>
              <w:t>78,7</w:t>
            </w:r>
          </w:p>
        </w:tc>
        <w:tc>
          <w:tcPr>
            <w:tcW w:w="294" w:type="pct"/>
            <w:noWrap/>
            <w:vAlign w:val="center"/>
            <w:hideMark/>
          </w:tcPr>
          <w:p w14:paraId="2D8C20A1" w14:textId="77777777" w:rsidR="000C0144" w:rsidRPr="00547F5E" w:rsidRDefault="000C0144" w:rsidP="00373B1F">
            <w:pPr>
              <w:jc w:val="center"/>
              <w:rPr>
                <w:color w:val="000000"/>
                <w:sz w:val="18"/>
                <w:szCs w:val="18"/>
              </w:rPr>
            </w:pPr>
            <w:r w:rsidRPr="00547F5E">
              <w:rPr>
                <w:color w:val="000000"/>
                <w:sz w:val="18"/>
                <w:szCs w:val="18"/>
              </w:rPr>
              <w:t>29</w:t>
            </w:r>
          </w:p>
        </w:tc>
        <w:tc>
          <w:tcPr>
            <w:tcW w:w="425" w:type="pct"/>
            <w:noWrap/>
            <w:vAlign w:val="center"/>
            <w:hideMark/>
          </w:tcPr>
          <w:p w14:paraId="73CC9022" w14:textId="77777777" w:rsidR="000C0144" w:rsidRPr="00547F5E" w:rsidRDefault="000C0144" w:rsidP="00373B1F">
            <w:pPr>
              <w:jc w:val="center"/>
              <w:rPr>
                <w:color w:val="000000"/>
                <w:sz w:val="18"/>
                <w:szCs w:val="18"/>
              </w:rPr>
            </w:pPr>
            <w:r w:rsidRPr="00547F5E">
              <w:rPr>
                <w:color w:val="000000"/>
                <w:sz w:val="18"/>
                <w:szCs w:val="18"/>
              </w:rPr>
              <w:t>55,8</w:t>
            </w:r>
          </w:p>
        </w:tc>
        <w:tc>
          <w:tcPr>
            <w:tcW w:w="597" w:type="pct"/>
            <w:vMerge w:val="restart"/>
            <w:noWrap/>
            <w:vAlign w:val="center"/>
            <w:hideMark/>
          </w:tcPr>
          <w:p w14:paraId="09C26BC8" w14:textId="77777777" w:rsidR="000C0144" w:rsidRPr="00547F5E" w:rsidRDefault="000C0144" w:rsidP="00373B1F">
            <w:pPr>
              <w:jc w:val="center"/>
              <w:rPr>
                <w:b/>
                <w:bCs/>
                <w:color w:val="000000"/>
                <w:sz w:val="18"/>
                <w:szCs w:val="18"/>
              </w:rPr>
            </w:pPr>
            <w:r w:rsidRPr="00547F5E">
              <w:rPr>
                <w:b/>
                <w:bCs/>
                <w:color w:val="000000"/>
                <w:sz w:val="18"/>
                <w:szCs w:val="18"/>
              </w:rPr>
              <w:t>0,011*</w:t>
            </w:r>
          </w:p>
        </w:tc>
      </w:tr>
      <w:tr w:rsidR="000C0144" w:rsidRPr="00547F5E" w14:paraId="2D90907F" w14:textId="77777777" w:rsidTr="00547F5E">
        <w:trPr>
          <w:trHeight w:val="170"/>
        </w:trPr>
        <w:tc>
          <w:tcPr>
            <w:tcW w:w="1953" w:type="pct"/>
            <w:vMerge/>
            <w:vAlign w:val="center"/>
            <w:hideMark/>
          </w:tcPr>
          <w:p w14:paraId="546F43AA" w14:textId="77777777" w:rsidR="000C0144" w:rsidRPr="00547F5E" w:rsidRDefault="000C0144" w:rsidP="00373B1F">
            <w:pPr>
              <w:rPr>
                <w:color w:val="000000"/>
                <w:sz w:val="18"/>
                <w:szCs w:val="18"/>
              </w:rPr>
            </w:pPr>
          </w:p>
        </w:tc>
        <w:tc>
          <w:tcPr>
            <w:tcW w:w="786" w:type="pct"/>
            <w:noWrap/>
            <w:vAlign w:val="center"/>
            <w:hideMark/>
          </w:tcPr>
          <w:p w14:paraId="4B83AF18"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15E11080" w14:textId="77777777" w:rsidR="000C0144" w:rsidRPr="00547F5E" w:rsidRDefault="000C0144" w:rsidP="00373B1F">
            <w:pPr>
              <w:jc w:val="center"/>
              <w:rPr>
                <w:color w:val="000000"/>
                <w:sz w:val="18"/>
                <w:szCs w:val="18"/>
              </w:rPr>
            </w:pPr>
            <w:r w:rsidRPr="00547F5E">
              <w:rPr>
                <w:color w:val="000000"/>
                <w:sz w:val="18"/>
                <w:szCs w:val="18"/>
              </w:rPr>
              <w:t>16</w:t>
            </w:r>
          </w:p>
        </w:tc>
        <w:tc>
          <w:tcPr>
            <w:tcW w:w="558" w:type="pct"/>
            <w:noWrap/>
            <w:vAlign w:val="center"/>
            <w:hideMark/>
          </w:tcPr>
          <w:p w14:paraId="7642BDBD" w14:textId="77777777" w:rsidR="000C0144" w:rsidRPr="00547F5E" w:rsidRDefault="000C0144" w:rsidP="00373B1F">
            <w:pPr>
              <w:jc w:val="center"/>
              <w:rPr>
                <w:color w:val="000000"/>
                <w:sz w:val="18"/>
                <w:szCs w:val="18"/>
              </w:rPr>
            </w:pPr>
            <w:r w:rsidRPr="00547F5E">
              <w:rPr>
                <w:color w:val="000000"/>
                <w:sz w:val="18"/>
                <w:szCs w:val="18"/>
              </w:rPr>
              <w:t>21,3</w:t>
            </w:r>
          </w:p>
        </w:tc>
        <w:tc>
          <w:tcPr>
            <w:tcW w:w="294" w:type="pct"/>
            <w:noWrap/>
            <w:vAlign w:val="center"/>
            <w:hideMark/>
          </w:tcPr>
          <w:p w14:paraId="7975E12F" w14:textId="77777777" w:rsidR="000C0144" w:rsidRPr="00547F5E" w:rsidRDefault="000C0144" w:rsidP="00373B1F">
            <w:pPr>
              <w:jc w:val="center"/>
              <w:rPr>
                <w:color w:val="000000"/>
                <w:sz w:val="18"/>
                <w:szCs w:val="18"/>
              </w:rPr>
            </w:pPr>
            <w:r w:rsidRPr="00547F5E">
              <w:rPr>
                <w:color w:val="000000"/>
                <w:sz w:val="18"/>
                <w:szCs w:val="18"/>
              </w:rPr>
              <w:t>23</w:t>
            </w:r>
          </w:p>
        </w:tc>
        <w:tc>
          <w:tcPr>
            <w:tcW w:w="425" w:type="pct"/>
            <w:noWrap/>
            <w:vAlign w:val="center"/>
            <w:hideMark/>
          </w:tcPr>
          <w:p w14:paraId="3A4CCD13" w14:textId="77777777" w:rsidR="000C0144" w:rsidRPr="00547F5E" w:rsidRDefault="000C0144" w:rsidP="00373B1F">
            <w:pPr>
              <w:jc w:val="center"/>
              <w:rPr>
                <w:color w:val="000000"/>
                <w:sz w:val="18"/>
                <w:szCs w:val="18"/>
              </w:rPr>
            </w:pPr>
            <w:r w:rsidRPr="00547F5E">
              <w:rPr>
                <w:color w:val="000000"/>
                <w:sz w:val="18"/>
                <w:szCs w:val="18"/>
              </w:rPr>
              <w:t>44,2</w:t>
            </w:r>
          </w:p>
        </w:tc>
        <w:tc>
          <w:tcPr>
            <w:tcW w:w="597" w:type="pct"/>
            <w:vMerge/>
            <w:vAlign w:val="center"/>
            <w:hideMark/>
          </w:tcPr>
          <w:p w14:paraId="2F641544" w14:textId="77777777" w:rsidR="000C0144" w:rsidRPr="00547F5E" w:rsidRDefault="000C0144" w:rsidP="00373B1F">
            <w:pPr>
              <w:rPr>
                <w:b/>
                <w:bCs/>
                <w:color w:val="000000"/>
                <w:sz w:val="18"/>
                <w:szCs w:val="18"/>
              </w:rPr>
            </w:pPr>
          </w:p>
        </w:tc>
      </w:tr>
      <w:tr w:rsidR="000C0144" w:rsidRPr="00547F5E" w14:paraId="2C2C2B19" w14:textId="77777777" w:rsidTr="00547F5E">
        <w:trPr>
          <w:trHeight w:val="170"/>
        </w:trPr>
        <w:tc>
          <w:tcPr>
            <w:tcW w:w="1953" w:type="pct"/>
            <w:vMerge w:val="restart"/>
            <w:noWrap/>
            <w:vAlign w:val="center"/>
            <w:hideMark/>
          </w:tcPr>
          <w:p w14:paraId="1E0413DB" w14:textId="77777777" w:rsidR="000C0144" w:rsidRPr="00547F5E" w:rsidRDefault="000C0144" w:rsidP="00373B1F">
            <w:pPr>
              <w:rPr>
                <w:color w:val="000000"/>
                <w:sz w:val="18"/>
                <w:szCs w:val="18"/>
              </w:rPr>
            </w:pPr>
            <w:r w:rsidRPr="00547F5E">
              <w:rPr>
                <w:color w:val="000000"/>
                <w:sz w:val="18"/>
                <w:szCs w:val="18"/>
              </w:rPr>
              <w:t>Alt Yüksekliği</w:t>
            </w:r>
          </w:p>
        </w:tc>
        <w:tc>
          <w:tcPr>
            <w:tcW w:w="786" w:type="pct"/>
            <w:noWrap/>
            <w:vAlign w:val="center"/>
            <w:hideMark/>
          </w:tcPr>
          <w:p w14:paraId="1D7A897C"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00F9141F" w14:textId="77777777" w:rsidR="000C0144" w:rsidRPr="00547F5E" w:rsidRDefault="000C0144" w:rsidP="00373B1F">
            <w:pPr>
              <w:jc w:val="center"/>
              <w:rPr>
                <w:color w:val="000000"/>
                <w:sz w:val="18"/>
                <w:szCs w:val="18"/>
              </w:rPr>
            </w:pPr>
            <w:r w:rsidRPr="00547F5E">
              <w:rPr>
                <w:color w:val="000000"/>
                <w:sz w:val="18"/>
                <w:szCs w:val="18"/>
              </w:rPr>
              <w:t>67</w:t>
            </w:r>
          </w:p>
        </w:tc>
        <w:tc>
          <w:tcPr>
            <w:tcW w:w="558" w:type="pct"/>
            <w:noWrap/>
            <w:vAlign w:val="center"/>
            <w:hideMark/>
          </w:tcPr>
          <w:p w14:paraId="6E8593F8" w14:textId="77777777" w:rsidR="000C0144" w:rsidRPr="00547F5E" w:rsidRDefault="000C0144" w:rsidP="00373B1F">
            <w:pPr>
              <w:jc w:val="center"/>
              <w:rPr>
                <w:color w:val="000000"/>
                <w:sz w:val="18"/>
                <w:szCs w:val="18"/>
              </w:rPr>
            </w:pPr>
            <w:r w:rsidRPr="00547F5E">
              <w:rPr>
                <w:color w:val="000000"/>
                <w:sz w:val="18"/>
                <w:szCs w:val="18"/>
              </w:rPr>
              <w:t>83,8</w:t>
            </w:r>
          </w:p>
        </w:tc>
        <w:tc>
          <w:tcPr>
            <w:tcW w:w="294" w:type="pct"/>
            <w:noWrap/>
            <w:vAlign w:val="center"/>
            <w:hideMark/>
          </w:tcPr>
          <w:p w14:paraId="158A7F78" w14:textId="77777777" w:rsidR="000C0144" w:rsidRPr="00547F5E" w:rsidRDefault="000C0144" w:rsidP="00373B1F">
            <w:pPr>
              <w:jc w:val="center"/>
              <w:rPr>
                <w:color w:val="000000"/>
                <w:sz w:val="18"/>
                <w:szCs w:val="18"/>
              </w:rPr>
            </w:pPr>
            <w:r w:rsidRPr="00547F5E">
              <w:rPr>
                <w:color w:val="000000"/>
                <w:sz w:val="18"/>
                <w:szCs w:val="18"/>
              </w:rPr>
              <w:t>40</w:t>
            </w:r>
          </w:p>
        </w:tc>
        <w:tc>
          <w:tcPr>
            <w:tcW w:w="425" w:type="pct"/>
            <w:noWrap/>
            <w:vAlign w:val="center"/>
            <w:hideMark/>
          </w:tcPr>
          <w:p w14:paraId="7D48CC85" w14:textId="77777777" w:rsidR="000C0144" w:rsidRPr="00547F5E" w:rsidRDefault="000C0144" w:rsidP="00373B1F">
            <w:pPr>
              <w:jc w:val="center"/>
              <w:rPr>
                <w:color w:val="000000"/>
                <w:sz w:val="18"/>
                <w:szCs w:val="18"/>
              </w:rPr>
            </w:pPr>
            <w:r w:rsidRPr="00547F5E">
              <w:rPr>
                <w:color w:val="000000"/>
                <w:sz w:val="18"/>
                <w:szCs w:val="18"/>
              </w:rPr>
              <w:t>71,4</w:t>
            </w:r>
          </w:p>
        </w:tc>
        <w:tc>
          <w:tcPr>
            <w:tcW w:w="597" w:type="pct"/>
            <w:vMerge w:val="restart"/>
            <w:noWrap/>
            <w:vAlign w:val="center"/>
            <w:hideMark/>
          </w:tcPr>
          <w:p w14:paraId="6CDB17C7" w14:textId="77777777" w:rsidR="000C0144" w:rsidRPr="00547F5E" w:rsidRDefault="000C0144" w:rsidP="00373B1F">
            <w:pPr>
              <w:jc w:val="center"/>
              <w:rPr>
                <w:color w:val="000000"/>
                <w:sz w:val="18"/>
                <w:szCs w:val="18"/>
              </w:rPr>
            </w:pPr>
            <w:r w:rsidRPr="00547F5E">
              <w:rPr>
                <w:color w:val="000000"/>
                <w:sz w:val="18"/>
                <w:szCs w:val="18"/>
              </w:rPr>
              <w:t>0,130</w:t>
            </w:r>
          </w:p>
        </w:tc>
      </w:tr>
      <w:tr w:rsidR="000C0144" w:rsidRPr="00547F5E" w14:paraId="5C16E694" w14:textId="77777777" w:rsidTr="00547F5E">
        <w:trPr>
          <w:trHeight w:val="170"/>
        </w:trPr>
        <w:tc>
          <w:tcPr>
            <w:tcW w:w="1953" w:type="pct"/>
            <w:vMerge/>
            <w:vAlign w:val="center"/>
            <w:hideMark/>
          </w:tcPr>
          <w:p w14:paraId="357E3706" w14:textId="77777777" w:rsidR="000C0144" w:rsidRPr="00547F5E" w:rsidRDefault="000C0144" w:rsidP="00373B1F">
            <w:pPr>
              <w:rPr>
                <w:color w:val="000000"/>
                <w:sz w:val="18"/>
                <w:szCs w:val="18"/>
              </w:rPr>
            </w:pPr>
          </w:p>
        </w:tc>
        <w:tc>
          <w:tcPr>
            <w:tcW w:w="786" w:type="pct"/>
            <w:noWrap/>
            <w:vAlign w:val="center"/>
            <w:hideMark/>
          </w:tcPr>
          <w:p w14:paraId="4611ABF5"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2EFEBA7C" w14:textId="77777777" w:rsidR="000C0144" w:rsidRPr="00547F5E" w:rsidRDefault="000C0144" w:rsidP="00373B1F">
            <w:pPr>
              <w:jc w:val="center"/>
              <w:rPr>
                <w:color w:val="000000"/>
                <w:sz w:val="18"/>
                <w:szCs w:val="18"/>
              </w:rPr>
            </w:pPr>
            <w:r w:rsidRPr="00547F5E">
              <w:rPr>
                <w:color w:val="000000"/>
                <w:sz w:val="18"/>
                <w:szCs w:val="18"/>
              </w:rPr>
              <w:t>13</w:t>
            </w:r>
          </w:p>
        </w:tc>
        <w:tc>
          <w:tcPr>
            <w:tcW w:w="558" w:type="pct"/>
            <w:noWrap/>
            <w:vAlign w:val="center"/>
            <w:hideMark/>
          </w:tcPr>
          <w:p w14:paraId="7D44F0C6" w14:textId="77777777" w:rsidR="000C0144" w:rsidRPr="00547F5E" w:rsidRDefault="000C0144" w:rsidP="00373B1F">
            <w:pPr>
              <w:jc w:val="center"/>
              <w:rPr>
                <w:color w:val="000000"/>
                <w:sz w:val="18"/>
                <w:szCs w:val="18"/>
              </w:rPr>
            </w:pPr>
            <w:r w:rsidRPr="00547F5E">
              <w:rPr>
                <w:color w:val="000000"/>
                <w:sz w:val="18"/>
                <w:szCs w:val="18"/>
              </w:rPr>
              <w:t>16,3</w:t>
            </w:r>
          </w:p>
        </w:tc>
        <w:tc>
          <w:tcPr>
            <w:tcW w:w="294" w:type="pct"/>
            <w:noWrap/>
            <w:vAlign w:val="center"/>
            <w:hideMark/>
          </w:tcPr>
          <w:p w14:paraId="58D5D1F1" w14:textId="77777777" w:rsidR="000C0144" w:rsidRPr="00547F5E" w:rsidRDefault="000C0144" w:rsidP="00373B1F">
            <w:pPr>
              <w:jc w:val="center"/>
              <w:rPr>
                <w:color w:val="000000"/>
                <w:sz w:val="18"/>
                <w:szCs w:val="18"/>
              </w:rPr>
            </w:pPr>
            <w:r w:rsidRPr="00547F5E">
              <w:rPr>
                <w:color w:val="000000"/>
                <w:sz w:val="18"/>
                <w:szCs w:val="18"/>
              </w:rPr>
              <w:t>16</w:t>
            </w:r>
          </w:p>
        </w:tc>
        <w:tc>
          <w:tcPr>
            <w:tcW w:w="425" w:type="pct"/>
            <w:noWrap/>
            <w:vAlign w:val="center"/>
            <w:hideMark/>
          </w:tcPr>
          <w:p w14:paraId="1DE3E7B0" w14:textId="77777777" w:rsidR="000C0144" w:rsidRPr="00547F5E" w:rsidRDefault="000C0144" w:rsidP="00373B1F">
            <w:pPr>
              <w:jc w:val="center"/>
              <w:rPr>
                <w:color w:val="000000"/>
                <w:sz w:val="18"/>
                <w:szCs w:val="18"/>
              </w:rPr>
            </w:pPr>
            <w:r w:rsidRPr="00547F5E">
              <w:rPr>
                <w:color w:val="000000"/>
                <w:sz w:val="18"/>
                <w:szCs w:val="18"/>
              </w:rPr>
              <w:t>28,6</w:t>
            </w:r>
          </w:p>
        </w:tc>
        <w:tc>
          <w:tcPr>
            <w:tcW w:w="597" w:type="pct"/>
            <w:vMerge/>
            <w:vAlign w:val="center"/>
            <w:hideMark/>
          </w:tcPr>
          <w:p w14:paraId="4B3C1C4F" w14:textId="77777777" w:rsidR="000C0144" w:rsidRPr="00547F5E" w:rsidRDefault="000C0144" w:rsidP="00373B1F">
            <w:pPr>
              <w:rPr>
                <w:color w:val="000000"/>
                <w:sz w:val="18"/>
                <w:szCs w:val="18"/>
              </w:rPr>
            </w:pPr>
          </w:p>
        </w:tc>
      </w:tr>
      <w:tr w:rsidR="000C0144" w:rsidRPr="00547F5E" w14:paraId="176D9A9A" w14:textId="77777777" w:rsidTr="00547F5E">
        <w:trPr>
          <w:trHeight w:val="170"/>
        </w:trPr>
        <w:tc>
          <w:tcPr>
            <w:tcW w:w="1953" w:type="pct"/>
            <w:vMerge w:val="restart"/>
            <w:noWrap/>
            <w:vAlign w:val="center"/>
            <w:hideMark/>
          </w:tcPr>
          <w:p w14:paraId="75989A79" w14:textId="77777777" w:rsidR="000C0144" w:rsidRPr="00547F5E" w:rsidRDefault="000C0144" w:rsidP="00373B1F">
            <w:pPr>
              <w:rPr>
                <w:color w:val="000000"/>
                <w:sz w:val="18"/>
                <w:szCs w:val="18"/>
              </w:rPr>
            </w:pPr>
            <w:r w:rsidRPr="00547F5E">
              <w:rPr>
                <w:color w:val="000000"/>
                <w:sz w:val="18"/>
                <w:szCs w:val="18"/>
              </w:rPr>
              <w:t>Ast Yüksekliği</w:t>
            </w:r>
          </w:p>
        </w:tc>
        <w:tc>
          <w:tcPr>
            <w:tcW w:w="786" w:type="pct"/>
            <w:noWrap/>
            <w:vAlign w:val="center"/>
            <w:hideMark/>
          </w:tcPr>
          <w:p w14:paraId="7A6B0492"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769B558A" w14:textId="77777777" w:rsidR="000C0144" w:rsidRPr="00547F5E" w:rsidRDefault="000C0144" w:rsidP="00373B1F">
            <w:pPr>
              <w:jc w:val="center"/>
              <w:rPr>
                <w:color w:val="000000"/>
                <w:sz w:val="18"/>
                <w:szCs w:val="18"/>
              </w:rPr>
            </w:pPr>
            <w:r w:rsidRPr="00547F5E">
              <w:rPr>
                <w:color w:val="000000"/>
                <w:sz w:val="18"/>
                <w:szCs w:val="18"/>
              </w:rPr>
              <w:t>55</w:t>
            </w:r>
          </w:p>
        </w:tc>
        <w:tc>
          <w:tcPr>
            <w:tcW w:w="558" w:type="pct"/>
            <w:noWrap/>
            <w:vAlign w:val="center"/>
            <w:hideMark/>
          </w:tcPr>
          <w:p w14:paraId="402D7CC1" w14:textId="77777777" w:rsidR="000C0144" w:rsidRPr="00547F5E" w:rsidRDefault="000C0144" w:rsidP="00373B1F">
            <w:pPr>
              <w:jc w:val="center"/>
              <w:rPr>
                <w:color w:val="000000"/>
                <w:sz w:val="18"/>
                <w:szCs w:val="18"/>
              </w:rPr>
            </w:pPr>
            <w:r w:rsidRPr="00547F5E">
              <w:rPr>
                <w:color w:val="000000"/>
                <w:sz w:val="18"/>
                <w:szCs w:val="18"/>
              </w:rPr>
              <w:t>68,8</w:t>
            </w:r>
          </w:p>
        </w:tc>
        <w:tc>
          <w:tcPr>
            <w:tcW w:w="294" w:type="pct"/>
            <w:noWrap/>
            <w:vAlign w:val="center"/>
            <w:hideMark/>
          </w:tcPr>
          <w:p w14:paraId="2C17C810" w14:textId="77777777" w:rsidR="000C0144" w:rsidRPr="00547F5E" w:rsidRDefault="000C0144" w:rsidP="00373B1F">
            <w:pPr>
              <w:jc w:val="center"/>
              <w:rPr>
                <w:color w:val="000000"/>
                <w:sz w:val="18"/>
                <w:szCs w:val="18"/>
              </w:rPr>
            </w:pPr>
            <w:r w:rsidRPr="00547F5E">
              <w:rPr>
                <w:color w:val="000000"/>
                <w:sz w:val="18"/>
                <w:szCs w:val="18"/>
              </w:rPr>
              <w:t>34</w:t>
            </w:r>
          </w:p>
        </w:tc>
        <w:tc>
          <w:tcPr>
            <w:tcW w:w="425" w:type="pct"/>
            <w:noWrap/>
            <w:vAlign w:val="center"/>
            <w:hideMark/>
          </w:tcPr>
          <w:p w14:paraId="2762E063" w14:textId="77777777" w:rsidR="000C0144" w:rsidRPr="00547F5E" w:rsidRDefault="000C0144" w:rsidP="00373B1F">
            <w:pPr>
              <w:jc w:val="center"/>
              <w:rPr>
                <w:color w:val="000000"/>
                <w:sz w:val="18"/>
                <w:szCs w:val="18"/>
              </w:rPr>
            </w:pPr>
            <w:r w:rsidRPr="00547F5E">
              <w:rPr>
                <w:color w:val="000000"/>
                <w:sz w:val="18"/>
                <w:szCs w:val="18"/>
              </w:rPr>
              <w:t>60,7</w:t>
            </w:r>
          </w:p>
        </w:tc>
        <w:tc>
          <w:tcPr>
            <w:tcW w:w="597" w:type="pct"/>
            <w:vMerge w:val="restart"/>
            <w:noWrap/>
            <w:vAlign w:val="center"/>
            <w:hideMark/>
          </w:tcPr>
          <w:p w14:paraId="1746EFE3" w14:textId="77777777" w:rsidR="000C0144" w:rsidRPr="00547F5E" w:rsidRDefault="000C0144" w:rsidP="00373B1F">
            <w:pPr>
              <w:jc w:val="center"/>
              <w:rPr>
                <w:color w:val="000000"/>
                <w:sz w:val="18"/>
                <w:szCs w:val="18"/>
              </w:rPr>
            </w:pPr>
            <w:r w:rsidRPr="00547F5E">
              <w:rPr>
                <w:color w:val="000000"/>
                <w:sz w:val="18"/>
                <w:szCs w:val="18"/>
              </w:rPr>
              <w:t>0,431</w:t>
            </w:r>
          </w:p>
        </w:tc>
      </w:tr>
      <w:tr w:rsidR="000C0144" w:rsidRPr="00547F5E" w14:paraId="706708C2" w14:textId="77777777" w:rsidTr="00547F5E">
        <w:trPr>
          <w:trHeight w:val="170"/>
        </w:trPr>
        <w:tc>
          <w:tcPr>
            <w:tcW w:w="1953" w:type="pct"/>
            <w:vMerge/>
            <w:vAlign w:val="center"/>
            <w:hideMark/>
          </w:tcPr>
          <w:p w14:paraId="62D0D631" w14:textId="77777777" w:rsidR="000C0144" w:rsidRPr="00547F5E" w:rsidRDefault="000C0144" w:rsidP="00373B1F">
            <w:pPr>
              <w:rPr>
                <w:color w:val="000000"/>
                <w:sz w:val="18"/>
                <w:szCs w:val="18"/>
              </w:rPr>
            </w:pPr>
          </w:p>
        </w:tc>
        <w:tc>
          <w:tcPr>
            <w:tcW w:w="786" w:type="pct"/>
            <w:noWrap/>
            <w:vAlign w:val="center"/>
            <w:hideMark/>
          </w:tcPr>
          <w:p w14:paraId="00B60440"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61CDB4AF" w14:textId="77777777" w:rsidR="000C0144" w:rsidRPr="00547F5E" w:rsidRDefault="000C0144" w:rsidP="00373B1F">
            <w:pPr>
              <w:jc w:val="center"/>
              <w:rPr>
                <w:color w:val="000000"/>
                <w:sz w:val="18"/>
                <w:szCs w:val="18"/>
              </w:rPr>
            </w:pPr>
            <w:r w:rsidRPr="00547F5E">
              <w:rPr>
                <w:color w:val="000000"/>
                <w:sz w:val="18"/>
                <w:szCs w:val="18"/>
              </w:rPr>
              <w:t>25</w:t>
            </w:r>
          </w:p>
        </w:tc>
        <w:tc>
          <w:tcPr>
            <w:tcW w:w="558" w:type="pct"/>
            <w:noWrap/>
            <w:vAlign w:val="center"/>
            <w:hideMark/>
          </w:tcPr>
          <w:p w14:paraId="2B998893" w14:textId="77777777" w:rsidR="000C0144" w:rsidRPr="00547F5E" w:rsidRDefault="000C0144" w:rsidP="00373B1F">
            <w:pPr>
              <w:jc w:val="center"/>
              <w:rPr>
                <w:color w:val="000000"/>
                <w:sz w:val="18"/>
                <w:szCs w:val="18"/>
              </w:rPr>
            </w:pPr>
            <w:r w:rsidRPr="00547F5E">
              <w:rPr>
                <w:color w:val="000000"/>
                <w:sz w:val="18"/>
                <w:szCs w:val="18"/>
              </w:rPr>
              <w:t>31,3</w:t>
            </w:r>
          </w:p>
        </w:tc>
        <w:tc>
          <w:tcPr>
            <w:tcW w:w="294" w:type="pct"/>
            <w:noWrap/>
            <w:vAlign w:val="center"/>
            <w:hideMark/>
          </w:tcPr>
          <w:p w14:paraId="3C193D07" w14:textId="77777777" w:rsidR="000C0144" w:rsidRPr="00547F5E" w:rsidRDefault="000C0144" w:rsidP="00373B1F">
            <w:pPr>
              <w:jc w:val="center"/>
              <w:rPr>
                <w:color w:val="000000"/>
                <w:sz w:val="18"/>
                <w:szCs w:val="18"/>
              </w:rPr>
            </w:pPr>
            <w:r w:rsidRPr="00547F5E">
              <w:rPr>
                <w:color w:val="000000"/>
                <w:sz w:val="18"/>
                <w:szCs w:val="18"/>
              </w:rPr>
              <w:t>22</w:t>
            </w:r>
          </w:p>
        </w:tc>
        <w:tc>
          <w:tcPr>
            <w:tcW w:w="425" w:type="pct"/>
            <w:noWrap/>
            <w:vAlign w:val="center"/>
            <w:hideMark/>
          </w:tcPr>
          <w:p w14:paraId="2F471647" w14:textId="77777777" w:rsidR="000C0144" w:rsidRPr="00547F5E" w:rsidRDefault="000C0144" w:rsidP="00373B1F">
            <w:pPr>
              <w:jc w:val="center"/>
              <w:rPr>
                <w:color w:val="000000"/>
                <w:sz w:val="18"/>
                <w:szCs w:val="18"/>
              </w:rPr>
            </w:pPr>
            <w:r w:rsidRPr="00547F5E">
              <w:rPr>
                <w:color w:val="000000"/>
                <w:sz w:val="18"/>
                <w:szCs w:val="18"/>
              </w:rPr>
              <w:t>39,3</w:t>
            </w:r>
          </w:p>
        </w:tc>
        <w:tc>
          <w:tcPr>
            <w:tcW w:w="597" w:type="pct"/>
            <w:vMerge/>
            <w:vAlign w:val="center"/>
            <w:hideMark/>
          </w:tcPr>
          <w:p w14:paraId="552E6860" w14:textId="77777777" w:rsidR="000C0144" w:rsidRPr="00547F5E" w:rsidRDefault="000C0144" w:rsidP="00373B1F">
            <w:pPr>
              <w:rPr>
                <w:color w:val="000000"/>
                <w:sz w:val="18"/>
                <w:szCs w:val="18"/>
              </w:rPr>
            </w:pPr>
          </w:p>
        </w:tc>
      </w:tr>
      <w:tr w:rsidR="000C0144" w:rsidRPr="00547F5E" w14:paraId="7B069C98" w14:textId="77777777" w:rsidTr="00547F5E">
        <w:trPr>
          <w:trHeight w:val="170"/>
        </w:trPr>
        <w:tc>
          <w:tcPr>
            <w:tcW w:w="1953" w:type="pct"/>
            <w:vMerge w:val="restart"/>
            <w:noWrap/>
            <w:vAlign w:val="center"/>
            <w:hideMark/>
          </w:tcPr>
          <w:p w14:paraId="3BC7EB2B" w14:textId="77777777" w:rsidR="000C0144" w:rsidRPr="00547F5E" w:rsidRDefault="000C0144" w:rsidP="00373B1F">
            <w:pPr>
              <w:rPr>
                <w:color w:val="000000"/>
                <w:sz w:val="18"/>
                <w:szCs w:val="18"/>
              </w:rPr>
            </w:pPr>
            <w:r w:rsidRPr="00547F5E">
              <w:rPr>
                <w:color w:val="000000"/>
                <w:sz w:val="18"/>
                <w:szCs w:val="18"/>
              </w:rPr>
              <w:t>Amonyak Yüksekliği</w:t>
            </w:r>
          </w:p>
        </w:tc>
        <w:tc>
          <w:tcPr>
            <w:tcW w:w="786" w:type="pct"/>
            <w:noWrap/>
            <w:vAlign w:val="center"/>
            <w:hideMark/>
          </w:tcPr>
          <w:p w14:paraId="7F95B1A6"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2CCD3620" w14:textId="77777777" w:rsidR="000C0144" w:rsidRPr="00547F5E" w:rsidRDefault="000C0144" w:rsidP="00373B1F">
            <w:pPr>
              <w:jc w:val="center"/>
              <w:rPr>
                <w:color w:val="000000"/>
                <w:sz w:val="18"/>
                <w:szCs w:val="18"/>
              </w:rPr>
            </w:pPr>
            <w:r w:rsidRPr="00547F5E">
              <w:rPr>
                <w:color w:val="000000"/>
                <w:sz w:val="18"/>
                <w:szCs w:val="18"/>
              </w:rPr>
              <w:t>31</w:t>
            </w:r>
          </w:p>
        </w:tc>
        <w:tc>
          <w:tcPr>
            <w:tcW w:w="558" w:type="pct"/>
            <w:noWrap/>
            <w:vAlign w:val="center"/>
            <w:hideMark/>
          </w:tcPr>
          <w:p w14:paraId="57A23706" w14:textId="77777777" w:rsidR="000C0144" w:rsidRPr="00547F5E" w:rsidRDefault="000C0144" w:rsidP="00373B1F">
            <w:pPr>
              <w:jc w:val="center"/>
              <w:rPr>
                <w:color w:val="000000"/>
                <w:sz w:val="18"/>
                <w:szCs w:val="18"/>
              </w:rPr>
            </w:pPr>
            <w:r w:rsidRPr="00547F5E">
              <w:rPr>
                <w:color w:val="000000"/>
                <w:sz w:val="18"/>
                <w:szCs w:val="18"/>
              </w:rPr>
              <w:t>88,6</w:t>
            </w:r>
          </w:p>
        </w:tc>
        <w:tc>
          <w:tcPr>
            <w:tcW w:w="294" w:type="pct"/>
            <w:noWrap/>
            <w:vAlign w:val="center"/>
            <w:hideMark/>
          </w:tcPr>
          <w:p w14:paraId="0525D360" w14:textId="77777777" w:rsidR="000C0144" w:rsidRPr="00547F5E" w:rsidRDefault="000C0144" w:rsidP="00373B1F">
            <w:pPr>
              <w:jc w:val="center"/>
              <w:rPr>
                <w:color w:val="000000"/>
                <w:sz w:val="18"/>
                <w:szCs w:val="18"/>
              </w:rPr>
            </w:pPr>
            <w:r w:rsidRPr="00547F5E">
              <w:rPr>
                <w:color w:val="000000"/>
                <w:sz w:val="18"/>
                <w:szCs w:val="18"/>
              </w:rPr>
              <w:t>29</w:t>
            </w:r>
          </w:p>
        </w:tc>
        <w:tc>
          <w:tcPr>
            <w:tcW w:w="425" w:type="pct"/>
            <w:noWrap/>
            <w:vAlign w:val="center"/>
            <w:hideMark/>
          </w:tcPr>
          <w:p w14:paraId="172AB676" w14:textId="77777777" w:rsidR="000C0144" w:rsidRPr="00547F5E" w:rsidRDefault="000C0144" w:rsidP="00373B1F">
            <w:pPr>
              <w:jc w:val="center"/>
              <w:rPr>
                <w:color w:val="000000"/>
                <w:sz w:val="18"/>
                <w:szCs w:val="18"/>
              </w:rPr>
            </w:pPr>
            <w:r w:rsidRPr="00547F5E">
              <w:rPr>
                <w:color w:val="000000"/>
                <w:sz w:val="18"/>
                <w:szCs w:val="18"/>
              </w:rPr>
              <w:t>87,9</w:t>
            </w:r>
          </w:p>
        </w:tc>
        <w:tc>
          <w:tcPr>
            <w:tcW w:w="597" w:type="pct"/>
            <w:vMerge w:val="restart"/>
            <w:noWrap/>
            <w:vAlign w:val="center"/>
            <w:hideMark/>
          </w:tcPr>
          <w:p w14:paraId="5CA68344" w14:textId="77777777" w:rsidR="000C0144" w:rsidRPr="00547F5E" w:rsidRDefault="000C0144" w:rsidP="00373B1F">
            <w:pPr>
              <w:jc w:val="center"/>
              <w:rPr>
                <w:color w:val="000000"/>
                <w:sz w:val="18"/>
                <w:szCs w:val="18"/>
              </w:rPr>
            </w:pPr>
            <w:r w:rsidRPr="00547F5E">
              <w:rPr>
                <w:color w:val="000000"/>
                <w:sz w:val="18"/>
                <w:szCs w:val="18"/>
              </w:rPr>
              <w:t>1,000</w:t>
            </w:r>
          </w:p>
        </w:tc>
      </w:tr>
      <w:tr w:rsidR="000C0144" w:rsidRPr="00547F5E" w14:paraId="1BE36630" w14:textId="77777777" w:rsidTr="00547F5E">
        <w:trPr>
          <w:trHeight w:val="170"/>
        </w:trPr>
        <w:tc>
          <w:tcPr>
            <w:tcW w:w="1953" w:type="pct"/>
            <w:vMerge/>
            <w:vAlign w:val="center"/>
            <w:hideMark/>
          </w:tcPr>
          <w:p w14:paraId="47B26BB4" w14:textId="77777777" w:rsidR="000C0144" w:rsidRPr="00547F5E" w:rsidRDefault="000C0144" w:rsidP="00373B1F">
            <w:pPr>
              <w:rPr>
                <w:color w:val="000000"/>
                <w:sz w:val="18"/>
                <w:szCs w:val="18"/>
              </w:rPr>
            </w:pPr>
          </w:p>
        </w:tc>
        <w:tc>
          <w:tcPr>
            <w:tcW w:w="786" w:type="pct"/>
            <w:noWrap/>
            <w:vAlign w:val="center"/>
            <w:hideMark/>
          </w:tcPr>
          <w:p w14:paraId="22DAB53B"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3B674DEF" w14:textId="77777777" w:rsidR="000C0144" w:rsidRPr="00547F5E" w:rsidRDefault="000C0144" w:rsidP="00373B1F">
            <w:pPr>
              <w:jc w:val="center"/>
              <w:rPr>
                <w:color w:val="000000"/>
                <w:sz w:val="18"/>
                <w:szCs w:val="18"/>
              </w:rPr>
            </w:pPr>
            <w:r w:rsidRPr="00547F5E">
              <w:rPr>
                <w:color w:val="000000"/>
                <w:sz w:val="18"/>
                <w:szCs w:val="18"/>
              </w:rPr>
              <w:t>4</w:t>
            </w:r>
          </w:p>
        </w:tc>
        <w:tc>
          <w:tcPr>
            <w:tcW w:w="558" w:type="pct"/>
            <w:noWrap/>
            <w:vAlign w:val="center"/>
            <w:hideMark/>
          </w:tcPr>
          <w:p w14:paraId="052597D4" w14:textId="77777777" w:rsidR="000C0144" w:rsidRPr="00547F5E" w:rsidRDefault="000C0144" w:rsidP="00373B1F">
            <w:pPr>
              <w:jc w:val="center"/>
              <w:rPr>
                <w:color w:val="000000"/>
                <w:sz w:val="18"/>
                <w:szCs w:val="18"/>
              </w:rPr>
            </w:pPr>
            <w:r w:rsidRPr="00547F5E">
              <w:rPr>
                <w:color w:val="000000"/>
                <w:sz w:val="18"/>
                <w:szCs w:val="18"/>
              </w:rPr>
              <w:t>11,4</w:t>
            </w:r>
          </w:p>
        </w:tc>
        <w:tc>
          <w:tcPr>
            <w:tcW w:w="294" w:type="pct"/>
            <w:noWrap/>
            <w:vAlign w:val="center"/>
            <w:hideMark/>
          </w:tcPr>
          <w:p w14:paraId="0E3E56DE" w14:textId="77777777" w:rsidR="000C0144" w:rsidRPr="00547F5E" w:rsidRDefault="000C0144" w:rsidP="00373B1F">
            <w:pPr>
              <w:jc w:val="center"/>
              <w:rPr>
                <w:color w:val="000000"/>
                <w:sz w:val="18"/>
                <w:szCs w:val="18"/>
              </w:rPr>
            </w:pPr>
            <w:r w:rsidRPr="00547F5E">
              <w:rPr>
                <w:color w:val="000000"/>
                <w:sz w:val="18"/>
                <w:szCs w:val="18"/>
              </w:rPr>
              <w:t>4</w:t>
            </w:r>
          </w:p>
        </w:tc>
        <w:tc>
          <w:tcPr>
            <w:tcW w:w="425" w:type="pct"/>
            <w:noWrap/>
            <w:vAlign w:val="center"/>
            <w:hideMark/>
          </w:tcPr>
          <w:p w14:paraId="089734A1" w14:textId="77777777" w:rsidR="000C0144" w:rsidRPr="00547F5E" w:rsidRDefault="000C0144" w:rsidP="00373B1F">
            <w:pPr>
              <w:jc w:val="center"/>
              <w:rPr>
                <w:color w:val="000000"/>
                <w:sz w:val="18"/>
                <w:szCs w:val="18"/>
              </w:rPr>
            </w:pPr>
            <w:r w:rsidRPr="00547F5E">
              <w:rPr>
                <w:color w:val="000000"/>
                <w:sz w:val="18"/>
                <w:szCs w:val="18"/>
              </w:rPr>
              <w:t>12,1</w:t>
            </w:r>
          </w:p>
        </w:tc>
        <w:tc>
          <w:tcPr>
            <w:tcW w:w="597" w:type="pct"/>
            <w:vMerge/>
            <w:vAlign w:val="center"/>
            <w:hideMark/>
          </w:tcPr>
          <w:p w14:paraId="2BCABDE3" w14:textId="77777777" w:rsidR="000C0144" w:rsidRPr="00547F5E" w:rsidRDefault="000C0144" w:rsidP="00373B1F">
            <w:pPr>
              <w:rPr>
                <w:color w:val="000000"/>
                <w:sz w:val="18"/>
                <w:szCs w:val="18"/>
              </w:rPr>
            </w:pPr>
          </w:p>
        </w:tc>
      </w:tr>
      <w:tr w:rsidR="000C0144" w:rsidRPr="00547F5E" w14:paraId="266C2CBF" w14:textId="77777777" w:rsidTr="00547F5E">
        <w:trPr>
          <w:trHeight w:val="170"/>
        </w:trPr>
        <w:tc>
          <w:tcPr>
            <w:tcW w:w="1953" w:type="pct"/>
            <w:vMerge w:val="restart"/>
            <w:noWrap/>
            <w:vAlign w:val="center"/>
            <w:hideMark/>
          </w:tcPr>
          <w:p w14:paraId="7DD4062B" w14:textId="77777777" w:rsidR="000C0144" w:rsidRPr="00547F5E" w:rsidRDefault="000C0144" w:rsidP="00373B1F">
            <w:pPr>
              <w:rPr>
                <w:color w:val="000000"/>
                <w:sz w:val="18"/>
                <w:szCs w:val="18"/>
              </w:rPr>
            </w:pPr>
            <w:r w:rsidRPr="00547F5E">
              <w:rPr>
                <w:color w:val="000000"/>
                <w:sz w:val="18"/>
                <w:szCs w:val="18"/>
              </w:rPr>
              <w:t>İdrarda Keton</w:t>
            </w:r>
          </w:p>
        </w:tc>
        <w:tc>
          <w:tcPr>
            <w:tcW w:w="786" w:type="pct"/>
            <w:noWrap/>
            <w:vAlign w:val="center"/>
            <w:hideMark/>
          </w:tcPr>
          <w:p w14:paraId="49FD8B71"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1EDB5694" w14:textId="77777777" w:rsidR="000C0144" w:rsidRPr="00547F5E" w:rsidRDefault="000C0144" w:rsidP="00373B1F">
            <w:pPr>
              <w:jc w:val="center"/>
              <w:rPr>
                <w:color w:val="000000"/>
                <w:sz w:val="18"/>
                <w:szCs w:val="18"/>
              </w:rPr>
            </w:pPr>
            <w:r w:rsidRPr="00547F5E">
              <w:rPr>
                <w:color w:val="000000"/>
                <w:sz w:val="18"/>
                <w:szCs w:val="18"/>
              </w:rPr>
              <w:t>56</w:t>
            </w:r>
          </w:p>
        </w:tc>
        <w:tc>
          <w:tcPr>
            <w:tcW w:w="558" w:type="pct"/>
            <w:noWrap/>
            <w:vAlign w:val="center"/>
            <w:hideMark/>
          </w:tcPr>
          <w:p w14:paraId="5F952E27" w14:textId="77777777" w:rsidR="000C0144" w:rsidRPr="00547F5E" w:rsidRDefault="000C0144" w:rsidP="00373B1F">
            <w:pPr>
              <w:jc w:val="center"/>
              <w:rPr>
                <w:color w:val="000000"/>
                <w:sz w:val="18"/>
                <w:szCs w:val="18"/>
              </w:rPr>
            </w:pPr>
            <w:r w:rsidRPr="00547F5E">
              <w:rPr>
                <w:color w:val="000000"/>
                <w:sz w:val="18"/>
                <w:szCs w:val="18"/>
              </w:rPr>
              <w:t>91,8</w:t>
            </w:r>
          </w:p>
        </w:tc>
        <w:tc>
          <w:tcPr>
            <w:tcW w:w="294" w:type="pct"/>
            <w:noWrap/>
            <w:vAlign w:val="center"/>
            <w:hideMark/>
          </w:tcPr>
          <w:p w14:paraId="79186575" w14:textId="77777777" w:rsidR="000C0144" w:rsidRPr="00547F5E" w:rsidRDefault="000C0144" w:rsidP="00373B1F">
            <w:pPr>
              <w:jc w:val="center"/>
              <w:rPr>
                <w:color w:val="000000"/>
                <w:sz w:val="18"/>
                <w:szCs w:val="18"/>
              </w:rPr>
            </w:pPr>
            <w:r w:rsidRPr="00547F5E">
              <w:rPr>
                <w:color w:val="000000"/>
                <w:sz w:val="18"/>
                <w:szCs w:val="18"/>
              </w:rPr>
              <w:t>39</w:t>
            </w:r>
          </w:p>
        </w:tc>
        <w:tc>
          <w:tcPr>
            <w:tcW w:w="425" w:type="pct"/>
            <w:noWrap/>
            <w:vAlign w:val="center"/>
            <w:hideMark/>
          </w:tcPr>
          <w:p w14:paraId="37F92ACC" w14:textId="77777777" w:rsidR="000C0144" w:rsidRPr="00547F5E" w:rsidRDefault="000C0144" w:rsidP="00373B1F">
            <w:pPr>
              <w:jc w:val="center"/>
              <w:rPr>
                <w:color w:val="000000"/>
                <w:sz w:val="18"/>
                <w:szCs w:val="18"/>
              </w:rPr>
            </w:pPr>
            <w:r w:rsidRPr="00547F5E">
              <w:rPr>
                <w:color w:val="000000"/>
                <w:sz w:val="18"/>
                <w:szCs w:val="18"/>
              </w:rPr>
              <w:t>78,0</w:t>
            </w:r>
          </w:p>
        </w:tc>
        <w:tc>
          <w:tcPr>
            <w:tcW w:w="597" w:type="pct"/>
            <w:vMerge w:val="restart"/>
            <w:noWrap/>
            <w:vAlign w:val="center"/>
            <w:hideMark/>
          </w:tcPr>
          <w:p w14:paraId="6CEBA029" w14:textId="77777777" w:rsidR="000C0144" w:rsidRPr="00547F5E" w:rsidRDefault="000C0144" w:rsidP="00373B1F">
            <w:pPr>
              <w:jc w:val="center"/>
              <w:rPr>
                <w:color w:val="000000"/>
                <w:sz w:val="18"/>
                <w:szCs w:val="18"/>
              </w:rPr>
            </w:pPr>
            <w:r w:rsidRPr="00547F5E">
              <w:rPr>
                <w:color w:val="000000"/>
                <w:sz w:val="18"/>
                <w:szCs w:val="18"/>
              </w:rPr>
              <w:t>0,074</w:t>
            </w:r>
          </w:p>
        </w:tc>
      </w:tr>
      <w:tr w:rsidR="000C0144" w:rsidRPr="00547F5E" w14:paraId="17D16C39" w14:textId="77777777" w:rsidTr="00547F5E">
        <w:trPr>
          <w:trHeight w:val="170"/>
        </w:trPr>
        <w:tc>
          <w:tcPr>
            <w:tcW w:w="1953" w:type="pct"/>
            <w:vMerge/>
            <w:vAlign w:val="center"/>
            <w:hideMark/>
          </w:tcPr>
          <w:p w14:paraId="1EFD6BCA" w14:textId="77777777" w:rsidR="000C0144" w:rsidRPr="00547F5E" w:rsidRDefault="000C0144" w:rsidP="00373B1F">
            <w:pPr>
              <w:rPr>
                <w:color w:val="000000"/>
                <w:sz w:val="18"/>
                <w:szCs w:val="18"/>
              </w:rPr>
            </w:pPr>
          </w:p>
        </w:tc>
        <w:tc>
          <w:tcPr>
            <w:tcW w:w="786" w:type="pct"/>
            <w:noWrap/>
            <w:vAlign w:val="center"/>
            <w:hideMark/>
          </w:tcPr>
          <w:p w14:paraId="7B1CD409"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1BFF4B31" w14:textId="77777777" w:rsidR="000C0144" w:rsidRPr="00547F5E" w:rsidRDefault="000C0144" w:rsidP="00373B1F">
            <w:pPr>
              <w:jc w:val="center"/>
              <w:rPr>
                <w:color w:val="000000"/>
                <w:sz w:val="18"/>
                <w:szCs w:val="18"/>
              </w:rPr>
            </w:pPr>
            <w:r w:rsidRPr="00547F5E">
              <w:rPr>
                <w:color w:val="000000"/>
                <w:sz w:val="18"/>
                <w:szCs w:val="18"/>
              </w:rPr>
              <w:t>5</w:t>
            </w:r>
          </w:p>
        </w:tc>
        <w:tc>
          <w:tcPr>
            <w:tcW w:w="558" w:type="pct"/>
            <w:noWrap/>
            <w:vAlign w:val="center"/>
            <w:hideMark/>
          </w:tcPr>
          <w:p w14:paraId="2BF45C43" w14:textId="77777777" w:rsidR="000C0144" w:rsidRPr="00547F5E" w:rsidRDefault="000C0144" w:rsidP="00373B1F">
            <w:pPr>
              <w:jc w:val="center"/>
              <w:rPr>
                <w:color w:val="000000"/>
                <w:sz w:val="18"/>
                <w:szCs w:val="18"/>
              </w:rPr>
            </w:pPr>
            <w:r w:rsidRPr="00547F5E">
              <w:rPr>
                <w:color w:val="000000"/>
                <w:sz w:val="18"/>
                <w:szCs w:val="18"/>
              </w:rPr>
              <w:t>8,2</w:t>
            </w:r>
          </w:p>
        </w:tc>
        <w:tc>
          <w:tcPr>
            <w:tcW w:w="294" w:type="pct"/>
            <w:noWrap/>
            <w:vAlign w:val="center"/>
            <w:hideMark/>
          </w:tcPr>
          <w:p w14:paraId="5884386D" w14:textId="77777777" w:rsidR="000C0144" w:rsidRPr="00547F5E" w:rsidRDefault="000C0144" w:rsidP="00373B1F">
            <w:pPr>
              <w:jc w:val="center"/>
              <w:rPr>
                <w:color w:val="000000"/>
                <w:sz w:val="18"/>
                <w:szCs w:val="18"/>
              </w:rPr>
            </w:pPr>
            <w:r w:rsidRPr="00547F5E">
              <w:rPr>
                <w:color w:val="000000"/>
                <w:sz w:val="18"/>
                <w:szCs w:val="18"/>
              </w:rPr>
              <w:t>11</w:t>
            </w:r>
          </w:p>
        </w:tc>
        <w:tc>
          <w:tcPr>
            <w:tcW w:w="425" w:type="pct"/>
            <w:noWrap/>
            <w:vAlign w:val="center"/>
            <w:hideMark/>
          </w:tcPr>
          <w:p w14:paraId="63758F61" w14:textId="77777777" w:rsidR="000C0144" w:rsidRPr="00547F5E" w:rsidRDefault="000C0144" w:rsidP="00373B1F">
            <w:pPr>
              <w:jc w:val="center"/>
              <w:rPr>
                <w:color w:val="000000"/>
                <w:sz w:val="18"/>
                <w:szCs w:val="18"/>
              </w:rPr>
            </w:pPr>
            <w:r w:rsidRPr="00547F5E">
              <w:rPr>
                <w:color w:val="000000"/>
                <w:sz w:val="18"/>
                <w:szCs w:val="18"/>
              </w:rPr>
              <w:t>22,0</w:t>
            </w:r>
          </w:p>
        </w:tc>
        <w:tc>
          <w:tcPr>
            <w:tcW w:w="597" w:type="pct"/>
            <w:vMerge/>
            <w:vAlign w:val="center"/>
            <w:hideMark/>
          </w:tcPr>
          <w:p w14:paraId="300A57A7" w14:textId="77777777" w:rsidR="000C0144" w:rsidRPr="00547F5E" w:rsidRDefault="000C0144" w:rsidP="00373B1F">
            <w:pPr>
              <w:rPr>
                <w:color w:val="000000"/>
                <w:sz w:val="18"/>
                <w:szCs w:val="18"/>
              </w:rPr>
            </w:pPr>
          </w:p>
        </w:tc>
      </w:tr>
      <w:tr w:rsidR="000C0144" w:rsidRPr="00547F5E" w14:paraId="540C5B57" w14:textId="77777777" w:rsidTr="00547F5E">
        <w:trPr>
          <w:trHeight w:val="170"/>
        </w:trPr>
        <w:tc>
          <w:tcPr>
            <w:tcW w:w="1953" w:type="pct"/>
            <w:vMerge w:val="restart"/>
            <w:noWrap/>
            <w:vAlign w:val="center"/>
            <w:hideMark/>
          </w:tcPr>
          <w:p w14:paraId="58319648" w14:textId="77777777" w:rsidR="000C0144" w:rsidRPr="00547F5E" w:rsidRDefault="000C0144" w:rsidP="00373B1F">
            <w:pPr>
              <w:rPr>
                <w:color w:val="000000"/>
                <w:sz w:val="18"/>
                <w:szCs w:val="18"/>
              </w:rPr>
            </w:pPr>
            <w:r w:rsidRPr="00547F5E">
              <w:rPr>
                <w:color w:val="000000"/>
                <w:sz w:val="18"/>
                <w:szCs w:val="18"/>
              </w:rPr>
              <w:t>Proteinüri</w:t>
            </w:r>
          </w:p>
        </w:tc>
        <w:tc>
          <w:tcPr>
            <w:tcW w:w="786" w:type="pct"/>
            <w:noWrap/>
            <w:vAlign w:val="center"/>
            <w:hideMark/>
          </w:tcPr>
          <w:p w14:paraId="015F1E41"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39184BC7" w14:textId="77777777" w:rsidR="000C0144" w:rsidRPr="00547F5E" w:rsidRDefault="000C0144" w:rsidP="00373B1F">
            <w:pPr>
              <w:jc w:val="center"/>
              <w:rPr>
                <w:color w:val="000000"/>
                <w:sz w:val="18"/>
                <w:szCs w:val="18"/>
              </w:rPr>
            </w:pPr>
            <w:r w:rsidRPr="00547F5E">
              <w:rPr>
                <w:color w:val="000000"/>
                <w:sz w:val="18"/>
                <w:szCs w:val="18"/>
              </w:rPr>
              <w:t>51</w:t>
            </w:r>
          </w:p>
        </w:tc>
        <w:tc>
          <w:tcPr>
            <w:tcW w:w="558" w:type="pct"/>
            <w:noWrap/>
            <w:vAlign w:val="center"/>
            <w:hideMark/>
          </w:tcPr>
          <w:p w14:paraId="741FD28E" w14:textId="77777777" w:rsidR="000C0144" w:rsidRPr="00547F5E" w:rsidRDefault="000C0144" w:rsidP="00373B1F">
            <w:pPr>
              <w:jc w:val="center"/>
              <w:rPr>
                <w:color w:val="000000"/>
                <w:sz w:val="18"/>
                <w:szCs w:val="18"/>
              </w:rPr>
            </w:pPr>
            <w:r w:rsidRPr="00547F5E">
              <w:rPr>
                <w:color w:val="000000"/>
                <w:sz w:val="18"/>
                <w:szCs w:val="18"/>
              </w:rPr>
              <w:t>82,3</w:t>
            </w:r>
          </w:p>
        </w:tc>
        <w:tc>
          <w:tcPr>
            <w:tcW w:w="294" w:type="pct"/>
            <w:noWrap/>
            <w:vAlign w:val="center"/>
            <w:hideMark/>
          </w:tcPr>
          <w:p w14:paraId="03DD7EE9" w14:textId="77777777" w:rsidR="000C0144" w:rsidRPr="00547F5E" w:rsidRDefault="000C0144" w:rsidP="00373B1F">
            <w:pPr>
              <w:jc w:val="center"/>
              <w:rPr>
                <w:color w:val="000000"/>
                <w:sz w:val="18"/>
                <w:szCs w:val="18"/>
              </w:rPr>
            </w:pPr>
            <w:r w:rsidRPr="00547F5E">
              <w:rPr>
                <w:color w:val="000000"/>
                <w:sz w:val="18"/>
                <w:szCs w:val="18"/>
              </w:rPr>
              <w:t>37</w:t>
            </w:r>
          </w:p>
        </w:tc>
        <w:tc>
          <w:tcPr>
            <w:tcW w:w="425" w:type="pct"/>
            <w:noWrap/>
            <w:vAlign w:val="center"/>
            <w:hideMark/>
          </w:tcPr>
          <w:p w14:paraId="635A64B8" w14:textId="77777777" w:rsidR="000C0144" w:rsidRPr="00547F5E" w:rsidRDefault="000C0144" w:rsidP="00373B1F">
            <w:pPr>
              <w:jc w:val="center"/>
              <w:rPr>
                <w:color w:val="000000"/>
                <w:sz w:val="18"/>
                <w:szCs w:val="18"/>
              </w:rPr>
            </w:pPr>
            <w:r w:rsidRPr="00547F5E">
              <w:rPr>
                <w:color w:val="000000"/>
                <w:sz w:val="18"/>
                <w:szCs w:val="18"/>
              </w:rPr>
              <w:t>75,5</w:t>
            </w:r>
          </w:p>
        </w:tc>
        <w:tc>
          <w:tcPr>
            <w:tcW w:w="597" w:type="pct"/>
            <w:vMerge w:val="restart"/>
            <w:noWrap/>
            <w:vAlign w:val="center"/>
            <w:hideMark/>
          </w:tcPr>
          <w:p w14:paraId="1DD6C9E7" w14:textId="77777777" w:rsidR="000C0144" w:rsidRPr="00547F5E" w:rsidRDefault="000C0144" w:rsidP="00373B1F">
            <w:pPr>
              <w:jc w:val="center"/>
              <w:rPr>
                <w:color w:val="000000"/>
                <w:sz w:val="18"/>
                <w:szCs w:val="18"/>
              </w:rPr>
            </w:pPr>
            <w:r w:rsidRPr="00547F5E">
              <w:rPr>
                <w:color w:val="000000"/>
                <w:sz w:val="18"/>
                <w:szCs w:val="18"/>
              </w:rPr>
              <w:t>0,525</w:t>
            </w:r>
          </w:p>
        </w:tc>
      </w:tr>
      <w:tr w:rsidR="000C0144" w:rsidRPr="00547F5E" w14:paraId="0728D383" w14:textId="77777777" w:rsidTr="00547F5E">
        <w:trPr>
          <w:trHeight w:val="170"/>
        </w:trPr>
        <w:tc>
          <w:tcPr>
            <w:tcW w:w="1953" w:type="pct"/>
            <w:vMerge/>
            <w:vAlign w:val="center"/>
            <w:hideMark/>
          </w:tcPr>
          <w:p w14:paraId="7918E9D3" w14:textId="77777777" w:rsidR="000C0144" w:rsidRPr="00547F5E" w:rsidRDefault="000C0144" w:rsidP="00373B1F">
            <w:pPr>
              <w:rPr>
                <w:color w:val="000000"/>
                <w:sz w:val="18"/>
                <w:szCs w:val="18"/>
              </w:rPr>
            </w:pPr>
          </w:p>
        </w:tc>
        <w:tc>
          <w:tcPr>
            <w:tcW w:w="786" w:type="pct"/>
            <w:noWrap/>
            <w:vAlign w:val="center"/>
            <w:hideMark/>
          </w:tcPr>
          <w:p w14:paraId="4BCF3FF5"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68D58107" w14:textId="77777777" w:rsidR="000C0144" w:rsidRPr="00547F5E" w:rsidRDefault="000C0144" w:rsidP="00373B1F">
            <w:pPr>
              <w:jc w:val="center"/>
              <w:rPr>
                <w:color w:val="000000"/>
                <w:sz w:val="18"/>
                <w:szCs w:val="18"/>
              </w:rPr>
            </w:pPr>
            <w:r w:rsidRPr="00547F5E">
              <w:rPr>
                <w:color w:val="000000"/>
                <w:sz w:val="18"/>
                <w:szCs w:val="18"/>
              </w:rPr>
              <w:t>11</w:t>
            </w:r>
          </w:p>
        </w:tc>
        <w:tc>
          <w:tcPr>
            <w:tcW w:w="558" w:type="pct"/>
            <w:noWrap/>
            <w:vAlign w:val="center"/>
            <w:hideMark/>
          </w:tcPr>
          <w:p w14:paraId="61C3E061" w14:textId="77777777" w:rsidR="000C0144" w:rsidRPr="00547F5E" w:rsidRDefault="000C0144" w:rsidP="00373B1F">
            <w:pPr>
              <w:jc w:val="center"/>
              <w:rPr>
                <w:color w:val="000000"/>
                <w:sz w:val="18"/>
                <w:szCs w:val="18"/>
              </w:rPr>
            </w:pPr>
            <w:r w:rsidRPr="00547F5E">
              <w:rPr>
                <w:color w:val="000000"/>
                <w:sz w:val="18"/>
                <w:szCs w:val="18"/>
              </w:rPr>
              <w:t>17,7</w:t>
            </w:r>
          </w:p>
        </w:tc>
        <w:tc>
          <w:tcPr>
            <w:tcW w:w="294" w:type="pct"/>
            <w:noWrap/>
            <w:vAlign w:val="center"/>
            <w:hideMark/>
          </w:tcPr>
          <w:p w14:paraId="3283C63A" w14:textId="77777777" w:rsidR="000C0144" w:rsidRPr="00547F5E" w:rsidRDefault="000C0144" w:rsidP="00373B1F">
            <w:pPr>
              <w:jc w:val="center"/>
              <w:rPr>
                <w:color w:val="000000"/>
                <w:sz w:val="18"/>
                <w:szCs w:val="18"/>
              </w:rPr>
            </w:pPr>
            <w:r w:rsidRPr="00547F5E">
              <w:rPr>
                <w:color w:val="000000"/>
                <w:sz w:val="18"/>
                <w:szCs w:val="18"/>
              </w:rPr>
              <w:t>12</w:t>
            </w:r>
          </w:p>
        </w:tc>
        <w:tc>
          <w:tcPr>
            <w:tcW w:w="425" w:type="pct"/>
            <w:noWrap/>
            <w:vAlign w:val="center"/>
            <w:hideMark/>
          </w:tcPr>
          <w:p w14:paraId="04586282" w14:textId="77777777" w:rsidR="000C0144" w:rsidRPr="00547F5E" w:rsidRDefault="000C0144" w:rsidP="00373B1F">
            <w:pPr>
              <w:jc w:val="center"/>
              <w:rPr>
                <w:color w:val="000000"/>
                <w:sz w:val="18"/>
                <w:szCs w:val="18"/>
              </w:rPr>
            </w:pPr>
            <w:r w:rsidRPr="00547F5E">
              <w:rPr>
                <w:color w:val="000000"/>
                <w:sz w:val="18"/>
                <w:szCs w:val="18"/>
              </w:rPr>
              <w:t>24,5</w:t>
            </w:r>
          </w:p>
        </w:tc>
        <w:tc>
          <w:tcPr>
            <w:tcW w:w="597" w:type="pct"/>
            <w:vMerge/>
            <w:vAlign w:val="center"/>
            <w:hideMark/>
          </w:tcPr>
          <w:p w14:paraId="4DC7DAFC" w14:textId="77777777" w:rsidR="000C0144" w:rsidRPr="00547F5E" w:rsidRDefault="000C0144" w:rsidP="00373B1F">
            <w:pPr>
              <w:rPr>
                <w:color w:val="000000"/>
                <w:sz w:val="18"/>
                <w:szCs w:val="18"/>
              </w:rPr>
            </w:pPr>
          </w:p>
        </w:tc>
      </w:tr>
      <w:tr w:rsidR="000C0144" w:rsidRPr="00547F5E" w14:paraId="36B1EFF0" w14:textId="77777777" w:rsidTr="00547F5E">
        <w:trPr>
          <w:trHeight w:val="170"/>
        </w:trPr>
        <w:tc>
          <w:tcPr>
            <w:tcW w:w="1953" w:type="pct"/>
            <w:vMerge w:val="restart"/>
            <w:noWrap/>
            <w:vAlign w:val="center"/>
            <w:hideMark/>
          </w:tcPr>
          <w:p w14:paraId="4446F386" w14:textId="77777777" w:rsidR="000C0144" w:rsidRPr="00547F5E" w:rsidRDefault="000C0144" w:rsidP="00373B1F">
            <w:pPr>
              <w:rPr>
                <w:color w:val="000000"/>
                <w:sz w:val="18"/>
                <w:szCs w:val="18"/>
              </w:rPr>
            </w:pPr>
            <w:r w:rsidRPr="00547F5E">
              <w:rPr>
                <w:color w:val="000000"/>
                <w:sz w:val="18"/>
                <w:szCs w:val="18"/>
              </w:rPr>
              <w:t>Alanin Artışı</w:t>
            </w:r>
          </w:p>
        </w:tc>
        <w:tc>
          <w:tcPr>
            <w:tcW w:w="786" w:type="pct"/>
            <w:noWrap/>
            <w:vAlign w:val="center"/>
            <w:hideMark/>
          </w:tcPr>
          <w:p w14:paraId="70F93897"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23FCDBB0" w14:textId="77777777" w:rsidR="000C0144" w:rsidRPr="00547F5E" w:rsidRDefault="000C0144" w:rsidP="00373B1F">
            <w:pPr>
              <w:jc w:val="center"/>
              <w:rPr>
                <w:color w:val="000000"/>
                <w:sz w:val="18"/>
                <w:szCs w:val="18"/>
              </w:rPr>
            </w:pPr>
            <w:r w:rsidRPr="00547F5E">
              <w:rPr>
                <w:color w:val="000000"/>
                <w:sz w:val="18"/>
                <w:szCs w:val="18"/>
              </w:rPr>
              <w:t>69</w:t>
            </w:r>
          </w:p>
        </w:tc>
        <w:tc>
          <w:tcPr>
            <w:tcW w:w="558" w:type="pct"/>
            <w:noWrap/>
            <w:vAlign w:val="center"/>
            <w:hideMark/>
          </w:tcPr>
          <w:p w14:paraId="3684B8E5" w14:textId="77777777" w:rsidR="000C0144" w:rsidRPr="00547F5E" w:rsidRDefault="000C0144" w:rsidP="00373B1F">
            <w:pPr>
              <w:jc w:val="center"/>
              <w:rPr>
                <w:color w:val="000000"/>
                <w:sz w:val="18"/>
                <w:szCs w:val="18"/>
              </w:rPr>
            </w:pPr>
            <w:r w:rsidRPr="00547F5E">
              <w:rPr>
                <w:color w:val="000000"/>
                <w:sz w:val="18"/>
                <w:szCs w:val="18"/>
              </w:rPr>
              <w:t>93,2</w:t>
            </w:r>
          </w:p>
        </w:tc>
        <w:tc>
          <w:tcPr>
            <w:tcW w:w="294" w:type="pct"/>
            <w:noWrap/>
            <w:vAlign w:val="center"/>
            <w:hideMark/>
          </w:tcPr>
          <w:p w14:paraId="1CB5E762" w14:textId="77777777" w:rsidR="000C0144" w:rsidRPr="00547F5E" w:rsidRDefault="000C0144" w:rsidP="00373B1F">
            <w:pPr>
              <w:jc w:val="center"/>
              <w:rPr>
                <w:color w:val="000000"/>
                <w:sz w:val="18"/>
                <w:szCs w:val="18"/>
              </w:rPr>
            </w:pPr>
            <w:r w:rsidRPr="00547F5E">
              <w:rPr>
                <w:color w:val="000000"/>
                <w:sz w:val="18"/>
                <w:szCs w:val="18"/>
              </w:rPr>
              <w:t>37</w:t>
            </w:r>
          </w:p>
        </w:tc>
        <w:tc>
          <w:tcPr>
            <w:tcW w:w="425" w:type="pct"/>
            <w:noWrap/>
            <w:vAlign w:val="center"/>
            <w:hideMark/>
          </w:tcPr>
          <w:p w14:paraId="097A6B4E" w14:textId="77777777" w:rsidR="000C0144" w:rsidRPr="00547F5E" w:rsidRDefault="000C0144" w:rsidP="00373B1F">
            <w:pPr>
              <w:jc w:val="center"/>
              <w:rPr>
                <w:color w:val="000000"/>
                <w:sz w:val="18"/>
                <w:szCs w:val="18"/>
              </w:rPr>
            </w:pPr>
            <w:r w:rsidRPr="00547F5E">
              <w:rPr>
                <w:color w:val="000000"/>
                <w:sz w:val="18"/>
                <w:szCs w:val="18"/>
              </w:rPr>
              <w:t>69,8</w:t>
            </w:r>
          </w:p>
        </w:tc>
        <w:tc>
          <w:tcPr>
            <w:tcW w:w="597" w:type="pct"/>
            <w:vMerge w:val="restart"/>
            <w:noWrap/>
            <w:vAlign w:val="center"/>
            <w:hideMark/>
          </w:tcPr>
          <w:p w14:paraId="38733480" w14:textId="77777777" w:rsidR="000C0144" w:rsidRPr="00547F5E" w:rsidRDefault="000C0144" w:rsidP="00373B1F">
            <w:pPr>
              <w:jc w:val="center"/>
              <w:rPr>
                <w:b/>
                <w:bCs/>
                <w:color w:val="000000"/>
                <w:sz w:val="18"/>
                <w:szCs w:val="18"/>
              </w:rPr>
            </w:pPr>
            <w:r w:rsidRPr="00547F5E">
              <w:rPr>
                <w:b/>
                <w:bCs/>
                <w:color w:val="000000"/>
                <w:sz w:val="18"/>
                <w:szCs w:val="18"/>
              </w:rPr>
              <w:t>0,001*</w:t>
            </w:r>
          </w:p>
        </w:tc>
      </w:tr>
      <w:tr w:rsidR="000C0144" w:rsidRPr="00547F5E" w14:paraId="3806C54E" w14:textId="77777777" w:rsidTr="00547F5E">
        <w:trPr>
          <w:trHeight w:val="170"/>
        </w:trPr>
        <w:tc>
          <w:tcPr>
            <w:tcW w:w="1953" w:type="pct"/>
            <w:vMerge/>
            <w:vAlign w:val="center"/>
            <w:hideMark/>
          </w:tcPr>
          <w:p w14:paraId="634E9111" w14:textId="77777777" w:rsidR="000C0144" w:rsidRPr="00547F5E" w:rsidRDefault="000C0144" w:rsidP="00373B1F">
            <w:pPr>
              <w:rPr>
                <w:color w:val="000000"/>
                <w:sz w:val="18"/>
                <w:szCs w:val="18"/>
              </w:rPr>
            </w:pPr>
          </w:p>
        </w:tc>
        <w:tc>
          <w:tcPr>
            <w:tcW w:w="786" w:type="pct"/>
            <w:noWrap/>
            <w:vAlign w:val="center"/>
            <w:hideMark/>
          </w:tcPr>
          <w:p w14:paraId="582032EF"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664EDB08" w14:textId="77777777" w:rsidR="000C0144" w:rsidRPr="00547F5E" w:rsidRDefault="000C0144" w:rsidP="00373B1F">
            <w:pPr>
              <w:jc w:val="center"/>
              <w:rPr>
                <w:color w:val="000000"/>
                <w:sz w:val="18"/>
                <w:szCs w:val="18"/>
              </w:rPr>
            </w:pPr>
            <w:r w:rsidRPr="00547F5E">
              <w:rPr>
                <w:color w:val="000000"/>
                <w:sz w:val="18"/>
                <w:szCs w:val="18"/>
              </w:rPr>
              <w:t>5</w:t>
            </w:r>
          </w:p>
        </w:tc>
        <w:tc>
          <w:tcPr>
            <w:tcW w:w="558" w:type="pct"/>
            <w:noWrap/>
            <w:vAlign w:val="center"/>
            <w:hideMark/>
          </w:tcPr>
          <w:p w14:paraId="7A35A46F" w14:textId="77777777" w:rsidR="000C0144" w:rsidRPr="00547F5E" w:rsidRDefault="000C0144" w:rsidP="00373B1F">
            <w:pPr>
              <w:jc w:val="center"/>
              <w:rPr>
                <w:color w:val="000000"/>
                <w:sz w:val="18"/>
                <w:szCs w:val="18"/>
              </w:rPr>
            </w:pPr>
            <w:r w:rsidRPr="00547F5E">
              <w:rPr>
                <w:color w:val="000000"/>
                <w:sz w:val="18"/>
                <w:szCs w:val="18"/>
              </w:rPr>
              <w:t>6,8</w:t>
            </w:r>
          </w:p>
        </w:tc>
        <w:tc>
          <w:tcPr>
            <w:tcW w:w="294" w:type="pct"/>
            <w:noWrap/>
            <w:vAlign w:val="center"/>
            <w:hideMark/>
          </w:tcPr>
          <w:p w14:paraId="76F2310E" w14:textId="77777777" w:rsidR="000C0144" w:rsidRPr="00547F5E" w:rsidRDefault="000C0144" w:rsidP="00373B1F">
            <w:pPr>
              <w:jc w:val="center"/>
              <w:rPr>
                <w:color w:val="000000"/>
                <w:sz w:val="18"/>
                <w:szCs w:val="18"/>
              </w:rPr>
            </w:pPr>
            <w:r w:rsidRPr="00547F5E">
              <w:rPr>
                <w:color w:val="000000"/>
                <w:sz w:val="18"/>
                <w:szCs w:val="18"/>
              </w:rPr>
              <w:t>16</w:t>
            </w:r>
          </w:p>
        </w:tc>
        <w:tc>
          <w:tcPr>
            <w:tcW w:w="425" w:type="pct"/>
            <w:noWrap/>
            <w:vAlign w:val="center"/>
            <w:hideMark/>
          </w:tcPr>
          <w:p w14:paraId="4450D428" w14:textId="77777777" w:rsidR="000C0144" w:rsidRPr="00547F5E" w:rsidRDefault="000C0144" w:rsidP="00373B1F">
            <w:pPr>
              <w:jc w:val="center"/>
              <w:rPr>
                <w:color w:val="000000"/>
                <w:sz w:val="18"/>
                <w:szCs w:val="18"/>
              </w:rPr>
            </w:pPr>
            <w:r w:rsidRPr="00547F5E">
              <w:rPr>
                <w:color w:val="000000"/>
                <w:sz w:val="18"/>
                <w:szCs w:val="18"/>
              </w:rPr>
              <w:t>30,2</w:t>
            </w:r>
          </w:p>
        </w:tc>
        <w:tc>
          <w:tcPr>
            <w:tcW w:w="597" w:type="pct"/>
            <w:vMerge/>
            <w:vAlign w:val="center"/>
            <w:hideMark/>
          </w:tcPr>
          <w:p w14:paraId="6BE7D5ED" w14:textId="77777777" w:rsidR="000C0144" w:rsidRPr="00547F5E" w:rsidRDefault="000C0144" w:rsidP="00373B1F">
            <w:pPr>
              <w:rPr>
                <w:b/>
                <w:bCs/>
                <w:color w:val="000000"/>
                <w:sz w:val="18"/>
                <w:szCs w:val="18"/>
              </w:rPr>
            </w:pPr>
          </w:p>
        </w:tc>
      </w:tr>
      <w:tr w:rsidR="000C0144" w:rsidRPr="00547F5E" w14:paraId="63ABA640" w14:textId="77777777" w:rsidTr="00547F5E">
        <w:trPr>
          <w:trHeight w:val="170"/>
        </w:trPr>
        <w:tc>
          <w:tcPr>
            <w:tcW w:w="1953" w:type="pct"/>
            <w:vMerge w:val="restart"/>
            <w:noWrap/>
            <w:vAlign w:val="center"/>
            <w:hideMark/>
          </w:tcPr>
          <w:p w14:paraId="76CC23DD" w14:textId="77777777" w:rsidR="000C0144" w:rsidRPr="00547F5E" w:rsidRDefault="000C0144" w:rsidP="00373B1F">
            <w:pPr>
              <w:rPr>
                <w:color w:val="000000"/>
                <w:sz w:val="18"/>
                <w:szCs w:val="18"/>
              </w:rPr>
            </w:pPr>
            <w:proofErr w:type="spellStart"/>
            <w:r w:rsidRPr="00547F5E">
              <w:rPr>
                <w:color w:val="000000"/>
                <w:sz w:val="18"/>
                <w:szCs w:val="18"/>
              </w:rPr>
              <w:t>Tandemda</w:t>
            </w:r>
            <w:proofErr w:type="spellEnd"/>
            <w:r w:rsidRPr="00547F5E">
              <w:rPr>
                <w:color w:val="000000"/>
                <w:sz w:val="18"/>
                <w:szCs w:val="18"/>
              </w:rPr>
              <w:t xml:space="preserve"> Patolojik Bulgu</w:t>
            </w:r>
          </w:p>
        </w:tc>
        <w:tc>
          <w:tcPr>
            <w:tcW w:w="786" w:type="pct"/>
            <w:noWrap/>
            <w:vAlign w:val="center"/>
            <w:hideMark/>
          </w:tcPr>
          <w:p w14:paraId="1088D005"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6BA11785" w14:textId="77777777" w:rsidR="000C0144" w:rsidRPr="00547F5E" w:rsidRDefault="000C0144" w:rsidP="00373B1F">
            <w:pPr>
              <w:jc w:val="center"/>
              <w:rPr>
                <w:color w:val="000000"/>
                <w:sz w:val="18"/>
                <w:szCs w:val="18"/>
              </w:rPr>
            </w:pPr>
            <w:r w:rsidRPr="00547F5E">
              <w:rPr>
                <w:color w:val="000000"/>
                <w:sz w:val="18"/>
                <w:szCs w:val="18"/>
              </w:rPr>
              <w:t>57</w:t>
            </w:r>
          </w:p>
        </w:tc>
        <w:tc>
          <w:tcPr>
            <w:tcW w:w="558" w:type="pct"/>
            <w:noWrap/>
            <w:vAlign w:val="center"/>
            <w:hideMark/>
          </w:tcPr>
          <w:p w14:paraId="1E104301" w14:textId="77777777" w:rsidR="000C0144" w:rsidRPr="00547F5E" w:rsidRDefault="000C0144" w:rsidP="00373B1F">
            <w:pPr>
              <w:jc w:val="center"/>
              <w:rPr>
                <w:color w:val="000000"/>
                <w:sz w:val="18"/>
                <w:szCs w:val="18"/>
              </w:rPr>
            </w:pPr>
            <w:r w:rsidRPr="00547F5E">
              <w:rPr>
                <w:color w:val="000000"/>
                <w:sz w:val="18"/>
                <w:szCs w:val="18"/>
              </w:rPr>
              <w:t>77,0</w:t>
            </w:r>
          </w:p>
        </w:tc>
        <w:tc>
          <w:tcPr>
            <w:tcW w:w="294" w:type="pct"/>
            <w:noWrap/>
            <w:vAlign w:val="center"/>
            <w:hideMark/>
          </w:tcPr>
          <w:p w14:paraId="70E7303D" w14:textId="77777777" w:rsidR="000C0144" w:rsidRPr="00547F5E" w:rsidRDefault="000C0144" w:rsidP="00373B1F">
            <w:pPr>
              <w:jc w:val="center"/>
              <w:rPr>
                <w:color w:val="000000"/>
                <w:sz w:val="18"/>
                <w:szCs w:val="18"/>
              </w:rPr>
            </w:pPr>
            <w:r w:rsidRPr="00547F5E">
              <w:rPr>
                <w:color w:val="000000"/>
                <w:sz w:val="18"/>
                <w:szCs w:val="18"/>
              </w:rPr>
              <w:t>25</w:t>
            </w:r>
          </w:p>
        </w:tc>
        <w:tc>
          <w:tcPr>
            <w:tcW w:w="425" w:type="pct"/>
            <w:noWrap/>
            <w:vAlign w:val="center"/>
            <w:hideMark/>
          </w:tcPr>
          <w:p w14:paraId="70327ACF" w14:textId="77777777" w:rsidR="000C0144" w:rsidRPr="00547F5E" w:rsidRDefault="000C0144" w:rsidP="00373B1F">
            <w:pPr>
              <w:jc w:val="center"/>
              <w:rPr>
                <w:color w:val="000000"/>
                <w:sz w:val="18"/>
                <w:szCs w:val="18"/>
              </w:rPr>
            </w:pPr>
            <w:r w:rsidRPr="00547F5E">
              <w:rPr>
                <w:color w:val="000000"/>
                <w:sz w:val="18"/>
                <w:szCs w:val="18"/>
              </w:rPr>
              <w:t>48,1</w:t>
            </w:r>
          </w:p>
        </w:tc>
        <w:tc>
          <w:tcPr>
            <w:tcW w:w="597" w:type="pct"/>
            <w:vMerge w:val="restart"/>
            <w:noWrap/>
            <w:vAlign w:val="center"/>
            <w:hideMark/>
          </w:tcPr>
          <w:p w14:paraId="5B9E518E" w14:textId="77777777" w:rsidR="000C0144" w:rsidRPr="00547F5E" w:rsidRDefault="000C0144" w:rsidP="00373B1F">
            <w:pPr>
              <w:jc w:val="center"/>
              <w:rPr>
                <w:b/>
                <w:bCs/>
                <w:color w:val="000000"/>
                <w:sz w:val="18"/>
                <w:szCs w:val="18"/>
              </w:rPr>
            </w:pPr>
            <w:r w:rsidRPr="00547F5E">
              <w:rPr>
                <w:b/>
                <w:bCs/>
                <w:color w:val="000000"/>
                <w:sz w:val="18"/>
                <w:szCs w:val="18"/>
              </w:rPr>
              <w:t>0,002*</w:t>
            </w:r>
          </w:p>
        </w:tc>
      </w:tr>
      <w:tr w:rsidR="000C0144" w:rsidRPr="00547F5E" w14:paraId="5765C2AF" w14:textId="77777777" w:rsidTr="00547F5E">
        <w:trPr>
          <w:trHeight w:val="170"/>
        </w:trPr>
        <w:tc>
          <w:tcPr>
            <w:tcW w:w="1953" w:type="pct"/>
            <w:vMerge/>
            <w:vAlign w:val="center"/>
            <w:hideMark/>
          </w:tcPr>
          <w:p w14:paraId="4B15D425" w14:textId="77777777" w:rsidR="000C0144" w:rsidRPr="00547F5E" w:rsidRDefault="000C0144" w:rsidP="00373B1F">
            <w:pPr>
              <w:rPr>
                <w:color w:val="000000"/>
                <w:sz w:val="18"/>
                <w:szCs w:val="18"/>
              </w:rPr>
            </w:pPr>
          </w:p>
        </w:tc>
        <w:tc>
          <w:tcPr>
            <w:tcW w:w="786" w:type="pct"/>
            <w:noWrap/>
            <w:vAlign w:val="center"/>
            <w:hideMark/>
          </w:tcPr>
          <w:p w14:paraId="1F7862B0"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686ECC35" w14:textId="77777777" w:rsidR="000C0144" w:rsidRPr="00547F5E" w:rsidRDefault="000C0144" w:rsidP="00373B1F">
            <w:pPr>
              <w:jc w:val="center"/>
              <w:rPr>
                <w:color w:val="000000"/>
                <w:sz w:val="18"/>
                <w:szCs w:val="18"/>
              </w:rPr>
            </w:pPr>
            <w:r w:rsidRPr="00547F5E">
              <w:rPr>
                <w:color w:val="000000"/>
                <w:sz w:val="18"/>
                <w:szCs w:val="18"/>
              </w:rPr>
              <w:t>17</w:t>
            </w:r>
          </w:p>
        </w:tc>
        <w:tc>
          <w:tcPr>
            <w:tcW w:w="558" w:type="pct"/>
            <w:noWrap/>
            <w:vAlign w:val="center"/>
            <w:hideMark/>
          </w:tcPr>
          <w:p w14:paraId="7D9CF806" w14:textId="77777777" w:rsidR="000C0144" w:rsidRPr="00547F5E" w:rsidRDefault="000C0144" w:rsidP="00373B1F">
            <w:pPr>
              <w:jc w:val="center"/>
              <w:rPr>
                <w:color w:val="000000"/>
                <w:sz w:val="18"/>
                <w:szCs w:val="18"/>
              </w:rPr>
            </w:pPr>
            <w:r w:rsidRPr="00547F5E">
              <w:rPr>
                <w:color w:val="000000"/>
                <w:sz w:val="18"/>
                <w:szCs w:val="18"/>
              </w:rPr>
              <w:t>23,0</w:t>
            </w:r>
          </w:p>
        </w:tc>
        <w:tc>
          <w:tcPr>
            <w:tcW w:w="294" w:type="pct"/>
            <w:noWrap/>
            <w:vAlign w:val="center"/>
            <w:hideMark/>
          </w:tcPr>
          <w:p w14:paraId="09E3F82B" w14:textId="77777777" w:rsidR="000C0144" w:rsidRPr="00547F5E" w:rsidRDefault="000C0144" w:rsidP="00373B1F">
            <w:pPr>
              <w:jc w:val="center"/>
              <w:rPr>
                <w:color w:val="000000"/>
                <w:sz w:val="18"/>
                <w:szCs w:val="18"/>
              </w:rPr>
            </w:pPr>
            <w:r w:rsidRPr="00547F5E">
              <w:rPr>
                <w:color w:val="000000"/>
                <w:sz w:val="18"/>
                <w:szCs w:val="18"/>
              </w:rPr>
              <w:t>27</w:t>
            </w:r>
          </w:p>
        </w:tc>
        <w:tc>
          <w:tcPr>
            <w:tcW w:w="425" w:type="pct"/>
            <w:noWrap/>
            <w:vAlign w:val="center"/>
            <w:hideMark/>
          </w:tcPr>
          <w:p w14:paraId="09B43203" w14:textId="77777777" w:rsidR="000C0144" w:rsidRPr="00547F5E" w:rsidRDefault="000C0144" w:rsidP="00373B1F">
            <w:pPr>
              <w:jc w:val="center"/>
              <w:rPr>
                <w:color w:val="000000"/>
                <w:sz w:val="18"/>
                <w:szCs w:val="18"/>
              </w:rPr>
            </w:pPr>
            <w:r w:rsidRPr="00547F5E">
              <w:rPr>
                <w:color w:val="000000"/>
                <w:sz w:val="18"/>
                <w:szCs w:val="18"/>
              </w:rPr>
              <w:t>51,9</w:t>
            </w:r>
          </w:p>
        </w:tc>
        <w:tc>
          <w:tcPr>
            <w:tcW w:w="597" w:type="pct"/>
            <w:vMerge/>
            <w:vAlign w:val="center"/>
            <w:hideMark/>
          </w:tcPr>
          <w:p w14:paraId="60EF4CE4" w14:textId="77777777" w:rsidR="000C0144" w:rsidRPr="00547F5E" w:rsidRDefault="000C0144" w:rsidP="00373B1F">
            <w:pPr>
              <w:rPr>
                <w:b/>
                <w:bCs/>
                <w:color w:val="000000"/>
                <w:sz w:val="18"/>
                <w:szCs w:val="18"/>
              </w:rPr>
            </w:pPr>
          </w:p>
        </w:tc>
      </w:tr>
      <w:tr w:rsidR="000C0144" w:rsidRPr="00547F5E" w14:paraId="321DE317" w14:textId="77777777" w:rsidTr="00547F5E">
        <w:trPr>
          <w:trHeight w:val="170"/>
        </w:trPr>
        <w:tc>
          <w:tcPr>
            <w:tcW w:w="1953" w:type="pct"/>
            <w:vMerge w:val="restart"/>
            <w:noWrap/>
            <w:vAlign w:val="center"/>
            <w:hideMark/>
          </w:tcPr>
          <w:p w14:paraId="75EA9713" w14:textId="77777777" w:rsidR="000C0144" w:rsidRPr="00547F5E" w:rsidRDefault="000C0144" w:rsidP="00373B1F">
            <w:pPr>
              <w:rPr>
                <w:color w:val="000000"/>
                <w:sz w:val="18"/>
                <w:szCs w:val="18"/>
              </w:rPr>
            </w:pPr>
            <w:r w:rsidRPr="00547F5E">
              <w:rPr>
                <w:color w:val="000000"/>
                <w:sz w:val="18"/>
                <w:szCs w:val="18"/>
              </w:rPr>
              <w:t>Laktat Atılımı</w:t>
            </w:r>
          </w:p>
        </w:tc>
        <w:tc>
          <w:tcPr>
            <w:tcW w:w="786" w:type="pct"/>
            <w:noWrap/>
            <w:vAlign w:val="center"/>
            <w:hideMark/>
          </w:tcPr>
          <w:p w14:paraId="43B2BC7F"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3AF63312" w14:textId="77777777" w:rsidR="000C0144" w:rsidRPr="00547F5E" w:rsidRDefault="000C0144" w:rsidP="00373B1F">
            <w:pPr>
              <w:jc w:val="center"/>
              <w:rPr>
                <w:color w:val="000000"/>
                <w:sz w:val="18"/>
                <w:szCs w:val="18"/>
              </w:rPr>
            </w:pPr>
            <w:r w:rsidRPr="00547F5E">
              <w:rPr>
                <w:color w:val="000000"/>
                <w:sz w:val="18"/>
                <w:szCs w:val="18"/>
              </w:rPr>
              <w:t>52</w:t>
            </w:r>
          </w:p>
        </w:tc>
        <w:tc>
          <w:tcPr>
            <w:tcW w:w="558" w:type="pct"/>
            <w:noWrap/>
            <w:vAlign w:val="center"/>
            <w:hideMark/>
          </w:tcPr>
          <w:p w14:paraId="121218B3" w14:textId="77777777" w:rsidR="000C0144" w:rsidRPr="00547F5E" w:rsidRDefault="000C0144" w:rsidP="00373B1F">
            <w:pPr>
              <w:jc w:val="center"/>
              <w:rPr>
                <w:color w:val="000000"/>
                <w:sz w:val="18"/>
                <w:szCs w:val="18"/>
              </w:rPr>
            </w:pPr>
            <w:r w:rsidRPr="00547F5E">
              <w:rPr>
                <w:color w:val="000000"/>
                <w:sz w:val="18"/>
                <w:szCs w:val="18"/>
              </w:rPr>
              <w:t>67,5</w:t>
            </w:r>
          </w:p>
        </w:tc>
        <w:tc>
          <w:tcPr>
            <w:tcW w:w="294" w:type="pct"/>
            <w:noWrap/>
            <w:vAlign w:val="center"/>
            <w:hideMark/>
          </w:tcPr>
          <w:p w14:paraId="5B4A58BA" w14:textId="77777777" w:rsidR="000C0144" w:rsidRPr="00547F5E" w:rsidRDefault="000C0144" w:rsidP="00373B1F">
            <w:pPr>
              <w:jc w:val="center"/>
              <w:rPr>
                <w:color w:val="000000"/>
                <w:sz w:val="18"/>
                <w:szCs w:val="18"/>
              </w:rPr>
            </w:pPr>
            <w:r w:rsidRPr="00547F5E">
              <w:rPr>
                <w:color w:val="000000"/>
                <w:sz w:val="18"/>
                <w:szCs w:val="18"/>
              </w:rPr>
              <w:t>21</w:t>
            </w:r>
          </w:p>
        </w:tc>
        <w:tc>
          <w:tcPr>
            <w:tcW w:w="425" w:type="pct"/>
            <w:noWrap/>
            <w:vAlign w:val="center"/>
            <w:hideMark/>
          </w:tcPr>
          <w:p w14:paraId="4E3ABF45" w14:textId="77777777" w:rsidR="000C0144" w:rsidRPr="00547F5E" w:rsidRDefault="000C0144" w:rsidP="00373B1F">
            <w:pPr>
              <w:jc w:val="center"/>
              <w:rPr>
                <w:color w:val="000000"/>
                <w:sz w:val="18"/>
                <w:szCs w:val="18"/>
              </w:rPr>
            </w:pPr>
            <w:r w:rsidRPr="00547F5E">
              <w:rPr>
                <w:color w:val="000000"/>
                <w:sz w:val="18"/>
                <w:szCs w:val="18"/>
              </w:rPr>
              <w:t>40,4</w:t>
            </w:r>
          </w:p>
        </w:tc>
        <w:tc>
          <w:tcPr>
            <w:tcW w:w="597" w:type="pct"/>
            <w:vMerge w:val="restart"/>
            <w:noWrap/>
            <w:vAlign w:val="center"/>
            <w:hideMark/>
          </w:tcPr>
          <w:p w14:paraId="3EC8A2E4" w14:textId="77777777" w:rsidR="000C0144" w:rsidRPr="00547F5E" w:rsidRDefault="000C0144" w:rsidP="00373B1F">
            <w:pPr>
              <w:jc w:val="center"/>
              <w:rPr>
                <w:b/>
                <w:bCs/>
                <w:color w:val="000000"/>
                <w:sz w:val="18"/>
                <w:szCs w:val="18"/>
              </w:rPr>
            </w:pPr>
            <w:r w:rsidRPr="00547F5E">
              <w:rPr>
                <w:b/>
                <w:bCs/>
                <w:color w:val="000000"/>
                <w:sz w:val="18"/>
                <w:szCs w:val="18"/>
              </w:rPr>
              <w:t>0,004*</w:t>
            </w:r>
          </w:p>
        </w:tc>
      </w:tr>
      <w:tr w:rsidR="000C0144" w:rsidRPr="00547F5E" w14:paraId="62900C0A" w14:textId="77777777" w:rsidTr="00547F5E">
        <w:trPr>
          <w:trHeight w:val="170"/>
        </w:trPr>
        <w:tc>
          <w:tcPr>
            <w:tcW w:w="1953" w:type="pct"/>
            <w:vMerge/>
            <w:vAlign w:val="center"/>
            <w:hideMark/>
          </w:tcPr>
          <w:p w14:paraId="3F9DB02A" w14:textId="77777777" w:rsidR="000C0144" w:rsidRPr="00547F5E" w:rsidRDefault="000C0144" w:rsidP="00373B1F">
            <w:pPr>
              <w:rPr>
                <w:color w:val="000000"/>
                <w:sz w:val="18"/>
                <w:szCs w:val="18"/>
              </w:rPr>
            </w:pPr>
          </w:p>
        </w:tc>
        <w:tc>
          <w:tcPr>
            <w:tcW w:w="786" w:type="pct"/>
            <w:noWrap/>
            <w:vAlign w:val="center"/>
            <w:hideMark/>
          </w:tcPr>
          <w:p w14:paraId="1F7C07B0"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743FA8E6" w14:textId="77777777" w:rsidR="000C0144" w:rsidRPr="00547F5E" w:rsidRDefault="000C0144" w:rsidP="00373B1F">
            <w:pPr>
              <w:jc w:val="center"/>
              <w:rPr>
                <w:color w:val="000000"/>
                <w:sz w:val="18"/>
                <w:szCs w:val="18"/>
              </w:rPr>
            </w:pPr>
            <w:r w:rsidRPr="00547F5E">
              <w:rPr>
                <w:color w:val="000000"/>
                <w:sz w:val="18"/>
                <w:szCs w:val="18"/>
              </w:rPr>
              <w:t>25</w:t>
            </w:r>
          </w:p>
        </w:tc>
        <w:tc>
          <w:tcPr>
            <w:tcW w:w="558" w:type="pct"/>
            <w:noWrap/>
            <w:vAlign w:val="center"/>
            <w:hideMark/>
          </w:tcPr>
          <w:p w14:paraId="493F8813" w14:textId="77777777" w:rsidR="000C0144" w:rsidRPr="00547F5E" w:rsidRDefault="000C0144" w:rsidP="00373B1F">
            <w:pPr>
              <w:jc w:val="center"/>
              <w:rPr>
                <w:color w:val="000000"/>
                <w:sz w:val="18"/>
                <w:szCs w:val="18"/>
              </w:rPr>
            </w:pPr>
            <w:r w:rsidRPr="00547F5E">
              <w:rPr>
                <w:color w:val="000000"/>
                <w:sz w:val="18"/>
                <w:szCs w:val="18"/>
              </w:rPr>
              <w:t>32,5</w:t>
            </w:r>
          </w:p>
        </w:tc>
        <w:tc>
          <w:tcPr>
            <w:tcW w:w="294" w:type="pct"/>
            <w:noWrap/>
            <w:vAlign w:val="center"/>
            <w:hideMark/>
          </w:tcPr>
          <w:p w14:paraId="255418CC" w14:textId="77777777" w:rsidR="000C0144" w:rsidRPr="00547F5E" w:rsidRDefault="000C0144" w:rsidP="00373B1F">
            <w:pPr>
              <w:jc w:val="center"/>
              <w:rPr>
                <w:color w:val="000000"/>
                <w:sz w:val="18"/>
                <w:szCs w:val="18"/>
              </w:rPr>
            </w:pPr>
            <w:r w:rsidRPr="00547F5E">
              <w:rPr>
                <w:color w:val="000000"/>
                <w:sz w:val="18"/>
                <w:szCs w:val="18"/>
              </w:rPr>
              <w:t>31</w:t>
            </w:r>
          </w:p>
        </w:tc>
        <w:tc>
          <w:tcPr>
            <w:tcW w:w="425" w:type="pct"/>
            <w:noWrap/>
            <w:vAlign w:val="center"/>
            <w:hideMark/>
          </w:tcPr>
          <w:p w14:paraId="2648000F" w14:textId="77777777" w:rsidR="000C0144" w:rsidRPr="00547F5E" w:rsidRDefault="000C0144" w:rsidP="00373B1F">
            <w:pPr>
              <w:jc w:val="center"/>
              <w:rPr>
                <w:color w:val="000000"/>
                <w:sz w:val="18"/>
                <w:szCs w:val="18"/>
              </w:rPr>
            </w:pPr>
            <w:r w:rsidRPr="00547F5E">
              <w:rPr>
                <w:color w:val="000000"/>
                <w:sz w:val="18"/>
                <w:szCs w:val="18"/>
              </w:rPr>
              <w:t>59,6</w:t>
            </w:r>
          </w:p>
        </w:tc>
        <w:tc>
          <w:tcPr>
            <w:tcW w:w="597" w:type="pct"/>
            <w:vMerge/>
            <w:vAlign w:val="center"/>
            <w:hideMark/>
          </w:tcPr>
          <w:p w14:paraId="333710E6" w14:textId="77777777" w:rsidR="000C0144" w:rsidRPr="00547F5E" w:rsidRDefault="000C0144" w:rsidP="00373B1F">
            <w:pPr>
              <w:rPr>
                <w:b/>
                <w:bCs/>
                <w:color w:val="000000"/>
                <w:sz w:val="18"/>
                <w:szCs w:val="18"/>
              </w:rPr>
            </w:pPr>
          </w:p>
        </w:tc>
      </w:tr>
      <w:tr w:rsidR="000C0144" w:rsidRPr="00547F5E" w14:paraId="3E8E2890" w14:textId="77777777" w:rsidTr="00547F5E">
        <w:trPr>
          <w:trHeight w:val="170"/>
        </w:trPr>
        <w:tc>
          <w:tcPr>
            <w:tcW w:w="1953" w:type="pct"/>
            <w:vMerge w:val="restart"/>
            <w:noWrap/>
            <w:vAlign w:val="center"/>
            <w:hideMark/>
          </w:tcPr>
          <w:p w14:paraId="4B2AB639" w14:textId="77777777" w:rsidR="000C0144" w:rsidRPr="00547F5E" w:rsidRDefault="000C0144" w:rsidP="00373B1F">
            <w:pPr>
              <w:rPr>
                <w:color w:val="000000"/>
                <w:sz w:val="18"/>
                <w:szCs w:val="18"/>
              </w:rPr>
            </w:pPr>
            <w:r w:rsidRPr="00547F5E">
              <w:rPr>
                <w:color w:val="000000"/>
                <w:sz w:val="18"/>
                <w:szCs w:val="18"/>
              </w:rPr>
              <w:t>Pirüvat Atılımı</w:t>
            </w:r>
          </w:p>
        </w:tc>
        <w:tc>
          <w:tcPr>
            <w:tcW w:w="786" w:type="pct"/>
            <w:noWrap/>
            <w:vAlign w:val="center"/>
            <w:hideMark/>
          </w:tcPr>
          <w:p w14:paraId="409D7356"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735E80C8" w14:textId="77777777" w:rsidR="000C0144" w:rsidRPr="00547F5E" w:rsidRDefault="000C0144" w:rsidP="00373B1F">
            <w:pPr>
              <w:jc w:val="center"/>
              <w:rPr>
                <w:color w:val="000000"/>
                <w:sz w:val="18"/>
                <w:szCs w:val="18"/>
              </w:rPr>
            </w:pPr>
            <w:r w:rsidRPr="00547F5E">
              <w:rPr>
                <w:color w:val="000000"/>
                <w:sz w:val="18"/>
                <w:szCs w:val="18"/>
              </w:rPr>
              <w:t>37</w:t>
            </w:r>
          </w:p>
        </w:tc>
        <w:tc>
          <w:tcPr>
            <w:tcW w:w="558" w:type="pct"/>
            <w:noWrap/>
            <w:vAlign w:val="center"/>
            <w:hideMark/>
          </w:tcPr>
          <w:p w14:paraId="0B7F70FF" w14:textId="77777777" w:rsidR="000C0144" w:rsidRPr="00547F5E" w:rsidRDefault="000C0144" w:rsidP="00373B1F">
            <w:pPr>
              <w:jc w:val="center"/>
              <w:rPr>
                <w:color w:val="000000"/>
                <w:sz w:val="18"/>
                <w:szCs w:val="18"/>
              </w:rPr>
            </w:pPr>
            <w:r w:rsidRPr="00547F5E">
              <w:rPr>
                <w:color w:val="000000"/>
                <w:sz w:val="18"/>
                <w:szCs w:val="18"/>
              </w:rPr>
              <w:t>48,1</w:t>
            </w:r>
          </w:p>
        </w:tc>
        <w:tc>
          <w:tcPr>
            <w:tcW w:w="294" w:type="pct"/>
            <w:noWrap/>
            <w:vAlign w:val="center"/>
            <w:hideMark/>
          </w:tcPr>
          <w:p w14:paraId="331E8F2D" w14:textId="77777777" w:rsidR="000C0144" w:rsidRPr="00547F5E" w:rsidRDefault="000C0144" w:rsidP="00373B1F">
            <w:pPr>
              <w:jc w:val="center"/>
              <w:rPr>
                <w:color w:val="000000"/>
                <w:sz w:val="18"/>
                <w:szCs w:val="18"/>
              </w:rPr>
            </w:pPr>
            <w:r w:rsidRPr="00547F5E">
              <w:rPr>
                <w:color w:val="000000"/>
                <w:sz w:val="18"/>
                <w:szCs w:val="18"/>
              </w:rPr>
              <w:t>15</w:t>
            </w:r>
          </w:p>
        </w:tc>
        <w:tc>
          <w:tcPr>
            <w:tcW w:w="425" w:type="pct"/>
            <w:noWrap/>
            <w:vAlign w:val="center"/>
            <w:hideMark/>
          </w:tcPr>
          <w:p w14:paraId="36676F17" w14:textId="77777777" w:rsidR="000C0144" w:rsidRPr="00547F5E" w:rsidRDefault="000C0144" w:rsidP="00373B1F">
            <w:pPr>
              <w:jc w:val="center"/>
              <w:rPr>
                <w:color w:val="000000"/>
                <w:sz w:val="18"/>
                <w:szCs w:val="18"/>
              </w:rPr>
            </w:pPr>
            <w:r w:rsidRPr="00547F5E">
              <w:rPr>
                <w:color w:val="000000"/>
                <w:sz w:val="18"/>
                <w:szCs w:val="18"/>
              </w:rPr>
              <w:t>28,8</w:t>
            </w:r>
          </w:p>
        </w:tc>
        <w:tc>
          <w:tcPr>
            <w:tcW w:w="597" w:type="pct"/>
            <w:vMerge w:val="restart"/>
            <w:noWrap/>
            <w:vAlign w:val="center"/>
            <w:hideMark/>
          </w:tcPr>
          <w:p w14:paraId="391D929B" w14:textId="77777777" w:rsidR="000C0144" w:rsidRPr="00547F5E" w:rsidRDefault="000C0144" w:rsidP="00373B1F">
            <w:pPr>
              <w:jc w:val="center"/>
              <w:rPr>
                <w:b/>
                <w:bCs/>
                <w:color w:val="000000"/>
                <w:sz w:val="18"/>
                <w:szCs w:val="18"/>
              </w:rPr>
            </w:pPr>
            <w:r w:rsidRPr="00547F5E">
              <w:rPr>
                <w:b/>
                <w:bCs/>
                <w:color w:val="000000"/>
                <w:sz w:val="18"/>
                <w:szCs w:val="18"/>
              </w:rPr>
              <w:t>0,046*</w:t>
            </w:r>
          </w:p>
        </w:tc>
      </w:tr>
      <w:tr w:rsidR="000C0144" w:rsidRPr="00547F5E" w14:paraId="43946419" w14:textId="77777777" w:rsidTr="00547F5E">
        <w:trPr>
          <w:trHeight w:val="170"/>
        </w:trPr>
        <w:tc>
          <w:tcPr>
            <w:tcW w:w="1953" w:type="pct"/>
            <w:vMerge/>
            <w:vAlign w:val="center"/>
            <w:hideMark/>
          </w:tcPr>
          <w:p w14:paraId="6EB6F77F" w14:textId="77777777" w:rsidR="000C0144" w:rsidRPr="00547F5E" w:rsidRDefault="000C0144" w:rsidP="00373B1F">
            <w:pPr>
              <w:rPr>
                <w:color w:val="000000"/>
                <w:sz w:val="18"/>
                <w:szCs w:val="18"/>
              </w:rPr>
            </w:pPr>
          </w:p>
        </w:tc>
        <w:tc>
          <w:tcPr>
            <w:tcW w:w="786" w:type="pct"/>
            <w:noWrap/>
            <w:vAlign w:val="center"/>
            <w:hideMark/>
          </w:tcPr>
          <w:p w14:paraId="7C41C582"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02430E88" w14:textId="77777777" w:rsidR="000C0144" w:rsidRPr="00547F5E" w:rsidRDefault="000C0144" w:rsidP="00373B1F">
            <w:pPr>
              <w:jc w:val="center"/>
              <w:rPr>
                <w:color w:val="000000"/>
                <w:sz w:val="18"/>
                <w:szCs w:val="18"/>
              </w:rPr>
            </w:pPr>
            <w:r w:rsidRPr="00547F5E">
              <w:rPr>
                <w:color w:val="000000"/>
                <w:sz w:val="18"/>
                <w:szCs w:val="18"/>
              </w:rPr>
              <w:t>40</w:t>
            </w:r>
          </w:p>
        </w:tc>
        <w:tc>
          <w:tcPr>
            <w:tcW w:w="558" w:type="pct"/>
            <w:noWrap/>
            <w:vAlign w:val="center"/>
            <w:hideMark/>
          </w:tcPr>
          <w:p w14:paraId="61912616" w14:textId="77777777" w:rsidR="000C0144" w:rsidRPr="00547F5E" w:rsidRDefault="000C0144" w:rsidP="00373B1F">
            <w:pPr>
              <w:jc w:val="center"/>
              <w:rPr>
                <w:color w:val="000000"/>
                <w:sz w:val="18"/>
                <w:szCs w:val="18"/>
              </w:rPr>
            </w:pPr>
            <w:r w:rsidRPr="00547F5E">
              <w:rPr>
                <w:color w:val="000000"/>
                <w:sz w:val="18"/>
                <w:szCs w:val="18"/>
              </w:rPr>
              <w:t>51,9</w:t>
            </w:r>
          </w:p>
        </w:tc>
        <w:tc>
          <w:tcPr>
            <w:tcW w:w="294" w:type="pct"/>
            <w:noWrap/>
            <w:vAlign w:val="center"/>
            <w:hideMark/>
          </w:tcPr>
          <w:p w14:paraId="186EFA0E" w14:textId="77777777" w:rsidR="000C0144" w:rsidRPr="00547F5E" w:rsidRDefault="000C0144" w:rsidP="00373B1F">
            <w:pPr>
              <w:jc w:val="center"/>
              <w:rPr>
                <w:color w:val="000000"/>
                <w:sz w:val="18"/>
                <w:szCs w:val="18"/>
              </w:rPr>
            </w:pPr>
            <w:r w:rsidRPr="00547F5E">
              <w:rPr>
                <w:color w:val="000000"/>
                <w:sz w:val="18"/>
                <w:szCs w:val="18"/>
              </w:rPr>
              <w:t>37</w:t>
            </w:r>
          </w:p>
        </w:tc>
        <w:tc>
          <w:tcPr>
            <w:tcW w:w="425" w:type="pct"/>
            <w:noWrap/>
            <w:vAlign w:val="center"/>
            <w:hideMark/>
          </w:tcPr>
          <w:p w14:paraId="747BB051" w14:textId="77777777" w:rsidR="000C0144" w:rsidRPr="00547F5E" w:rsidRDefault="000C0144" w:rsidP="00373B1F">
            <w:pPr>
              <w:jc w:val="center"/>
              <w:rPr>
                <w:color w:val="000000"/>
                <w:sz w:val="18"/>
                <w:szCs w:val="18"/>
              </w:rPr>
            </w:pPr>
            <w:r w:rsidRPr="00547F5E">
              <w:rPr>
                <w:color w:val="000000"/>
                <w:sz w:val="18"/>
                <w:szCs w:val="18"/>
              </w:rPr>
              <w:t>71,2</w:t>
            </w:r>
          </w:p>
        </w:tc>
        <w:tc>
          <w:tcPr>
            <w:tcW w:w="597" w:type="pct"/>
            <w:vMerge/>
            <w:vAlign w:val="center"/>
            <w:hideMark/>
          </w:tcPr>
          <w:p w14:paraId="48280D55" w14:textId="77777777" w:rsidR="000C0144" w:rsidRPr="00547F5E" w:rsidRDefault="000C0144" w:rsidP="00373B1F">
            <w:pPr>
              <w:rPr>
                <w:b/>
                <w:bCs/>
                <w:color w:val="000000"/>
                <w:sz w:val="18"/>
                <w:szCs w:val="18"/>
              </w:rPr>
            </w:pPr>
          </w:p>
        </w:tc>
      </w:tr>
      <w:tr w:rsidR="000C0144" w:rsidRPr="00547F5E" w14:paraId="73405026" w14:textId="77777777" w:rsidTr="00547F5E">
        <w:trPr>
          <w:trHeight w:val="170"/>
        </w:trPr>
        <w:tc>
          <w:tcPr>
            <w:tcW w:w="1953" w:type="pct"/>
            <w:vMerge w:val="restart"/>
            <w:noWrap/>
            <w:vAlign w:val="center"/>
            <w:hideMark/>
          </w:tcPr>
          <w:p w14:paraId="2ED0F457" w14:textId="4629E7F2" w:rsidR="000C0144" w:rsidRPr="00547F5E" w:rsidRDefault="00A7181B" w:rsidP="00373B1F">
            <w:pPr>
              <w:rPr>
                <w:color w:val="000000"/>
                <w:sz w:val="18"/>
                <w:szCs w:val="18"/>
              </w:rPr>
            </w:pPr>
            <w:r w:rsidRPr="00547F5E">
              <w:rPr>
                <w:color w:val="000000"/>
                <w:sz w:val="18"/>
                <w:szCs w:val="18"/>
              </w:rPr>
              <w:t xml:space="preserve">Krebs Döngüsü </w:t>
            </w:r>
            <w:r w:rsidR="000C0144" w:rsidRPr="00547F5E">
              <w:rPr>
                <w:color w:val="000000"/>
                <w:sz w:val="18"/>
                <w:szCs w:val="18"/>
              </w:rPr>
              <w:t>Ara Metabolitler Atılımı</w:t>
            </w:r>
          </w:p>
        </w:tc>
        <w:tc>
          <w:tcPr>
            <w:tcW w:w="786" w:type="pct"/>
            <w:noWrap/>
            <w:vAlign w:val="center"/>
            <w:hideMark/>
          </w:tcPr>
          <w:p w14:paraId="213A7E9B"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5C17C158" w14:textId="77777777" w:rsidR="000C0144" w:rsidRPr="00547F5E" w:rsidRDefault="000C0144" w:rsidP="00373B1F">
            <w:pPr>
              <w:jc w:val="center"/>
              <w:rPr>
                <w:color w:val="000000"/>
                <w:sz w:val="18"/>
                <w:szCs w:val="18"/>
              </w:rPr>
            </w:pPr>
            <w:r w:rsidRPr="00547F5E">
              <w:rPr>
                <w:color w:val="000000"/>
                <w:sz w:val="18"/>
                <w:szCs w:val="18"/>
              </w:rPr>
              <w:t>58</w:t>
            </w:r>
          </w:p>
        </w:tc>
        <w:tc>
          <w:tcPr>
            <w:tcW w:w="558" w:type="pct"/>
            <w:noWrap/>
            <w:vAlign w:val="center"/>
            <w:hideMark/>
          </w:tcPr>
          <w:p w14:paraId="16614049" w14:textId="77777777" w:rsidR="000C0144" w:rsidRPr="00547F5E" w:rsidRDefault="000C0144" w:rsidP="00373B1F">
            <w:pPr>
              <w:jc w:val="center"/>
              <w:rPr>
                <w:color w:val="000000"/>
                <w:sz w:val="18"/>
                <w:szCs w:val="18"/>
              </w:rPr>
            </w:pPr>
            <w:r w:rsidRPr="00547F5E">
              <w:rPr>
                <w:color w:val="000000"/>
                <w:sz w:val="18"/>
                <w:szCs w:val="18"/>
              </w:rPr>
              <w:t>76,3</w:t>
            </w:r>
          </w:p>
        </w:tc>
        <w:tc>
          <w:tcPr>
            <w:tcW w:w="294" w:type="pct"/>
            <w:noWrap/>
            <w:vAlign w:val="center"/>
            <w:hideMark/>
          </w:tcPr>
          <w:p w14:paraId="2BEBF8E7" w14:textId="77777777" w:rsidR="000C0144" w:rsidRPr="00547F5E" w:rsidRDefault="000C0144" w:rsidP="00373B1F">
            <w:pPr>
              <w:jc w:val="center"/>
              <w:rPr>
                <w:color w:val="000000"/>
                <w:sz w:val="18"/>
                <w:szCs w:val="18"/>
              </w:rPr>
            </w:pPr>
            <w:r w:rsidRPr="00547F5E">
              <w:rPr>
                <w:color w:val="000000"/>
                <w:sz w:val="18"/>
                <w:szCs w:val="18"/>
              </w:rPr>
              <w:t>31</w:t>
            </w:r>
          </w:p>
        </w:tc>
        <w:tc>
          <w:tcPr>
            <w:tcW w:w="425" w:type="pct"/>
            <w:noWrap/>
            <w:vAlign w:val="center"/>
            <w:hideMark/>
          </w:tcPr>
          <w:p w14:paraId="16B87B3B" w14:textId="77777777" w:rsidR="000C0144" w:rsidRPr="00547F5E" w:rsidRDefault="000C0144" w:rsidP="00373B1F">
            <w:pPr>
              <w:jc w:val="center"/>
              <w:rPr>
                <w:color w:val="000000"/>
                <w:sz w:val="18"/>
                <w:szCs w:val="18"/>
              </w:rPr>
            </w:pPr>
            <w:r w:rsidRPr="00547F5E">
              <w:rPr>
                <w:color w:val="000000"/>
                <w:sz w:val="18"/>
                <w:szCs w:val="18"/>
              </w:rPr>
              <w:t>59,6</w:t>
            </w:r>
          </w:p>
        </w:tc>
        <w:tc>
          <w:tcPr>
            <w:tcW w:w="597" w:type="pct"/>
            <w:vMerge w:val="restart"/>
            <w:noWrap/>
            <w:vAlign w:val="center"/>
            <w:hideMark/>
          </w:tcPr>
          <w:p w14:paraId="3E5C3A96" w14:textId="77777777" w:rsidR="000C0144" w:rsidRPr="00547F5E" w:rsidRDefault="000C0144" w:rsidP="00373B1F">
            <w:pPr>
              <w:jc w:val="center"/>
              <w:rPr>
                <w:color w:val="000000"/>
                <w:sz w:val="18"/>
                <w:szCs w:val="18"/>
              </w:rPr>
            </w:pPr>
            <w:r w:rsidRPr="00547F5E">
              <w:rPr>
                <w:color w:val="000000"/>
                <w:sz w:val="18"/>
                <w:szCs w:val="18"/>
              </w:rPr>
              <w:t>0,069</w:t>
            </w:r>
          </w:p>
        </w:tc>
      </w:tr>
      <w:tr w:rsidR="000C0144" w:rsidRPr="00547F5E" w14:paraId="730623B9" w14:textId="77777777" w:rsidTr="00547F5E">
        <w:trPr>
          <w:trHeight w:val="170"/>
        </w:trPr>
        <w:tc>
          <w:tcPr>
            <w:tcW w:w="1953" w:type="pct"/>
            <w:vMerge/>
            <w:vAlign w:val="center"/>
            <w:hideMark/>
          </w:tcPr>
          <w:p w14:paraId="054FC2D6" w14:textId="77777777" w:rsidR="000C0144" w:rsidRPr="00547F5E" w:rsidRDefault="000C0144" w:rsidP="00373B1F">
            <w:pPr>
              <w:rPr>
                <w:color w:val="000000"/>
                <w:sz w:val="18"/>
                <w:szCs w:val="18"/>
              </w:rPr>
            </w:pPr>
          </w:p>
        </w:tc>
        <w:tc>
          <w:tcPr>
            <w:tcW w:w="786" w:type="pct"/>
            <w:noWrap/>
            <w:vAlign w:val="center"/>
            <w:hideMark/>
          </w:tcPr>
          <w:p w14:paraId="5FF236F9"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6A33E73D" w14:textId="77777777" w:rsidR="000C0144" w:rsidRPr="00547F5E" w:rsidRDefault="000C0144" w:rsidP="00373B1F">
            <w:pPr>
              <w:jc w:val="center"/>
              <w:rPr>
                <w:color w:val="000000"/>
                <w:sz w:val="18"/>
                <w:szCs w:val="18"/>
              </w:rPr>
            </w:pPr>
            <w:r w:rsidRPr="00547F5E">
              <w:rPr>
                <w:color w:val="000000"/>
                <w:sz w:val="18"/>
                <w:szCs w:val="18"/>
              </w:rPr>
              <w:t>18</w:t>
            </w:r>
          </w:p>
        </w:tc>
        <w:tc>
          <w:tcPr>
            <w:tcW w:w="558" w:type="pct"/>
            <w:noWrap/>
            <w:vAlign w:val="center"/>
            <w:hideMark/>
          </w:tcPr>
          <w:p w14:paraId="643B07DE" w14:textId="77777777" w:rsidR="000C0144" w:rsidRPr="00547F5E" w:rsidRDefault="000C0144" w:rsidP="00373B1F">
            <w:pPr>
              <w:jc w:val="center"/>
              <w:rPr>
                <w:color w:val="000000"/>
                <w:sz w:val="18"/>
                <w:szCs w:val="18"/>
              </w:rPr>
            </w:pPr>
            <w:r w:rsidRPr="00547F5E">
              <w:rPr>
                <w:color w:val="000000"/>
                <w:sz w:val="18"/>
                <w:szCs w:val="18"/>
              </w:rPr>
              <w:t>23,7</w:t>
            </w:r>
          </w:p>
        </w:tc>
        <w:tc>
          <w:tcPr>
            <w:tcW w:w="294" w:type="pct"/>
            <w:noWrap/>
            <w:vAlign w:val="center"/>
            <w:hideMark/>
          </w:tcPr>
          <w:p w14:paraId="47A9C164" w14:textId="77777777" w:rsidR="000C0144" w:rsidRPr="00547F5E" w:rsidRDefault="000C0144" w:rsidP="00373B1F">
            <w:pPr>
              <w:jc w:val="center"/>
              <w:rPr>
                <w:color w:val="000000"/>
                <w:sz w:val="18"/>
                <w:szCs w:val="18"/>
              </w:rPr>
            </w:pPr>
            <w:r w:rsidRPr="00547F5E">
              <w:rPr>
                <w:color w:val="000000"/>
                <w:sz w:val="18"/>
                <w:szCs w:val="18"/>
              </w:rPr>
              <w:t>21</w:t>
            </w:r>
          </w:p>
        </w:tc>
        <w:tc>
          <w:tcPr>
            <w:tcW w:w="425" w:type="pct"/>
            <w:noWrap/>
            <w:vAlign w:val="center"/>
            <w:hideMark/>
          </w:tcPr>
          <w:p w14:paraId="566CE8D3" w14:textId="77777777" w:rsidR="000C0144" w:rsidRPr="00547F5E" w:rsidRDefault="000C0144" w:rsidP="00373B1F">
            <w:pPr>
              <w:jc w:val="center"/>
              <w:rPr>
                <w:color w:val="000000"/>
                <w:sz w:val="18"/>
                <w:szCs w:val="18"/>
              </w:rPr>
            </w:pPr>
            <w:r w:rsidRPr="00547F5E">
              <w:rPr>
                <w:color w:val="000000"/>
                <w:sz w:val="18"/>
                <w:szCs w:val="18"/>
              </w:rPr>
              <w:t>40,4</w:t>
            </w:r>
          </w:p>
        </w:tc>
        <w:tc>
          <w:tcPr>
            <w:tcW w:w="597" w:type="pct"/>
            <w:vMerge/>
            <w:vAlign w:val="center"/>
            <w:hideMark/>
          </w:tcPr>
          <w:p w14:paraId="2B2CDC24" w14:textId="77777777" w:rsidR="000C0144" w:rsidRPr="00547F5E" w:rsidRDefault="000C0144" w:rsidP="00373B1F">
            <w:pPr>
              <w:rPr>
                <w:color w:val="000000"/>
                <w:sz w:val="18"/>
                <w:szCs w:val="18"/>
              </w:rPr>
            </w:pPr>
          </w:p>
        </w:tc>
      </w:tr>
      <w:tr w:rsidR="000C0144" w:rsidRPr="00547F5E" w14:paraId="36FEDDA0" w14:textId="77777777" w:rsidTr="00547F5E">
        <w:trPr>
          <w:trHeight w:val="170"/>
        </w:trPr>
        <w:tc>
          <w:tcPr>
            <w:tcW w:w="1953" w:type="pct"/>
            <w:vMerge w:val="restart"/>
            <w:noWrap/>
            <w:vAlign w:val="center"/>
            <w:hideMark/>
          </w:tcPr>
          <w:p w14:paraId="4D955775" w14:textId="77777777" w:rsidR="000C0144" w:rsidRPr="00547F5E" w:rsidRDefault="000C0144" w:rsidP="00373B1F">
            <w:pPr>
              <w:rPr>
                <w:color w:val="000000"/>
                <w:sz w:val="18"/>
                <w:szCs w:val="18"/>
              </w:rPr>
            </w:pPr>
            <w:r w:rsidRPr="00547F5E">
              <w:rPr>
                <w:color w:val="000000"/>
                <w:sz w:val="18"/>
                <w:szCs w:val="18"/>
              </w:rPr>
              <w:t>Dikarbonik Asit Atılımı</w:t>
            </w:r>
          </w:p>
        </w:tc>
        <w:tc>
          <w:tcPr>
            <w:tcW w:w="786" w:type="pct"/>
            <w:noWrap/>
            <w:vAlign w:val="center"/>
            <w:hideMark/>
          </w:tcPr>
          <w:p w14:paraId="754908E1"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0DE696BA" w14:textId="77777777" w:rsidR="000C0144" w:rsidRPr="00547F5E" w:rsidRDefault="000C0144" w:rsidP="00373B1F">
            <w:pPr>
              <w:jc w:val="center"/>
              <w:rPr>
                <w:color w:val="000000"/>
                <w:sz w:val="18"/>
                <w:szCs w:val="18"/>
              </w:rPr>
            </w:pPr>
            <w:r w:rsidRPr="00547F5E">
              <w:rPr>
                <w:color w:val="000000"/>
                <w:sz w:val="18"/>
                <w:szCs w:val="18"/>
              </w:rPr>
              <w:t>68</w:t>
            </w:r>
          </w:p>
        </w:tc>
        <w:tc>
          <w:tcPr>
            <w:tcW w:w="558" w:type="pct"/>
            <w:noWrap/>
            <w:vAlign w:val="center"/>
            <w:hideMark/>
          </w:tcPr>
          <w:p w14:paraId="62312221" w14:textId="77777777" w:rsidR="000C0144" w:rsidRPr="00547F5E" w:rsidRDefault="000C0144" w:rsidP="00373B1F">
            <w:pPr>
              <w:jc w:val="center"/>
              <w:rPr>
                <w:color w:val="000000"/>
                <w:sz w:val="18"/>
                <w:szCs w:val="18"/>
              </w:rPr>
            </w:pPr>
            <w:r w:rsidRPr="00547F5E">
              <w:rPr>
                <w:color w:val="000000"/>
                <w:sz w:val="18"/>
                <w:szCs w:val="18"/>
              </w:rPr>
              <w:t>88,3</w:t>
            </w:r>
          </w:p>
        </w:tc>
        <w:tc>
          <w:tcPr>
            <w:tcW w:w="294" w:type="pct"/>
            <w:noWrap/>
            <w:vAlign w:val="center"/>
            <w:hideMark/>
          </w:tcPr>
          <w:p w14:paraId="11F72D8C" w14:textId="77777777" w:rsidR="000C0144" w:rsidRPr="00547F5E" w:rsidRDefault="000C0144" w:rsidP="00373B1F">
            <w:pPr>
              <w:jc w:val="center"/>
              <w:rPr>
                <w:color w:val="000000"/>
                <w:sz w:val="18"/>
                <w:szCs w:val="18"/>
              </w:rPr>
            </w:pPr>
            <w:r w:rsidRPr="00547F5E">
              <w:rPr>
                <w:color w:val="000000"/>
                <w:sz w:val="18"/>
                <w:szCs w:val="18"/>
              </w:rPr>
              <w:t>32</w:t>
            </w:r>
          </w:p>
        </w:tc>
        <w:tc>
          <w:tcPr>
            <w:tcW w:w="425" w:type="pct"/>
            <w:noWrap/>
            <w:vAlign w:val="center"/>
            <w:hideMark/>
          </w:tcPr>
          <w:p w14:paraId="529B1A5E" w14:textId="77777777" w:rsidR="000C0144" w:rsidRPr="00547F5E" w:rsidRDefault="000C0144" w:rsidP="00373B1F">
            <w:pPr>
              <w:jc w:val="center"/>
              <w:rPr>
                <w:color w:val="000000"/>
                <w:sz w:val="18"/>
                <w:szCs w:val="18"/>
              </w:rPr>
            </w:pPr>
            <w:r w:rsidRPr="00547F5E">
              <w:rPr>
                <w:color w:val="000000"/>
                <w:sz w:val="18"/>
                <w:szCs w:val="18"/>
              </w:rPr>
              <w:t>61,5</w:t>
            </w:r>
          </w:p>
        </w:tc>
        <w:tc>
          <w:tcPr>
            <w:tcW w:w="597" w:type="pct"/>
            <w:vMerge w:val="restart"/>
            <w:noWrap/>
            <w:vAlign w:val="center"/>
            <w:hideMark/>
          </w:tcPr>
          <w:p w14:paraId="234F5F11" w14:textId="77777777" w:rsidR="000C0144" w:rsidRPr="00547F5E" w:rsidRDefault="000C0144" w:rsidP="00373B1F">
            <w:pPr>
              <w:jc w:val="center"/>
              <w:rPr>
                <w:b/>
                <w:bCs/>
                <w:color w:val="000000"/>
                <w:sz w:val="18"/>
                <w:szCs w:val="18"/>
              </w:rPr>
            </w:pPr>
            <w:r w:rsidRPr="00547F5E">
              <w:rPr>
                <w:b/>
                <w:bCs/>
                <w:color w:val="000000"/>
                <w:sz w:val="18"/>
                <w:szCs w:val="18"/>
              </w:rPr>
              <w:t>0,001*</w:t>
            </w:r>
          </w:p>
        </w:tc>
      </w:tr>
      <w:tr w:rsidR="000C0144" w:rsidRPr="00547F5E" w14:paraId="20323EAC" w14:textId="77777777" w:rsidTr="00547F5E">
        <w:trPr>
          <w:trHeight w:val="170"/>
        </w:trPr>
        <w:tc>
          <w:tcPr>
            <w:tcW w:w="1953" w:type="pct"/>
            <w:vMerge/>
            <w:vAlign w:val="center"/>
            <w:hideMark/>
          </w:tcPr>
          <w:p w14:paraId="6A8923C8" w14:textId="77777777" w:rsidR="000C0144" w:rsidRPr="00547F5E" w:rsidRDefault="000C0144" w:rsidP="00373B1F">
            <w:pPr>
              <w:rPr>
                <w:color w:val="000000"/>
                <w:sz w:val="18"/>
                <w:szCs w:val="18"/>
              </w:rPr>
            </w:pPr>
          </w:p>
        </w:tc>
        <w:tc>
          <w:tcPr>
            <w:tcW w:w="786" w:type="pct"/>
            <w:noWrap/>
            <w:vAlign w:val="center"/>
            <w:hideMark/>
          </w:tcPr>
          <w:p w14:paraId="2A2E95A3"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582F49DB" w14:textId="77777777" w:rsidR="000C0144" w:rsidRPr="00547F5E" w:rsidRDefault="000C0144" w:rsidP="00373B1F">
            <w:pPr>
              <w:jc w:val="center"/>
              <w:rPr>
                <w:color w:val="000000"/>
                <w:sz w:val="18"/>
                <w:szCs w:val="18"/>
              </w:rPr>
            </w:pPr>
            <w:r w:rsidRPr="00547F5E">
              <w:rPr>
                <w:color w:val="000000"/>
                <w:sz w:val="18"/>
                <w:szCs w:val="18"/>
              </w:rPr>
              <w:t>9</w:t>
            </w:r>
          </w:p>
        </w:tc>
        <w:tc>
          <w:tcPr>
            <w:tcW w:w="558" w:type="pct"/>
            <w:noWrap/>
            <w:vAlign w:val="center"/>
            <w:hideMark/>
          </w:tcPr>
          <w:p w14:paraId="293146E1" w14:textId="77777777" w:rsidR="000C0144" w:rsidRPr="00547F5E" w:rsidRDefault="000C0144" w:rsidP="00373B1F">
            <w:pPr>
              <w:jc w:val="center"/>
              <w:rPr>
                <w:color w:val="000000"/>
                <w:sz w:val="18"/>
                <w:szCs w:val="18"/>
              </w:rPr>
            </w:pPr>
            <w:r w:rsidRPr="00547F5E">
              <w:rPr>
                <w:color w:val="000000"/>
                <w:sz w:val="18"/>
                <w:szCs w:val="18"/>
              </w:rPr>
              <w:t>11,7</w:t>
            </w:r>
          </w:p>
        </w:tc>
        <w:tc>
          <w:tcPr>
            <w:tcW w:w="294" w:type="pct"/>
            <w:noWrap/>
            <w:vAlign w:val="center"/>
            <w:hideMark/>
          </w:tcPr>
          <w:p w14:paraId="6278E3ED" w14:textId="77777777" w:rsidR="000C0144" w:rsidRPr="00547F5E" w:rsidRDefault="000C0144" w:rsidP="00373B1F">
            <w:pPr>
              <w:jc w:val="center"/>
              <w:rPr>
                <w:color w:val="000000"/>
                <w:sz w:val="18"/>
                <w:szCs w:val="18"/>
              </w:rPr>
            </w:pPr>
            <w:r w:rsidRPr="00547F5E">
              <w:rPr>
                <w:color w:val="000000"/>
                <w:sz w:val="18"/>
                <w:szCs w:val="18"/>
              </w:rPr>
              <w:t>20</w:t>
            </w:r>
          </w:p>
        </w:tc>
        <w:tc>
          <w:tcPr>
            <w:tcW w:w="425" w:type="pct"/>
            <w:noWrap/>
            <w:vAlign w:val="center"/>
            <w:hideMark/>
          </w:tcPr>
          <w:p w14:paraId="52CCF228" w14:textId="77777777" w:rsidR="000C0144" w:rsidRPr="00547F5E" w:rsidRDefault="000C0144" w:rsidP="00373B1F">
            <w:pPr>
              <w:jc w:val="center"/>
              <w:rPr>
                <w:color w:val="000000"/>
                <w:sz w:val="18"/>
                <w:szCs w:val="18"/>
              </w:rPr>
            </w:pPr>
            <w:r w:rsidRPr="00547F5E">
              <w:rPr>
                <w:color w:val="000000"/>
                <w:sz w:val="18"/>
                <w:szCs w:val="18"/>
              </w:rPr>
              <w:t>38,5</w:t>
            </w:r>
          </w:p>
        </w:tc>
        <w:tc>
          <w:tcPr>
            <w:tcW w:w="597" w:type="pct"/>
            <w:vMerge/>
            <w:vAlign w:val="center"/>
            <w:hideMark/>
          </w:tcPr>
          <w:p w14:paraId="1B72DA6D" w14:textId="77777777" w:rsidR="000C0144" w:rsidRPr="00547F5E" w:rsidRDefault="000C0144" w:rsidP="00373B1F">
            <w:pPr>
              <w:rPr>
                <w:b/>
                <w:bCs/>
                <w:color w:val="000000"/>
                <w:sz w:val="18"/>
                <w:szCs w:val="18"/>
              </w:rPr>
            </w:pPr>
          </w:p>
        </w:tc>
      </w:tr>
      <w:tr w:rsidR="000C0144" w:rsidRPr="00547F5E" w14:paraId="778009AB" w14:textId="77777777" w:rsidTr="00547F5E">
        <w:trPr>
          <w:trHeight w:val="170"/>
        </w:trPr>
        <w:tc>
          <w:tcPr>
            <w:tcW w:w="1953" w:type="pct"/>
            <w:vMerge w:val="restart"/>
            <w:noWrap/>
            <w:vAlign w:val="center"/>
            <w:hideMark/>
          </w:tcPr>
          <w:p w14:paraId="429B135E" w14:textId="77777777" w:rsidR="000C0144" w:rsidRPr="00547F5E" w:rsidRDefault="000C0144" w:rsidP="00373B1F">
            <w:pPr>
              <w:rPr>
                <w:color w:val="000000"/>
                <w:sz w:val="18"/>
                <w:szCs w:val="18"/>
              </w:rPr>
            </w:pPr>
            <w:r w:rsidRPr="00547F5E">
              <w:rPr>
                <w:color w:val="000000"/>
                <w:sz w:val="18"/>
                <w:szCs w:val="18"/>
              </w:rPr>
              <w:t>Glutakonik Asit Atılımı</w:t>
            </w:r>
          </w:p>
        </w:tc>
        <w:tc>
          <w:tcPr>
            <w:tcW w:w="786" w:type="pct"/>
            <w:noWrap/>
            <w:vAlign w:val="center"/>
            <w:hideMark/>
          </w:tcPr>
          <w:p w14:paraId="5242D08B"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684744B4" w14:textId="77777777" w:rsidR="000C0144" w:rsidRPr="00547F5E" w:rsidRDefault="000C0144" w:rsidP="00373B1F">
            <w:pPr>
              <w:jc w:val="center"/>
              <w:rPr>
                <w:color w:val="000000"/>
                <w:sz w:val="18"/>
                <w:szCs w:val="18"/>
              </w:rPr>
            </w:pPr>
            <w:r w:rsidRPr="00547F5E">
              <w:rPr>
                <w:color w:val="000000"/>
                <w:sz w:val="18"/>
                <w:szCs w:val="18"/>
              </w:rPr>
              <w:t>67</w:t>
            </w:r>
          </w:p>
        </w:tc>
        <w:tc>
          <w:tcPr>
            <w:tcW w:w="558" w:type="pct"/>
            <w:noWrap/>
            <w:vAlign w:val="center"/>
            <w:hideMark/>
          </w:tcPr>
          <w:p w14:paraId="11238FED" w14:textId="77777777" w:rsidR="000C0144" w:rsidRPr="00547F5E" w:rsidRDefault="000C0144" w:rsidP="00373B1F">
            <w:pPr>
              <w:jc w:val="center"/>
              <w:rPr>
                <w:color w:val="000000"/>
                <w:sz w:val="18"/>
                <w:szCs w:val="18"/>
              </w:rPr>
            </w:pPr>
            <w:r w:rsidRPr="00547F5E">
              <w:rPr>
                <w:color w:val="000000"/>
                <w:sz w:val="18"/>
                <w:szCs w:val="18"/>
              </w:rPr>
              <w:t>88,2</w:t>
            </w:r>
          </w:p>
        </w:tc>
        <w:tc>
          <w:tcPr>
            <w:tcW w:w="294" w:type="pct"/>
            <w:noWrap/>
            <w:vAlign w:val="center"/>
            <w:hideMark/>
          </w:tcPr>
          <w:p w14:paraId="1C55251B" w14:textId="77777777" w:rsidR="000C0144" w:rsidRPr="00547F5E" w:rsidRDefault="000C0144" w:rsidP="00373B1F">
            <w:pPr>
              <w:jc w:val="center"/>
              <w:rPr>
                <w:color w:val="000000"/>
                <w:sz w:val="18"/>
                <w:szCs w:val="18"/>
              </w:rPr>
            </w:pPr>
            <w:r w:rsidRPr="00547F5E">
              <w:rPr>
                <w:color w:val="000000"/>
                <w:sz w:val="18"/>
                <w:szCs w:val="18"/>
              </w:rPr>
              <w:t>42</w:t>
            </w:r>
          </w:p>
        </w:tc>
        <w:tc>
          <w:tcPr>
            <w:tcW w:w="425" w:type="pct"/>
            <w:noWrap/>
            <w:vAlign w:val="center"/>
            <w:hideMark/>
          </w:tcPr>
          <w:p w14:paraId="097D4485" w14:textId="77777777" w:rsidR="000C0144" w:rsidRPr="00547F5E" w:rsidRDefault="000C0144" w:rsidP="00373B1F">
            <w:pPr>
              <w:jc w:val="center"/>
              <w:rPr>
                <w:color w:val="000000"/>
                <w:sz w:val="18"/>
                <w:szCs w:val="18"/>
              </w:rPr>
            </w:pPr>
            <w:r w:rsidRPr="00547F5E">
              <w:rPr>
                <w:color w:val="000000"/>
                <w:sz w:val="18"/>
                <w:szCs w:val="18"/>
              </w:rPr>
              <w:t>80,8</w:t>
            </w:r>
          </w:p>
        </w:tc>
        <w:tc>
          <w:tcPr>
            <w:tcW w:w="597" w:type="pct"/>
            <w:vMerge w:val="restart"/>
            <w:noWrap/>
            <w:vAlign w:val="center"/>
            <w:hideMark/>
          </w:tcPr>
          <w:p w14:paraId="25BA4F46" w14:textId="77777777" w:rsidR="000C0144" w:rsidRPr="00547F5E" w:rsidRDefault="000C0144" w:rsidP="00373B1F">
            <w:pPr>
              <w:jc w:val="center"/>
              <w:rPr>
                <w:color w:val="000000"/>
                <w:sz w:val="18"/>
                <w:szCs w:val="18"/>
              </w:rPr>
            </w:pPr>
            <w:r w:rsidRPr="00547F5E">
              <w:rPr>
                <w:color w:val="000000"/>
                <w:sz w:val="18"/>
                <w:szCs w:val="18"/>
              </w:rPr>
              <w:t>0,367</w:t>
            </w:r>
          </w:p>
        </w:tc>
      </w:tr>
      <w:tr w:rsidR="000C0144" w:rsidRPr="00547F5E" w14:paraId="48514370" w14:textId="77777777" w:rsidTr="00547F5E">
        <w:trPr>
          <w:trHeight w:val="170"/>
        </w:trPr>
        <w:tc>
          <w:tcPr>
            <w:tcW w:w="1953" w:type="pct"/>
            <w:vMerge/>
            <w:vAlign w:val="center"/>
            <w:hideMark/>
          </w:tcPr>
          <w:p w14:paraId="05FFCBC7" w14:textId="77777777" w:rsidR="000C0144" w:rsidRPr="00547F5E" w:rsidRDefault="000C0144" w:rsidP="00373B1F">
            <w:pPr>
              <w:rPr>
                <w:color w:val="000000"/>
                <w:sz w:val="18"/>
                <w:szCs w:val="18"/>
              </w:rPr>
            </w:pPr>
          </w:p>
        </w:tc>
        <w:tc>
          <w:tcPr>
            <w:tcW w:w="786" w:type="pct"/>
            <w:noWrap/>
            <w:vAlign w:val="center"/>
            <w:hideMark/>
          </w:tcPr>
          <w:p w14:paraId="41393EED"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4C2FD553" w14:textId="77777777" w:rsidR="000C0144" w:rsidRPr="00547F5E" w:rsidRDefault="000C0144" w:rsidP="00373B1F">
            <w:pPr>
              <w:jc w:val="center"/>
              <w:rPr>
                <w:color w:val="000000"/>
                <w:sz w:val="18"/>
                <w:szCs w:val="18"/>
              </w:rPr>
            </w:pPr>
            <w:r w:rsidRPr="00547F5E">
              <w:rPr>
                <w:color w:val="000000"/>
                <w:sz w:val="18"/>
                <w:szCs w:val="18"/>
              </w:rPr>
              <w:t>9</w:t>
            </w:r>
          </w:p>
        </w:tc>
        <w:tc>
          <w:tcPr>
            <w:tcW w:w="558" w:type="pct"/>
            <w:noWrap/>
            <w:vAlign w:val="center"/>
            <w:hideMark/>
          </w:tcPr>
          <w:p w14:paraId="6217B913" w14:textId="77777777" w:rsidR="000C0144" w:rsidRPr="00547F5E" w:rsidRDefault="000C0144" w:rsidP="00373B1F">
            <w:pPr>
              <w:jc w:val="center"/>
              <w:rPr>
                <w:color w:val="000000"/>
                <w:sz w:val="18"/>
                <w:szCs w:val="18"/>
              </w:rPr>
            </w:pPr>
            <w:r w:rsidRPr="00547F5E">
              <w:rPr>
                <w:color w:val="000000"/>
                <w:sz w:val="18"/>
                <w:szCs w:val="18"/>
              </w:rPr>
              <w:t>11,8</w:t>
            </w:r>
          </w:p>
        </w:tc>
        <w:tc>
          <w:tcPr>
            <w:tcW w:w="294" w:type="pct"/>
            <w:noWrap/>
            <w:vAlign w:val="center"/>
            <w:hideMark/>
          </w:tcPr>
          <w:p w14:paraId="43240BA2" w14:textId="77777777" w:rsidR="000C0144" w:rsidRPr="00547F5E" w:rsidRDefault="000C0144" w:rsidP="00373B1F">
            <w:pPr>
              <w:jc w:val="center"/>
              <w:rPr>
                <w:color w:val="000000"/>
                <w:sz w:val="18"/>
                <w:szCs w:val="18"/>
              </w:rPr>
            </w:pPr>
            <w:r w:rsidRPr="00547F5E">
              <w:rPr>
                <w:color w:val="000000"/>
                <w:sz w:val="18"/>
                <w:szCs w:val="18"/>
              </w:rPr>
              <w:t>10</w:t>
            </w:r>
          </w:p>
        </w:tc>
        <w:tc>
          <w:tcPr>
            <w:tcW w:w="425" w:type="pct"/>
            <w:noWrap/>
            <w:vAlign w:val="center"/>
            <w:hideMark/>
          </w:tcPr>
          <w:p w14:paraId="58DF17BF" w14:textId="77777777" w:rsidR="000C0144" w:rsidRPr="00547F5E" w:rsidRDefault="000C0144" w:rsidP="00373B1F">
            <w:pPr>
              <w:jc w:val="center"/>
              <w:rPr>
                <w:color w:val="000000"/>
                <w:sz w:val="18"/>
                <w:szCs w:val="18"/>
              </w:rPr>
            </w:pPr>
            <w:r w:rsidRPr="00547F5E">
              <w:rPr>
                <w:color w:val="000000"/>
                <w:sz w:val="18"/>
                <w:szCs w:val="18"/>
              </w:rPr>
              <w:t>19,2</w:t>
            </w:r>
          </w:p>
        </w:tc>
        <w:tc>
          <w:tcPr>
            <w:tcW w:w="597" w:type="pct"/>
            <w:vMerge/>
            <w:vAlign w:val="center"/>
            <w:hideMark/>
          </w:tcPr>
          <w:p w14:paraId="019EE8AF" w14:textId="77777777" w:rsidR="000C0144" w:rsidRPr="00547F5E" w:rsidRDefault="000C0144" w:rsidP="00373B1F">
            <w:pPr>
              <w:rPr>
                <w:color w:val="000000"/>
                <w:sz w:val="18"/>
                <w:szCs w:val="18"/>
              </w:rPr>
            </w:pPr>
          </w:p>
        </w:tc>
      </w:tr>
      <w:tr w:rsidR="000C0144" w:rsidRPr="00547F5E" w14:paraId="05E946DA" w14:textId="77777777" w:rsidTr="00547F5E">
        <w:trPr>
          <w:trHeight w:val="170"/>
        </w:trPr>
        <w:tc>
          <w:tcPr>
            <w:tcW w:w="1953" w:type="pct"/>
            <w:vMerge w:val="restart"/>
            <w:noWrap/>
            <w:vAlign w:val="center"/>
            <w:hideMark/>
          </w:tcPr>
          <w:p w14:paraId="7094EC90" w14:textId="77777777" w:rsidR="000C0144" w:rsidRPr="00547F5E" w:rsidRDefault="000C0144" w:rsidP="00373B1F">
            <w:pPr>
              <w:rPr>
                <w:color w:val="000000"/>
                <w:sz w:val="18"/>
                <w:szCs w:val="18"/>
              </w:rPr>
            </w:pPr>
            <w:r w:rsidRPr="00547F5E">
              <w:rPr>
                <w:color w:val="000000"/>
                <w:sz w:val="18"/>
                <w:szCs w:val="18"/>
              </w:rPr>
              <w:t>Etilmalonik Asit Atılımı</w:t>
            </w:r>
          </w:p>
        </w:tc>
        <w:tc>
          <w:tcPr>
            <w:tcW w:w="786" w:type="pct"/>
            <w:noWrap/>
            <w:vAlign w:val="center"/>
            <w:hideMark/>
          </w:tcPr>
          <w:p w14:paraId="1C44438E"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01E06001" w14:textId="77777777" w:rsidR="000C0144" w:rsidRPr="00547F5E" w:rsidRDefault="000C0144" w:rsidP="00373B1F">
            <w:pPr>
              <w:jc w:val="center"/>
              <w:rPr>
                <w:color w:val="000000"/>
                <w:sz w:val="18"/>
                <w:szCs w:val="18"/>
              </w:rPr>
            </w:pPr>
            <w:r w:rsidRPr="00547F5E">
              <w:rPr>
                <w:color w:val="000000"/>
                <w:sz w:val="18"/>
                <w:szCs w:val="18"/>
              </w:rPr>
              <w:t>65</w:t>
            </w:r>
          </w:p>
        </w:tc>
        <w:tc>
          <w:tcPr>
            <w:tcW w:w="558" w:type="pct"/>
            <w:noWrap/>
            <w:vAlign w:val="center"/>
            <w:hideMark/>
          </w:tcPr>
          <w:p w14:paraId="17CFA96F" w14:textId="77777777" w:rsidR="000C0144" w:rsidRPr="00547F5E" w:rsidRDefault="000C0144" w:rsidP="00373B1F">
            <w:pPr>
              <w:jc w:val="center"/>
              <w:rPr>
                <w:color w:val="000000"/>
                <w:sz w:val="18"/>
                <w:szCs w:val="18"/>
              </w:rPr>
            </w:pPr>
            <w:r w:rsidRPr="00547F5E">
              <w:rPr>
                <w:color w:val="000000"/>
                <w:sz w:val="18"/>
                <w:szCs w:val="18"/>
              </w:rPr>
              <w:t>84,4</w:t>
            </w:r>
          </w:p>
        </w:tc>
        <w:tc>
          <w:tcPr>
            <w:tcW w:w="294" w:type="pct"/>
            <w:noWrap/>
            <w:vAlign w:val="center"/>
            <w:hideMark/>
          </w:tcPr>
          <w:p w14:paraId="14A3BB1B" w14:textId="77777777" w:rsidR="000C0144" w:rsidRPr="00547F5E" w:rsidRDefault="000C0144" w:rsidP="00373B1F">
            <w:pPr>
              <w:jc w:val="center"/>
              <w:rPr>
                <w:color w:val="000000"/>
                <w:sz w:val="18"/>
                <w:szCs w:val="18"/>
              </w:rPr>
            </w:pPr>
            <w:r w:rsidRPr="00547F5E">
              <w:rPr>
                <w:color w:val="000000"/>
                <w:sz w:val="18"/>
                <w:szCs w:val="18"/>
              </w:rPr>
              <w:t>39</w:t>
            </w:r>
          </w:p>
        </w:tc>
        <w:tc>
          <w:tcPr>
            <w:tcW w:w="425" w:type="pct"/>
            <w:noWrap/>
            <w:vAlign w:val="center"/>
            <w:hideMark/>
          </w:tcPr>
          <w:p w14:paraId="684DB2A1" w14:textId="77777777" w:rsidR="000C0144" w:rsidRPr="00547F5E" w:rsidRDefault="000C0144" w:rsidP="00373B1F">
            <w:pPr>
              <w:jc w:val="center"/>
              <w:rPr>
                <w:color w:val="000000"/>
                <w:sz w:val="18"/>
                <w:szCs w:val="18"/>
              </w:rPr>
            </w:pPr>
            <w:r w:rsidRPr="00547F5E">
              <w:rPr>
                <w:color w:val="000000"/>
                <w:sz w:val="18"/>
                <w:szCs w:val="18"/>
              </w:rPr>
              <w:t>75,0</w:t>
            </w:r>
          </w:p>
        </w:tc>
        <w:tc>
          <w:tcPr>
            <w:tcW w:w="597" w:type="pct"/>
            <w:vMerge w:val="restart"/>
            <w:noWrap/>
            <w:vAlign w:val="center"/>
            <w:hideMark/>
          </w:tcPr>
          <w:p w14:paraId="07CAB0B2" w14:textId="77777777" w:rsidR="000C0144" w:rsidRPr="00547F5E" w:rsidRDefault="000C0144" w:rsidP="00373B1F">
            <w:pPr>
              <w:jc w:val="center"/>
              <w:rPr>
                <w:color w:val="000000"/>
                <w:sz w:val="18"/>
                <w:szCs w:val="18"/>
              </w:rPr>
            </w:pPr>
            <w:r w:rsidRPr="00547F5E">
              <w:rPr>
                <w:color w:val="000000"/>
                <w:sz w:val="18"/>
                <w:szCs w:val="18"/>
              </w:rPr>
              <w:t>0,271</w:t>
            </w:r>
          </w:p>
        </w:tc>
      </w:tr>
      <w:tr w:rsidR="000C0144" w:rsidRPr="00547F5E" w14:paraId="6CE93C22" w14:textId="77777777" w:rsidTr="00547F5E">
        <w:trPr>
          <w:trHeight w:val="170"/>
        </w:trPr>
        <w:tc>
          <w:tcPr>
            <w:tcW w:w="1953" w:type="pct"/>
            <w:vMerge/>
            <w:vAlign w:val="center"/>
            <w:hideMark/>
          </w:tcPr>
          <w:p w14:paraId="614FD6C9" w14:textId="77777777" w:rsidR="000C0144" w:rsidRPr="00547F5E" w:rsidRDefault="000C0144" w:rsidP="00373B1F">
            <w:pPr>
              <w:rPr>
                <w:color w:val="000000"/>
                <w:sz w:val="18"/>
                <w:szCs w:val="18"/>
              </w:rPr>
            </w:pPr>
          </w:p>
        </w:tc>
        <w:tc>
          <w:tcPr>
            <w:tcW w:w="786" w:type="pct"/>
            <w:noWrap/>
            <w:vAlign w:val="center"/>
            <w:hideMark/>
          </w:tcPr>
          <w:p w14:paraId="4EEFC2B2"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5F0D1329" w14:textId="77777777" w:rsidR="000C0144" w:rsidRPr="00547F5E" w:rsidRDefault="000C0144" w:rsidP="00373B1F">
            <w:pPr>
              <w:jc w:val="center"/>
              <w:rPr>
                <w:color w:val="000000"/>
                <w:sz w:val="18"/>
                <w:szCs w:val="18"/>
              </w:rPr>
            </w:pPr>
            <w:r w:rsidRPr="00547F5E">
              <w:rPr>
                <w:color w:val="000000"/>
                <w:sz w:val="18"/>
                <w:szCs w:val="18"/>
              </w:rPr>
              <w:t>12</w:t>
            </w:r>
          </w:p>
        </w:tc>
        <w:tc>
          <w:tcPr>
            <w:tcW w:w="558" w:type="pct"/>
            <w:noWrap/>
            <w:vAlign w:val="center"/>
            <w:hideMark/>
          </w:tcPr>
          <w:p w14:paraId="13A4E656" w14:textId="77777777" w:rsidR="000C0144" w:rsidRPr="00547F5E" w:rsidRDefault="000C0144" w:rsidP="00373B1F">
            <w:pPr>
              <w:jc w:val="center"/>
              <w:rPr>
                <w:color w:val="000000"/>
                <w:sz w:val="18"/>
                <w:szCs w:val="18"/>
              </w:rPr>
            </w:pPr>
            <w:r w:rsidRPr="00547F5E">
              <w:rPr>
                <w:color w:val="000000"/>
                <w:sz w:val="18"/>
                <w:szCs w:val="18"/>
              </w:rPr>
              <w:t>15,6</w:t>
            </w:r>
          </w:p>
        </w:tc>
        <w:tc>
          <w:tcPr>
            <w:tcW w:w="294" w:type="pct"/>
            <w:noWrap/>
            <w:vAlign w:val="center"/>
            <w:hideMark/>
          </w:tcPr>
          <w:p w14:paraId="38252DEF" w14:textId="77777777" w:rsidR="000C0144" w:rsidRPr="00547F5E" w:rsidRDefault="000C0144" w:rsidP="00373B1F">
            <w:pPr>
              <w:jc w:val="center"/>
              <w:rPr>
                <w:color w:val="000000"/>
                <w:sz w:val="18"/>
                <w:szCs w:val="18"/>
              </w:rPr>
            </w:pPr>
            <w:r w:rsidRPr="00547F5E">
              <w:rPr>
                <w:color w:val="000000"/>
                <w:sz w:val="18"/>
                <w:szCs w:val="18"/>
              </w:rPr>
              <w:t>13</w:t>
            </w:r>
          </w:p>
        </w:tc>
        <w:tc>
          <w:tcPr>
            <w:tcW w:w="425" w:type="pct"/>
            <w:noWrap/>
            <w:vAlign w:val="center"/>
            <w:hideMark/>
          </w:tcPr>
          <w:p w14:paraId="0560089D" w14:textId="77777777" w:rsidR="000C0144" w:rsidRPr="00547F5E" w:rsidRDefault="000C0144" w:rsidP="00373B1F">
            <w:pPr>
              <w:jc w:val="center"/>
              <w:rPr>
                <w:color w:val="000000"/>
                <w:sz w:val="18"/>
                <w:szCs w:val="18"/>
              </w:rPr>
            </w:pPr>
            <w:r w:rsidRPr="00547F5E">
              <w:rPr>
                <w:color w:val="000000"/>
                <w:sz w:val="18"/>
                <w:szCs w:val="18"/>
              </w:rPr>
              <w:t>25,0</w:t>
            </w:r>
          </w:p>
        </w:tc>
        <w:tc>
          <w:tcPr>
            <w:tcW w:w="597" w:type="pct"/>
            <w:vMerge/>
            <w:vAlign w:val="center"/>
            <w:hideMark/>
          </w:tcPr>
          <w:p w14:paraId="503719E5" w14:textId="77777777" w:rsidR="000C0144" w:rsidRPr="00547F5E" w:rsidRDefault="000C0144" w:rsidP="00373B1F">
            <w:pPr>
              <w:rPr>
                <w:color w:val="000000"/>
                <w:sz w:val="18"/>
                <w:szCs w:val="18"/>
              </w:rPr>
            </w:pPr>
          </w:p>
        </w:tc>
      </w:tr>
      <w:tr w:rsidR="000C0144" w:rsidRPr="00547F5E" w14:paraId="02AC1BF9" w14:textId="77777777" w:rsidTr="00547F5E">
        <w:trPr>
          <w:trHeight w:val="170"/>
        </w:trPr>
        <w:tc>
          <w:tcPr>
            <w:tcW w:w="1953" w:type="pct"/>
            <w:vMerge w:val="restart"/>
            <w:noWrap/>
            <w:vAlign w:val="center"/>
            <w:hideMark/>
          </w:tcPr>
          <w:p w14:paraId="4AB4CB4D" w14:textId="77777777" w:rsidR="000C0144" w:rsidRPr="00547F5E" w:rsidRDefault="000C0144" w:rsidP="00373B1F">
            <w:pPr>
              <w:rPr>
                <w:color w:val="000000"/>
                <w:sz w:val="18"/>
                <w:szCs w:val="18"/>
              </w:rPr>
            </w:pPr>
            <w:r w:rsidRPr="00547F5E">
              <w:rPr>
                <w:color w:val="000000"/>
                <w:sz w:val="18"/>
                <w:szCs w:val="18"/>
              </w:rPr>
              <w:t>Açilkarnitin Profilinde  Patoloji</w:t>
            </w:r>
          </w:p>
        </w:tc>
        <w:tc>
          <w:tcPr>
            <w:tcW w:w="786" w:type="pct"/>
            <w:noWrap/>
            <w:vAlign w:val="center"/>
            <w:hideMark/>
          </w:tcPr>
          <w:p w14:paraId="14E838D8" w14:textId="77777777" w:rsidR="000C0144" w:rsidRPr="00547F5E" w:rsidRDefault="000C0144" w:rsidP="00373B1F">
            <w:pPr>
              <w:rPr>
                <w:color w:val="000000"/>
                <w:sz w:val="18"/>
                <w:szCs w:val="18"/>
              </w:rPr>
            </w:pPr>
            <w:r w:rsidRPr="00547F5E">
              <w:rPr>
                <w:color w:val="000000"/>
                <w:sz w:val="18"/>
                <w:szCs w:val="18"/>
              </w:rPr>
              <w:t>Yok</w:t>
            </w:r>
          </w:p>
        </w:tc>
        <w:tc>
          <w:tcPr>
            <w:tcW w:w="387" w:type="pct"/>
            <w:noWrap/>
            <w:vAlign w:val="center"/>
            <w:hideMark/>
          </w:tcPr>
          <w:p w14:paraId="2BD97137" w14:textId="77777777" w:rsidR="000C0144" w:rsidRPr="00547F5E" w:rsidRDefault="000C0144" w:rsidP="00373B1F">
            <w:pPr>
              <w:jc w:val="center"/>
              <w:rPr>
                <w:color w:val="000000"/>
                <w:sz w:val="18"/>
                <w:szCs w:val="18"/>
              </w:rPr>
            </w:pPr>
            <w:r w:rsidRPr="00547F5E">
              <w:rPr>
                <w:color w:val="000000"/>
                <w:sz w:val="18"/>
                <w:szCs w:val="18"/>
              </w:rPr>
              <w:t>55</w:t>
            </w:r>
          </w:p>
        </w:tc>
        <w:tc>
          <w:tcPr>
            <w:tcW w:w="558" w:type="pct"/>
            <w:noWrap/>
            <w:vAlign w:val="center"/>
            <w:hideMark/>
          </w:tcPr>
          <w:p w14:paraId="4FD90E0A" w14:textId="77777777" w:rsidR="000C0144" w:rsidRPr="00547F5E" w:rsidRDefault="000C0144" w:rsidP="00373B1F">
            <w:pPr>
              <w:jc w:val="center"/>
              <w:rPr>
                <w:color w:val="000000"/>
                <w:sz w:val="18"/>
                <w:szCs w:val="18"/>
              </w:rPr>
            </w:pPr>
            <w:r w:rsidRPr="00547F5E">
              <w:rPr>
                <w:color w:val="000000"/>
                <w:sz w:val="18"/>
                <w:szCs w:val="18"/>
              </w:rPr>
              <w:t>75,3</w:t>
            </w:r>
          </w:p>
        </w:tc>
        <w:tc>
          <w:tcPr>
            <w:tcW w:w="294" w:type="pct"/>
            <w:noWrap/>
            <w:vAlign w:val="center"/>
            <w:hideMark/>
          </w:tcPr>
          <w:p w14:paraId="54FC8546" w14:textId="77777777" w:rsidR="000C0144" w:rsidRPr="00547F5E" w:rsidRDefault="000C0144" w:rsidP="00373B1F">
            <w:pPr>
              <w:jc w:val="center"/>
              <w:rPr>
                <w:color w:val="000000"/>
                <w:sz w:val="18"/>
                <w:szCs w:val="18"/>
              </w:rPr>
            </w:pPr>
            <w:r w:rsidRPr="00547F5E">
              <w:rPr>
                <w:color w:val="000000"/>
                <w:sz w:val="18"/>
                <w:szCs w:val="18"/>
              </w:rPr>
              <w:t>37</w:t>
            </w:r>
          </w:p>
        </w:tc>
        <w:tc>
          <w:tcPr>
            <w:tcW w:w="425" w:type="pct"/>
            <w:noWrap/>
            <w:vAlign w:val="center"/>
            <w:hideMark/>
          </w:tcPr>
          <w:p w14:paraId="7691C0FE" w14:textId="77777777" w:rsidR="000C0144" w:rsidRPr="00547F5E" w:rsidRDefault="000C0144" w:rsidP="00373B1F">
            <w:pPr>
              <w:jc w:val="center"/>
              <w:rPr>
                <w:color w:val="000000"/>
                <w:sz w:val="18"/>
                <w:szCs w:val="18"/>
              </w:rPr>
            </w:pPr>
            <w:r w:rsidRPr="00547F5E">
              <w:rPr>
                <w:color w:val="000000"/>
                <w:sz w:val="18"/>
                <w:szCs w:val="18"/>
              </w:rPr>
              <w:t>75,5</w:t>
            </w:r>
          </w:p>
        </w:tc>
        <w:tc>
          <w:tcPr>
            <w:tcW w:w="597" w:type="pct"/>
            <w:vMerge w:val="restart"/>
            <w:noWrap/>
            <w:vAlign w:val="center"/>
            <w:hideMark/>
          </w:tcPr>
          <w:p w14:paraId="50A5C60F" w14:textId="77777777" w:rsidR="000C0144" w:rsidRPr="00547F5E" w:rsidRDefault="000C0144" w:rsidP="00373B1F">
            <w:pPr>
              <w:jc w:val="center"/>
              <w:rPr>
                <w:color w:val="000000"/>
                <w:sz w:val="18"/>
                <w:szCs w:val="18"/>
              </w:rPr>
            </w:pPr>
            <w:r w:rsidRPr="00547F5E">
              <w:rPr>
                <w:color w:val="000000"/>
                <w:sz w:val="18"/>
                <w:szCs w:val="18"/>
              </w:rPr>
              <w:t>1,000</w:t>
            </w:r>
          </w:p>
        </w:tc>
      </w:tr>
      <w:tr w:rsidR="000C0144" w:rsidRPr="00547F5E" w14:paraId="57E5C671" w14:textId="77777777" w:rsidTr="00547F5E">
        <w:trPr>
          <w:trHeight w:val="170"/>
        </w:trPr>
        <w:tc>
          <w:tcPr>
            <w:tcW w:w="1953" w:type="pct"/>
            <w:vMerge/>
            <w:vAlign w:val="center"/>
            <w:hideMark/>
          </w:tcPr>
          <w:p w14:paraId="1FB9CFDD" w14:textId="77777777" w:rsidR="000C0144" w:rsidRPr="00547F5E" w:rsidRDefault="000C0144" w:rsidP="00373B1F">
            <w:pPr>
              <w:rPr>
                <w:color w:val="000000"/>
                <w:sz w:val="18"/>
                <w:szCs w:val="18"/>
              </w:rPr>
            </w:pPr>
          </w:p>
        </w:tc>
        <w:tc>
          <w:tcPr>
            <w:tcW w:w="786" w:type="pct"/>
            <w:noWrap/>
            <w:vAlign w:val="center"/>
            <w:hideMark/>
          </w:tcPr>
          <w:p w14:paraId="366811CD" w14:textId="77777777" w:rsidR="000C0144" w:rsidRPr="00547F5E" w:rsidRDefault="000C0144" w:rsidP="00373B1F">
            <w:pPr>
              <w:rPr>
                <w:color w:val="000000"/>
                <w:sz w:val="18"/>
                <w:szCs w:val="18"/>
              </w:rPr>
            </w:pPr>
            <w:r w:rsidRPr="00547F5E">
              <w:rPr>
                <w:color w:val="000000"/>
                <w:sz w:val="18"/>
                <w:szCs w:val="18"/>
              </w:rPr>
              <w:t>Var</w:t>
            </w:r>
          </w:p>
        </w:tc>
        <w:tc>
          <w:tcPr>
            <w:tcW w:w="387" w:type="pct"/>
            <w:noWrap/>
            <w:vAlign w:val="center"/>
            <w:hideMark/>
          </w:tcPr>
          <w:p w14:paraId="517FBF03" w14:textId="77777777" w:rsidR="000C0144" w:rsidRPr="00547F5E" w:rsidRDefault="000C0144" w:rsidP="00373B1F">
            <w:pPr>
              <w:jc w:val="center"/>
              <w:rPr>
                <w:color w:val="000000"/>
                <w:sz w:val="18"/>
                <w:szCs w:val="18"/>
              </w:rPr>
            </w:pPr>
            <w:r w:rsidRPr="00547F5E">
              <w:rPr>
                <w:color w:val="000000"/>
                <w:sz w:val="18"/>
                <w:szCs w:val="18"/>
              </w:rPr>
              <w:t>18</w:t>
            </w:r>
          </w:p>
        </w:tc>
        <w:tc>
          <w:tcPr>
            <w:tcW w:w="558" w:type="pct"/>
            <w:noWrap/>
            <w:vAlign w:val="center"/>
            <w:hideMark/>
          </w:tcPr>
          <w:p w14:paraId="2CCFB241" w14:textId="77777777" w:rsidR="000C0144" w:rsidRPr="00547F5E" w:rsidRDefault="000C0144" w:rsidP="00373B1F">
            <w:pPr>
              <w:jc w:val="center"/>
              <w:rPr>
                <w:color w:val="000000"/>
                <w:sz w:val="18"/>
                <w:szCs w:val="18"/>
              </w:rPr>
            </w:pPr>
            <w:r w:rsidRPr="00547F5E">
              <w:rPr>
                <w:color w:val="000000"/>
                <w:sz w:val="18"/>
                <w:szCs w:val="18"/>
              </w:rPr>
              <w:t>24,7</w:t>
            </w:r>
          </w:p>
        </w:tc>
        <w:tc>
          <w:tcPr>
            <w:tcW w:w="294" w:type="pct"/>
            <w:noWrap/>
            <w:vAlign w:val="center"/>
            <w:hideMark/>
          </w:tcPr>
          <w:p w14:paraId="36F62B20" w14:textId="77777777" w:rsidR="000C0144" w:rsidRPr="00547F5E" w:rsidRDefault="000C0144" w:rsidP="00373B1F">
            <w:pPr>
              <w:jc w:val="center"/>
              <w:rPr>
                <w:color w:val="000000"/>
                <w:sz w:val="18"/>
                <w:szCs w:val="18"/>
              </w:rPr>
            </w:pPr>
            <w:r w:rsidRPr="00547F5E">
              <w:rPr>
                <w:color w:val="000000"/>
                <w:sz w:val="18"/>
                <w:szCs w:val="18"/>
              </w:rPr>
              <w:t>12</w:t>
            </w:r>
          </w:p>
        </w:tc>
        <w:tc>
          <w:tcPr>
            <w:tcW w:w="425" w:type="pct"/>
            <w:noWrap/>
            <w:vAlign w:val="center"/>
            <w:hideMark/>
          </w:tcPr>
          <w:p w14:paraId="1CE1375B" w14:textId="77777777" w:rsidR="000C0144" w:rsidRPr="00547F5E" w:rsidRDefault="000C0144" w:rsidP="00373B1F">
            <w:pPr>
              <w:jc w:val="center"/>
              <w:rPr>
                <w:color w:val="000000"/>
                <w:sz w:val="18"/>
                <w:szCs w:val="18"/>
              </w:rPr>
            </w:pPr>
            <w:r w:rsidRPr="00547F5E">
              <w:rPr>
                <w:color w:val="000000"/>
                <w:sz w:val="18"/>
                <w:szCs w:val="18"/>
              </w:rPr>
              <w:t>24,5</w:t>
            </w:r>
          </w:p>
        </w:tc>
        <w:tc>
          <w:tcPr>
            <w:tcW w:w="597" w:type="pct"/>
            <w:vMerge/>
            <w:vAlign w:val="center"/>
            <w:hideMark/>
          </w:tcPr>
          <w:p w14:paraId="0715518A" w14:textId="77777777" w:rsidR="000C0144" w:rsidRPr="00547F5E" w:rsidRDefault="000C0144" w:rsidP="00373B1F">
            <w:pPr>
              <w:rPr>
                <w:color w:val="000000"/>
                <w:sz w:val="18"/>
                <w:szCs w:val="18"/>
              </w:rPr>
            </w:pPr>
          </w:p>
        </w:tc>
      </w:tr>
    </w:tbl>
    <w:p w14:paraId="24FAB671"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4135DB47" w14:textId="4A9E4EF4" w:rsidR="000C0144" w:rsidRDefault="000C0144" w:rsidP="00547F5E">
      <w:pPr>
        <w:spacing w:before="360" w:after="360" w:line="360" w:lineRule="auto"/>
        <w:ind w:firstLine="709"/>
        <w:jc w:val="both"/>
      </w:pPr>
      <w:r w:rsidRPr="0055278B">
        <w:lastRenderedPageBreak/>
        <w:t xml:space="preserve">Laktat yüksekliği ile skorlama arasında istatistiksel olarak anlamlı bir ilişki bulunmuştur (p = 0,001 </w:t>
      </w:r>
      <w:r w:rsidR="00A7181B" w:rsidRPr="0055278B">
        <w:t>&lt;0</w:t>
      </w:r>
      <w:r w:rsidRPr="0055278B">
        <w:t>,05). Kesin skorlama grubunda laktat yüksekliği oranı (%77,4), kesin değil grubuna (%45,7) kıyasla daha yüksek bulunmuştur.</w:t>
      </w:r>
      <w:r w:rsidR="00712BEE">
        <w:t xml:space="preserve"> (</w:t>
      </w:r>
      <w:r w:rsidR="00712BEE" w:rsidRPr="00A8795A">
        <w:t>Tablo 2.18</w:t>
      </w:r>
      <w:r w:rsidR="00712BEE">
        <w:t>)</w:t>
      </w:r>
    </w:p>
    <w:p w14:paraId="4A29FE8C" w14:textId="3647B10C" w:rsidR="000C0144" w:rsidRDefault="000C0144" w:rsidP="00547F5E">
      <w:pPr>
        <w:spacing w:before="360" w:after="360" w:line="360" w:lineRule="auto"/>
        <w:ind w:firstLine="709"/>
        <w:jc w:val="both"/>
      </w:pPr>
      <w:r w:rsidRPr="0055278B">
        <w:t xml:space="preserve">CK yüksekliği ile skorlama arasında istatistiksel olarak anlamlı bir ilişki bulunmuştur (p = 0,011 </w:t>
      </w:r>
      <w:r w:rsidR="00A7181B" w:rsidRPr="0055278B">
        <w:t>&lt;0</w:t>
      </w:r>
      <w:r w:rsidRPr="0055278B">
        <w:t>,05). Kesin skorlama grubunda CK yüksekliği oranı (%44,2), kesin değil grubuna (%21,3) kıyasla daha yüksek bulunmuştur.</w:t>
      </w:r>
      <w:r w:rsidR="00712BEE">
        <w:t xml:space="preserve"> (</w:t>
      </w:r>
      <w:r w:rsidR="00712BEE" w:rsidRPr="00A8795A">
        <w:t>Tablo 2.18</w:t>
      </w:r>
      <w:r w:rsidR="00712BEE">
        <w:t>)</w:t>
      </w:r>
    </w:p>
    <w:p w14:paraId="48170CD6" w14:textId="775FDAFE" w:rsidR="000C0144" w:rsidRDefault="000C0144" w:rsidP="00547F5E">
      <w:pPr>
        <w:spacing w:before="360" w:after="360" w:line="360" w:lineRule="auto"/>
        <w:ind w:firstLine="709"/>
        <w:jc w:val="both"/>
      </w:pPr>
      <w:r w:rsidRPr="0055278B">
        <w:t xml:space="preserve">Alanin artışı ile skorlama arasında istatistiksel olarak anlamlı bir ilişki bulunmuştur (p = 0,001 </w:t>
      </w:r>
      <w:r w:rsidR="00A7181B" w:rsidRPr="0055278B">
        <w:t>&lt;0</w:t>
      </w:r>
      <w:r w:rsidRPr="0055278B">
        <w:t>,05). Kesin skorlama grubunda alanin artışı oranı (%30,2), kesin değil grubuna (%6,8) kıyasla daha yüksek bulunmuştur.</w:t>
      </w:r>
      <w:r w:rsidR="00712BEE">
        <w:t xml:space="preserve"> (</w:t>
      </w:r>
      <w:r w:rsidR="00712BEE" w:rsidRPr="00A8795A">
        <w:t>Tablo 2.18</w:t>
      </w:r>
      <w:r w:rsidR="00712BEE">
        <w:t>)</w:t>
      </w:r>
    </w:p>
    <w:p w14:paraId="37544EA0" w14:textId="336146F9" w:rsidR="000C0144" w:rsidRDefault="000C0144" w:rsidP="00547F5E">
      <w:pPr>
        <w:spacing w:before="360" w:after="360" w:line="360" w:lineRule="auto"/>
        <w:ind w:firstLine="709"/>
        <w:jc w:val="both"/>
      </w:pPr>
      <w:r w:rsidRPr="0055278B">
        <w:t xml:space="preserve">Tandem MS’de patolojik bulgu ile skorlama arasında istatistiksel olarak anlamlı bir ilişki bulunmuştur (p = 0,002 </w:t>
      </w:r>
      <w:r w:rsidR="00A7181B" w:rsidRPr="0055278B">
        <w:t>&lt;0</w:t>
      </w:r>
      <w:r w:rsidRPr="0055278B">
        <w:t>,05). Kesin skorlama grubunda tandem MS patolojik bulgu oranı (%51,9), kesin değil grubuna (%23,0) kıyasla daha yüksek bulunmuştur.</w:t>
      </w:r>
      <w:r w:rsidR="00712BEE">
        <w:t xml:space="preserve"> (</w:t>
      </w:r>
      <w:r w:rsidR="00712BEE" w:rsidRPr="00A8795A">
        <w:t>Tablo 2.18</w:t>
      </w:r>
      <w:r w:rsidR="00712BEE">
        <w:t>)</w:t>
      </w:r>
    </w:p>
    <w:p w14:paraId="385924A5" w14:textId="35EC8C4F" w:rsidR="000C0144" w:rsidRDefault="000C0144" w:rsidP="00547F5E">
      <w:pPr>
        <w:spacing w:before="360" w:after="360" w:line="360" w:lineRule="auto"/>
        <w:ind w:firstLine="709"/>
        <w:jc w:val="both"/>
      </w:pPr>
      <w:r w:rsidRPr="0055278B">
        <w:t xml:space="preserve">Laktat atılımı ile skorlama arasında istatistiksel olarak anlamlı bir ilişki bulunmuştur (p = 0,004 </w:t>
      </w:r>
      <w:r w:rsidR="00A7181B" w:rsidRPr="0055278B">
        <w:t>&lt;0</w:t>
      </w:r>
      <w:r w:rsidRPr="0055278B">
        <w:t>,05). Kesin skorlama grubunda laktat atılımı oranı (%59,6), kesin değil grubuna (%32,5) kıyasla daha yüksek bulunmuştur.</w:t>
      </w:r>
      <w:r w:rsidR="00712BEE">
        <w:t xml:space="preserve"> (</w:t>
      </w:r>
      <w:r w:rsidR="00712BEE" w:rsidRPr="00A8795A">
        <w:t>Tablo 2.18</w:t>
      </w:r>
      <w:r w:rsidR="00712BEE">
        <w:t>)</w:t>
      </w:r>
    </w:p>
    <w:p w14:paraId="4EDFA395" w14:textId="4ECF81F9" w:rsidR="000C0144" w:rsidRDefault="000C0144" w:rsidP="00547F5E">
      <w:pPr>
        <w:spacing w:before="360" w:after="360" w:line="360" w:lineRule="auto"/>
        <w:ind w:firstLine="709"/>
        <w:jc w:val="both"/>
      </w:pPr>
      <w:r w:rsidRPr="0055278B">
        <w:t xml:space="preserve">Pirüvat atılımı ile skorlama arasında istatistiksel olarak anlamlı bir ilişki bulunmuştur (p = 0,046 </w:t>
      </w:r>
      <w:r w:rsidR="00A7181B" w:rsidRPr="0055278B">
        <w:t>&lt;0</w:t>
      </w:r>
      <w:r w:rsidRPr="0055278B">
        <w:t>,05). Kesin skorlama grubunda pirüvat atılımı oranı (%71,2), kesin değil grubuna (%51,9) kıyasla daha yüksek bulunmuştur.</w:t>
      </w:r>
      <w:r w:rsidR="00712BEE">
        <w:t xml:space="preserve"> (</w:t>
      </w:r>
      <w:r w:rsidR="00712BEE" w:rsidRPr="00A8795A">
        <w:t>Tablo 2.18</w:t>
      </w:r>
      <w:r w:rsidR="00712BEE">
        <w:t>)</w:t>
      </w:r>
    </w:p>
    <w:p w14:paraId="74937C91" w14:textId="09BA0E0B" w:rsidR="000C0144" w:rsidRDefault="000C0144" w:rsidP="00547F5E">
      <w:pPr>
        <w:spacing w:before="360" w:after="360" w:line="360" w:lineRule="auto"/>
        <w:ind w:firstLine="709"/>
        <w:jc w:val="both"/>
      </w:pPr>
      <w:r w:rsidRPr="0055278B">
        <w:t xml:space="preserve">Dikarbonik asit atılımı ile skorlama arasında istatistiksel olarak anlamlı bir ilişki bulunmuştur (p = 0,001 </w:t>
      </w:r>
      <w:r w:rsidR="00A7181B" w:rsidRPr="0055278B">
        <w:t>&lt;0</w:t>
      </w:r>
      <w:r w:rsidRPr="0055278B">
        <w:t>,05). Kesin skorlama grubunda dikarbonik asit atılımı oranı (%38,5), kesin değil grubuna (%11,7) kıyasla daha yüksek bulunmuştur.</w:t>
      </w:r>
      <w:r w:rsidR="00712BEE">
        <w:t xml:space="preserve"> (</w:t>
      </w:r>
      <w:r w:rsidR="00712BEE" w:rsidRPr="00A8795A">
        <w:t>Tablo 2.18</w:t>
      </w:r>
      <w:r w:rsidR="00712BEE">
        <w:t>)</w:t>
      </w:r>
    </w:p>
    <w:p w14:paraId="591EC707" w14:textId="41B974A4" w:rsidR="000C0144" w:rsidRDefault="000C0144" w:rsidP="00547F5E">
      <w:pPr>
        <w:spacing w:before="360" w:after="360" w:line="360" w:lineRule="auto"/>
        <w:ind w:firstLine="709"/>
        <w:jc w:val="both"/>
      </w:pPr>
      <w:r w:rsidRPr="0055278B">
        <w:t xml:space="preserve">Pirüvat yüksekliği, ALT yüksekliği, AST yüksekliği, amonyak yüksekliği, idrarda keton varlığı, </w:t>
      </w:r>
      <w:proofErr w:type="spellStart"/>
      <w:r w:rsidRPr="0055278B">
        <w:t>proteinüri</w:t>
      </w:r>
      <w:proofErr w:type="spellEnd"/>
      <w:r w:rsidRPr="0055278B">
        <w:t xml:space="preserve">, TCA ara metabolitler atılımı, </w:t>
      </w:r>
      <w:proofErr w:type="spellStart"/>
      <w:r w:rsidRPr="0055278B">
        <w:t>glutakonik</w:t>
      </w:r>
      <w:proofErr w:type="spellEnd"/>
      <w:r w:rsidRPr="0055278B">
        <w:t xml:space="preserve"> asit atılımı, </w:t>
      </w:r>
      <w:proofErr w:type="spellStart"/>
      <w:r w:rsidRPr="0055278B">
        <w:lastRenderedPageBreak/>
        <w:t>etilmalonik</w:t>
      </w:r>
      <w:proofErr w:type="spellEnd"/>
      <w:r w:rsidRPr="0055278B">
        <w:t xml:space="preserve"> asit atılımı ve </w:t>
      </w:r>
      <w:proofErr w:type="spellStart"/>
      <w:r w:rsidRPr="0055278B">
        <w:t>açilkarnitin</w:t>
      </w:r>
      <w:proofErr w:type="spellEnd"/>
      <w:r w:rsidRPr="0055278B">
        <w:t xml:space="preserve"> profilinde patoloji değişkenleri ile skorlama arasında istatistiksel olarak anlamlı bir ilişki tespit edilmemiştir (</w:t>
      </w:r>
      <w:r w:rsidR="00A7181B" w:rsidRPr="0055278B">
        <w:t>p&gt;</w:t>
      </w:r>
      <w:r w:rsidRPr="0055278B">
        <w:t xml:space="preserve"> 0,05).</w:t>
      </w:r>
      <w:r w:rsidR="00712BEE">
        <w:t xml:space="preserve"> (</w:t>
      </w:r>
      <w:r w:rsidR="00712BEE" w:rsidRPr="00A8795A">
        <w:t>Tablo 2.18</w:t>
      </w:r>
      <w:r w:rsidR="00712BEE">
        <w:t>)</w:t>
      </w:r>
    </w:p>
    <w:p w14:paraId="2B418430" w14:textId="1DC6C8AC" w:rsidR="000C0144" w:rsidRPr="00547F5E" w:rsidRDefault="000C0144" w:rsidP="00547F5E">
      <w:pPr>
        <w:pStyle w:val="Balk6"/>
        <w:rPr>
          <w:b w:val="0"/>
          <w:bCs/>
        </w:rPr>
      </w:pPr>
      <w:bookmarkStart w:id="110" w:name="_Toc221526636"/>
      <w:r w:rsidRPr="00A8795A">
        <w:t>Tablo</w:t>
      </w:r>
      <w:r w:rsidR="00EE5077" w:rsidRPr="00A8795A">
        <w:t xml:space="preserve"> </w:t>
      </w:r>
      <w:r w:rsidR="003B1366" w:rsidRPr="00A8795A">
        <w:t>2.19</w:t>
      </w:r>
      <w:r w:rsidR="00547F5E">
        <w:t>.</w:t>
      </w:r>
      <w:r w:rsidRPr="00A8795A">
        <w:t xml:space="preserve"> </w:t>
      </w:r>
      <w:r w:rsidRPr="00547F5E">
        <w:rPr>
          <w:b w:val="0"/>
          <w:bCs/>
        </w:rPr>
        <w:t xml:space="preserve">Skorlama ile </w:t>
      </w:r>
      <w:r w:rsidR="00547F5E" w:rsidRPr="00547F5E">
        <w:rPr>
          <w:b w:val="0"/>
          <w:bCs/>
        </w:rPr>
        <w:t>görüntüleme ve elektrofizyolojik bulguların ilişkisi</w:t>
      </w:r>
      <w:bookmarkEnd w:id="110"/>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797"/>
        <w:gridCol w:w="2960"/>
        <w:gridCol w:w="340"/>
        <w:gridCol w:w="604"/>
        <w:gridCol w:w="340"/>
        <w:gridCol w:w="490"/>
        <w:gridCol w:w="690"/>
      </w:tblGrid>
      <w:tr w:rsidR="000C0144" w:rsidRPr="00C361E6" w14:paraId="3EE0076F" w14:textId="77777777" w:rsidTr="00547F5E">
        <w:trPr>
          <w:trHeight w:val="340"/>
        </w:trPr>
        <w:tc>
          <w:tcPr>
            <w:tcW w:w="3538" w:type="pct"/>
            <w:gridSpan w:val="2"/>
            <w:vMerge w:val="restart"/>
            <w:noWrap/>
            <w:vAlign w:val="center"/>
            <w:hideMark/>
          </w:tcPr>
          <w:p w14:paraId="0B78F04B" w14:textId="039EAC7B" w:rsidR="000C0144" w:rsidRPr="00C361E6" w:rsidRDefault="000C0144" w:rsidP="00547F5E">
            <w:pPr>
              <w:rPr>
                <w:b/>
                <w:bCs/>
                <w:color w:val="000000"/>
                <w:sz w:val="20"/>
                <w:szCs w:val="20"/>
              </w:rPr>
            </w:pPr>
          </w:p>
        </w:tc>
        <w:tc>
          <w:tcPr>
            <w:tcW w:w="1076" w:type="pct"/>
            <w:gridSpan w:val="4"/>
            <w:vAlign w:val="center"/>
            <w:hideMark/>
          </w:tcPr>
          <w:p w14:paraId="39A73255" w14:textId="77777777" w:rsidR="000C0144" w:rsidRPr="00C361E6" w:rsidRDefault="000C0144" w:rsidP="00547F5E">
            <w:pPr>
              <w:jc w:val="center"/>
              <w:rPr>
                <w:b/>
                <w:bCs/>
                <w:color w:val="000000"/>
                <w:sz w:val="20"/>
                <w:szCs w:val="20"/>
              </w:rPr>
            </w:pPr>
            <w:r w:rsidRPr="00C361E6">
              <w:rPr>
                <w:b/>
                <w:bCs/>
                <w:color w:val="000000"/>
                <w:sz w:val="20"/>
                <w:szCs w:val="20"/>
              </w:rPr>
              <w:t>Skorlama</w:t>
            </w:r>
          </w:p>
        </w:tc>
        <w:tc>
          <w:tcPr>
            <w:tcW w:w="385" w:type="pct"/>
            <w:vMerge w:val="restart"/>
            <w:noWrap/>
            <w:vAlign w:val="center"/>
            <w:hideMark/>
          </w:tcPr>
          <w:p w14:paraId="5E42AC7C" w14:textId="77777777" w:rsidR="000C0144" w:rsidRPr="00C361E6" w:rsidRDefault="000C0144" w:rsidP="00547F5E">
            <w:pPr>
              <w:jc w:val="center"/>
              <w:rPr>
                <w:b/>
                <w:bCs/>
                <w:color w:val="000000"/>
                <w:sz w:val="20"/>
                <w:szCs w:val="20"/>
              </w:rPr>
            </w:pPr>
            <w:r w:rsidRPr="00C361E6">
              <w:rPr>
                <w:b/>
                <w:bCs/>
                <w:color w:val="000000"/>
                <w:sz w:val="20"/>
                <w:szCs w:val="20"/>
              </w:rPr>
              <w:t>p</w:t>
            </w:r>
          </w:p>
        </w:tc>
      </w:tr>
      <w:tr w:rsidR="000C0144" w:rsidRPr="00C361E6" w14:paraId="0CA2B084" w14:textId="77777777" w:rsidTr="00547F5E">
        <w:trPr>
          <w:trHeight w:val="340"/>
        </w:trPr>
        <w:tc>
          <w:tcPr>
            <w:tcW w:w="3538" w:type="pct"/>
            <w:gridSpan w:val="2"/>
            <w:vMerge/>
            <w:vAlign w:val="center"/>
            <w:hideMark/>
          </w:tcPr>
          <w:p w14:paraId="338A06DD" w14:textId="77777777" w:rsidR="000C0144" w:rsidRPr="00C361E6" w:rsidRDefault="000C0144" w:rsidP="00547F5E">
            <w:pPr>
              <w:rPr>
                <w:b/>
                <w:bCs/>
                <w:color w:val="000000"/>
                <w:sz w:val="20"/>
                <w:szCs w:val="20"/>
              </w:rPr>
            </w:pPr>
          </w:p>
        </w:tc>
        <w:tc>
          <w:tcPr>
            <w:tcW w:w="611" w:type="pct"/>
            <w:gridSpan w:val="2"/>
            <w:vAlign w:val="center"/>
            <w:hideMark/>
          </w:tcPr>
          <w:p w14:paraId="51362872" w14:textId="77777777" w:rsidR="000C0144" w:rsidRPr="00C361E6" w:rsidRDefault="000C0144" w:rsidP="00547F5E">
            <w:pPr>
              <w:jc w:val="center"/>
              <w:rPr>
                <w:b/>
                <w:bCs/>
                <w:color w:val="000000"/>
                <w:sz w:val="20"/>
                <w:szCs w:val="20"/>
              </w:rPr>
            </w:pPr>
            <w:r w:rsidRPr="00C361E6">
              <w:rPr>
                <w:b/>
                <w:bCs/>
                <w:color w:val="000000"/>
                <w:sz w:val="20"/>
                <w:szCs w:val="20"/>
              </w:rPr>
              <w:t>Kesin değil</w:t>
            </w:r>
          </w:p>
        </w:tc>
        <w:tc>
          <w:tcPr>
            <w:tcW w:w="465" w:type="pct"/>
            <w:gridSpan w:val="2"/>
            <w:vAlign w:val="center"/>
            <w:hideMark/>
          </w:tcPr>
          <w:p w14:paraId="25BA874A" w14:textId="77777777" w:rsidR="000C0144" w:rsidRPr="00C361E6" w:rsidRDefault="000C0144" w:rsidP="00547F5E">
            <w:pPr>
              <w:jc w:val="center"/>
              <w:rPr>
                <w:b/>
                <w:bCs/>
                <w:color w:val="000000"/>
                <w:sz w:val="20"/>
                <w:szCs w:val="20"/>
              </w:rPr>
            </w:pPr>
            <w:r w:rsidRPr="00C361E6">
              <w:rPr>
                <w:b/>
                <w:bCs/>
                <w:color w:val="000000"/>
                <w:sz w:val="20"/>
                <w:szCs w:val="20"/>
              </w:rPr>
              <w:t>Kesin</w:t>
            </w:r>
          </w:p>
        </w:tc>
        <w:tc>
          <w:tcPr>
            <w:tcW w:w="385" w:type="pct"/>
            <w:vMerge/>
            <w:vAlign w:val="center"/>
            <w:hideMark/>
          </w:tcPr>
          <w:p w14:paraId="7FE4EE9B" w14:textId="77777777" w:rsidR="000C0144" w:rsidRPr="00C361E6" w:rsidRDefault="000C0144" w:rsidP="00547F5E">
            <w:pPr>
              <w:jc w:val="center"/>
              <w:rPr>
                <w:b/>
                <w:bCs/>
                <w:color w:val="000000"/>
                <w:sz w:val="20"/>
                <w:szCs w:val="20"/>
              </w:rPr>
            </w:pPr>
          </w:p>
        </w:tc>
      </w:tr>
      <w:tr w:rsidR="000C0144" w:rsidRPr="00C361E6" w14:paraId="4F55D54E" w14:textId="77777777" w:rsidTr="00547F5E">
        <w:trPr>
          <w:trHeight w:val="340"/>
        </w:trPr>
        <w:tc>
          <w:tcPr>
            <w:tcW w:w="3538" w:type="pct"/>
            <w:gridSpan w:val="2"/>
            <w:vMerge/>
            <w:vAlign w:val="center"/>
            <w:hideMark/>
          </w:tcPr>
          <w:p w14:paraId="585A6356" w14:textId="77777777" w:rsidR="000C0144" w:rsidRPr="00C361E6" w:rsidRDefault="000C0144" w:rsidP="00547F5E">
            <w:pPr>
              <w:rPr>
                <w:b/>
                <w:bCs/>
                <w:color w:val="000000"/>
                <w:sz w:val="20"/>
                <w:szCs w:val="20"/>
              </w:rPr>
            </w:pPr>
          </w:p>
        </w:tc>
        <w:tc>
          <w:tcPr>
            <w:tcW w:w="223" w:type="pct"/>
            <w:vAlign w:val="center"/>
            <w:hideMark/>
          </w:tcPr>
          <w:p w14:paraId="1EA1BA9A" w14:textId="77777777" w:rsidR="000C0144" w:rsidRPr="00C361E6" w:rsidRDefault="000C0144" w:rsidP="00547F5E">
            <w:pPr>
              <w:jc w:val="center"/>
              <w:rPr>
                <w:b/>
                <w:bCs/>
                <w:color w:val="000000"/>
                <w:sz w:val="20"/>
                <w:szCs w:val="20"/>
              </w:rPr>
            </w:pPr>
            <w:r w:rsidRPr="00C361E6">
              <w:rPr>
                <w:b/>
                <w:bCs/>
                <w:color w:val="000000"/>
                <w:sz w:val="20"/>
                <w:szCs w:val="20"/>
              </w:rPr>
              <w:t>n</w:t>
            </w:r>
          </w:p>
        </w:tc>
        <w:tc>
          <w:tcPr>
            <w:tcW w:w="388" w:type="pct"/>
            <w:vAlign w:val="center"/>
            <w:hideMark/>
          </w:tcPr>
          <w:p w14:paraId="3D80700D" w14:textId="77777777" w:rsidR="000C0144" w:rsidRPr="00C361E6" w:rsidRDefault="000C0144" w:rsidP="00547F5E">
            <w:pPr>
              <w:jc w:val="center"/>
              <w:rPr>
                <w:b/>
                <w:bCs/>
                <w:color w:val="000000"/>
                <w:sz w:val="20"/>
                <w:szCs w:val="20"/>
              </w:rPr>
            </w:pPr>
            <w:r w:rsidRPr="00C361E6">
              <w:rPr>
                <w:b/>
                <w:bCs/>
                <w:color w:val="000000"/>
                <w:sz w:val="20"/>
                <w:szCs w:val="20"/>
              </w:rPr>
              <w:t>%</w:t>
            </w:r>
          </w:p>
        </w:tc>
        <w:tc>
          <w:tcPr>
            <w:tcW w:w="190" w:type="pct"/>
            <w:vAlign w:val="center"/>
            <w:hideMark/>
          </w:tcPr>
          <w:p w14:paraId="03576EDB" w14:textId="77777777" w:rsidR="000C0144" w:rsidRPr="00C361E6" w:rsidRDefault="000C0144" w:rsidP="00547F5E">
            <w:pPr>
              <w:jc w:val="center"/>
              <w:rPr>
                <w:b/>
                <w:bCs/>
                <w:color w:val="000000"/>
                <w:sz w:val="20"/>
                <w:szCs w:val="20"/>
              </w:rPr>
            </w:pPr>
            <w:r w:rsidRPr="00C361E6">
              <w:rPr>
                <w:b/>
                <w:bCs/>
                <w:color w:val="000000"/>
                <w:sz w:val="20"/>
                <w:szCs w:val="20"/>
              </w:rPr>
              <w:t>n</w:t>
            </w:r>
          </w:p>
        </w:tc>
        <w:tc>
          <w:tcPr>
            <w:tcW w:w="275" w:type="pct"/>
            <w:vAlign w:val="center"/>
            <w:hideMark/>
          </w:tcPr>
          <w:p w14:paraId="4C4469A7" w14:textId="77777777" w:rsidR="000C0144" w:rsidRPr="00C361E6" w:rsidRDefault="000C0144" w:rsidP="00547F5E">
            <w:pPr>
              <w:jc w:val="center"/>
              <w:rPr>
                <w:b/>
                <w:bCs/>
                <w:color w:val="000000"/>
                <w:sz w:val="20"/>
                <w:szCs w:val="20"/>
              </w:rPr>
            </w:pPr>
            <w:r w:rsidRPr="00C361E6">
              <w:rPr>
                <w:b/>
                <w:bCs/>
                <w:color w:val="000000"/>
                <w:sz w:val="20"/>
                <w:szCs w:val="20"/>
              </w:rPr>
              <w:t>%</w:t>
            </w:r>
          </w:p>
        </w:tc>
        <w:tc>
          <w:tcPr>
            <w:tcW w:w="385" w:type="pct"/>
            <w:vMerge/>
            <w:vAlign w:val="center"/>
            <w:hideMark/>
          </w:tcPr>
          <w:p w14:paraId="7795F7F1" w14:textId="77777777" w:rsidR="000C0144" w:rsidRPr="00C361E6" w:rsidRDefault="000C0144" w:rsidP="00547F5E">
            <w:pPr>
              <w:jc w:val="center"/>
              <w:rPr>
                <w:b/>
                <w:bCs/>
                <w:color w:val="000000"/>
                <w:sz w:val="20"/>
                <w:szCs w:val="20"/>
              </w:rPr>
            </w:pPr>
          </w:p>
        </w:tc>
      </w:tr>
      <w:tr w:rsidR="000C0144" w:rsidRPr="00C361E6" w14:paraId="66625006" w14:textId="77777777" w:rsidTr="00547F5E">
        <w:trPr>
          <w:trHeight w:val="340"/>
        </w:trPr>
        <w:tc>
          <w:tcPr>
            <w:tcW w:w="1720" w:type="pct"/>
            <w:vMerge w:val="restart"/>
            <w:vAlign w:val="center"/>
            <w:hideMark/>
          </w:tcPr>
          <w:p w14:paraId="2AE4FBD0" w14:textId="794BA413" w:rsidR="000C0144" w:rsidRPr="00C361E6" w:rsidRDefault="000C0144" w:rsidP="00547F5E">
            <w:pPr>
              <w:rPr>
                <w:color w:val="000000"/>
                <w:sz w:val="20"/>
                <w:szCs w:val="20"/>
              </w:rPr>
            </w:pPr>
            <w:r w:rsidRPr="00C361E6">
              <w:rPr>
                <w:color w:val="000000"/>
                <w:sz w:val="20"/>
                <w:szCs w:val="20"/>
              </w:rPr>
              <w:t>Krani</w:t>
            </w:r>
            <w:r w:rsidR="002B4D3A">
              <w:rPr>
                <w:color w:val="000000"/>
                <w:sz w:val="20"/>
                <w:szCs w:val="20"/>
              </w:rPr>
              <w:t>y</w:t>
            </w:r>
            <w:r w:rsidRPr="00C361E6">
              <w:rPr>
                <w:color w:val="000000"/>
                <w:sz w:val="20"/>
                <w:szCs w:val="20"/>
              </w:rPr>
              <w:t>al M</w:t>
            </w:r>
            <w:r w:rsidR="00A7181B">
              <w:rPr>
                <w:color w:val="000000"/>
                <w:sz w:val="20"/>
                <w:szCs w:val="20"/>
              </w:rPr>
              <w:t>RG</w:t>
            </w:r>
            <w:r w:rsidRPr="00C361E6">
              <w:rPr>
                <w:color w:val="000000"/>
                <w:sz w:val="20"/>
                <w:szCs w:val="20"/>
              </w:rPr>
              <w:t xml:space="preserve"> Bulguları</w:t>
            </w:r>
          </w:p>
        </w:tc>
        <w:tc>
          <w:tcPr>
            <w:tcW w:w="1819" w:type="pct"/>
            <w:vAlign w:val="center"/>
            <w:hideMark/>
          </w:tcPr>
          <w:p w14:paraId="2D9D1250" w14:textId="77777777" w:rsidR="000C0144" w:rsidRPr="00C361E6" w:rsidRDefault="000C0144" w:rsidP="00547F5E">
            <w:pPr>
              <w:rPr>
                <w:color w:val="000000"/>
                <w:sz w:val="20"/>
                <w:szCs w:val="20"/>
              </w:rPr>
            </w:pPr>
            <w:r>
              <w:rPr>
                <w:color w:val="000000"/>
                <w:sz w:val="20"/>
                <w:szCs w:val="20"/>
              </w:rPr>
              <w:t>Anormal Bulgular</w:t>
            </w:r>
          </w:p>
        </w:tc>
        <w:tc>
          <w:tcPr>
            <w:tcW w:w="223" w:type="pct"/>
            <w:noWrap/>
            <w:vAlign w:val="center"/>
            <w:hideMark/>
          </w:tcPr>
          <w:p w14:paraId="7DD43FEE" w14:textId="77777777" w:rsidR="000C0144" w:rsidRPr="00C361E6" w:rsidRDefault="000C0144" w:rsidP="00547F5E">
            <w:pPr>
              <w:jc w:val="center"/>
              <w:rPr>
                <w:color w:val="000000"/>
                <w:sz w:val="20"/>
                <w:szCs w:val="20"/>
              </w:rPr>
            </w:pPr>
            <w:r w:rsidRPr="00C361E6">
              <w:rPr>
                <w:color w:val="000000"/>
                <w:sz w:val="20"/>
                <w:szCs w:val="20"/>
              </w:rPr>
              <w:t>48</w:t>
            </w:r>
          </w:p>
        </w:tc>
        <w:tc>
          <w:tcPr>
            <w:tcW w:w="388" w:type="pct"/>
            <w:noWrap/>
            <w:vAlign w:val="center"/>
            <w:hideMark/>
          </w:tcPr>
          <w:p w14:paraId="52A5887E" w14:textId="77777777" w:rsidR="000C0144" w:rsidRPr="00C361E6" w:rsidRDefault="000C0144" w:rsidP="00547F5E">
            <w:pPr>
              <w:jc w:val="center"/>
              <w:rPr>
                <w:color w:val="000000"/>
                <w:sz w:val="20"/>
                <w:szCs w:val="20"/>
              </w:rPr>
            </w:pPr>
            <w:r w:rsidRPr="00C361E6">
              <w:rPr>
                <w:color w:val="000000"/>
                <w:sz w:val="20"/>
                <w:szCs w:val="20"/>
              </w:rPr>
              <w:t>75,0</w:t>
            </w:r>
          </w:p>
        </w:tc>
        <w:tc>
          <w:tcPr>
            <w:tcW w:w="190" w:type="pct"/>
            <w:noWrap/>
            <w:vAlign w:val="center"/>
            <w:hideMark/>
          </w:tcPr>
          <w:p w14:paraId="33722D5B" w14:textId="77777777" w:rsidR="000C0144" w:rsidRPr="00C361E6" w:rsidRDefault="000C0144" w:rsidP="00547F5E">
            <w:pPr>
              <w:jc w:val="center"/>
              <w:rPr>
                <w:color w:val="000000"/>
                <w:sz w:val="20"/>
                <w:szCs w:val="20"/>
              </w:rPr>
            </w:pPr>
            <w:r w:rsidRPr="00C361E6">
              <w:rPr>
                <w:color w:val="000000"/>
                <w:sz w:val="20"/>
                <w:szCs w:val="20"/>
              </w:rPr>
              <w:t>46</w:t>
            </w:r>
          </w:p>
        </w:tc>
        <w:tc>
          <w:tcPr>
            <w:tcW w:w="275" w:type="pct"/>
            <w:noWrap/>
            <w:vAlign w:val="center"/>
            <w:hideMark/>
          </w:tcPr>
          <w:p w14:paraId="3E42BEE5" w14:textId="77777777" w:rsidR="000C0144" w:rsidRPr="00C361E6" w:rsidRDefault="000C0144" w:rsidP="00547F5E">
            <w:pPr>
              <w:jc w:val="center"/>
              <w:rPr>
                <w:color w:val="000000"/>
                <w:sz w:val="20"/>
                <w:szCs w:val="20"/>
              </w:rPr>
            </w:pPr>
            <w:r w:rsidRPr="00C361E6">
              <w:rPr>
                <w:color w:val="000000"/>
                <w:sz w:val="20"/>
                <w:szCs w:val="20"/>
              </w:rPr>
              <w:t>92,0</w:t>
            </w:r>
          </w:p>
        </w:tc>
        <w:tc>
          <w:tcPr>
            <w:tcW w:w="385" w:type="pct"/>
            <w:vMerge w:val="restart"/>
            <w:noWrap/>
            <w:vAlign w:val="center"/>
            <w:hideMark/>
          </w:tcPr>
          <w:p w14:paraId="21A231EF" w14:textId="77777777" w:rsidR="000C0144" w:rsidRPr="00C361E6" w:rsidRDefault="000C0144" w:rsidP="00547F5E">
            <w:pPr>
              <w:jc w:val="center"/>
              <w:rPr>
                <w:b/>
                <w:bCs/>
                <w:color w:val="000000"/>
                <w:sz w:val="20"/>
                <w:szCs w:val="20"/>
              </w:rPr>
            </w:pPr>
            <w:r w:rsidRPr="00C361E6">
              <w:rPr>
                <w:b/>
                <w:bCs/>
                <w:color w:val="000000"/>
                <w:sz w:val="20"/>
                <w:szCs w:val="20"/>
              </w:rPr>
              <w:t>0,034*</w:t>
            </w:r>
          </w:p>
        </w:tc>
      </w:tr>
      <w:tr w:rsidR="000C0144" w:rsidRPr="00C361E6" w14:paraId="3F129B5D" w14:textId="77777777" w:rsidTr="00547F5E">
        <w:trPr>
          <w:trHeight w:val="340"/>
        </w:trPr>
        <w:tc>
          <w:tcPr>
            <w:tcW w:w="1720" w:type="pct"/>
            <w:vMerge/>
            <w:vAlign w:val="center"/>
            <w:hideMark/>
          </w:tcPr>
          <w:p w14:paraId="64A4EAD7" w14:textId="77777777" w:rsidR="000C0144" w:rsidRPr="00C361E6" w:rsidRDefault="000C0144" w:rsidP="00547F5E">
            <w:pPr>
              <w:rPr>
                <w:color w:val="000000"/>
                <w:sz w:val="20"/>
                <w:szCs w:val="20"/>
              </w:rPr>
            </w:pPr>
          </w:p>
        </w:tc>
        <w:tc>
          <w:tcPr>
            <w:tcW w:w="1819" w:type="pct"/>
            <w:vAlign w:val="center"/>
            <w:hideMark/>
          </w:tcPr>
          <w:p w14:paraId="25D23331" w14:textId="65E27259" w:rsidR="000C0144" w:rsidRPr="00C361E6" w:rsidRDefault="000C0144" w:rsidP="00547F5E">
            <w:pPr>
              <w:rPr>
                <w:color w:val="000000"/>
                <w:sz w:val="20"/>
                <w:szCs w:val="20"/>
              </w:rPr>
            </w:pPr>
            <w:r>
              <w:rPr>
                <w:color w:val="000000"/>
                <w:sz w:val="20"/>
                <w:szCs w:val="20"/>
              </w:rPr>
              <w:t>Normal</w:t>
            </w:r>
          </w:p>
        </w:tc>
        <w:tc>
          <w:tcPr>
            <w:tcW w:w="223" w:type="pct"/>
            <w:noWrap/>
            <w:vAlign w:val="center"/>
            <w:hideMark/>
          </w:tcPr>
          <w:p w14:paraId="0C02A6A9" w14:textId="77777777" w:rsidR="000C0144" w:rsidRPr="00C361E6" w:rsidRDefault="000C0144" w:rsidP="00547F5E">
            <w:pPr>
              <w:jc w:val="center"/>
              <w:rPr>
                <w:color w:val="000000"/>
                <w:sz w:val="20"/>
                <w:szCs w:val="20"/>
              </w:rPr>
            </w:pPr>
            <w:r w:rsidRPr="00C361E6">
              <w:rPr>
                <w:color w:val="000000"/>
                <w:sz w:val="20"/>
                <w:szCs w:val="20"/>
              </w:rPr>
              <w:t>16</w:t>
            </w:r>
          </w:p>
        </w:tc>
        <w:tc>
          <w:tcPr>
            <w:tcW w:w="388" w:type="pct"/>
            <w:noWrap/>
            <w:vAlign w:val="center"/>
            <w:hideMark/>
          </w:tcPr>
          <w:p w14:paraId="5CC05C49" w14:textId="77777777" w:rsidR="000C0144" w:rsidRPr="00C361E6" w:rsidRDefault="000C0144" w:rsidP="00547F5E">
            <w:pPr>
              <w:jc w:val="center"/>
              <w:rPr>
                <w:color w:val="000000"/>
                <w:sz w:val="20"/>
                <w:szCs w:val="20"/>
              </w:rPr>
            </w:pPr>
            <w:r w:rsidRPr="00C361E6">
              <w:rPr>
                <w:color w:val="000000"/>
                <w:sz w:val="20"/>
                <w:szCs w:val="20"/>
              </w:rPr>
              <w:t>25,0</w:t>
            </w:r>
          </w:p>
        </w:tc>
        <w:tc>
          <w:tcPr>
            <w:tcW w:w="190" w:type="pct"/>
            <w:noWrap/>
            <w:vAlign w:val="center"/>
            <w:hideMark/>
          </w:tcPr>
          <w:p w14:paraId="5AA153E1" w14:textId="77777777" w:rsidR="000C0144" w:rsidRPr="00C361E6" w:rsidRDefault="000C0144" w:rsidP="00547F5E">
            <w:pPr>
              <w:jc w:val="center"/>
              <w:rPr>
                <w:color w:val="000000"/>
                <w:sz w:val="20"/>
                <w:szCs w:val="20"/>
              </w:rPr>
            </w:pPr>
            <w:r w:rsidRPr="00C361E6">
              <w:rPr>
                <w:color w:val="000000"/>
                <w:sz w:val="20"/>
                <w:szCs w:val="20"/>
              </w:rPr>
              <w:t>4</w:t>
            </w:r>
          </w:p>
        </w:tc>
        <w:tc>
          <w:tcPr>
            <w:tcW w:w="275" w:type="pct"/>
            <w:noWrap/>
            <w:vAlign w:val="center"/>
            <w:hideMark/>
          </w:tcPr>
          <w:p w14:paraId="7A1BC623" w14:textId="77777777" w:rsidR="000C0144" w:rsidRPr="00C361E6" w:rsidRDefault="000C0144" w:rsidP="00547F5E">
            <w:pPr>
              <w:jc w:val="center"/>
              <w:rPr>
                <w:color w:val="000000"/>
                <w:sz w:val="20"/>
                <w:szCs w:val="20"/>
              </w:rPr>
            </w:pPr>
            <w:r w:rsidRPr="00C361E6">
              <w:rPr>
                <w:color w:val="000000"/>
                <w:sz w:val="20"/>
                <w:szCs w:val="20"/>
              </w:rPr>
              <w:t>8,0</w:t>
            </w:r>
          </w:p>
        </w:tc>
        <w:tc>
          <w:tcPr>
            <w:tcW w:w="385" w:type="pct"/>
            <w:vMerge/>
            <w:vAlign w:val="center"/>
            <w:hideMark/>
          </w:tcPr>
          <w:p w14:paraId="168D2008" w14:textId="77777777" w:rsidR="000C0144" w:rsidRPr="00C361E6" w:rsidRDefault="000C0144" w:rsidP="00547F5E">
            <w:pPr>
              <w:jc w:val="center"/>
              <w:rPr>
                <w:b/>
                <w:bCs/>
                <w:color w:val="000000"/>
                <w:sz w:val="20"/>
                <w:szCs w:val="20"/>
              </w:rPr>
            </w:pPr>
          </w:p>
        </w:tc>
      </w:tr>
      <w:tr w:rsidR="000C0144" w:rsidRPr="00C361E6" w14:paraId="4C1D029C" w14:textId="77777777" w:rsidTr="00547F5E">
        <w:trPr>
          <w:trHeight w:val="340"/>
        </w:trPr>
        <w:tc>
          <w:tcPr>
            <w:tcW w:w="1720" w:type="pct"/>
            <w:vMerge w:val="restart"/>
            <w:noWrap/>
            <w:vAlign w:val="center"/>
            <w:hideMark/>
          </w:tcPr>
          <w:p w14:paraId="47DF0B10" w14:textId="77777777" w:rsidR="000C0144" w:rsidRPr="00C361E6" w:rsidRDefault="000C0144" w:rsidP="00547F5E">
            <w:pPr>
              <w:rPr>
                <w:color w:val="000000"/>
                <w:sz w:val="20"/>
                <w:szCs w:val="20"/>
              </w:rPr>
            </w:pPr>
            <w:r w:rsidRPr="00C361E6">
              <w:rPr>
                <w:color w:val="000000"/>
                <w:sz w:val="20"/>
                <w:szCs w:val="20"/>
              </w:rPr>
              <w:t>Sinyal Artışı</w:t>
            </w:r>
          </w:p>
        </w:tc>
        <w:tc>
          <w:tcPr>
            <w:tcW w:w="1819" w:type="pct"/>
            <w:vAlign w:val="center"/>
            <w:hideMark/>
          </w:tcPr>
          <w:p w14:paraId="52B83B34" w14:textId="77777777" w:rsidR="000C0144" w:rsidRPr="00C361E6" w:rsidRDefault="000C0144" w:rsidP="00547F5E">
            <w:pPr>
              <w:rPr>
                <w:color w:val="000000"/>
                <w:sz w:val="20"/>
                <w:szCs w:val="20"/>
              </w:rPr>
            </w:pPr>
            <w:r w:rsidRPr="00C361E6">
              <w:rPr>
                <w:color w:val="000000"/>
                <w:sz w:val="20"/>
                <w:szCs w:val="20"/>
              </w:rPr>
              <w:t>Beyaz Cevher</w:t>
            </w:r>
          </w:p>
        </w:tc>
        <w:tc>
          <w:tcPr>
            <w:tcW w:w="223" w:type="pct"/>
            <w:noWrap/>
            <w:vAlign w:val="center"/>
            <w:hideMark/>
          </w:tcPr>
          <w:p w14:paraId="00C4244B" w14:textId="77777777" w:rsidR="000C0144" w:rsidRPr="00C361E6" w:rsidRDefault="000C0144" w:rsidP="00547F5E">
            <w:pPr>
              <w:jc w:val="center"/>
              <w:rPr>
                <w:color w:val="000000"/>
                <w:sz w:val="20"/>
                <w:szCs w:val="20"/>
              </w:rPr>
            </w:pPr>
            <w:r w:rsidRPr="00C361E6">
              <w:rPr>
                <w:color w:val="000000"/>
                <w:sz w:val="20"/>
                <w:szCs w:val="20"/>
              </w:rPr>
              <w:t>18</w:t>
            </w:r>
          </w:p>
        </w:tc>
        <w:tc>
          <w:tcPr>
            <w:tcW w:w="388" w:type="pct"/>
            <w:noWrap/>
            <w:vAlign w:val="center"/>
            <w:hideMark/>
          </w:tcPr>
          <w:p w14:paraId="7FB10205" w14:textId="77777777" w:rsidR="000C0144" w:rsidRPr="00C361E6" w:rsidRDefault="000C0144" w:rsidP="00547F5E">
            <w:pPr>
              <w:jc w:val="center"/>
              <w:rPr>
                <w:color w:val="000000"/>
                <w:sz w:val="20"/>
                <w:szCs w:val="20"/>
              </w:rPr>
            </w:pPr>
            <w:r w:rsidRPr="00C361E6">
              <w:rPr>
                <w:color w:val="000000"/>
                <w:sz w:val="20"/>
                <w:szCs w:val="20"/>
              </w:rPr>
              <w:t>28,1</w:t>
            </w:r>
          </w:p>
        </w:tc>
        <w:tc>
          <w:tcPr>
            <w:tcW w:w="190" w:type="pct"/>
            <w:noWrap/>
            <w:vAlign w:val="center"/>
            <w:hideMark/>
          </w:tcPr>
          <w:p w14:paraId="44A78389" w14:textId="77777777" w:rsidR="000C0144" w:rsidRPr="00C361E6" w:rsidRDefault="000C0144" w:rsidP="00547F5E">
            <w:pPr>
              <w:jc w:val="center"/>
              <w:rPr>
                <w:color w:val="000000"/>
                <w:sz w:val="20"/>
                <w:szCs w:val="20"/>
              </w:rPr>
            </w:pPr>
            <w:r w:rsidRPr="00C361E6">
              <w:rPr>
                <w:color w:val="000000"/>
                <w:sz w:val="20"/>
                <w:szCs w:val="20"/>
              </w:rPr>
              <w:t>17</w:t>
            </w:r>
          </w:p>
        </w:tc>
        <w:tc>
          <w:tcPr>
            <w:tcW w:w="275" w:type="pct"/>
            <w:noWrap/>
            <w:vAlign w:val="center"/>
            <w:hideMark/>
          </w:tcPr>
          <w:p w14:paraId="696DFE9A" w14:textId="77777777" w:rsidR="000C0144" w:rsidRPr="00C361E6" w:rsidRDefault="000C0144" w:rsidP="00547F5E">
            <w:pPr>
              <w:jc w:val="center"/>
              <w:rPr>
                <w:color w:val="000000"/>
                <w:sz w:val="20"/>
                <w:szCs w:val="20"/>
              </w:rPr>
            </w:pPr>
            <w:r w:rsidRPr="00C361E6">
              <w:rPr>
                <w:color w:val="000000"/>
                <w:sz w:val="20"/>
                <w:szCs w:val="20"/>
              </w:rPr>
              <w:t>34,0</w:t>
            </w:r>
          </w:p>
        </w:tc>
        <w:tc>
          <w:tcPr>
            <w:tcW w:w="385" w:type="pct"/>
            <w:noWrap/>
            <w:vAlign w:val="center"/>
            <w:hideMark/>
          </w:tcPr>
          <w:p w14:paraId="3BCD4000" w14:textId="77777777" w:rsidR="000C0144" w:rsidRPr="00C361E6" w:rsidRDefault="000C0144" w:rsidP="00547F5E">
            <w:pPr>
              <w:jc w:val="center"/>
              <w:rPr>
                <w:color w:val="000000"/>
                <w:sz w:val="20"/>
                <w:szCs w:val="20"/>
              </w:rPr>
            </w:pPr>
            <w:r w:rsidRPr="00C361E6">
              <w:rPr>
                <w:color w:val="000000"/>
                <w:sz w:val="20"/>
                <w:szCs w:val="20"/>
              </w:rPr>
              <w:t>0,638</w:t>
            </w:r>
          </w:p>
        </w:tc>
      </w:tr>
      <w:tr w:rsidR="000C0144" w:rsidRPr="00C361E6" w14:paraId="61B27797" w14:textId="77777777" w:rsidTr="00547F5E">
        <w:trPr>
          <w:trHeight w:val="340"/>
        </w:trPr>
        <w:tc>
          <w:tcPr>
            <w:tcW w:w="1720" w:type="pct"/>
            <w:vMerge/>
            <w:vAlign w:val="center"/>
            <w:hideMark/>
          </w:tcPr>
          <w:p w14:paraId="0FFA06DF" w14:textId="77777777" w:rsidR="000C0144" w:rsidRPr="00C361E6" w:rsidRDefault="000C0144" w:rsidP="00547F5E">
            <w:pPr>
              <w:rPr>
                <w:color w:val="000000"/>
                <w:sz w:val="20"/>
                <w:szCs w:val="20"/>
              </w:rPr>
            </w:pPr>
          </w:p>
        </w:tc>
        <w:tc>
          <w:tcPr>
            <w:tcW w:w="1819" w:type="pct"/>
            <w:vAlign w:val="center"/>
            <w:hideMark/>
          </w:tcPr>
          <w:p w14:paraId="05E65795" w14:textId="77777777" w:rsidR="000C0144" w:rsidRPr="00C361E6" w:rsidRDefault="000C0144" w:rsidP="00547F5E">
            <w:pPr>
              <w:rPr>
                <w:color w:val="000000"/>
                <w:sz w:val="20"/>
                <w:szCs w:val="20"/>
              </w:rPr>
            </w:pPr>
            <w:r w:rsidRPr="00C361E6">
              <w:rPr>
                <w:color w:val="000000"/>
                <w:sz w:val="20"/>
                <w:szCs w:val="20"/>
              </w:rPr>
              <w:t>Gri Cevher</w:t>
            </w:r>
          </w:p>
        </w:tc>
        <w:tc>
          <w:tcPr>
            <w:tcW w:w="223" w:type="pct"/>
            <w:noWrap/>
            <w:vAlign w:val="center"/>
            <w:hideMark/>
          </w:tcPr>
          <w:p w14:paraId="70BA95F0" w14:textId="77777777" w:rsidR="000C0144" w:rsidRPr="00C361E6" w:rsidRDefault="000C0144" w:rsidP="00547F5E">
            <w:pPr>
              <w:jc w:val="center"/>
              <w:rPr>
                <w:color w:val="000000"/>
                <w:sz w:val="20"/>
                <w:szCs w:val="20"/>
              </w:rPr>
            </w:pPr>
            <w:r w:rsidRPr="00C361E6">
              <w:rPr>
                <w:color w:val="000000"/>
                <w:sz w:val="20"/>
                <w:szCs w:val="20"/>
              </w:rPr>
              <w:t>4</w:t>
            </w:r>
          </w:p>
        </w:tc>
        <w:tc>
          <w:tcPr>
            <w:tcW w:w="388" w:type="pct"/>
            <w:noWrap/>
            <w:vAlign w:val="center"/>
            <w:hideMark/>
          </w:tcPr>
          <w:p w14:paraId="41171BD6" w14:textId="77777777" w:rsidR="000C0144" w:rsidRPr="00C361E6" w:rsidRDefault="000C0144" w:rsidP="00547F5E">
            <w:pPr>
              <w:jc w:val="center"/>
              <w:rPr>
                <w:color w:val="000000"/>
                <w:sz w:val="20"/>
                <w:szCs w:val="20"/>
              </w:rPr>
            </w:pPr>
            <w:r w:rsidRPr="00C361E6">
              <w:rPr>
                <w:color w:val="000000"/>
                <w:sz w:val="20"/>
                <w:szCs w:val="20"/>
              </w:rPr>
              <w:t>6,3</w:t>
            </w:r>
          </w:p>
        </w:tc>
        <w:tc>
          <w:tcPr>
            <w:tcW w:w="190" w:type="pct"/>
            <w:noWrap/>
            <w:vAlign w:val="center"/>
            <w:hideMark/>
          </w:tcPr>
          <w:p w14:paraId="2E93C021" w14:textId="77777777" w:rsidR="000C0144" w:rsidRPr="00C361E6" w:rsidRDefault="000C0144" w:rsidP="00547F5E">
            <w:pPr>
              <w:jc w:val="center"/>
              <w:rPr>
                <w:color w:val="000000"/>
                <w:sz w:val="20"/>
                <w:szCs w:val="20"/>
              </w:rPr>
            </w:pPr>
            <w:r w:rsidRPr="00C361E6">
              <w:rPr>
                <w:color w:val="000000"/>
                <w:sz w:val="20"/>
                <w:szCs w:val="20"/>
              </w:rPr>
              <w:t>8</w:t>
            </w:r>
          </w:p>
        </w:tc>
        <w:tc>
          <w:tcPr>
            <w:tcW w:w="275" w:type="pct"/>
            <w:noWrap/>
            <w:vAlign w:val="center"/>
            <w:hideMark/>
          </w:tcPr>
          <w:p w14:paraId="753E6E3A" w14:textId="77777777" w:rsidR="000C0144" w:rsidRPr="00C361E6" w:rsidRDefault="000C0144" w:rsidP="00547F5E">
            <w:pPr>
              <w:jc w:val="center"/>
              <w:rPr>
                <w:color w:val="000000"/>
                <w:sz w:val="20"/>
                <w:szCs w:val="20"/>
              </w:rPr>
            </w:pPr>
            <w:r w:rsidRPr="00C361E6">
              <w:rPr>
                <w:color w:val="000000"/>
                <w:sz w:val="20"/>
                <w:szCs w:val="20"/>
              </w:rPr>
              <w:t>16,0</w:t>
            </w:r>
          </w:p>
        </w:tc>
        <w:tc>
          <w:tcPr>
            <w:tcW w:w="385" w:type="pct"/>
            <w:noWrap/>
            <w:vAlign w:val="center"/>
            <w:hideMark/>
          </w:tcPr>
          <w:p w14:paraId="7717A8C5" w14:textId="77777777" w:rsidR="000C0144" w:rsidRPr="00C361E6" w:rsidRDefault="000C0144" w:rsidP="00547F5E">
            <w:pPr>
              <w:jc w:val="center"/>
              <w:rPr>
                <w:color w:val="000000"/>
                <w:sz w:val="20"/>
                <w:szCs w:val="20"/>
              </w:rPr>
            </w:pPr>
            <w:r w:rsidRPr="00C361E6">
              <w:rPr>
                <w:color w:val="000000"/>
                <w:sz w:val="20"/>
                <w:szCs w:val="20"/>
              </w:rPr>
              <w:t>0,169</w:t>
            </w:r>
          </w:p>
        </w:tc>
      </w:tr>
      <w:tr w:rsidR="000C0144" w:rsidRPr="00C361E6" w14:paraId="550445A8" w14:textId="77777777" w:rsidTr="00547F5E">
        <w:trPr>
          <w:trHeight w:val="340"/>
        </w:trPr>
        <w:tc>
          <w:tcPr>
            <w:tcW w:w="1720" w:type="pct"/>
            <w:vMerge/>
            <w:vAlign w:val="center"/>
            <w:hideMark/>
          </w:tcPr>
          <w:p w14:paraId="16A2B699" w14:textId="77777777" w:rsidR="000C0144" w:rsidRPr="00C361E6" w:rsidRDefault="000C0144" w:rsidP="00547F5E">
            <w:pPr>
              <w:rPr>
                <w:color w:val="000000"/>
                <w:sz w:val="20"/>
                <w:szCs w:val="20"/>
              </w:rPr>
            </w:pPr>
          </w:p>
        </w:tc>
        <w:tc>
          <w:tcPr>
            <w:tcW w:w="1819" w:type="pct"/>
            <w:vAlign w:val="center"/>
            <w:hideMark/>
          </w:tcPr>
          <w:p w14:paraId="7B43BDC8" w14:textId="77777777" w:rsidR="000C0144" w:rsidRPr="00C361E6" w:rsidRDefault="000C0144" w:rsidP="00547F5E">
            <w:pPr>
              <w:rPr>
                <w:color w:val="000000"/>
                <w:sz w:val="20"/>
                <w:szCs w:val="20"/>
              </w:rPr>
            </w:pPr>
            <w:r w:rsidRPr="00C361E6">
              <w:rPr>
                <w:color w:val="000000"/>
                <w:sz w:val="20"/>
                <w:szCs w:val="20"/>
              </w:rPr>
              <w:t>Bazal Ganglion</w:t>
            </w:r>
          </w:p>
        </w:tc>
        <w:tc>
          <w:tcPr>
            <w:tcW w:w="223" w:type="pct"/>
            <w:noWrap/>
            <w:vAlign w:val="center"/>
            <w:hideMark/>
          </w:tcPr>
          <w:p w14:paraId="70D49651" w14:textId="77777777" w:rsidR="000C0144" w:rsidRPr="00C361E6" w:rsidRDefault="000C0144" w:rsidP="00547F5E">
            <w:pPr>
              <w:jc w:val="center"/>
              <w:rPr>
                <w:color w:val="000000"/>
                <w:sz w:val="20"/>
                <w:szCs w:val="20"/>
              </w:rPr>
            </w:pPr>
            <w:r w:rsidRPr="00C361E6">
              <w:rPr>
                <w:color w:val="000000"/>
                <w:sz w:val="20"/>
                <w:szCs w:val="20"/>
              </w:rPr>
              <w:t>12</w:t>
            </w:r>
          </w:p>
        </w:tc>
        <w:tc>
          <w:tcPr>
            <w:tcW w:w="388" w:type="pct"/>
            <w:noWrap/>
            <w:vAlign w:val="center"/>
            <w:hideMark/>
          </w:tcPr>
          <w:p w14:paraId="26979A96" w14:textId="77777777" w:rsidR="000C0144" w:rsidRPr="00C361E6" w:rsidRDefault="000C0144" w:rsidP="00547F5E">
            <w:pPr>
              <w:jc w:val="center"/>
              <w:rPr>
                <w:color w:val="000000"/>
                <w:sz w:val="20"/>
                <w:szCs w:val="20"/>
              </w:rPr>
            </w:pPr>
            <w:r w:rsidRPr="00C361E6">
              <w:rPr>
                <w:color w:val="000000"/>
                <w:sz w:val="20"/>
                <w:szCs w:val="20"/>
              </w:rPr>
              <w:t>18,8</w:t>
            </w:r>
          </w:p>
        </w:tc>
        <w:tc>
          <w:tcPr>
            <w:tcW w:w="190" w:type="pct"/>
            <w:noWrap/>
            <w:vAlign w:val="center"/>
            <w:hideMark/>
          </w:tcPr>
          <w:p w14:paraId="21123B65" w14:textId="77777777" w:rsidR="000C0144" w:rsidRPr="00C361E6" w:rsidRDefault="000C0144" w:rsidP="00547F5E">
            <w:pPr>
              <w:jc w:val="center"/>
              <w:rPr>
                <w:color w:val="000000"/>
                <w:sz w:val="20"/>
                <w:szCs w:val="20"/>
              </w:rPr>
            </w:pPr>
            <w:r w:rsidRPr="00C361E6">
              <w:rPr>
                <w:color w:val="000000"/>
                <w:sz w:val="20"/>
                <w:szCs w:val="20"/>
              </w:rPr>
              <w:t>20</w:t>
            </w:r>
          </w:p>
        </w:tc>
        <w:tc>
          <w:tcPr>
            <w:tcW w:w="275" w:type="pct"/>
            <w:noWrap/>
            <w:vAlign w:val="center"/>
            <w:hideMark/>
          </w:tcPr>
          <w:p w14:paraId="537D4F6E" w14:textId="77777777" w:rsidR="000C0144" w:rsidRPr="00C361E6" w:rsidRDefault="000C0144" w:rsidP="00547F5E">
            <w:pPr>
              <w:jc w:val="center"/>
              <w:rPr>
                <w:color w:val="000000"/>
                <w:sz w:val="20"/>
                <w:szCs w:val="20"/>
              </w:rPr>
            </w:pPr>
            <w:r w:rsidRPr="00C361E6">
              <w:rPr>
                <w:color w:val="000000"/>
                <w:sz w:val="20"/>
                <w:szCs w:val="20"/>
              </w:rPr>
              <w:t>40,0</w:t>
            </w:r>
          </w:p>
        </w:tc>
        <w:tc>
          <w:tcPr>
            <w:tcW w:w="385" w:type="pct"/>
            <w:noWrap/>
            <w:vAlign w:val="center"/>
            <w:hideMark/>
          </w:tcPr>
          <w:p w14:paraId="095D2294" w14:textId="77777777" w:rsidR="000C0144" w:rsidRPr="00C361E6" w:rsidRDefault="000C0144" w:rsidP="00547F5E">
            <w:pPr>
              <w:jc w:val="center"/>
              <w:rPr>
                <w:b/>
                <w:bCs/>
                <w:color w:val="000000"/>
                <w:sz w:val="20"/>
                <w:szCs w:val="20"/>
              </w:rPr>
            </w:pPr>
            <w:r w:rsidRPr="00C361E6">
              <w:rPr>
                <w:b/>
                <w:bCs/>
                <w:color w:val="000000"/>
                <w:sz w:val="20"/>
                <w:szCs w:val="20"/>
              </w:rPr>
              <w:t>0,022*</w:t>
            </w:r>
          </w:p>
        </w:tc>
      </w:tr>
      <w:tr w:rsidR="000C0144" w:rsidRPr="00C361E6" w14:paraId="5352D38E" w14:textId="77777777" w:rsidTr="00547F5E">
        <w:trPr>
          <w:trHeight w:val="340"/>
        </w:trPr>
        <w:tc>
          <w:tcPr>
            <w:tcW w:w="1720" w:type="pct"/>
            <w:vMerge/>
            <w:vAlign w:val="center"/>
            <w:hideMark/>
          </w:tcPr>
          <w:p w14:paraId="1FF11939" w14:textId="77777777" w:rsidR="000C0144" w:rsidRPr="00C361E6" w:rsidRDefault="000C0144" w:rsidP="00547F5E">
            <w:pPr>
              <w:rPr>
                <w:color w:val="000000"/>
                <w:sz w:val="20"/>
                <w:szCs w:val="20"/>
              </w:rPr>
            </w:pPr>
          </w:p>
        </w:tc>
        <w:tc>
          <w:tcPr>
            <w:tcW w:w="1819" w:type="pct"/>
            <w:vAlign w:val="center"/>
            <w:hideMark/>
          </w:tcPr>
          <w:p w14:paraId="7F61555A" w14:textId="77777777" w:rsidR="000C0144" w:rsidRPr="00C361E6" w:rsidRDefault="000C0144" w:rsidP="00547F5E">
            <w:pPr>
              <w:rPr>
                <w:color w:val="000000"/>
                <w:sz w:val="20"/>
                <w:szCs w:val="20"/>
              </w:rPr>
            </w:pPr>
            <w:r w:rsidRPr="00C361E6">
              <w:rPr>
                <w:color w:val="000000"/>
                <w:sz w:val="20"/>
                <w:szCs w:val="20"/>
              </w:rPr>
              <w:t>Serebellum</w:t>
            </w:r>
          </w:p>
        </w:tc>
        <w:tc>
          <w:tcPr>
            <w:tcW w:w="223" w:type="pct"/>
            <w:noWrap/>
            <w:vAlign w:val="center"/>
            <w:hideMark/>
          </w:tcPr>
          <w:p w14:paraId="54145FFF" w14:textId="77777777" w:rsidR="000C0144" w:rsidRPr="00C361E6" w:rsidRDefault="000C0144" w:rsidP="00547F5E">
            <w:pPr>
              <w:jc w:val="center"/>
              <w:rPr>
                <w:color w:val="000000"/>
                <w:sz w:val="20"/>
                <w:szCs w:val="20"/>
              </w:rPr>
            </w:pPr>
            <w:r w:rsidRPr="00C361E6">
              <w:rPr>
                <w:color w:val="000000"/>
                <w:sz w:val="20"/>
                <w:szCs w:val="20"/>
              </w:rPr>
              <w:t>1</w:t>
            </w:r>
          </w:p>
        </w:tc>
        <w:tc>
          <w:tcPr>
            <w:tcW w:w="388" w:type="pct"/>
            <w:noWrap/>
            <w:vAlign w:val="center"/>
            <w:hideMark/>
          </w:tcPr>
          <w:p w14:paraId="2CB38EAF" w14:textId="77777777" w:rsidR="000C0144" w:rsidRPr="00C361E6" w:rsidRDefault="000C0144" w:rsidP="00547F5E">
            <w:pPr>
              <w:jc w:val="center"/>
              <w:rPr>
                <w:color w:val="000000"/>
                <w:sz w:val="20"/>
                <w:szCs w:val="20"/>
              </w:rPr>
            </w:pPr>
            <w:r w:rsidRPr="00C361E6">
              <w:rPr>
                <w:color w:val="000000"/>
                <w:sz w:val="20"/>
                <w:szCs w:val="20"/>
              </w:rPr>
              <w:t>1,6</w:t>
            </w:r>
          </w:p>
        </w:tc>
        <w:tc>
          <w:tcPr>
            <w:tcW w:w="190" w:type="pct"/>
            <w:noWrap/>
            <w:vAlign w:val="center"/>
            <w:hideMark/>
          </w:tcPr>
          <w:p w14:paraId="7F758944" w14:textId="77777777" w:rsidR="000C0144" w:rsidRPr="00C361E6" w:rsidRDefault="000C0144" w:rsidP="00547F5E">
            <w:pPr>
              <w:jc w:val="center"/>
              <w:rPr>
                <w:color w:val="000000"/>
                <w:sz w:val="20"/>
                <w:szCs w:val="20"/>
              </w:rPr>
            </w:pPr>
            <w:r w:rsidRPr="00C361E6">
              <w:rPr>
                <w:color w:val="000000"/>
                <w:sz w:val="20"/>
                <w:szCs w:val="20"/>
              </w:rPr>
              <w:t>1</w:t>
            </w:r>
          </w:p>
        </w:tc>
        <w:tc>
          <w:tcPr>
            <w:tcW w:w="275" w:type="pct"/>
            <w:noWrap/>
            <w:vAlign w:val="center"/>
            <w:hideMark/>
          </w:tcPr>
          <w:p w14:paraId="5B1FF0A9" w14:textId="77777777" w:rsidR="000C0144" w:rsidRPr="00C361E6" w:rsidRDefault="000C0144" w:rsidP="00547F5E">
            <w:pPr>
              <w:jc w:val="center"/>
              <w:rPr>
                <w:color w:val="000000"/>
                <w:sz w:val="20"/>
                <w:szCs w:val="20"/>
              </w:rPr>
            </w:pPr>
            <w:r w:rsidRPr="00C361E6">
              <w:rPr>
                <w:color w:val="000000"/>
                <w:sz w:val="20"/>
                <w:szCs w:val="20"/>
              </w:rPr>
              <w:t>2,0</w:t>
            </w:r>
          </w:p>
        </w:tc>
        <w:tc>
          <w:tcPr>
            <w:tcW w:w="385" w:type="pct"/>
            <w:noWrap/>
            <w:vAlign w:val="center"/>
            <w:hideMark/>
          </w:tcPr>
          <w:p w14:paraId="73606014" w14:textId="77777777" w:rsidR="000C0144" w:rsidRPr="00C361E6" w:rsidRDefault="000C0144" w:rsidP="00547F5E">
            <w:pPr>
              <w:jc w:val="center"/>
              <w:rPr>
                <w:color w:val="000000"/>
                <w:sz w:val="20"/>
                <w:szCs w:val="20"/>
              </w:rPr>
            </w:pPr>
            <w:r w:rsidRPr="00C361E6">
              <w:rPr>
                <w:color w:val="000000"/>
                <w:sz w:val="20"/>
                <w:szCs w:val="20"/>
              </w:rPr>
              <w:t>1,000</w:t>
            </w:r>
          </w:p>
        </w:tc>
      </w:tr>
      <w:tr w:rsidR="000C0144" w:rsidRPr="00C361E6" w14:paraId="58BBD51D" w14:textId="77777777" w:rsidTr="00547F5E">
        <w:trPr>
          <w:trHeight w:val="340"/>
        </w:trPr>
        <w:tc>
          <w:tcPr>
            <w:tcW w:w="1720" w:type="pct"/>
            <w:vMerge/>
            <w:vAlign w:val="center"/>
            <w:hideMark/>
          </w:tcPr>
          <w:p w14:paraId="2B8AC4D4" w14:textId="77777777" w:rsidR="000C0144" w:rsidRPr="00C361E6" w:rsidRDefault="000C0144" w:rsidP="00547F5E">
            <w:pPr>
              <w:rPr>
                <w:color w:val="000000"/>
                <w:sz w:val="20"/>
                <w:szCs w:val="20"/>
              </w:rPr>
            </w:pPr>
          </w:p>
        </w:tc>
        <w:tc>
          <w:tcPr>
            <w:tcW w:w="1819" w:type="pct"/>
            <w:vAlign w:val="center"/>
            <w:hideMark/>
          </w:tcPr>
          <w:p w14:paraId="05ADD57B" w14:textId="77777777" w:rsidR="000C0144" w:rsidRPr="00C361E6" w:rsidRDefault="000C0144" w:rsidP="00547F5E">
            <w:pPr>
              <w:rPr>
                <w:color w:val="000000"/>
                <w:sz w:val="20"/>
                <w:szCs w:val="20"/>
              </w:rPr>
            </w:pPr>
            <w:r w:rsidRPr="00C361E6">
              <w:rPr>
                <w:color w:val="000000"/>
                <w:sz w:val="20"/>
                <w:szCs w:val="20"/>
              </w:rPr>
              <w:t>Beyin Sapı</w:t>
            </w:r>
          </w:p>
        </w:tc>
        <w:tc>
          <w:tcPr>
            <w:tcW w:w="223" w:type="pct"/>
            <w:noWrap/>
            <w:vAlign w:val="center"/>
            <w:hideMark/>
          </w:tcPr>
          <w:p w14:paraId="78E388B3" w14:textId="77777777" w:rsidR="000C0144" w:rsidRPr="00C361E6" w:rsidRDefault="000C0144" w:rsidP="00547F5E">
            <w:pPr>
              <w:jc w:val="center"/>
              <w:rPr>
                <w:color w:val="000000"/>
                <w:sz w:val="20"/>
                <w:szCs w:val="20"/>
              </w:rPr>
            </w:pPr>
            <w:r w:rsidRPr="00C361E6">
              <w:rPr>
                <w:color w:val="000000"/>
                <w:sz w:val="20"/>
                <w:szCs w:val="20"/>
              </w:rPr>
              <w:t>4</w:t>
            </w:r>
          </w:p>
        </w:tc>
        <w:tc>
          <w:tcPr>
            <w:tcW w:w="388" w:type="pct"/>
            <w:noWrap/>
            <w:vAlign w:val="center"/>
            <w:hideMark/>
          </w:tcPr>
          <w:p w14:paraId="4C0043FF" w14:textId="77777777" w:rsidR="000C0144" w:rsidRPr="00C361E6" w:rsidRDefault="000C0144" w:rsidP="00547F5E">
            <w:pPr>
              <w:jc w:val="center"/>
              <w:rPr>
                <w:color w:val="000000"/>
                <w:sz w:val="20"/>
                <w:szCs w:val="20"/>
              </w:rPr>
            </w:pPr>
            <w:r w:rsidRPr="00C361E6">
              <w:rPr>
                <w:color w:val="000000"/>
                <w:sz w:val="20"/>
                <w:szCs w:val="20"/>
              </w:rPr>
              <w:t>6,3</w:t>
            </w:r>
          </w:p>
        </w:tc>
        <w:tc>
          <w:tcPr>
            <w:tcW w:w="190" w:type="pct"/>
            <w:noWrap/>
            <w:vAlign w:val="center"/>
            <w:hideMark/>
          </w:tcPr>
          <w:p w14:paraId="413D68F9" w14:textId="77777777" w:rsidR="000C0144" w:rsidRPr="00C361E6" w:rsidRDefault="000C0144" w:rsidP="00547F5E">
            <w:pPr>
              <w:jc w:val="center"/>
              <w:rPr>
                <w:color w:val="000000"/>
                <w:sz w:val="20"/>
                <w:szCs w:val="20"/>
              </w:rPr>
            </w:pPr>
            <w:r w:rsidRPr="00C361E6">
              <w:rPr>
                <w:color w:val="000000"/>
                <w:sz w:val="20"/>
                <w:szCs w:val="20"/>
              </w:rPr>
              <w:t>7</w:t>
            </w:r>
          </w:p>
        </w:tc>
        <w:tc>
          <w:tcPr>
            <w:tcW w:w="275" w:type="pct"/>
            <w:noWrap/>
            <w:vAlign w:val="center"/>
            <w:hideMark/>
          </w:tcPr>
          <w:p w14:paraId="6BF10267" w14:textId="77777777" w:rsidR="000C0144" w:rsidRPr="00C361E6" w:rsidRDefault="000C0144" w:rsidP="00547F5E">
            <w:pPr>
              <w:jc w:val="center"/>
              <w:rPr>
                <w:color w:val="000000"/>
                <w:sz w:val="20"/>
                <w:szCs w:val="20"/>
              </w:rPr>
            </w:pPr>
            <w:r w:rsidRPr="00C361E6">
              <w:rPr>
                <w:color w:val="000000"/>
                <w:sz w:val="20"/>
                <w:szCs w:val="20"/>
              </w:rPr>
              <w:t>14,0</w:t>
            </w:r>
          </w:p>
        </w:tc>
        <w:tc>
          <w:tcPr>
            <w:tcW w:w="385" w:type="pct"/>
            <w:noWrap/>
            <w:vAlign w:val="center"/>
            <w:hideMark/>
          </w:tcPr>
          <w:p w14:paraId="17F6237B" w14:textId="77777777" w:rsidR="000C0144" w:rsidRPr="00C361E6" w:rsidRDefault="000C0144" w:rsidP="00547F5E">
            <w:pPr>
              <w:jc w:val="center"/>
              <w:rPr>
                <w:color w:val="000000"/>
                <w:sz w:val="20"/>
                <w:szCs w:val="20"/>
              </w:rPr>
            </w:pPr>
            <w:r w:rsidRPr="00C361E6">
              <w:rPr>
                <w:color w:val="000000"/>
                <w:sz w:val="20"/>
                <w:szCs w:val="20"/>
              </w:rPr>
              <w:t>0,208</w:t>
            </w:r>
          </w:p>
        </w:tc>
      </w:tr>
      <w:tr w:rsidR="000C0144" w:rsidRPr="00C361E6" w14:paraId="0E117621" w14:textId="77777777" w:rsidTr="00547F5E">
        <w:trPr>
          <w:trHeight w:val="340"/>
        </w:trPr>
        <w:tc>
          <w:tcPr>
            <w:tcW w:w="1720" w:type="pct"/>
            <w:vMerge w:val="restart"/>
            <w:vAlign w:val="center"/>
            <w:hideMark/>
          </w:tcPr>
          <w:p w14:paraId="38EB928D" w14:textId="77777777" w:rsidR="000C0144" w:rsidRPr="00C361E6" w:rsidRDefault="000C0144" w:rsidP="00547F5E">
            <w:pPr>
              <w:rPr>
                <w:color w:val="000000"/>
                <w:sz w:val="20"/>
                <w:szCs w:val="20"/>
              </w:rPr>
            </w:pPr>
            <w:r w:rsidRPr="00C361E6">
              <w:rPr>
                <w:color w:val="000000"/>
                <w:sz w:val="20"/>
                <w:szCs w:val="20"/>
              </w:rPr>
              <w:t>İnme Benzeri Tablo</w:t>
            </w:r>
          </w:p>
        </w:tc>
        <w:tc>
          <w:tcPr>
            <w:tcW w:w="1819" w:type="pct"/>
            <w:vAlign w:val="center"/>
            <w:hideMark/>
          </w:tcPr>
          <w:p w14:paraId="4061FCF8"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0A329675" w14:textId="77777777" w:rsidR="000C0144" w:rsidRPr="00C361E6" w:rsidRDefault="000C0144" w:rsidP="00547F5E">
            <w:pPr>
              <w:jc w:val="center"/>
              <w:rPr>
                <w:color w:val="000000"/>
                <w:sz w:val="20"/>
                <w:szCs w:val="20"/>
              </w:rPr>
            </w:pPr>
            <w:r w:rsidRPr="00C361E6">
              <w:rPr>
                <w:color w:val="000000"/>
                <w:sz w:val="20"/>
                <w:szCs w:val="20"/>
              </w:rPr>
              <w:t>64</w:t>
            </w:r>
          </w:p>
        </w:tc>
        <w:tc>
          <w:tcPr>
            <w:tcW w:w="388" w:type="pct"/>
            <w:noWrap/>
            <w:vAlign w:val="center"/>
            <w:hideMark/>
          </w:tcPr>
          <w:p w14:paraId="51C2AA3E" w14:textId="77777777" w:rsidR="000C0144" w:rsidRPr="00C361E6" w:rsidRDefault="000C0144" w:rsidP="00547F5E">
            <w:pPr>
              <w:jc w:val="center"/>
              <w:rPr>
                <w:color w:val="000000"/>
                <w:sz w:val="20"/>
                <w:szCs w:val="20"/>
              </w:rPr>
            </w:pPr>
            <w:r w:rsidRPr="00C361E6">
              <w:rPr>
                <w:color w:val="000000"/>
                <w:sz w:val="20"/>
                <w:szCs w:val="20"/>
              </w:rPr>
              <w:t>100,0</w:t>
            </w:r>
          </w:p>
        </w:tc>
        <w:tc>
          <w:tcPr>
            <w:tcW w:w="190" w:type="pct"/>
            <w:noWrap/>
            <w:vAlign w:val="center"/>
            <w:hideMark/>
          </w:tcPr>
          <w:p w14:paraId="3409FF04" w14:textId="77777777" w:rsidR="000C0144" w:rsidRPr="00C361E6" w:rsidRDefault="000C0144" w:rsidP="00547F5E">
            <w:pPr>
              <w:jc w:val="center"/>
              <w:rPr>
                <w:color w:val="000000"/>
                <w:sz w:val="20"/>
                <w:szCs w:val="20"/>
              </w:rPr>
            </w:pPr>
            <w:r w:rsidRPr="00C361E6">
              <w:rPr>
                <w:color w:val="000000"/>
                <w:sz w:val="20"/>
                <w:szCs w:val="20"/>
              </w:rPr>
              <w:t>45</w:t>
            </w:r>
          </w:p>
        </w:tc>
        <w:tc>
          <w:tcPr>
            <w:tcW w:w="275" w:type="pct"/>
            <w:noWrap/>
            <w:vAlign w:val="center"/>
            <w:hideMark/>
          </w:tcPr>
          <w:p w14:paraId="7E8904E8" w14:textId="77777777" w:rsidR="000C0144" w:rsidRPr="00C361E6" w:rsidRDefault="000C0144" w:rsidP="00547F5E">
            <w:pPr>
              <w:jc w:val="center"/>
              <w:rPr>
                <w:color w:val="000000"/>
                <w:sz w:val="20"/>
                <w:szCs w:val="20"/>
              </w:rPr>
            </w:pPr>
            <w:r w:rsidRPr="00C361E6">
              <w:rPr>
                <w:color w:val="000000"/>
                <w:sz w:val="20"/>
                <w:szCs w:val="20"/>
              </w:rPr>
              <w:t>90,0</w:t>
            </w:r>
          </w:p>
        </w:tc>
        <w:tc>
          <w:tcPr>
            <w:tcW w:w="385" w:type="pct"/>
            <w:vMerge w:val="restart"/>
            <w:vAlign w:val="center"/>
            <w:hideMark/>
          </w:tcPr>
          <w:p w14:paraId="698E2AEB" w14:textId="77777777" w:rsidR="000C0144" w:rsidRPr="00C361E6" w:rsidRDefault="000C0144" w:rsidP="00547F5E">
            <w:pPr>
              <w:jc w:val="center"/>
              <w:rPr>
                <w:b/>
                <w:bCs/>
                <w:color w:val="000000"/>
                <w:sz w:val="20"/>
                <w:szCs w:val="20"/>
              </w:rPr>
            </w:pPr>
            <w:r w:rsidRPr="00C361E6">
              <w:rPr>
                <w:b/>
                <w:bCs/>
                <w:color w:val="000000"/>
                <w:sz w:val="20"/>
                <w:szCs w:val="20"/>
              </w:rPr>
              <w:t>0,014*</w:t>
            </w:r>
          </w:p>
        </w:tc>
      </w:tr>
      <w:tr w:rsidR="000C0144" w:rsidRPr="00C361E6" w14:paraId="3605F72D" w14:textId="77777777" w:rsidTr="00547F5E">
        <w:trPr>
          <w:trHeight w:val="340"/>
        </w:trPr>
        <w:tc>
          <w:tcPr>
            <w:tcW w:w="1720" w:type="pct"/>
            <w:vMerge/>
            <w:vAlign w:val="center"/>
            <w:hideMark/>
          </w:tcPr>
          <w:p w14:paraId="4EED9406" w14:textId="77777777" w:rsidR="000C0144" w:rsidRPr="00C361E6" w:rsidRDefault="000C0144" w:rsidP="00547F5E">
            <w:pPr>
              <w:rPr>
                <w:color w:val="000000"/>
                <w:sz w:val="20"/>
                <w:szCs w:val="20"/>
              </w:rPr>
            </w:pPr>
          </w:p>
        </w:tc>
        <w:tc>
          <w:tcPr>
            <w:tcW w:w="1819" w:type="pct"/>
            <w:vAlign w:val="center"/>
            <w:hideMark/>
          </w:tcPr>
          <w:p w14:paraId="0B548153"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43F20A25" w14:textId="77777777" w:rsidR="000C0144" w:rsidRPr="00C361E6" w:rsidRDefault="000C0144" w:rsidP="00547F5E">
            <w:pPr>
              <w:jc w:val="center"/>
              <w:rPr>
                <w:color w:val="000000"/>
                <w:sz w:val="20"/>
                <w:szCs w:val="20"/>
              </w:rPr>
            </w:pPr>
            <w:r w:rsidRPr="00C361E6">
              <w:rPr>
                <w:color w:val="000000"/>
                <w:sz w:val="20"/>
                <w:szCs w:val="20"/>
              </w:rPr>
              <w:t>0</w:t>
            </w:r>
          </w:p>
        </w:tc>
        <w:tc>
          <w:tcPr>
            <w:tcW w:w="388" w:type="pct"/>
            <w:noWrap/>
            <w:vAlign w:val="center"/>
            <w:hideMark/>
          </w:tcPr>
          <w:p w14:paraId="377C01BD" w14:textId="77777777" w:rsidR="000C0144" w:rsidRPr="00C361E6" w:rsidRDefault="000C0144" w:rsidP="00547F5E">
            <w:pPr>
              <w:jc w:val="center"/>
              <w:rPr>
                <w:color w:val="000000"/>
                <w:sz w:val="20"/>
                <w:szCs w:val="20"/>
              </w:rPr>
            </w:pPr>
            <w:r w:rsidRPr="00C361E6">
              <w:rPr>
                <w:color w:val="000000"/>
                <w:sz w:val="20"/>
                <w:szCs w:val="20"/>
              </w:rPr>
              <w:t>0,0</w:t>
            </w:r>
          </w:p>
        </w:tc>
        <w:tc>
          <w:tcPr>
            <w:tcW w:w="190" w:type="pct"/>
            <w:noWrap/>
            <w:vAlign w:val="center"/>
            <w:hideMark/>
          </w:tcPr>
          <w:p w14:paraId="2B5B7066" w14:textId="77777777" w:rsidR="000C0144" w:rsidRPr="00C361E6" w:rsidRDefault="000C0144" w:rsidP="00547F5E">
            <w:pPr>
              <w:jc w:val="center"/>
              <w:rPr>
                <w:color w:val="000000"/>
                <w:sz w:val="20"/>
                <w:szCs w:val="20"/>
              </w:rPr>
            </w:pPr>
            <w:r w:rsidRPr="00C361E6">
              <w:rPr>
                <w:color w:val="000000"/>
                <w:sz w:val="20"/>
                <w:szCs w:val="20"/>
              </w:rPr>
              <w:t>5</w:t>
            </w:r>
          </w:p>
        </w:tc>
        <w:tc>
          <w:tcPr>
            <w:tcW w:w="275" w:type="pct"/>
            <w:noWrap/>
            <w:vAlign w:val="center"/>
            <w:hideMark/>
          </w:tcPr>
          <w:p w14:paraId="6DF3D07E" w14:textId="77777777" w:rsidR="000C0144" w:rsidRPr="00C361E6" w:rsidRDefault="000C0144" w:rsidP="00547F5E">
            <w:pPr>
              <w:jc w:val="center"/>
              <w:rPr>
                <w:color w:val="000000"/>
                <w:sz w:val="20"/>
                <w:szCs w:val="20"/>
              </w:rPr>
            </w:pPr>
            <w:r w:rsidRPr="00C361E6">
              <w:rPr>
                <w:color w:val="000000"/>
                <w:sz w:val="20"/>
                <w:szCs w:val="20"/>
              </w:rPr>
              <w:t>10,0</w:t>
            </w:r>
          </w:p>
        </w:tc>
        <w:tc>
          <w:tcPr>
            <w:tcW w:w="385" w:type="pct"/>
            <w:vMerge/>
            <w:vAlign w:val="center"/>
            <w:hideMark/>
          </w:tcPr>
          <w:p w14:paraId="3D927101" w14:textId="77777777" w:rsidR="000C0144" w:rsidRPr="00C361E6" w:rsidRDefault="000C0144" w:rsidP="00547F5E">
            <w:pPr>
              <w:jc w:val="center"/>
              <w:rPr>
                <w:b/>
                <w:bCs/>
                <w:color w:val="000000"/>
                <w:sz w:val="20"/>
                <w:szCs w:val="20"/>
              </w:rPr>
            </w:pPr>
          </w:p>
        </w:tc>
      </w:tr>
      <w:tr w:rsidR="000C0144" w:rsidRPr="00C361E6" w14:paraId="6B610990" w14:textId="77777777" w:rsidTr="00547F5E">
        <w:trPr>
          <w:trHeight w:val="340"/>
        </w:trPr>
        <w:tc>
          <w:tcPr>
            <w:tcW w:w="1720" w:type="pct"/>
            <w:vMerge w:val="restart"/>
            <w:vAlign w:val="center"/>
            <w:hideMark/>
          </w:tcPr>
          <w:p w14:paraId="1DE83B96" w14:textId="77777777" w:rsidR="000C0144" w:rsidRPr="00C361E6" w:rsidRDefault="000C0144" w:rsidP="00547F5E">
            <w:pPr>
              <w:rPr>
                <w:color w:val="000000"/>
                <w:sz w:val="20"/>
                <w:szCs w:val="20"/>
              </w:rPr>
            </w:pPr>
            <w:r w:rsidRPr="00C361E6">
              <w:rPr>
                <w:color w:val="000000"/>
                <w:sz w:val="20"/>
                <w:szCs w:val="20"/>
              </w:rPr>
              <w:t>Atrofi</w:t>
            </w:r>
          </w:p>
        </w:tc>
        <w:tc>
          <w:tcPr>
            <w:tcW w:w="1819" w:type="pct"/>
            <w:vAlign w:val="center"/>
            <w:hideMark/>
          </w:tcPr>
          <w:p w14:paraId="7142B2D8"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26D40201" w14:textId="77777777" w:rsidR="000C0144" w:rsidRPr="00C361E6" w:rsidRDefault="000C0144" w:rsidP="00547F5E">
            <w:pPr>
              <w:jc w:val="center"/>
              <w:rPr>
                <w:color w:val="000000"/>
                <w:sz w:val="20"/>
                <w:szCs w:val="20"/>
              </w:rPr>
            </w:pPr>
            <w:r w:rsidRPr="00C361E6">
              <w:rPr>
                <w:color w:val="000000"/>
                <w:sz w:val="20"/>
                <w:szCs w:val="20"/>
              </w:rPr>
              <w:t>44</w:t>
            </w:r>
          </w:p>
        </w:tc>
        <w:tc>
          <w:tcPr>
            <w:tcW w:w="388" w:type="pct"/>
            <w:noWrap/>
            <w:vAlign w:val="center"/>
            <w:hideMark/>
          </w:tcPr>
          <w:p w14:paraId="2E5DABAB" w14:textId="77777777" w:rsidR="000C0144" w:rsidRPr="00C361E6" w:rsidRDefault="000C0144" w:rsidP="00547F5E">
            <w:pPr>
              <w:jc w:val="center"/>
              <w:rPr>
                <w:color w:val="000000"/>
                <w:sz w:val="20"/>
                <w:szCs w:val="20"/>
              </w:rPr>
            </w:pPr>
            <w:r w:rsidRPr="00C361E6">
              <w:rPr>
                <w:color w:val="000000"/>
                <w:sz w:val="20"/>
                <w:szCs w:val="20"/>
              </w:rPr>
              <w:t>68,8</w:t>
            </w:r>
          </w:p>
        </w:tc>
        <w:tc>
          <w:tcPr>
            <w:tcW w:w="190" w:type="pct"/>
            <w:noWrap/>
            <w:vAlign w:val="center"/>
            <w:hideMark/>
          </w:tcPr>
          <w:p w14:paraId="5A8F87A6" w14:textId="77777777" w:rsidR="000C0144" w:rsidRPr="00C361E6" w:rsidRDefault="000C0144" w:rsidP="00547F5E">
            <w:pPr>
              <w:jc w:val="center"/>
              <w:rPr>
                <w:color w:val="000000"/>
                <w:sz w:val="20"/>
                <w:szCs w:val="20"/>
              </w:rPr>
            </w:pPr>
            <w:r w:rsidRPr="00C361E6">
              <w:rPr>
                <w:color w:val="000000"/>
                <w:sz w:val="20"/>
                <w:szCs w:val="20"/>
              </w:rPr>
              <w:t>24</w:t>
            </w:r>
          </w:p>
        </w:tc>
        <w:tc>
          <w:tcPr>
            <w:tcW w:w="275" w:type="pct"/>
            <w:noWrap/>
            <w:vAlign w:val="center"/>
            <w:hideMark/>
          </w:tcPr>
          <w:p w14:paraId="4F53E4EA" w14:textId="77777777" w:rsidR="000C0144" w:rsidRPr="00C361E6" w:rsidRDefault="000C0144" w:rsidP="00547F5E">
            <w:pPr>
              <w:jc w:val="center"/>
              <w:rPr>
                <w:color w:val="000000"/>
                <w:sz w:val="20"/>
                <w:szCs w:val="20"/>
              </w:rPr>
            </w:pPr>
            <w:r w:rsidRPr="00C361E6">
              <w:rPr>
                <w:color w:val="000000"/>
                <w:sz w:val="20"/>
                <w:szCs w:val="20"/>
              </w:rPr>
              <w:t>48,0</w:t>
            </w:r>
          </w:p>
        </w:tc>
        <w:tc>
          <w:tcPr>
            <w:tcW w:w="385" w:type="pct"/>
            <w:vMerge w:val="restart"/>
            <w:vAlign w:val="center"/>
            <w:hideMark/>
          </w:tcPr>
          <w:p w14:paraId="6081B747" w14:textId="77777777" w:rsidR="000C0144" w:rsidRPr="00C361E6" w:rsidRDefault="000C0144" w:rsidP="00547F5E">
            <w:pPr>
              <w:jc w:val="center"/>
              <w:rPr>
                <w:b/>
                <w:bCs/>
                <w:color w:val="000000"/>
                <w:sz w:val="20"/>
                <w:szCs w:val="20"/>
              </w:rPr>
            </w:pPr>
            <w:r w:rsidRPr="00C361E6">
              <w:rPr>
                <w:b/>
                <w:bCs/>
                <w:color w:val="000000"/>
                <w:sz w:val="20"/>
                <w:szCs w:val="20"/>
              </w:rPr>
              <w:t>0,041*</w:t>
            </w:r>
          </w:p>
        </w:tc>
      </w:tr>
      <w:tr w:rsidR="000C0144" w:rsidRPr="00C361E6" w14:paraId="5824B09D" w14:textId="77777777" w:rsidTr="00547F5E">
        <w:trPr>
          <w:trHeight w:val="340"/>
        </w:trPr>
        <w:tc>
          <w:tcPr>
            <w:tcW w:w="1720" w:type="pct"/>
            <w:vMerge/>
            <w:vAlign w:val="center"/>
            <w:hideMark/>
          </w:tcPr>
          <w:p w14:paraId="04B8D34D" w14:textId="77777777" w:rsidR="000C0144" w:rsidRPr="00C361E6" w:rsidRDefault="000C0144" w:rsidP="00547F5E">
            <w:pPr>
              <w:rPr>
                <w:color w:val="000000"/>
                <w:sz w:val="20"/>
                <w:szCs w:val="20"/>
              </w:rPr>
            </w:pPr>
          </w:p>
        </w:tc>
        <w:tc>
          <w:tcPr>
            <w:tcW w:w="1819" w:type="pct"/>
            <w:vAlign w:val="center"/>
            <w:hideMark/>
          </w:tcPr>
          <w:p w14:paraId="418ED95C"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20357497" w14:textId="77777777" w:rsidR="000C0144" w:rsidRPr="00C361E6" w:rsidRDefault="000C0144" w:rsidP="00547F5E">
            <w:pPr>
              <w:jc w:val="center"/>
              <w:rPr>
                <w:color w:val="000000"/>
                <w:sz w:val="20"/>
                <w:szCs w:val="20"/>
              </w:rPr>
            </w:pPr>
            <w:r w:rsidRPr="00C361E6">
              <w:rPr>
                <w:color w:val="000000"/>
                <w:sz w:val="20"/>
                <w:szCs w:val="20"/>
              </w:rPr>
              <w:t>20</w:t>
            </w:r>
          </w:p>
        </w:tc>
        <w:tc>
          <w:tcPr>
            <w:tcW w:w="388" w:type="pct"/>
            <w:noWrap/>
            <w:vAlign w:val="center"/>
            <w:hideMark/>
          </w:tcPr>
          <w:p w14:paraId="3DC69A59" w14:textId="77777777" w:rsidR="000C0144" w:rsidRPr="00C361E6" w:rsidRDefault="000C0144" w:rsidP="00547F5E">
            <w:pPr>
              <w:jc w:val="center"/>
              <w:rPr>
                <w:color w:val="000000"/>
                <w:sz w:val="20"/>
                <w:szCs w:val="20"/>
              </w:rPr>
            </w:pPr>
            <w:r w:rsidRPr="00C361E6">
              <w:rPr>
                <w:color w:val="000000"/>
                <w:sz w:val="20"/>
                <w:szCs w:val="20"/>
              </w:rPr>
              <w:t>31,3</w:t>
            </w:r>
          </w:p>
        </w:tc>
        <w:tc>
          <w:tcPr>
            <w:tcW w:w="190" w:type="pct"/>
            <w:noWrap/>
            <w:vAlign w:val="center"/>
            <w:hideMark/>
          </w:tcPr>
          <w:p w14:paraId="071C2BD7" w14:textId="77777777" w:rsidR="000C0144" w:rsidRPr="00C361E6" w:rsidRDefault="000C0144" w:rsidP="00547F5E">
            <w:pPr>
              <w:jc w:val="center"/>
              <w:rPr>
                <w:color w:val="000000"/>
                <w:sz w:val="20"/>
                <w:szCs w:val="20"/>
              </w:rPr>
            </w:pPr>
            <w:r w:rsidRPr="00C361E6">
              <w:rPr>
                <w:color w:val="000000"/>
                <w:sz w:val="20"/>
                <w:szCs w:val="20"/>
              </w:rPr>
              <w:t>26</w:t>
            </w:r>
          </w:p>
        </w:tc>
        <w:tc>
          <w:tcPr>
            <w:tcW w:w="275" w:type="pct"/>
            <w:noWrap/>
            <w:vAlign w:val="center"/>
            <w:hideMark/>
          </w:tcPr>
          <w:p w14:paraId="5ECA92F9" w14:textId="77777777" w:rsidR="000C0144" w:rsidRPr="00C361E6" w:rsidRDefault="000C0144" w:rsidP="00547F5E">
            <w:pPr>
              <w:jc w:val="center"/>
              <w:rPr>
                <w:color w:val="000000"/>
                <w:sz w:val="20"/>
                <w:szCs w:val="20"/>
              </w:rPr>
            </w:pPr>
            <w:r w:rsidRPr="00C361E6">
              <w:rPr>
                <w:color w:val="000000"/>
                <w:sz w:val="20"/>
                <w:szCs w:val="20"/>
              </w:rPr>
              <w:t>52,0</w:t>
            </w:r>
          </w:p>
        </w:tc>
        <w:tc>
          <w:tcPr>
            <w:tcW w:w="385" w:type="pct"/>
            <w:vMerge/>
            <w:vAlign w:val="center"/>
            <w:hideMark/>
          </w:tcPr>
          <w:p w14:paraId="1C753952" w14:textId="77777777" w:rsidR="000C0144" w:rsidRPr="00C361E6" w:rsidRDefault="000C0144" w:rsidP="00547F5E">
            <w:pPr>
              <w:jc w:val="center"/>
              <w:rPr>
                <w:b/>
                <w:bCs/>
                <w:color w:val="000000"/>
                <w:sz w:val="20"/>
                <w:szCs w:val="20"/>
              </w:rPr>
            </w:pPr>
          </w:p>
        </w:tc>
      </w:tr>
      <w:tr w:rsidR="000C0144" w:rsidRPr="00C361E6" w14:paraId="713081A3" w14:textId="77777777" w:rsidTr="00547F5E">
        <w:trPr>
          <w:trHeight w:val="340"/>
        </w:trPr>
        <w:tc>
          <w:tcPr>
            <w:tcW w:w="1720" w:type="pct"/>
            <w:vMerge w:val="restart"/>
            <w:vAlign w:val="center"/>
            <w:hideMark/>
          </w:tcPr>
          <w:p w14:paraId="12986F39" w14:textId="77777777" w:rsidR="000C0144" w:rsidRPr="00C361E6" w:rsidRDefault="000C0144" w:rsidP="00547F5E">
            <w:pPr>
              <w:rPr>
                <w:color w:val="000000"/>
                <w:sz w:val="20"/>
                <w:szCs w:val="20"/>
              </w:rPr>
            </w:pPr>
            <w:r w:rsidRPr="00C361E6">
              <w:rPr>
                <w:color w:val="000000"/>
                <w:sz w:val="20"/>
                <w:szCs w:val="20"/>
              </w:rPr>
              <w:t>Kistik Değişiklikler</w:t>
            </w:r>
          </w:p>
        </w:tc>
        <w:tc>
          <w:tcPr>
            <w:tcW w:w="1819" w:type="pct"/>
            <w:vAlign w:val="center"/>
            <w:hideMark/>
          </w:tcPr>
          <w:p w14:paraId="7CEF9EAB"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0FA6F278" w14:textId="77777777" w:rsidR="000C0144" w:rsidRPr="00C361E6" w:rsidRDefault="000C0144" w:rsidP="00547F5E">
            <w:pPr>
              <w:jc w:val="center"/>
              <w:rPr>
                <w:color w:val="000000"/>
                <w:sz w:val="20"/>
                <w:szCs w:val="20"/>
              </w:rPr>
            </w:pPr>
            <w:r w:rsidRPr="00C361E6">
              <w:rPr>
                <w:color w:val="000000"/>
                <w:sz w:val="20"/>
                <w:szCs w:val="20"/>
              </w:rPr>
              <w:t>62</w:t>
            </w:r>
          </w:p>
        </w:tc>
        <w:tc>
          <w:tcPr>
            <w:tcW w:w="388" w:type="pct"/>
            <w:noWrap/>
            <w:vAlign w:val="center"/>
            <w:hideMark/>
          </w:tcPr>
          <w:p w14:paraId="12B0B219" w14:textId="77777777" w:rsidR="000C0144" w:rsidRPr="00C361E6" w:rsidRDefault="000C0144" w:rsidP="00547F5E">
            <w:pPr>
              <w:jc w:val="center"/>
              <w:rPr>
                <w:color w:val="000000"/>
                <w:sz w:val="20"/>
                <w:szCs w:val="20"/>
              </w:rPr>
            </w:pPr>
            <w:r w:rsidRPr="00C361E6">
              <w:rPr>
                <w:color w:val="000000"/>
                <w:sz w:val="20"/>
                <w:szCs w:val="20"/>
              </w:rPr>
              <w:t>96,9</w:t>
            </w:r>
          </w:p>
        </w:tc>
        <w:tc>
          <w:tcPr>
            <w:tcW w:w="190" w:type="pct"/>
            <w:noWrap/>
            <w:vAlign w:val="center"/>
            <w:hideMark/>
          </w:tcPr>
          <w:p w14:paraId="1FAD2E05" w14:textId="77777777" w:rsidR="000C0144" w:rsidRPr="00C361E6" w:rsidRDefault="000C0144" w:rsidP="00547F5E">
            <w:pPr>
              <w:jc w:val="center"/>
              <w:rPr>
                <w:color w:val="000000"/>
                <w:sz w:val="20"/>
                <w:szCs w:val="20"/>
              </w:rPr>
            </w:pPr>
            <w:r w:rsidRPr="00C361E6">
              <w:rPr>
                <w:color w:val="000000"/>
                <w:sz w:val="20"/>
                <w:szCs w:val="20"/>
              </w:rPr>
              <w:t>44</w:t>
            </w:r>
          </w:p>
        </w:tc>
        <w:tc>
          <w:tcPr>
            <w:tcW w:w="275" w:type="pct"/>
            <w:noWrap/>
            <w:vAlign w:val="center"/>
            <w:hideMark/>
          </w:tcPr>
          <w:p w14:paraId="51CB2D7D" w14:textId="77777777" w:rsidR="000C0144" w:rsidRPr="00C361E6" w:rsidRDefault="000C0144" w:rsidP="00547F5E">
            <w:pPr>
              <w:jc w:val="center"/>
              <w:rPr>
                <w:color w:val="000000"/>
                <w:sz w:val="20"/>
                <w:szCs w:val="20"/>
              </w:rPr>
            </w:pPr>
            <w:r w:rsidRPr="00C361E6">
              <w:rPr>
                <w:color w:val="000000"/>
                <w:sz w:val="20"/>
                <w:szCs w:val="20"/>
              </w:rPr>
              <w:t>88,0</w:t>
            </w:r>
          </w:p>
        </w:tc>
        <w:tc>
          <w:tcPr>
            <w:tcW w:w="385" w:type="pct"/>
            <w:vMerge w:val="restart"/>
            <w:vAlign w:val="center"/>
            <w:hideMark/>
          </w:tcPr>
          <w:p w14:paraId="7A9CECAC" w14:textId="77777777" w:rsidR="000C0144" w:rsidRPr="00C361E6" w:rsidRDefault="000C0144" w:rsidP="00547F5E">
            <w:pPr>
              <w:jc w:val="center"/>
              <w:rPr>
                <w:color w:val="000000"/>
                <w:sz w:val="20"/>
                <w:szCs w:val="20"/>
              </w:rPr>
            </w:pPr>
            <w:r w:rsidRPr="00C361E6">
              <w:rPr>
                <w:color w:val="000000"/>
                <w:sz w:val="20"/>
                <w:szCs w:val="20"/>
              </w:rPr>
              <w:t>0,135</w:t>
            </w:r>
          </w:p>
        </w:tc>
      </w:tr>
      <w:tr w:rsidR="000C0144" w:rsidRPr="00C361E6" w14:paraId="0B186B4C" w14:textId="77777777" w:rsidTr="00547F5E">
        <w:trPr>
          <w:trHeight w:val="340"/>
        </w:trPr>
        <w:tc>
          <w:tcPr>
            <w:tcW w:w="1720" w:type="pct"/>
            <w:vMerge/>
            <w:vAlign w:val="center"/>
            <w:hideMark/>
          </w:tcPr>
          <w:p w14:paraId="6CEA2D7E" w14:textId="77777777" w:rsidR="000C0144" w:rsidRPr="00C361E6" w:rsidRDefault="000C0144" w:rsidP="00547F5E">
            <w:pPr>
              <w:rPr>
                <w:color w:val="000000"/>
                <w:sz w:val="20"/>
                <w:szCs w:val="20"/>
              </w:rPr>
            </w:pPr>
          </w:p>
        </w:tc>
        <w:tc>
          <w:tcPr>
            <w:tcW w:w="1819" w:type="pct"/>
            <w:vAlign w:val="center"/>
            <w:hideMark/>
          </w:tcPr>
          <w:p w14:paraId="6EE02E89"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29663009" w14:textId="77777777" w:rsidR="000C0144" w:rsidRPr="00C361E6" w:rsidRDefault="000C0144" w:rsidP="00547F5E">
            <w:pPr>
              <w:jc w:val="center"/>
              <w:rPr>
                <w:color w:val="000000"/>
                <w:sz w:val="20"/>
                <w:szCs w:val="20"/>
              </w:rPr>
            </w:pPr>
            <w:r w:rsidRPr="00C361E6">
              <w:rPr>
                <w:color w:val="000000"/>
                <w:sz w:val="20"/>
                <w:szCs w:val="20"/>
              </w:rPr>
              <w:t>2</w:t>
            </w:r>
          </w:p>
        </w:tc>
        <w:tc>
          <w:tcPr>
            <w:tcW w:w="388" w:type="pct"/>
            <w:noWrap/>
            <w:vAlign w:val="center"/>
            <w:hideMark/>
          </w:tcPr>
          <w:p w14:paraId="504DA342" w14:textId="77777777" w:rsidR="000C0144" w:rsidRPr="00C361E6" w:rsidRDefault="000C0144" w:rsidP="00547F5E">
            <w:pPr>
              <w:jc w:val="center"/>
              <w:rPr>
                <w:color w:val="000000"/>
                <w:sz w:val="20"/>
                <w:szCs w:val="20"/>
              </w:rPr>
            </w:pPr>
            <w:r w:rsidRPr="00C361E6">
              <w:rPr>
                <w:color w:val="000000"/>
                <w:sz w:val="20"/>
                <w:szCs w:val="20"/>
              </w:rPr>
              <w:t>3,1</w:t>
            </w:r>
          </w:p>
        </w:tc>
        <w:tc>
          <w:tcPr>
            <w:tcW w:w="190" w:type="pct"/>
            <w:noWrap/>
            <w:vAlign w:val="center"/>
            <w:hideMark/>
          </w:tcPr>
          <w:p w14:paraId="4D7CFA96" w14:textId="77777777" w:rsidR="000C0144" w:rsidRPr="00C361E6" w:rsidRDefault="000C0144" w:rsidP="00547F5E">
            <w:pPr>
              <w:jc w:val="center"/>
              <w:rPr>
                <w:color w:val="000000"/>
                <w:sz w:val="20"/>
                <w:szCs w:val="20"/>
              </w:rPr>
            </w:pPr>
            <w:r w:rsidRPr="00C361E6">
              <w:rPr>
                <w:color w:val="000000"/>
                <w:sz w:val="20"/>
                <w:szCs w:val="20"/>
              </w:rPr>
              <w:t>6</w:t>
            </w:r>
          </w:p>
        </w:tc>
        <w:tc>
          <w:tcPr>
            <w:tcW w:w="275" w:type="pct"/>
            <w:noWrap/>
            <w:vAlign w:val="center"/>
            <w:hideMark/>
          </w:tcPr>
          <w:p w14:paraId="4EA61DA4" w14:textId="77777777" w:rsidR="000C0144" w:rsidRPr="00C361E6" w:rsidRDefault="000C0144" w:rsidP="00547F5E">
            <w:pPr>
              <w:jc w:val="center"/>
              <w:rPr>
                <w:color w:val="000000"/>
                <w:sz w:val="20"/>
                <w:szCs w:val="20"/>
              </w:rPr>
            </w:pPr>
            <w:r w:rsidRPr="00C361E6">
              <w:rPr>
                <w:color w:val="000000"/>
                <w:sz w:val="20"/>
                <w:szCs w:val="20"/>
              </w:rPr>
              <w:t>12,0</w:t>
            </w:r>
          </w:p>
        </w:tc>
        <w:tc>
          <w:tcPr>
            <w:tcW w:w="385" w:type="pct"/>
            <w:vMerge/>
            <w:vAlign w:val="center"/>
            <w:hideMark/>
          </w:tcPr>
          <w:p w14:paraId="55CBEB8D" w14:textId="77777777" w:rsidR="000C0144" w:rsidRPr="00C361E6" w:rsidRDefault="000C0144" w:rsidP="00547F5E">
            <w:pPr>
              <w:jc w:val="center"/>
              <w:rPr>
                <w:color w:val="000000"/>
                <w:sz w:val="20"/>
                <w:szCs w:val="20"/>
              </w:rPr>
            </w:pPr>
          </w:p>
        </w:tc>
      </w:tr>
      <w:tr w:rsidR="000C0144" w:rsidRPr="00C361E6" w14:paraId="175F5DFD" w14:textId="77777777" w:rsidTr="00547F5E">
        <w:trPr>
          <w:trHeight w:val="340"/>
        </w:trPr>
        <w:tc>
          <w:tcPr>
            <w:tcW w:w="1720" w:type="pct"/>
            <w:vMerge w:val="restart"/>
            <w:vAlign w:val="center"/>
            <w:hideMark/>
          </w:tcPr>
          <w:p w14:paraId="42D90BBD" w14:textId="77777777" w:rsidR="000C0144" w:rsidRPr="00C361E6" w:rsidRDefault="000C0144" w:rsidP="00547F5E">
            <w:pPr>
              <w:rPr>
                <w:color w:val="000000"/>
                <w:sz w:val="20"/>
                <w:szCs w:val="20"/>
              </w:rPr>
            </w:pPr>
            <w:r w:rsidRPr="00C361E6">
              <w:rPr>
                <w:color w:val="000000"/>
                <w:sz w:val="20"/>
                <w:szCs w:val="20"/>
              </w:rPr>
              <w:t>Diğer</w:t>
            </w:r>
            <w:r>
              <w:rPr>
                <w:color w:val="000000"/>
                <w:sz w:val="20"/>
                <w:szCs w:val="20"/>
              </w:rPr>
              <w:t xml:space="preserve"> Yapısal Değişiklikler</w:t>
            </w:r>
          </w:p>
        </w:tc>
        <w:tc>
          <w:tcPr>
            <w:tcW w:w="1819" w:type="pct"/>
            <w:vAlign w:val="center"/>
            <w:hideMark/>
          </w:tcPr>
          <w:p w14:paraId="1BA4364B"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05C38C8E" w14:textId="77777777" w:rsidR="000C0144" w:rsidRPr="00C361E6" w:rsidRDefault="000C0144" w:rsidP="00547F5E">
            <w:pPr>
              <w:jc w:val="center"/>
              <w:rPr>
                <w:color w:val="000000"/>
                <w:sz w:val="20"/>
                <w:szCs w:val="20"/>
              </w:rPr>
            </w:pPr>
            <w:r w:rsidRPr="00C361E6">
              <w:rPr>
                <w:color w:val="000000"/>
                <w:sz w:val="20"/>
                <w:szCs w:val="20"/>
              </w:rPr>
              <w:t>45</w:t>
            </w:r>
          </w:p>
        </w:tc>
        <w:tc>
          <w:tcPr>
            <w:tcW w:w="388" w:type="pct"/>
            <w:noWrap/>
            <w:vAlign w:val="center"/>
            <w:hideMark/>
          </w:tcPr>
          <w:p w14:paraId="39F3C4A1" w14:textId="77777777" w:rsidR="000C0144" w:rsidRPr="00C361E6" w:rsidRDefault="000C0144" w:rsidP="00547F5E">
            <w:pPr>
              <w:jc w:val="center"/>
              <w:rPr>
                <w:color w:val="000000"/>
                <w:sz w:val="20"/>
                <w:szCs w:val="20"/>
              </w:rPr>
            </w:pPr>
            <w:r w:rsidRPr="00C361E6">
              <w:rPr>
                <w:color w:val="000000"/>
                <w:sz w:val="20"/>
                <w:szCs w:val="20"/>
              </w:rPr>
              <w:t>70,3</w:t>
            </w:r>
          </w:p>
        </w:tc>
        <w:tc>
          <w:tcPr>
            <w:tcW w:w="190" w:type="pct"/>
            <w:noWrap/>
            <w:vAlign w:val="center"/>
            <w:hideMark/>
          </w:tcPr>
          <w:p w14:paraId="57CB324C" w14:textId="77777777" w:rsidR="000C0144" w:rsidRPr="00C361E6" w:rsidRDefault="000C0144" w:rsidP="00547F5E">
            <w:pPr>
              <w:jc w:val="center"/>
              <w:rPr>
                <w:color w:val="000000"/>
                <w:sz w:val="20"/>
                <w:szCs w:val="20"/>
              </w:rPr>
            </w:pPr>
            <w:r w:rsidRPr="00C361E6">
              <w:rPr>
                <w:color w:val="000000"/>
                <w:sz w:val="20"/>
                <w:szCs w:val="20"/>
              </w:rPr>
              <w:t>35</w:t>
            </w:r>
          </w:p>
        </w:tc>
        <w:tc>
          <w:tcPr>
            <w:tcW w:w="275" w:type="pct"/>
            <w:noWrap/>
            <w:vAlign w:val="center"/>
            <w:hideMark/>
          </w:tcPr>
          <w:p w14:paraId="29557756" w14:textId="77777777" w:rsidR="000C0144" w:rsidRPr="00C361E6" w:rsidRDefault="000C0144" w:rsidP="00547F5E">
            <w:pPr>
              <w:jc w:val="center"/>
              <w:rPr>
                <w:color w:val="000000"/>
                <w:sz w:val="20"/>
                <w:szCs w:val="20"/>
              </w:rPr>
            </w:pPr>
            <w:r w:rsidRPr="00C361E6">
              <w:rPr>
                <w:color w:val="000000"/>
                <w:sz w:val="20"/>
                <w:szCs w:val="20"/>
              </w:rPr>
              <w:t>70,0</w:t>
            </w:r>
          </w:p>
        </w:tc>
        <w:tc>
          <w:tcPr>
            <w:tcW w:w="385" w:type="pct"/>
            <w:vMerge w:val="restart"/>
            <w:vAlign w:val="center"/>
            <w:hideMark/>
          </w:tcPr>
          <w:p w14:paraId="4ECFDD08" w14:textId="77777777" w:rsidR="000C0144" w:rsidRPr="00C361E6" w:rsidRDefault="000C0144" w:rsidP="00547F5E">
            <w:pPr>
              <w:jc w:val="center"/>
              <w:rPr>
                <w:color w:val="000000"/>
                <w:sz w:val="20"/>
                <w:szCs w:val="20"/>
              </w:rPr>
            </w:pPr>
            <w:r w:rsidRPr="00C361E6">
              <w:rPr>
                <w:color w:val="000000"/>
                <w:sz w:val="20"/>
                <w:szCs w:val="20"/>
              </w:rPr>
              <w:t>1,000</w:t>
            </w:r>
          </w:p>
        </w:tc>
      </w:tr>
      <w:tr w:rsidR="000C0144" w:rsidRPr="00C361E6" w14:paraId="79AA974E" w14:textId="77777777" w:rsidTr="00547F5E">
        <w:trPr>
          <w:trHeight w:val="340"/>
        </w:trPr>
        <w:tc>
          <w:tcPr>
            <w:tcW w:w="1720" w:type="pct"/>
            <w:vMerge/>
            <w:vAlign w:val="center"/>
            <w:hideMark/>
          </w:tcPr>
          <w:p w14:paraId="40A583D5" w14:textId="77777777" w:rsidR="000C0144" w:rsidRPr="00C361E6" w:rsidRDefault="000C0144" w:rsidP="00547F5E">
            <w:pPr>
              <w:rPr>
                <w:color w:val="000000"/>
                <w:sz w:val="20"/>
                <w:szCs w:val="20"/>
              </w:rPr>
            </w:pPr>
          </w:p>
        </w:tc>
        <w:tc>
          <w:tcPr>
            <w:tcW w:w="1819" w:type="pct"/>
            <w:vAlign w:val="center"/>
            <w:hideMark/>
          </w:tcPr>
          <w:p w14:paraId="28BF62D0"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513E96A2" w14:textId="77777777" w:rsidR="000C0144" w:rsidRPr="00C361E6" w:rsidRDefault="000C0144" w:rsidP="00547F5E">
            <w:pPr>
              <w:jc w:val="center"/>
              <w:rPr>
                <w:color w:val="000000"/>
                <w:sz w:val="20"/>
                <w:szCs w:val="20"/>
              </w:rPr>
            </w:pPr>
            <w:r w:rsidRPr="00C361E6">
              <w:rPr>
                <w:color w:val="000000"/>
                <w:sz w:val="20"/>
                <w:szCs w:val="20"/>
              </w:rPr>
              <w:t>19</w:t>
            </w:r>
          </w:p>
        </w:tc>
        <w:tc>
          <w:tcPr>
            <w:tcW w:w="388" w:type="pct"/>
            <w:noWrap/>
            <w:vAlign w:val="center"/>
            <w:hideMark/>
          </w:tcPr>
          <w:p w14:paraId="6925B338" w14:textId="77777777" w:rsidR="000C0144" w:rsidRPr="00C361E6" w:rsidRDefault="000C0144" w:rsidP="00547F5E">
            <w:pPr>
              <w:jc w:val="center"/>
              <w:rPr>
                <w:color w:val="000000"/>
                <w:sz w:val="20"/>
                <w:szCs w:val="20"/>
              </w:rPr>
            </w:pPr>
            <w:r w:rsidRPr="00C361E6">
              <w:rPr>
                <w:color w:val="000000"/>
                <w:sz w:val="20"/>
                <w:szCs w:val="20"/>
              </w:rPr>
              <w:t>29,7</w:t>
            </w:r>
          </w:p>
        </w:tc>
        <w:tc>
          <w:tcPr>
            <w:tcW w:w="190" w:type="pct"/>
            <w:noWrap/>
            <w:vAlign w:val="center"/>
            <w:hideMark/>
          </w:tcPr>
          <w:p w14:paraId="66595A89" w14:textId="77777777" w:rsidR="000C0144" w:rsidRPr="00C361E6" w:rsidRDefault="000C0144" w:rsidP="00547F5E">
            <w:pPr>
              <w:jc w:val="center"/>
              <w:rPr>
                <w:color w:val="000000"/>
                <w:sz w:val="20"/>
                <w:szCs w:val="20"/>
              </w:rPr>
            </w:pPr>
            <w:r w:rsidRPr="00C361E6">
              <w:rPr>
                <w:color w:val="000000"/>
                <w:sz w:val="20"/>
                <w:szCs w:val="20"/>
              </w:rPr>
              <w:t>15</w:t>
            </w:r>
          </w:p>
        </w:tc>
        <w:tc>
          <w:tcPr>
            <w:tcW w:w="275" w:type="pct"/>
            <w:noWrap/>
            <w:vAlign w:val="center"/>
            <w:hideMark/>
          </w:tcPr>
          <w:p w14:paraId="0CF328E4" w14:textId="77777777" w:rsidR="000C0144" w:rsidRPr="00C361E6" w:rsidRDefault="000C0144" w:rsidP="00547F5E">
            <w:pPr>
              <w:jc w:val="center"/>
              <w:rPr>
                <w:color w:val="000000"/>
                <w:sz w:val="20"/>
                <w:szCs w:val="20"/>
              </w:rPr>
            </w:pPr>
            <w:r w:rsidRPr="00C361E6">
              <w:rPr>
                <w:color w:val="000000"/>
                <w:sz w:val="20"/>
                <w:szCs w:val="20"/>
              </w:rPr>
              <w:t>30,0</w:t>
            </w:r>
          </w:p>
        </w:tc>
        <w:tc>
          <w:tcPr>
            <w:tcW w:w="385" w:type="pct"/>
            <w:vMerge/>
            <w:vAlign w:val="center"/>
            <w:hideMark/>
          </w:tcPr>
          <w:p w14:paraId="6774749D" w14:textId="77777777" w:rsidR="000C0144" w:rsidRPr="00C361E6" w:rsidRDefault="000C0144" w:rsidP="00547F5E">
            <w:pPr>
              <w:jc w:val="center"/>
              <w:rPr>
                <w:color w:val="000000"/>
                <w:sz w:val="20"/>
                <w:szCs w:val="20"/>
              </w:rPr>
            </w:pPr>
          </w:p>
        </w:tc>
      </w:tr>
      <w:tr w:rsidR="000C0144" w:rsidRPr="00C361E6" w14:paraId="0D8D0770" w14:textId="77777777" w:rsidTr="00547F5E">
        <w:trPr>
          <w:trHeight w:val="340"/>
        </w:trPr>
        <w:tc>
          <w:tcPr>
            <w:tcW w:w="1720" w:type="pct"/>
            <w:vMerge/>
            <w:vAlign w:val="center"/>
            <w:hideMark/>
          </w:tcPr>
          <w:p w14:paraId="207B773C" w14:textId="77777777" w:rsidR="000C0144" w:rsidRPr="00C361E6" w:rsidRDefault="000C0144" w:rsidP="00547F5E">
            <w:pPr>
              <w:rPr>
                <w:color w:val="000000"/>
                <w:sz w:val="20"/>
                <w:szCs w:val="20"/>
              </w:rPr>
            </w:pPr>
          </w:p>
        </w:tc>
        <w:tc>
          <w:tcPr>
            <w:tcW w:w="1819" w:type="pct"/>
            <w:vAlign w:val="center"/>
            <w:hideMark/>
          </w:tcPr>
          <w:p w14:paraId="3B9A01DA"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1E45E5DC" w14:textId="77777777" w:rsidR="000C0144" w:rsidRPr="00C361E6" w:rsidRDefault="000C0144" w:rsidP="00547F5E">
            <w:pPr>
              <w:jc w:val="center"/>
              <w:rPr>
                <w:color w:val="000000"/>
                <w:sz w:val="20"/>
                <w:szCs w:val="20"/>
              </w:rPr>
            </w:pPr>
            <w:r w:rsidRPr="00C361E6">
              <w:rPr>
                <w:color w:val="000000"/>
                <w:sz w:val="20"/>
                <w:szCs w:val="20"/>
              </w:rPr>
              <w:t>25</w:t>
            </w:r>
          </w:p>
        </w:tc>
        <w:tc>
          <w:tcPr>
            <w:tcW w:w="388" w:type="pct"/>
            <w:noWrap/>
            <w:vAlign w:val="center"/>
            <w:hideMark/>
          </w:tcPr>
          <w:p w14:paraId="7A8FDE58" w14:textId="77777777" w:rsidR="000C0144" w:rsidRPr="00C361E6" w:rsidRDefault="000C0144" w:rsidP="00547F5E">
            <w:pPr>
              <w:jc w:val="center"/>
              <w:rPr>
                <w:color w:val="000000"/>
                <w:sz w:val="20"/>
                <w:szCs w:val="20"/>
              </w:rPr>
            </w:pPr>
            <w:r w:rsidRPr="00C361E6">
              <w:rPr>
                <w:color w:val="000000"/>
                <w:sz w:val="20"/>
                <w:szCs w:val="20"/>
              </w:rPr>
              <w:t>28,4</w:t>
            </w:r>
          </w:p>
        </w:tc>
        <w:tc>
          <w:tcPr>
            <w:tcW w:w="190" w:type="pct"/>
            <w:noWrap/>
            <w:vAlign w:val="center"/>
            <w:hideMark/>
          </w:tcPr>
          <w:p w14:paraId="7C51C35C" w14:textId="77777777" w:rsidR="000C0144" w:rsidRPr="00C361E6" w:rsidRDefault="000C0144" w:rsidP="00547F5E">
            <w:pPr>
              <w:jc w:val="center"/>
              <w:rPr>
                <w:color w:val="000000"/>
                <w:sz w:val="20"/>
                <w:szCs w:val="20"/>
              </w:rPr>
            </w:pPr>
            <w:r w:rsidRPr="00C361E6">
              <w:rPr>
                <w:color w:val="000000"/>
                <w:sz w:val="20"/>
                <w:szCs w:val="20"/>
              </w:rPr>
              <w:t>26</w:t>
            </w:r>
          </w:p>
        </w:tc>
        <w:tc>
          <w:tcPr>
            <w:tcW w:w="275" w:type="pct"/>
            <w:noWrap/>
            <w:vAlign w:val="center"/>
            <w:hideMark/>
          </w:tcPr>
          <w:p w14:paraId="67C0A81D" w14:textId="77777777" w:rsidR="000C0144" w:rsidRPr="00C361E6" w:rsidRDefault="000C0144" w:rsidP="00547F5E">
            <w:pPr>
              <w:jc w:val="center"/>
              <w:rPr>
                <w:color w:val="000000"/>
                <w:sz w:val="20"/>
                <w:szCs w:val="20"/>
              </w:rPr>
            </w:pPr>
            <w:r w:rsidRPr="00C361E6">
              <w:rPr>
                <w:color w:val="000000"/>
                <w:sz w:val="20"/>
                <w:szCs w:val="20"/>
              </w:rPr>
              <w:t>46,4</w:t>
            </w:r>
          </w:p>
        </w:tc>
        <w:tc>
          <w:tcPr>
            <w:tcW w:w="385" w:type="pct"/>
            <w:vMerge/>
            <w:vAlign w:val="center"/>
            <w:hideMark/>
          </w:tcPr>
          <w:p w14:paraId="64FE5EF0" w14:textId="77777777" w:rsidR="000C0144" w:rsidRPr="00C361E6" w:rsidRDefault="000C0144" w:rsidP="00547F5E">
            <w:pPr>
              <w:jc w:val="center"/>
              <w:rPr>
                <w:b/>
                <w:bCs/>
                <w:color w:val="000000"/>
                <w:sz w:val="20"/>
                <w:szCs w:val="20"/>
              </w:rPr>
            </w:pPr>
          </w:p>
        </w:tc>
      </w:tr>
      <w:tr w:rsidR="000C0144" w:rsidRPr="00C361E6" w14:paraId="76079D8C" w14:textId="77777777" w:rsidTr="00547F5E">
        <w:trPr>
          <w:trHeight w:val="340"/>
        </w:trPr>
        <w:tc>
          <w:tcPr>
            <w:tcW w:w="1720" w:type="pct"/>
            <w:vMerge w:val="restart"/>
            <w:vAlign w:val="center"/>
            <w:hideMark/>
          </w:tcPr>
          <w:p w14:paraId="76631CE4" w14:textId="2DA9FD58" w:rsidR="000C0144" w:rsidRPr="00C361E6" w:rsidRDefault="000C0144" w:rsidP="00547F5E">
            <w:pPr>
              <w:rPr>
                <w:color w:val="000000"/>
                <w:sz w:val="20"/>
                <w:szCs w:val="20"/>
              </w:rPr>
            </w:pPr>
            <w:r>
              <w:rPr>
                <w:color w:val="000000"/>
                <w:sz w:val="20"/>
                <w:szCs w:val="20"/>
              </w:rPr>
              <w:t>Krani</w:t>
            </w:r>
            <w:r w:rsidR="002B4D3A">
              <w:rPr>
                <w:color w:val="000000"/>
                <w:sz w:val="20"/>
                <w:szCs w:val="20"/>
              </w:rPr>
              <w:t>y</w:t>
            </w:r>
            <w:r>
              <w:rPr>
                <w:color w:val="000000"/>
                <w:sz w:val="20"/>
                <w:szCs w:val="20"/>
              </w:rPr>
              <w:t xml:space="preserve">al MRS’te </w:t>
            </w:r>
            <w:r w:rsidRPr="00C361E6">
              <w:rPr>
                <w:color w:val="000000"/>
                <w:sz w:val="20"/>
                <w:szCs w:val="20"/>
              </w:rPr>
              <w:t>Laktat Piki</w:t>
            </w:r>
          </w:p>
        </w:tc>
        <w:tc>
          <w:tcPr>
            <w:tcW w:w="1819" w:type="pct"/>
            <w:vAlign w:val="center"/>
            <w:hideMark/>
          </w:tcPr>
          <w:p w14:paraId="5358426D"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7BF92324" w14:textId="77777777" w:rsidR="000C0144" w:rsidRPr="00C361E6" w:rsidRDefault="000C0144" w:rsidP="00547F5E">
            <w:pPr>
              <w:jc w:val="center"/>
              <w:rPr>
                <w:color w:val="000000"/>
                <w:sz w:val="20"/>
                <w:szCs w:val="20"/>
              </w:rPr>
            </w:pPr>
            <w:r w:rsidRPr="00C361E6">
              <w:rPr>
                <w:color w:val="000000"/>
                <w:sz w:val="20"/>
                <w:szCs w:val="20"/>
              </w:rPr>
              <w:t>15</w:t>
            </w:r>
          </w:p>
        </w:tc>
        <w:tc>
          <w:tcPr>
            <w:tcW w:w="388" w:type="pct"/>
            <w:noWrap/>
            <w:vAlign w:val="center"/>
            <w:hideMark/>
          </w:tcPr>
          <w:p w14:paraId="1FC60A3A" w14:textId="77777777" w:rsidR="000C0144" w:rsidRPr="00C361E6" w:rsidRDefault="000C0144" w:rsidP="00547F5E">
            <w:pPr>
              <w:jc w:val="center"/>
              <w:rPr>
                <w:color w:val="000000"/>
                <w:sz w:val="20"/>
                <w:szCs w:val="20"/>
              </w:rPr>
            </w:pPr>
            <w:r w:rsidRPr="00C361E6">
              <w:rPr>
                <w:color w:val="000000"/>
                <w:sz w:val="20"/>
                <w:szCs w:val="20"/>
              </w:rPr>
              <w:t>60,0</w:t>
            </w:r>
          </w:p>
        </w:tc>
        <w:tc>
          <w:tcPr>
            <w:tcW w:w="190" w:type="pct"/>
            <w:noWrap/>
            <w:vAlign w:val="center"/>
            <w:hideMark/>
          </w:tcPr>
          <w:p w14:paraId="0B830700" w14:textId="77777777" w:rsidR="000C0144" w:rsidRPr="00C361E6" w:rsidRDefault="000C0144" w:rsidP="00547F5E">
            <w:pPr>
              <w:jc w:val="center"/>
              <w:rPr>
                <w:color w:val="000000"/>
                <w:sz w:val="20"/>
                <w:szCs w:val="20"/>
              </w:rPr>
            </w:pPr>
            <w:r w:rsidRPr="00C361E6">
              <w:rPr>
                <w:color w:val="000000"/>
                <w:sz w:val="20"/>
                <w:szCs w:val="20"/>
              </w:rPr>
              <w:t>7</w:t>
            </w:r>
          </w:p>
        </w:tc>
        <w:tc>
          <w:tcPr>
            <w:tcW w:w="275" w:type="pct"/>
            <w:noWrap/>
            <w:vAlign w:val="center"/>
            <w:hideMark/>
          </w:tcPr>
          <w:p w14:paraId="3CB039C1" w14:textId="77777777" w:rsidR="000C0144" w:rsidRPr="00C361E6" w:rsidRDefault="000C0144" w:rsidP="00547F5E">
            <w:pPr>
              <w:jc w:val="center"/>
              <w:rPr>
                <w:color w:val="000000"/>
                <w:sz w:val="20"/>
                <w:szCs w:val="20"/>
              </w:rPr>
            </w:pPr>
            <w:r w:rsidRPr="00C361E6">
              <w:rPr>
                <w:color w:val="000000"/>
                <w:sz w:val="20"/>
                <w:szCs w:val="20"/>
              </w:rPr>
              <w:t>26,9</w:t>
            </w:r>
          </w:p>
        </w:tc>
        <w:tc>
          <w:tcPr>
            <w:tcW w:w="385" w:type="pct"/>
            <w:vMerge w:val="restart"/>
            <w:vAlign w:val="center"/>
            <w:hideMark/>
          </w:tcPr>
          <w:p w14:paraId="4FA48824" w14:textId="77777777" w:rsidR="000C0144" w:rsidRPr="00C361E6" w:rsidRDefault="000C0144" w:rsidP="00547F5E">
            <w:pPr>
              <w:jc w:val="center"/>
              <w:rPr>
                <w:b/>
                <w:bCs/>
                <w:color w:val="000000"/>
                <w:sz w:val="20"/>
                <w:szCs w:val="20"/>
              </w:rPr>
            </w:pPr>
            <w:r w:rsidRPr="00C361E6">
              <w:rPr>
                <w:b/>
                <w:bCs/>
                <w:color w:val="000000"/>
                <w:sz w:val="20"/>
                <w:szCs w:val="20"/>
              </w:rPr>
              <w:t>0,036*</w:t>
            </w:r>
          </w:p>
        </w:tc>
      </w:tr>
      <w:tr w:rsidR="000C0144" w:rsidRPr="00C361E6" w14:paraId="301C91A5" w14:textId="77777777" w:rsidTr="00547F5E">
        <w:trPr>
          <w:trHeight w:val="340"/>
        </w:trPr>
        <w:tc>
          <w:tcPr>
            <w:tcW w:w="1720" w:type="pct"/>
            <w:vMerge/>
            <w:vAlign w:val="center"/>
            <w:hideMark/>
          </w:tcPr>
          <w:p w14:paraId="1D340736" w14:textId="77777777" w:rsidR="000C0144" w:rsidRPr="00C361E6" w:rsidRDefault="000C0144" w:rsidP="00547F5E">
            <w:pPr>
              <w:rPr>
                <w:color w:val="000000"/>
                <w:sz w:val="20"/>
                <w:szCs w:val="20"/>
              </w:rPr>
            </w:pPr>
          </w:p>
        </w:tc>
        <w:tc>
          <w:tcPr>
            <w:tcW w:w="1819" w:type="pct"/>
            <w:vAlign w:val="center"/>
            <w:hideMark/>
          </w:tcPr>
          <w:p w14:paraId="70056620"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1A2BCCB8" w14:textId="77777777" w:rsidR="000C0144" w:rsidRPr="00C361E6" w:rsidRDefault="000C0144" w:rsidP="00547F5E">
            <w:pPr>
              <w:jc w:val="center"/>
              <w:rPr>
                <w:color w:val="000000"/>
                <w:sz w:val="20"/>
                <w:szCs w:val="20"/>
              </w:rPr>
            </w:pPr>
            <w:r w:rsidRPr="00C361E6">
              <w:rPr>
                <w:color w:val="000000"/>
                <w:sz w:val="20"/>
                <w:szCs w:val="20"/>
              </w:rPr>
              <w:t>10</w:t>
            </w:r>
          </w:p>
        </w:tc>
        <w:tc>
          <w:tcPr>
            <w:tcW w:w="388" w:type="pct"/>
            <w:noWrap/>
            <w:vAlign w:val="center"/>
            <w:hideMark/>
          </w:tcPr>
          <w:p w14:paraId="1D596252" w14:textId="77777777" w:rsidR="000C0144" w:rsidRPr="00C361E6" w:rsidRDefault="000C0144" w:rsidP="00547F5E">
            <w:pPr>
              <w:jc w:val="center"/>
              <w:rPr>
                <w:color w:val="000000"/>
                <w:sz w:val="20"/>
                <w:szCs w:val="20"/>
              </w:rPr>
            </w:pPr>
            <w:r w:rsidRPr="00C361E6">
              <w:rPr>
                <w:color w:val="000000"/>
                <w:sz w:val="20"/>
                <w:szCs w:val="20"/>
              </w:rPr>
              <w:t>40,0</w:t>
            </w:r>
          </w:p>
        </w:tc>
        <w:tc>
          <w:tcPr>
            <w:tcW w:w="190" w:type="pct"/>
            <w:noWrap/>
            <w:vAlign w:val="center"/>
            <w:hideMark/>
          </w:tcPr>
          <w:p w14:paraId="091DB577" w14:textId="77777777" w:rsidR="000C0144" w:rsidRPr="00C361E6" w:rsidRDefault="000C0144" w:rsidP="00547F5E">
            <w:pPr>
              <w:jc w:val="center"/>
              <w:rPr>
                <w:color w:val="000000"/>
                <w:sz w:val="20"/>
                <w:szCs w:val="20"/>
              </w:rPr>
            </w:pPr>
            <w:r w:rsidRPr="00C361E6">
              <w:rPr>
                <w:color w:val="000000"/>
                <w:sz w:val="20"/>
                <w:szCs w:val="20"/>
              </w:rPr>
              <w:t>19</w:t>
            </w:r>
          </w:p>
        </w:tc>
        <w:tc>
          <w:tcPr>
            <w:tcW w:w="275" w:type="pct"/>
            <w:noWrap/>
            <w:vAlign w:val="center"/>
            <w:hideMark/>
          </w:tcPr>
          <w:p w14:paraId="53C74941" w14:textId="77777777" w:rsidR="000C0144" w:rsidRPr="00C361E6" w:rsidRDefault="000C0144" w:rsidP="00547F5E">
            <w:pPr>
              <w:jc w:val="center"/>
              <w:rPr>
                <w:color w:val="000000"/>
                <w:sz w:val="20"/>
                <w:szCs w:val="20"/>
              </w:rPr>
            </w:pPr>
            <w:r w:rsidRPr="00C361E6">
              <w:rPr>
                <w:color w:val="000000"/>
                <w:sz w:val="20"/>
                <w:szCs w:val="20"/>
              </w:rPr>
              <w:t>73,1</w:t>
            </w:r>
          </w:p>
        </w:tc>
        <w:tc>
          <w:tcPr>
            <w:tcW w:w="385" w:type="pct"/>
            <w:vMerge/>
            <w:vAlign w:val="center"/>
            <w:hideMark/>
          </w:tcPr>
          <w:p w14:paraId="1F523734" w14:textId="77777777" w:rsidR="000C0144" w:rsidRPr="00C361E6" w:rsidRDefault="000C0144" w:rsidP="00547F5E">
            <w:pPr>
              <w:jc w:val="center"/>
              <w:rPr>
                <w:b/>
                <w:bCs/>
                <w:color w:val="000000"/>
                <w:sz w:val="20"/>
                <w:szCs w:val="20"/>
              </w:rPr>
            </w:pPr>
          </w:p>
        </w:tc>
      </w:tr>
      <w:tr w:rsidR="000C0144" w:rsidRPr="00C361E6" w14:paraId="1F9B3F0A" w14:textId="77777777" w:rsidTr="00547F5E">
        <w:trPr>
          <w:trHeight w:val="340"/>
        </w:trPr>
        <w:tc>
          <w:tcPr>
            <w:tcW w:w="1720" w:type="pct"/>
            <w:vMerge w:val="restart"/>
            <w:vAlign w:val="center"/>
            <w:hideMark/>
          </w:tcPr>
          <w:p w14:paraId="530C32EB" w14:textId="33A5FD42" w:rsidR="000C0144" w:rsidRPr="00C361E6" w:rsidRDefault="00A7181B" w:rsidP="00547F5E">
            <w:pPr>
              <w:rPr>
                <w:color w:val="000000"/>
                <w:sz w:val="20"/>
                <w:szCs w:val="20"/>
              </w:rPr>
            </w:pPr>
            <w:r w:rsidRPr="00C361E6">
              <w:rPr>
                <w:color w:val="000000"/>
                <w:sz w:val="20"/>
                <w:szCs w:val="20"/>
              </w:rPr>
              <w:t>EMG’de</w:t>
            </w:r>
            <w:r w:rsidR="000C0144" w:rsidRPr="00C361E6">
              <w:rPr>
                <w:color w:val="000000"/>
                <w:sz w:val="20"/>
                <w:szCs w:val="20"/>
              </w:rPr>
              <w:t xml:space="preserve"> Patolojik Bulgu</w:t>
            </w:r>
          </w:p>
        </w:tc>
        <w:tc>
          <w:tcPr>
            <w:tcW w:w="1819" w:type="pct"/>
            <w:vAlign w:val="center"/>
            <w:hideMark/>
          </w:tcPr>
          <w:p w14:paraId="160A4242"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229C8C22" w14:textId="77777777" w:rsidR="000C0144" w:rsidRPr="00C361E6" w:rsidRDefault="000C0144" w:rsidP="00547F5E">
            <w:pPr>
              <w:jc w:val="center"/>
              <w:rPr>
                <w:color w:val="000000"/>
                <w:sz w:val="20"/>
                <w:szCs w:val="20"/>
              </w:rPr>
            </w:pPr>
            <w:r w:rsidRPr="00C361E6">
              <w:rPr>
                <w:color w:val="000000"/>
                <w:sz w:val="20"/>
                <w:szCs w:val="20"/>
              </w:rPr>
              <w:t>5</w:t>
            </w:r>
          </w:p>
        </w:tc>
        <w:tc>
          <w:tcPr>
            <w:tcW w:w="388" w:type="pct"/>
            <w:noWrap/>
            <w:vAlign w:val="center"/>
            <w:hideMark/>
          </w:tcPr>
          <w:p w14:paraId="6AB8C9FE" w14:textId="77777777" w:rsidR="000C0144" w:rsidRPr="00C361E6" w:rsidRDefault="000C0144" w:rsidP="00547F5E">
            <w:pPr>
              <w:jc w:val="center"/>
              <w:rPr>
                <w:color w:val="000000"/>
                <w:sz w:val="20"/>
                <w:szCs w:val="20"/>
              </w:rPr>
            </w:pPr>
            <w:r w:rsidRPr="00C361E6">
              <w:rPr>
                <w:color w:val="000000"/>
                <w:sz w:val="20"/>
                <w:szCs w:val="20"/>
              </w:rPr>
              <w:t>35,7</w:t>
            </w:r>
          </w:p>
        </w:tc>
        <w:tc>
          <w:tcPr>
            <w:tcW w:w="190" w:type="pct"/>
            <w:noWrap/>
            <w:vAlign w:val="center"/>
            <w:hideMark/>
          </w:tcPr>
          <w:p w14:paraId="4E2A06B7" w14:textId="77777777" w:rsidR="000C0144" w:rsidRPr="00C361E6" w:rsidRDefault="000C0144" w:rsidP="00547F5E">
            <w:pPr>
              <w:jc w:val="center"/>
              <w:rPr>
                <w:color w:val="000000"/>
                <w:sz w:val="20"/>
                <w:szCs w:val="20"/>
              </w:rPr>
            </w:pPr>
            <w:r w:rsidRPr="00C361E6">
              <w:rPr>
                <w:color w:val="000000"/>
                <w:sz w:val="20"/>
                <w:szCs w:val="20"/>
              </w:rPr>
              <w:t>6</w:t>
            </w:r>
          </w:p>
        </w:tc>
        <w:tc>
          <w:tcPr>
            <w:tcW w:w="275" w:type="pct"/>
            <w:noWrap/>
            <w:vAlign w:val="center"/>
            <w:hideMark/>
          </w:tcPr>
          <w:p w14:paraId="3D507478" w14:textId="77777777" w:rsidR="000C0144" w:rsidRPr="00C361E6" w:rsidRDefault="000C0144" w:rsidP="00547F5E">
            <w:pPr>
              <w:jc w:val="center"/>
              <w:rPr>
                <w:color w:val="000000"/>
                <w:sz w:val="20"/>
                <w:szCs w:val="20"/>
              </w:rPr>
            </w:pPr>
            <w:r w:rsidRPr="00C361E6">
              <w:rPr>
                <w:color w:val="000000"/>
                <w:sz w:val="20"/>
                <w:szCs w:val="20"/>
              </w:rPr>
              <w:t>35,3</w:t>
            </w:r>
          </w:p>
        </w:tc>
        <w:tc>
          <w:tcPr>
            <w:tcW w:w="385" w:type="pct"/>
            <w:vMerge w:val="restart"/>
            <w:vAlign w:val="center"/>
            <w:hideMark/>
          </w:tcPr>
          <w:p w14:paraId="5290FF34" w14:textId="77777777" w:rsidR="000C0144" w:rsidRPr="00C361E6" w:rsidRDefault="000C0144" w:rsidP="00547F5E">
            <w:pPr>
              <w:jc w:val="center"/>
              <w:rPr>
                <w:color w:val="000000"/>
                <w:sz w:val="20"/>
                <w:szCs w:val="20"/>
              </w:rPr>
            </w:pPr>
            <w:r w:rsidRPr="00C361E6">
              <w:rPr>
                <w:color w:val="000000"/>
                <w:sz w:val="20"/>
                <w:szCs w:val="20"/>
              </w:rPr>
              <w:t>1,000</w:t>
            </w:r>
          </w:p>
        </w:tc>
      </w:tr>
      <w:tr w:rsidR="000C0144" w:rsidRPr="00C361E6" w14:paraId="5E23887B" w14:textId="77777777" w:rsidTr="00547F5E">
        <w:trPr>
          <w:trHeight w:val="340"/>
        </w:trPr>
        <w:tc>
          <w:tcPr>
            <w:tcW w:w="1720" w:type="pct"/>
            <w:vMerge/>
            <w:vAlign w:val="center"/>
            <w:hideMark/>
          </w:tcPr>
          <w:p w14:paraId="21CE319C" w14:textId="77777777" w:rsidR="000C0144" w:rsidRPr="00C361E6" w:rsidRDefault="000C0144" w:rsidP="00547F5E">
            <w:pPr>
              <w:rPr>
                <w:color w:val="000000"/>
                <w:sz w:val="20"/>
                <w:szCs w:val="20"/>
              </w:rPr>
            </w:pPr>
          </w:p>
        </w:tc>
        <w:tc>
          <w:tcPr>
            <w:tcW w:w="1819" w:type="pct"/>
            <w:vAlign w:val="center"/>
            <w:hideMark/>
          </w:tcPr>
          <w:p w14:paraId="7E51F261"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28CC62BC" w14:textId="77777777" w:rsidR="000C0144" w:rsidRPr="00C361E6" w:rsidRDefault="000C0144" w:rsidP="00547F5E">
            <w:pPr>
              <w:jc w:val="center"/>
              <w:rPr>
                <w:color w:val="000000"/>
                <w:sz w:val="20"/>
                <w:szCs w:val="20"/>
              </w:rPr>
            </w:pPr>
            <w:r w:rsidRPr="00C361E6">
              <w:rPr>
                <w:color w:val="000000"/>
                <w:sz w:val="20"/>
                <w:szCs w:val="20"/>
              </w:rPr>
              <w:t>9</w:t>
            </w:r>
          </w:p>
        </w:tc>
        <w:tc>
          <w:tcPr>
            <w:tcW w:w="388" w:type="pct"/>
            <w:noWrap/>
            <w:vAlign w:val="center"/>
            <w:hideMark/>
          </w:tcPr>
          <w:p w14:paraId="43F48490" w14:textId="77777777" w:rsidR="000C0144" w:rsidRPr="00C361E6" w:rsidRDefault="000C0144" w:rsidP="00547F5E">
            <w:pPr>
              <w:jc w:val="center"/>
              <w:rPr>
                <w:color w:val="000000"/>
                <w:sz w:val="20"/>
                <w:szCs w:val="20"/>
              </w:rPr>
            </w:pPr>
            <w:r w:rsidRPr="00C361E6">
              <w:rPr>
                <w:color w:val="000000"/>
                <w:sz w:val="20"/>
                <w:szCs w:val="20"/>
              </w:rPr>
              <w:t>64,3</w:t>
            </w:r>
          </w:p>
        </w:tc>
        <w:tc>
          <w:tcPr>
            <w:tcW w:w="190" w:type="pct"/>
            <w:noWrap/>
            <w:vAlign w:val="center"/>
            <w:hideMark/>
          </w:tcPr>
          <w:p w14:paraId="168E5FFB" w14:textId="77777777" w:rsidR="000C0144" w:rsidRPr="00C361E6" w:rsidRDefault="000C0144" w:rsidP="00547F5E">
            <w:pPr>
              <w:jc w:val="center"/>
              <w:rPr>
                <w:color w:val="000000"/>
                <w:sz w:val="20"/>
                <w:szCs w:val="20"/>
              </w:rPr>
            </w:pPr>
            <w:r w:rsidRPr="00C361E6">
              <w:rPr>
                <w:color w:val="000000"/>
                <w:sz w:val="20"/>
                <w:szCs w:val="20"/>
              </w:rPr>
              <w:t>11</w:t>
            </w:r>
          </w:p>
        </w:tc>
        <w:tc>
          <w:tcPr>
            <w:tcW w:w="275" w:type="pct"/>
            <w:noWrap/>
            <w:vAlign w:val="center"/>
            <w:hideMark/>
          </w:tcPr>
          <w:p w14:paraId="6F04E796" w14:textId="77777777" w:rsidR="000C0144" w:rsidRPr="00C361E6" w:rsidRDefault="000C0144" w:rsidP="00547F5E">
            <w:pPr>
              <w:jc w:val="center"/>
              <w:rPr>
                <w:color w:val="000000"/>
                <w:sz w:val="20"/>
                <w:szCs w:val="20"/>
              </w:rPr>
            </w:pPr>
            <w:r w:rsidRPr="00C361E6">
              <w:rPr>
                <w:color w:val="000000"/>
                <w:sz w:val="20"/>
                <w:szCs w:val="20"/>
              </w:rPr>
              <w:t>64,7</w:t>
            </w:r>
          </w:p>
        </w:tc>
        <w:tc>
          <w:tcPr>
            <w:tcW w:w="385" w:type="pct"/>
            <w:vMerge/>
            <w:vAlign w:val="center"/>
            <w:hideMark/>
          </w:tcPr>
          <w:p w14:paraId="2A3569AB" w14:textId="77777777" w:rsidR="000C0144" w:rsidRPr="00C361E6" w:rsidRDefault="000C0144" w:rsidP="00547F5E">
            <w:pPr>
              <w:jc w:val="center"/>
              <w:rPr>
                <w:color w:val="000000"/>
                <w:sz w:val="20"/>
                <w:szCs w:val="20"/>
              </w:rPr>
            </w:pPr>
          </w:p>
        </w:tc>
      </w:tr>
      <w:tr w:rsidR="000C0144" w:rsidRPr="00C361E6" w14:paraId="313A01CA" w14:textId="77777777" w:rsidTr="00547F5E">
        <w:trPr>
          <w:trHeight w:val="340"/>
        </w:trPr>
        <w:tc>
          <w:tcPr>
            <w:tcW w:w="1720" w:type="pct"/>
            <w:vMerge w:val="restart"/>
            <w:vAlign w:val="center"/>
            <w:hideMark/>
          </w:tcPr>
          <w:p w14:paraId="1437BBD7" w14:textId="5F7A8605" w:rsidR="000C0144" w:rsidRPr="00C361E6" w:rsidRDefault="00A7181B" w:rsidP="00547F5E">
            <w:pPr>
              <w:rPr>
                <w:color w:val="000000"/>
                <w:sz w:val="20"/>
                <w:szCs w:val="20"/>
              </w:rPr>
            </w:pPr>
            <w:r w:rsidRPr="00C361E6">
              <w:rPr>
                <w:color w:val="000000"/>
                <w:sz w:val="20"/>
                <w:szCs w:val="20"/>
              </w:rPr>
              <w:t>EEG’de</w:t>
            </w:r>
            <w:r w:rsidR="000C0144" w:rsidRPr="00C361E6">
              <w:rPr>
                <w:color w:val="000000"/>
                <w:sz w:val="20"/>
                <w:szCs w:val="20"/>
              </w:rPr>
              <w:t xml:space="preserve"> Patolojik Bulgu</w:t>
            </w:r>
          </w:p>
        </w:tc>
        <w:tc>
          <w:tcPr>
            <w:tcW w:w="1819" w:type="pct"/>
            <w:vAlign w:val="center"/>
            <w:hideMark/>
          </w:tcPr>
          <w:p w14:paraId="392DE2D3"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30638994" w14:textId="77777777" w:rsidR="000C0144" w:rsidRPr="00C361E6" w:rsidRDefault="000C0144" w:rsidP="00547F5E">
            <w:pPr>
              <w:jc w:val="center"/>
              <w:rPr>
                <w:color w:val="000000"/>
                <w:sz w:val="20"/>
                <w:szCs w:val="20"/>
              </w:rPr>
            </w:pPr>
            <w:r w:rsidRPr="00C361E6">
              <w:rPr>
                <w:color w:val="000000"/>
                <w:sz w:val="20"/>
                <w:szCs w:val="20"/>
              </w:rPr>
              <w:t>22</w:t>
            </w:r>
          </w:p>
        </w:tc>
        <w:tc>
          <w:tcPr>
            <w:tcW w:w="388" w:type="pct"/>
            <w:noWrap/>
            <w:vAlign w:val="center"/>
            <w:hideMark/>
          </w:tcPr>
          <w:p w14:paraId="75A1ACD5" w14:textId="77777777" w:rsidR="000C0144" w:rsidRPr="00C361E6" w:rsidRDefault="000C0144" w:rsidP="00547F5E">
            <w:pPr>
              <w:jc w:val="center"/>
              <w:rPr>
                <w:color w:val="000000"/>
                <w:sz w:val="20"/>
                <w:szCs w:val="20"/>
              </w:rPr>
            </w:pPr>
            <w:r w:rsidRPr="00C361E6">
              <w:rPr>
                <w:color w:val="000000"/>
                <w:sz w:val="20"/>
                <w:szCs w:val="20"/>
              </w:rPr>
              <w:t>47,8</w:t>
            </w:r>
          </w:p>
        </w:tc>
        <w:tc>
          <w:tcPr>
            <w:tcW w:w="190" w:type="pct"/>
            <w:noWrap/>
            <w:vAlign w:val="center"/>
            <w:hideMark/>
          </w:tcPr>
          <w:p w14:paraId="56705ED0" w14:textId="77777777" w:rsidR="000C0144" w:rsidRPr="00C361E6" w:rsidRDefault="000C0144" w:rsidP="00547F5E">
            <w:pPr>
              <w:jc w:val="center"/>
              <w:rPr>
                <w:color w:val="000000"/>
                <w:sz w:val="20"/>
                <w:szCs w:val="20"/>
              </w:rPr>
            </w:pPr>
            <w:r w:rsidRPr="00C361E6">
              <w:rPr>
                <w:color w:val="000000"/>
                <w:sz w:val="20"/>
                <w:szCs w:val="20"/>
              </w:rPr>
              <w:t>14</w:t>
            </w:r>
          </w:p>
        </w:tc>
        <w:tc>
          <w:tcPr>
            <w:tcW w:w="275" w:type="pct"/>
            <w:noWrap/>
            <w:vAlign w:val="center"/>
            <w:hideMark/>
          </w:tcPr>
          <w:p w14:paraId="2FF23FEF" w14:textId="77777777" w:rsidR="000C0144" w:rsidRPr="00C361E6" w:rsidRDefault="000C0144" w:rsidP="00547F5E">
            <w:pPr>
              <w:jc w:val="center"/>
              <w:rPr>
                <w:color w:val="000000"/>
                <w:sz w:val="20"/>
                <w:szCs w:val="20"/>
              </w:rPr>
            </w:pPr>
            <w:r w:rsidRPr="00C361E6">
              <w:rPr>
                <w:color w:val="000000"/>
                <w:sz w:val="20"/>
                <w:szCs w:val="20"/>
              </w:rPr>
              <w:t>38,9</w:t>
            </w:r>
          </w:p>
        </w:tc>
        <w:tc>
          <w:tcPr>
            <w:tcW w:w="385" w:type="pct"/>
            <w:vMerge w:val="restart"/>
            <w:vAlign w:val="center"/>
            <w:hideMark/>
          </w:tcPr>
          <w:p w14:paraId="7B8B7CA7" w14:textId="77777777" w:rsidR="000C0144" w:rsidRPr="00C361E6" w:rsidRDefault="000C0144" w:rsidP="00547F5E">
            <w:pPr>
              <w:jc w:val="center"/>
              <w:rPr>
                <w:color w:val="000000"/>
                <w:sz w:val="20"/>
                <w:szCs w:val="20"/>
              </w:rPr>
            </w:pPr>
            <w:r w:rsidRPr="00C361E6">
              <w:rPr>
                <w:color w:val="000000"/>
                <w:sz w:val="20"/>
                <w:szCs w:val="20"/>
              </w:rPr>
              <w:t>0,558</w:t>
            </w:r>
          </w:p>
        </w:tc>
      </w:tr>
      <w:tr w:rsidR="000C0144" w:rsidRPr="00C361E6" w14:paraId="7A9D3793" w14:textId="77777777" w:rsidTr="00547F5E">
        <w:trPr>
          <w:trHeight w:val="340"/>
        </w:trPr>
        <w:tc>
          <w:tcPr>
            <w:tcW w:w="1720" w:type="pct"/>
            <w:vMerge/>
            <w:vAlign w:val="center"/>
            <w:hideMark/>
          </w:tcPr>
          <w:p w14:paraId="1963643F" w14:textId="77777777" w:rsidR="000C0144" w:rsidRPr="00C361E6" w:rsidRDefault="000C0144" w:rsidP="00547F5E">
            <w:pPr>
              <w:rPr>
                <w:color w:val="000000"/>
                <w:sz w:val="20"/>
                <w:szCs w:val="20"/>
              </w:rPr>
            </w:pPr>
          </w:p>
        </w:tc>
        <w:tc>
          <w:tcPr>
            <w:tcW w:w="1819" w:type="pct"/>
            <w:vAlign w:val="center"/>
            <w:hideMark/>
          </w:tcPr>
          <w:p w14:paraId="150991C4"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2B29CD9E" w14:textId="77777777" w:rsidR="000C0144" w:rsidRPr="00C361E6" w:rsidRDefault="000C0144" w:rsidP="00547F5E">
            <w:pPr>
              <w:jc w:val="center"/>
              <w:rPr>
                <w:color w:val="000000"/>
                <w:sz w:val="20"/>
                <w:szCs w:val="20"/>
              </w:rPr>
            </w:pPr>
            <w:r w:rsidRPr="00C361E6">
              <w:rPr>
                <w:color w:val="000000"/>
                <w:sz w:val="20"/>
                <w:szCs w:val="20"/>
              </w:rPr>
              <w:t>24</w:t>
            </w:r>
          </w:p>
        </w:tc>
        <w:tc>
          <w:tcPr>
            <w:tcW w:w="388" w:type="pct"/>
            <w:noWrap/>
            <w:vAlign w:val="center"/>
            <w:hideMark/>
          </w:tcPr>
          <w:p w14:paraId="7DC1EFD3" w14:textId="77777777" w:rsidR="000C0144" w:rsidRPr="00C361E6" w:rsidRDefault="000C0144" w:rsidP="00547F5E">
            <w:pPr>
              <w:jc w:val="center"/>
              <w:rPr>
                <w:color w:val="000000"/>
                <w:sz w:val="20"/>
                <w:szCs w:val="20"/>
              </w:rPr>
            </w:pPr>
            <w:r w:rsidRPr="00C361E6">
              <w:rPr>
                <w:color w:val="000000"/>
                <w:sz w:val="20"/>
                <w:szCs w:val="20"/>
              </w:rPr>
              <w:t>52,2</w:t>
            </w:r>
          </w:p>
        </w:tc>
        <w:tc>
          <w:tcPr>
            <w:tcW w:w="190" w:type="pct"/>
            <w:noWrap/>
            <w:vAlign w:val="center"/>
            <w:hideMark/>
          </w:tcPr>
          <w:p w14:paraId="141A7228" w14:textId="77777777" w:rsidR="000C0144" w:rsidRPr="00C361E6" w:rsidRDefault="000C0144" w:rsidP="00547F5E">
            <w:pPr>
              <w:jc w:val="center"/>
              <w:rPr>
                <w:color w:val="000000"/>
                <w:sz w:val="20"/>
                <w:szCs w:val="20"/>
              </w:rPr>
            </w:pPr>
            <w:r w:rsidRPr="00C361E6">
              <w:rPr>
                <w:color w:val="000000"/>
                <w:sz w:val="20"/>
                <w:szCs w:val="20"/>
              </w:rPr>
              <w:t>22</w:t>
            </w:r>
          </w:p>
        </w:tc>
        <w:tc>
          <w:tcPr>
            <w:tcW w:w="275" w:type="pct"/>
            <w:noWrap/>
            <w:vAlign w:val="center"/>
            <w:hideMark/>
          </w:tcPr>
          <w:p w14:paraId="559A2FC9" w14:textId="77777777" w:rsidR="000C0144" w:rsidRPr="00C361E6" w:rsidRDefault="000C0144" w:rsidP="00547F5E">
            <w:pPr>
              <w:jc w:val="center"/>
              <w:rPr>
                <w:color w:val="000000"/>
                <w:sz w:val="20"/>
                <w:szCs w:val="20"/>
              </w:rPr>
            </w:pPr>
            <w:r w:rsidRPr="00C361E6">
              <w:rPr>
                <w:color w:val="000000"/>
                <w:sz w:val="20"/>
                <w:szCs w:val="20"/>
              </w:rPr>
              <w:t>61,1</w:t>
            </w:r>
          </w:p>
        </w:tc>
        <w:tc>
          <w:tcPr>
            <w:tcW w:w="385" w:type="pct"/>
            <w:vMerge/>
            <w:vAlign w:val="center"/>
            <w:hideMark/>
          </w:tcPr>
          <w:p w14:paraId="17282842" w14:textId="77777777" w:rsidR="000C0144" w:rsidRPr="00C361E6" w:rsidRDefault="000C0144" w:rsidP="00547F5E">
            <w:pPr>
              <w:jc w:val="center"/>
              <w:rPr>
                <w:color w:val="000000"/>
                <w:sz w:val="20"/>
                <w:szCs w:val="20"/>
              </w:rPr>
            </w:pPr>
          </w:p>
        </w:tc>
      </w:tr>
      <w:tr w:rsidR="000C0144" w:rsidRPr="00C361E6" w14:paraId="05F8BA30" w14:textId="77777777" w:rsidTr="00547F5E">
        <w:trPr>
          <w:trHeight w:val="340"/>
        </w:trPr>
        <w:tc>
          <w:tcPr>
            <w:tcW w:w="1720" w:type="pct"/>
            <w:vMerge w:val="restart"/>
            <w:vAlign w:val="center"/>
            <w:hideMark/>
          </w:tcPr>
          <w:p w14:paraId="7C6A0D2B" w14:textId="15126B10" w:rsidR="000C0144" w:rsidRPr="00C361E6" w:rsidRDefault="000C0144" w:rsidP="00547F5E">
            <w:pPr>
              <w:rPr>
                <w:color w:val="000000"/>
                <w:sz w:val="20"/>
                <w:szCs w:val="20"/>
              </w:rPr>
            </w:pPr>
            <w:r w:rsidRPr="00C361E6">
              <w:rPr>
                <w:color w:val="000000"/>
                <w:sz w:val="20"/>
                <w:szCs w:val="20"/>
              </w:rPr>
              <w:t>Elektrofizyolojik İnceleme-V</w:t>
            </w:r>
            <w:r w:rsidR="00A7181B">
              <w:rPr>
                <w:color w:val="000000"/>
                <w:sz w:val="20"/>
                <w:szCs w:val="20"/>
              </w:rPr>
              <w:t>EP</w:t>
            </w:r>
            <w:r w:rsidRPr="00C361E6">
              <w:rPr>
                <w:color w:val="000000"/>
                <w:sz w:val="20"/>
                <w:szCs w:val="20"/>
              </w:rPr>
              <w:t>'te Bozukluk</w:t>
            </w:r>
          </w:p>
        </w:tc>
        <w:tc>
          <w:tcPr>
            <w:tcW w:w="1819" w:type="pct"/>
            <w:vAlign w:val="center"/>
            <w:hideMark/>
          </w:tcPr>
          <w:p w14:paraId="0B8813C0"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7E6A5A3A" w14:textId="77777777" w:rsidR="000C0144" w:rsidRPr="00C361E6" w:rsidRDefault="000C0144" w:rsidP="00547F5E">
            <w:pPr>
              <w:jc w:val="center"/>
              <w:rPr>
                <w:color w:val="000000"/>
                <w:sz w:val="20"/>
                <w:szCs w:val="20"/>
              </w:rPr>
            </w:pPr>
            <w:r w:rsidRPr="00C361E6">
              <w:rPr>
                <w:color w:val="000000"/>
                <w:sz w:val="20"/>
                <w:szCs w:val="20"/>
              </w:rPr>
              <w:t>5</w:t>
            </w:r>
          </w:p>
        </w:tc>
        <w:tc>
          <w:tcPr>
            <w:tcW w:w="388" w:type="pct"/>
            <w:noWrap/>
            <w:vAlign w:val="center"/>
            <w:hideMark/>
          </w:tcPr>
          <w:p w14:paraId="51146D16" w14:textId="77777777" w:rsidR="000C0144" w:rsidRPr="00C361E6" w:rsidRDefault="000C0144" w:rsidP="00547F5E">
            <w:pPr>
              <w:jc w:val="center"/>
              <w:rPr>
                <w:color w:val="000000"/>
                <w:sz w:val="20"/>
                <w:szCs w:val="20"/>
              </w:rPr>
            </w:pPr>
            <w:r w:rsidRPr="00C361E6">
              <w:rPr>
                <w:color w:val="000000"/>
                <w:sz w:val="20"/>
                <w:szCs w:val="20"/>
              </w:rPr>
              <w:t>29,4</w:t>
            </w:r>
          </w:p>
        </w:tc>
        <w:tc>
          <w:tcPr>
            <w:tcW w:w="190" w:type="pct"/>
            <w:noWrap/>
            <w:vAlign w:val="center"/>
            <w:hideMark/>
          </w:tcPr>
          <w:p w14:paraId="17A9D52A" w14:textId="77777777" w:rsidR="000C0144" w:rsidRPr="00C361E6" w:rsidRDefault="000C0144" w:rsidP="00547F5E">
            <w:pPr>
              <w:jc w:val="center"/>
              <w:rPr>
                <w:color w:val="000000"/>
                <w:sz w:val="20"/>
                <w:szCs w:val="20"/>
              </w:rPr>
            </w:pPr>
            <w:r w:rsidRPr="00C361E6">
              <w:rPr>
                <w:color w:val="000000"/>
                <w:sz w:val="20"/>
                <w:szCs w:val="20"/>
              </w:rPr>
              <w:t>7</w:t>
            </w:r>
          </w:p>
        </w:tc>
        <w:tc>
          <w:tcPr>
            <w:tcW w:w="275" w:type="pct"/>
            <w:noWrap/>
            <w:vAlign w:val="center"/>
            <w:hideMark/>
          </w:tcPr>
          <w:p w14:paraId="69635C82" w14:textId="77777777" w:rsidR="000C0144" w:rsidRPr="00C361E6" w:rsidRDefault="000C0144" w:rsidP="00547F5E">
            <w:pPr>
              <w:jc w:val="center"/>
              <w:rPr>
                <w:color w:val="000000"/>
                <w:sz w:val="20"/>
                <w:szCs w:val="20"/>
              </w:rPr>
            </w:pPr>
            <w:r w:rsidRPr="00C361E6">
              <w:rPr>
                <w:color w:val="000000"/>
                <w:sz w:val="20"/>
                <w:szCs w:val="20"/>
              </w:rPr>
              <w:t>41,2</w:t>
            </w:r>
          </w:p>
        </w:tc>
        <w:tc>
          <w:tcPr>
            <w:tcW w:w="385" w:type="pct"/>
            <w:vMerge w:val="restart"/>
            <w:vAlign w:val="center"/>
            <w:hideMark/>
          </w:tcPr>
          <w:p w14:paraId="23E0E688" w14:textId="77777777" w:rsidR="000C0144" w:rsidRPr="00C361E6" w:rsidRDefault="000C0144" w:rsidP="00547F5E">
            <w:pPr>
              <w:jc w:val="center"/>
              <w:rPr>
                <w:color w:val="000000"/>
                <w:sz w:val="20"/>
                <w:szCs w:val="20"/>
              </w:rPr>
            </w:pPr>
            <w:r w:rsidRPr="00C361E6">
              <w:rPr>
                <w:color w:val="000000"/>
                <w:sz w:val="20"/>
                <w:szCs w:val="20"/>
              </w:rPr>
              <w:t>0,720</w:t>
            </w:r>
          </w:p>
        </w:tc>
      </w:tr>
      <w:tr w:rsidR="000C0144" w:rsidRPr="00C361E6" w14:paraId="16E5E70E" w14:textId="77777777" w:rsidTr="00547F5E">
        <w:trPr>
          <w:trHeight w:val="340"/>
        </w:trPr>
        <w:tc>
          <w:tcPr>
            <w:tcW w:w="1720" w:type="pct"/>
            <w:vMerge/>
            <w:vAlign w:val="center"/>
            <w:hideMark/>
          </w:tcPr>
          <w:p w14:paraId="320B818E" w14:textId="77777777" w:rsidR="000C0144" w:rsidRPr="00C361E6" w:rsidRDefault="000C0144" w:rsidP="00547F5E">
            <w:pPr>
              <w:rPr>
                <w:color w:val="000000"/>
                <w:sz w:val="20"/>
                <w:szCs w:val="20"/>
              </w:rPr>
            </w:pPr>
          </w:p>
        </w:tc>
        <w:tc>
          <w:tcPr>
            <w:tcW w:w="1819" w:type="pct"/>
            <w:vAlign w:val="center"/>
            <w:hideMark/>
          </w:tcPr>
          <w:p w14:paraId="7E75EE50"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0D446914" w14:textId="77777777" w:rsidR="000C0144" w:rsidRPr="00C361E6" w:rsidRDefault="000C0144" w:rsidP="00547F5E">
            <w:pPr>
              <w:jc w:val="center"/>
              <w:rPr>
                <w:color w:val="000000"/>
                <w:sz w:val="20"/>
                <w:szCs w:val="20"/>
              </w:rPr>
            </w:pPr>
            <w:r w:rsidRPr="00C361E6">
              <w:rPr>
                <w:color w:val="000000"/>
                <w:sz w:val="20"/>
                <w:szCs w:val="20"/>
              </w:rPr>
              <w:t>12</w:t>
            </w:r>
          </w:p>
        </w:tc>
        <w:tc>
          <w:tcPr>
            <w:tcW w:w="388" w:type="pct"/>
            <w:noWrap/>
            <w:vAlign w:val="center"/>
            <w:hideMark/>
          </w:tcPr>
          <w:p w14:paraId="147FDB0B" w14:textId="77777777" w:rsidR="000C0144" w:rsidRPr="00C361E6" w:rsidRDefault="000C0144" w:rsidP="00547F5E">
            <w:pPr>
              <w:jc w:val="center"/>
              <w:rPr>
                <w:color w:val="000000"/>
                <w:sz w:val="20"/>
                <w:szCs w:val="20"/>
              </w:rPr>
            </w:pPr>
            <w:r w:rsidRPr="00C361E6">
              <w:rPr>
                <w:color w:val="000000"/>
                <w:sz w:val="20"/>
                <w:szCs w:val="20"/>
              </w:rPr>
              <w:t>70,6</w:t>
            </w:r>
          </w:p>
        </w:tc>
        <w:tc>
          <w:tcPr>
            <w:tcW w:w="190" w:type="pct"/>
            <w:noWrap/>
            <w:vAlign w:val="center"/>
            <w:hideMark/>
          </w:tcPr>
          <w:p w14:paraId="0802E002" w14:textId="77777777" w:rsidR="000C0144" w:rsidRPr="00C361E6" w:rsidRDefault="000C0144" w:rsidP="00547F5E">
            <w:pPr>
              <w:jc w:val="center"/>
              <w:rPr>
                <w:color w:val="000000"/>
                <w:sz w:val="20"/>
                <w:szCs w:val="20"/>
              </w:rPr>
            </w:pPr>
            <w:r w:rsidRPr="00C361E6">
              <w:rPr>
                <w:color w:val="000000"/>
                <w:sz w:val="20"/>
                <w:szCs w:val="20"/>
              </w:rPr>
              <w:t>10</w:t>
            </w:r>
          </w:p>
        </w:tc>
        <w:tc>
          <w:tcPr>
            <w:tcW w:w="275" w:type="pct"/>
            <w:noWrap/>
            <w:vAlign w:val="center"/>
            <w:hideMark/>
          </w:tcPr>
          <w:p w14:paraId="71586A3D" w14:textId="77777777" w:rsidR="000C0144" w:rsidRPr="00C361E6" w:rsidRDefault="000C0144" w:rsidP="00547F5E">
            <w:pPr>
              <w:jc w:val="center"/>
              <w:rPr>
                <w:color w:val="000000"/>
                <w:sz w:val="20"/>
                <w:szCs w:val="20"/>
              </w:rPr>
            </w:pPr>
            <w:r w:rsidRPr="00C361E6">
              <w:rPr>
                <w:color w:val="000000"/>
                <w:sz w:val="20"/>
                <w:szCs w:val="20"/>
              </w:rPr>
              <w:t>58,8</w:t>
            </w:r>
          </w:p>
        </w:tc>
        <w:tc>
          <w:tcPr>
            <w:tcW w:w="385" w:type="pct"/>
            <w:vMerge/>
            <w:vAlign w:val="center"/>
            <w:hideMark/>
          </w:tcPr>
          <w:p w14:paraId="67F0AB3B" w14:textId="77777777" w:rsidR="000C0144" w:rsidRPr="00C361E6" w:rsidRDefault="000C0144" w:rsidP="00547F5E">
            <w:pPr>
              <w:jc w:val="center"/>
              <w:rPr>
                <w:color w:val="000000"/>
                <w:sz w:val="20"/>
                <w:szCs w:val="20"/>
              </w:rPr>
            </w:pPr>
          </w:p>
        </w:tc>
      </w:tr>
      <w:tr w:rsidR="000C0144" w:rsidRPr="00C361E6" w14:paraId="0CF4B2FE" w14:textId="77777777" w:rsidTr="00547F5E">
        <w:trPr>
          <w:trHeight w:val="340"/>
        </w:trPr>
        <w:tc>
          <w:tcPr>
            <w:tcW w:w="1720" w:type="pct"/>
            <w:vMerge w:val="restart"/>
            <w:vAlign w:val="center"/>
            <w:hideMark/>
          </w:tcPr>
          <w:p w14:paraId="0CDDB7CA" w14:textId="1EF7DEA2" w:rsidR="000C0144" w:rsidRPr="00C361E6" w:rsidRDefault="000C0144" w:rsidP="00547F5E">
            <w:pPr>
              <w:rPr>
                <w:color w:val="000000"/>
                <w:sz w:val="20"/>
                <w:szCs w:val="20"/>
              </w:rPr>
            </w:pPr>
            <w:r w:rsidRPr="00C361E6">
              <w:rPr>
                <w:color w:val="000000"/>
                <w:sz w:val="20"/>
                <w:szCs w:val="20"/>
              </w:rPr>
              <w:t>Elektrofizyolojik İnceleme-E</w:t>
            </w:r>
            <w:r w:rsidR="00A7181B">
              <w:rPr>
                <w:color w:val="000000"/>
                <w:sz w:val="20"/>
                <w:szCs w:val="20"/>
              </w:rPr>
              <w:t>RG</w:t>
            </w:r>
            <w:r w:rsidRPr="00C361E6">
              <w:rPr>
                <w:color w:val="000000"/>
                <w:sz w:val="20"/>
                <w:szCs w:val="20"/>
              </w:rPr>
              <w:t>'de Bozukluk</w:t>
            </w:r>
          </w:p>
        </w:tc>
        <w:tc>
          <w:tcPr>
            <w:tcW w:w="1819" w:type="pct"/>
            <w:vAlign w:val="center"/>
            <w:hideMark/>
          </w:tcPr>
          <w:p w14:paraId="30E08099"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2FB23A9C" w14:textId="77777777" w:rsidR="000C0144" w:rsidRPr="00C361E6" w:rsidRDefault="000C0144" w:rsidP="00547F5E">
            <w:pPr>
              <w:jc w:val="center"/>
              <w:rPr>
                <w:color w:val="000000"/>
                <w:sz w:val="20"/>
                <w:szCs w:val="20"/>
              </w:rPr>
            </w:pPr>
            <w:r w:rsidRPr="00C361E6">
              <w:rPr>
                <w:color w:val="000000"/>
                <w:sz w:val="20"/>
                <w:szCs w:val="20"/>
              </w:rPr>
              <w:t>5</w:t>
            </w:r>
          </w:p>
        </w:tc>
        <w:tc>
          <w:tcPr>
            <w:tcW w:w="388" w:type="pct"/>
            <w:noWrap/>
            <w:vAlign w:val="center"/>
            <w:hideMark/>
          </w:tcPr>
          <w:p w14:paraId="637F4205" w14:textId="77777777" w:rsidR="000C0144" w:rsidRPr="00C361E6" w:rsidRDefault="000C0144" w:rsidP="00547F5E">
            <w:pPr>
              <w:jc w:val="center"/>
              <w:rPr>
                <w:color w:val="000000"/>
                <w:sz w:val="20"/>
                <w:szCs w:val="20"/>
              </w:rPr>
            </w:pPr>
            <w:r w:rsidRPr="00C361E6">
              <w:rPr>
                <w:color w:val="000000"/>
                <w:sz w:val="20"/>
                <w:szCs w:val="20"/>
              </w:rPr>
              <w:t>29,4</w:t>
            </w:r>
          </w:p>
        </w:tc>
        <w:tc>
          <w:tcPr>
            <w:tcW w:w="190" w:type="pct"/>
            <w:noWrap/>
            <w:vAlign w:val="center"/>
            <w:hideMark/>
          </w:tcPr>
          <w:p w14:paraId="2414A15F" w14:textId="77777777" w:rsidR="000C0144" w:rsidRPr="00C361E6" w:rsidRDefault="000C0144" w:rsidP="00547F5E">
            <w:pPr>
              <w:jc w:val="center"/>
              <w:rPr>
                <w:color w:val="000000"/>
                <w:sz w:val="20"/>
                <w:szCs w:val="20"/>
              </w:rPr>
            </w:pPr>
            <w:r w:rsidRPr="00C361E6">
              <w:rPr>
                <w:color w:val="000000"/>
                <w:sz w:val="20"/>
                <w:szCs w:val="20"/>
              </w:rPr>
              <w:t>6</w:t>
            </w:r>
          </w:p>
        </w:tc>
        <w:tc>
          <w:tcPr>
            <w:tcW w:w="275" w:type="pct"/>
            <w:noWrap/>
            <w:vAlign w:val="center"/>
            <w:hideMark/>
          </w:tcPr>
          <w:p w14:paraId="467F6E09" w14:textId="77777777" w:rsidR="000C0144" w:rsidRPr="00C361E6" w:rsidRDefault="000C0144" w:rsidP="00547F5E">
            <w:pPr>
              <w:jc w:val="center"/>
              <w:rPr>
                <w:color w:val="000000"/>
                <w:sz w:val="20"/>
                <w:szCs w:val="20"/>
              </w:rPr>
            </w:pPr>
            <w:r w:rsidRPr="00C361E6">
              <w:rPr>
                <w:color w:val="000000"/>
                <w:sz w:val="20"/>
                <w:szCs w:val="20"/>
              </w:rPr>
              <w:t>50,0</w:t>
            </w:r>
          </w:p>
        </w:tc>
        <w:tc>
          <w:tcPr>
            <w:tcW w:w="385" w:type="pct"/>
            <w:vMerge w:val="restart"/>
            <w:vAlign w:val="center"/>
            <w:hideMark/>
          </w:tcPr>
          <w:p w14:paraId="21AD35C6" w14:textId="77777777" w:rsidR="000C0144" w:rsidRPr="00C361E6" w:rsidRDefault="000C0144" w:rsidP="00547F5E">
            <w:pPr>
              <w:jc w:val="center"/>
              <w:rPr>
                <w:color w:val="000000"/>
                <w:sz w:val="20"/>
                <w:szCs w:val="20"/>
              </w:rPr>
            </w:pPr>
            <w:r w:rsidRPr="00C361E6">
              <w:rPr>
                <w:color w:val="000000"/>
                <w:sz w:val="20"/>
                <w:szCs w:val="20"/>
              </w:rPr>
              <w:t>0,438</w:t>
            </w:r>
          </w:p>
        </w:tc>
      </w:tr>
      <w:tr w:rsidR="000C0144" w:rsidRPr="00C361E6" w14:paraId="74AE53E4" w14:textId="77777777" w:rsidTr="00547F5E">
        <w:trPr>
          <w:trHeight w:val="340"/>
        </w:trPr>
        <w:tc>
          <w:tcPr>
            <w:tcW w:w="1720" w:type="pct"/>
            <w:vMerge/>
            <w:vAlign w:val="center"/>
            <w:hideMark/>
          </w:tcPr>
          <w:p w14:paraId="22836762" w14:textId="77777777" w:rsidR="000C0144" w:rsidRPr="00C361E6" w:rsidRDefault="000C0144" w:rsidP="00547F5E">
            <w:pPr>
              <w:rPr>
                <w:color w:val="000000"/>
                <w:sz w:val="20"/>
                <w:szCs w:val="20"/>
              </w:rPr>
            </w:pPr>
          </w:p>
        </w:tc>
        <w:tc>
          <w:tcPr>
            <w:tcW w:w="1819" w:type="pct"/>
            <w:vAlign w:val="center"/>
            <w:hideMark/>
          </w:tcPr>
          <w:p w14:paraId="2621DB6B"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7BEB4FEA" w14:textId="77777777" w:rsidR="000C0144" w:rsidRPr="00C361E6" w:rsidRDefault="000C0144" w:rsidP="00547F5E">
            <w:pPr>
              <w:jc w:val="center"/>
              <w:rPr>
                <w:color w:val="000000"/>
                <w:sz w:val="20"/>
                <w:szCs w:val="20"/>
              </w:rPr>
            </w:pPr>
            <w:r w:rsidRPr="00C361E6">
              <w:rPr>
                <w:color w:val="000000"/>
                <w:sz w:val="20"/>
                <w:szCs w:val="20"/>
              </w:rPr>
              <w:t>12</w:t>
            </w:r>
          </w:p>
        </w:tc>
        <w:tc>
          <w:tcPr>
            <w:tcW w:w="388" w:type="pct"/>
            <w:noWrap/>
            <w:vAlign w:val="center"/>
            <w:hideMark/>
          </w:tcPr>
          <w:p w14:paraId="0D65BF1E" w14:textId="77777777" w:rsidR="000C0144" w:rsidRPr="00C361E6" w:rsidRDefault="000C0144" w:rsidP="00547F5E">
            <w:pPr>
              <w:jc w:val="center"/>
              <w:rPr>
                <w:color w:val="000000"/>
                <w:sz w:val="20"/>
                <w:szCs w:val="20"/>
              </w:rPr>
            </w:pPr>
            <w:r w:rsidRPr="00C361E6">
              <w:rPr>
                <w:color w:val="000000"/>
                <w:sz w:val="20"/>
                <w:szCs w:val="20"/>
              </w:rPr>
              <w:t>70,6</w:t>
            </w:r>
          </w:p>
        </w:tc>
        <w:tc>
          <w:tcPr>
            <w:tcW w:w="190" w:type="pct"/>
            <w:noWrap/>
            <w:vAlign w:val="center"/>
            <w:hideMark/>
          </w:tcPr>
          <w:p w14:paraId="1361A629" w14:textId="77777777" w:rsidR="000C0144" w:rsidRPr="00C361E6" w:rsidRDefault="000C0144" w:rsidP="00547F5E">
            <w:pPr>
              <w:jc w:val="center"/>
              <w:rPr>
                <w:color w:val="000000"/>
                <w:sz w:val="20"/>
                <w:szCs w:val="20"/>
              </w:rPr>
            </w:pPr>
            <w:r w:rsidRPr="00C361E6">
              <w:rPr>
                <w:color w:val="000000"/>
                <w:sz w:val="20"/>
                <w:szCs w:val="20"/>
              </w:rPr>
              <w:t>6</w:t>
            </w:r>
          </w:p>
        </w:tc>
        <w:tc>
          <w:tcPr>
            <w:tcW w:w="275" w:type="pct"/>
            <w:noWrap/>
            <w:vAlign w:val="center"/>
            <w:hideMark/>
          </w:tcPr>
          <w:p w14:paraId="24303894" w14:textId="77777777" w:rsidR="000C0144" w:rsidRPr="00C361E6" w:rsidRDefault="000C0144" w:rsidP="00547F5E">
            <w:pPr>
              <w:jc w:val="center"/>
              <w:rPr>
                <w:color w:val="000000"/>
                <w:sz w:val="20"/>
                <w:szCs w:val="20"/>
              </w:rPr>
            </w:pPr>
            <w:r w:rsidRPr="00C361E6">
              <w:rPr>
                <w:color w:val="000000"/>
                <w:sz w:val="20"/>
                <w:szCs w:val="20"/>
              </w:rPr>
              <w:t>50,0</w:t>
            </w:r>
          </w:p>
        </w:tc>
        <w:tc>
          <w:tcPr>
            <w:tcW w:w="385" w:type="pct"/>
            <w:vMerge/>
            <w:vAlign w:val="center"/>
            <w:hideMark/>
          </w:tcPr>
          <w:p w14:paraId="68F75CC1" w14:textId="77777777" w:rsidR="000C0144" w:rsidRPr="00C361E6" w:rsidRDefault="000C0144" w:rsidP="00547F5E">
            <w:pPr>
              <w:jc w:val="center"/>
              <w:rPr>
                <w:color w:val="000000"/>
                <w:sz w:val="20"/>
                <w:szCs w:val="20"/>
              </w:rPr>
            </w:pPr>
          </w:p>
        </w:tc>
      </w:tr>
      <w:tr w:rsidR="000C0144" w:rsidRPr="00C361E6" w14:paraId="4B097173" w14:textId="77777777" w:rsidTr="00547F5E">
        <w:trPr>
          <w:trHeight w:val="340"/>
        </w:trPr>
        <w:tc>
          <w:tcPr>
            <w:tcW w:w="1720" w:type="pct"/>
            <w:vMerge w:val="restart"/>
            <w:vAlign w:val="center"/>
            <w:hideMark/>
          </w:tcPr>
          <w:p w14:paraId="5ED554BA" w14:textId="7EF08DDB" w:rsidR="000C0144" w:rsidRPr="00C361E6" w:rsidRDefault="000C0144" w:rsidP="00547F5E">
            <w:pPr>
              <w:rPr>
                <w:color w:val="000000"/>
                <w:sz w:val="20"/>
                <w:szCs w:val="20"/>
              </w:rPr>
            </w:pPr>
            <w:r w:rsidRPr="00C361E6">
              <w:rPr>
                <w:color w:val="000000"/>
                <w:sz w:val="20"/>
                <w:szCs w:val="20"/>
              </w:rPr>
              <w:t>Elektrofizyolojik İnceleme-O</w:t>
            </w:r>
            <w:r w:rsidR="00A7181B">
              <w:rPr>
                <w:color w:val="000000"/>
                <w:sz w:val="20"/>
                <w:szCs w:val="20"/>
              </w:rPr>
              <w:t>AE</w:t>
            </w:r>
            <w:r w:rsidRPr="00C361E6">
              <w:rPr>
                <w:color w:val="000000"/>
                <w:sz w:val="20"/>
                <w:szCs w:val="20"/>
              </w:rPr>
              <w:t>-B</w:t>
            </w:r>
            <w:r w:rsidR="00A7181B">
              <w:rPr>
                <w:color w:val="000000"/>
                <w:sz w:val="20"/>
                <w:szCs w:val="20"/>
              </w:rPr>
              <w:t>AER</w:t>
            </w:r>
            <w:r w:rsidRPr="00C361E6">
              <w:rPr>
                <w:color w:val="000000"/>
                <w:sz w:val="20"/>
                <w:szCs w:val="20"/>
              </w:rPr>
              <w:t xml:space="preserve"> Testlerinde Bozukluk</w:t>
            </w:r>
          </w:p>
        </w:tc>
        <w:tc>
          <w:tcPr>
            <w:tcW w:w="1819" w:type="pct"/>
            <w:vAlign w:val="center"/>
            <w:hideMark/>
          </w:tcPr>
          <w:p w14:paraId="392049FF" w14:textId="77777777" w:rsidR="000C0144" w:rsidRPr="00C361E6" w:rsidRDefault="000C0144" w:rsidP="00547F5E">
            <w:pPr>
              <w:rPr>
                <w:color w:val="000000"/>
                <w:sz w:val="20"/>
                <w:szCs w:val="20"/>
              </w:rPr>
            </w:pPr>
            <w:r w:rsidRPr="00C361E6">
              <w:rPr>
                <w:color w:val="000000"/>
                <w:sz w:val="20"/>
                <w:szCs w:val="20"/>
              </w:rPr>
              <w:t>Yok</w:t>
            </w:r>
          </w:p>
        </w:tc>
        <w:tc>
          <w:tcPr>
            <w:tcW w:w="223" w:type="pct"/>
            <w:noWrap/>
            <w:vAlign w:val="center"/>
            <w:hideMark/>
          </w:tcPr>
          <w:p w14:paraId="26C3A117" w14:textId="77777777" w:rsidR="000C0144" w:rsidRPr="00C361E6" w:rsidRDefault="000C0144" w:rsidP="00547F5E">
            <w:pPr>
              <w:jc w:val="center"/>
              <w:rPr>
                <w:color w:val="000000"/>
                <w:sz w:val="20"/>
                <w:szCs w:val="20"/>
              </w:rPr>
            </w:pPr>
            <w:r w:rsidRPr="00C361E6">
              <w:rPr>
                <w:color w:val="000000"/>
                <w:sz w:val="20"/>
                <w:szCs w:val="20"/>
              </w:rPr>
              <w:t>17</w:t>
            </w:r>
          </w:p>
        </w:tc>
        <w:tc>
          <w:tcPr>
            <w:tcW w:w="388" w:type="pct"/>
            <w:noWrap/>
            <w:vAlign w:val="center"/>
            <w:hideMark/>
          </w:tcPr>
          <w:p w14:paraId="3A07C6F3" w14:textId="77777777" w:rsidR="000C0144" w:rsidRPr="00C361E6" w:rsidRDefault="000C0144" w:rsidP="00547F5E">
            <w:pPr>
              <w:jc w:val="center"/>
              <w:rPr>
                <w:color w:val="000000"/>
                <w:sz w:val="20"/>
                <w:szCs w:val="20"/>
              </w:rPr>
            </w:pPr>
            <w:r w:rsidRPr="00C361E6">
              <w:rPr>
                <w:color w:val="000000"/>
                <w:sz w:val="20"/>
                <w:szCs w:val="20"/>
              </w:rPr>
              <w:t>85,0</w:t>
            </w:r>
          </w:p>
        </w:tc>
        <w:tc>
          <w:tcPr>
            <w:tcW w:w="190" w:type="pct"/>
            <w:noWrap/>
            <w:vAlign w:val="center"/>
            <w:hideMark/>
          </w:tcPr>
          <w:p w14:paraId="576818B7" w14:textId="77777777" w:rsidR="000C0144" w:rsidRPr="00C361E6" w:rsidRDefault="000C0144" w:rsidP="00547F5E">
            <w:pPr>
              <w:jc w:val="center"/>
              <w:rPr>
                <w:color w:val="000000"/>
                <w:sz w:val="20"/>
                <w:szCs w:val="20"/>
              </w:rPr>
            </w:pPr>
            <w:r w:rsidRPr="00C361E6">
              <w:rPr>
                <w:color w:val="000000"/>
                <w:sz w:val="20"/>
                <w:szCs w:val="20"/>
              </w:rPr>
              <w:t>13</w:t>
            </w:r>
          </w:p>
        </w:tc>
        <w:tc>
          <w:tcPr>
            <w:tcW w:w="275" w:type="pct"/>
            <w:noWrap/>
            <w:vAlign w:val="center"/>
            <w:hideMark/>
          </w:tcPr>
          <w:p w14:paraId="4F890669" w14:textId="77777777" w:rsidR="000C0144" w:rsidRPr="00C361E6" w:rsidRDefault="000C0144" w:rsidP="00547F5E">
            <w:pPr>
              <w:jc w:val="center"/>
              <w:rPr>
                <w:color w:val="000000"/>
                <w:sz w:val="20"/>
                <w:szCs w:val="20"/>
              </w:rPr>
            </w:pPr>
            <w:r w:rsidRPr="00C361E6">
              <w:rPr>
                <w:color w:val="000000"/>
                <w:sz w:val="20"/>
                <w:szCs w:val="20"/>
              </w:rPr>
              <w:t>68,4</w:t>
            </w:r>
          </w:p>
        </w:tc>
        <w:tc>
          <w:tcPr>
            <w:tcW w:w="385" w:type="pct"/>
            <w:vMerge w:val="restart"/>
            <w:vAlign w:val="center"/>
            <w:hideMark/>
          </w:tcPr>
          <w:p w14:paraId="56C7D37E" w14:textId="77777777" w:rsidR="000C0144" w:rsidRPr="00C361E6" w:rsidRDefault="000C0144" w:rsidP="00547F5E">
            <w:pPr>
              <w:jc w:val="center"/>
              <w:rPr>
                <w:color w:val="000000"/>
                <w:sz w:val="20"/>
                <w:szCs w:val="20"/>
              </w:rPr>
            </w:pPr>
            <w:r w:rsidRPr="00C361E6">
              <w:rPr>
                <w:color w:val="000000"/>
                <w:sz w:val="20"/>
                <w:szCs w:val="20"/>
              </w:rPr>
              <w:t>0,273</w:t>
            </w:r>
          </w:p>
        </w:tc>
      </w:tr>
      <w:tr w:rsidR="000C0144" w:rsidRPr="00C361E6" w14:paraId="2D94FD22" w14:textId="77777777" w:rsidTr="00547F5E">
        <w:trPr>
          <w:trHeight w:val="340"/>
        </w:trPr>
        <w:tc>
          <w:tcPr>
            <w:tcW w:w="1720" w:type="pct"/>
            <w:vMerge/>
            <w:vAlign w:val="center"/>
            <w:hideMark/>
          </w:tcPr>
          <w:p w14:paraId="4452191A" w14:textId="77777777" w:rsidR="000C0144" w:rsidRPr="00C361E6" w:rsidRDefault="000C0144" w:rsidP="00547F5E">
            <w:pPr>
              <w:rPr>
                <w:color w:val="000000"/>
                <w:sz w:val="20"/>
                <w:szCs w:val="20"/>
              </w:rPr>
            </w:pPr>
          </w:p>
        </w:tc>
        <w:tc>
          <w:tcPr>
            <w:tcW w:w="1819" w:type="pct"/>
            <w:vAlign w:val="center"/>
            <w:hideMark/>
          </w:tcPr>
          <w:p w14:paraId="1C99C97F" w14:textId="77777777" w:rsidR="000C0144" w:rsidRPr="00C361E6" w:rsidRDefault="000C0144" w:rsidP="00547F5E">
            <w:pPr>
              <w:rPr>
                <w:color w:val="000000"/>
                <w:sz w:val="20"/>
                <w:szCs w:val="20"/>
              </w:rPr>
            </w:pPr>
            <w:r w:rsidRPr="00C361E6">
              <w:rPr>
                <w:color w:val="000000"/>
                <w:sz w:val="20"/>
                <w:szCs w:val="20"/>
              </w:rPr>
              <w:t>Var</w:t>
            </w:r>
          </w:p>
        </w:tc>
        <w:tc>
          <w:tcPr>
            <w:tcW w:w="223" w:type="pct"/>
            <w:noWrap/>
            <w:vAlign w:val="center"/>
            <w:hideMark/>
          </w:tcPr>
          <w:p w14:paraId="52D3D8D0" w14:textId="77777777" w:rsidR="000C0144" w:rsidRPr="00C361E6" w:rsidRDefault="000C0144" w:rsidP="00547F5E">
            <w:pPr>
              <w:jc w:val="center"/>
              <w:rPr>
                <w:color w:val="000000"/>
                <w:sz w:val="20"/>
                <w:szCs w:val="20"/>
              </w:rPr>
            </w:pPr>
            <w:r w:rsidRPr="00C361E6">
              <w:rPr>
                <w:color w:val="000000"/>
                <w:sz w:val="20"/>
                <w:szCs w:val="20"/>
              </w:rPr>
              <w:t>3</w:t>
            </w:r>
          </w:p>
        </w:tc>
        <w:tc>
          <w:tcPr>
            <w:tcW w:w="388" w:type="pct"/>
            <w:noWrap/>
            <w:vAlign w:val="center"/>
            <w:hideMark/>
          </w:tcPr>
          <w:p w14:paraId="24318EF0" w14:textId="77777777" w:rsidR="000C0144" w:rsidRPr="00C361E6" w:rsidRDefault="000C0144" w:rsidP="00547F5E">
            <w:pPr>
              <w:jc w:val="center"/>
              <w:rPr>
                <w:color w:val="000000"/>
                <w:sz w:val="20"/>
                <w:szCs w:val="20"/>
              </w:rPr>
            </w:pPr>
            <w:r w:rsidRPr="00C361E6">
              <w:rPr>
                <w:color w:val="000000"/>
                <w:sz w:val="20"/>
                <w:szCs w:val="20"/>
              </w:rPr>
              <w:t>15,0</w:t>
            </w:r>
          </w:p>
        </w:tc>
        <w:tc>
          <w:tcPr>
            <w:tcW w:w="190" w:type="pct"/>
            <w:noWrap/>
            <w:vAlign w:val="center"/>
            <w:hideMark/>
          </w:tcPr>
          <w:p w14:paraId="1C454BD4" w14:textId="77777777" w:rsidR="000C0144" w:rsidRPr="00C361E6" w:rsidRDefault="000C0144" w:rsidP="00547F5E">
            <w:pPr>
              <w:jc w:val="center"/>
              <w:rPr>
                <w:color w:val="000000"/>
                <w:sz w:val="20"/>
                <w:szCs w:val="20"/>
              </w:rPr>
            </w:pPr>
            <w:r w:rsidRPr="00C361E6">
              <w:rPr>
                <w:color w:val="000000"/>
                <w:sz w:val="20"/>
                <w:szCs w:val="20"/>
              </w:rPr>
              <w:t>6</w:t>
            </w:r>
          </w:p>
        </w:tc>
        <w:tc>
          <w:tcPr>
            <w:tcW w:w="275" w:type="pct"/>
            <w:noWrap/>
            <w:vAlign w:val="center"/>
            <w:hideMark/>
          </w:tcPr>
          <w:p w14:paraId="297AD829" w14:textId="77777777" w:rsidR="000C0144" w:rsidRPr="00C361E6" w:rsidRDefault="000C0144" w:rsidP="00547F5E">
            <w:pPr>
              <w:jc w:val="center"/>
              <w:rPr>
                <w:color w:val="000000"/>
                <w:sz w:val="20"/>
                <w:szCs w:val="20"/>
              </w:rPr>
            </w:pPr>
            <w:r w:rsidRPr="00C361E6">
              <w:rPr>
                <w:color w:val="000000"/>
                <w:sz w:val="20"/>
                <w:szCs w:val="20"/>
              </w:rPr>
              <w:t>31,6</w:t>
            </w:r>
          </w:p>
        </w:tc>
        <w:tc>
          <w:tcPr>
            <w:tcW w:w="385" w:type="pct"/>
            <w:vMerge/>
            <w:vAlign w:val="center"/>
            <w:hideMark/>
          </w:tcPr>
          <w:p w14:paraId="68C3760F" w14:textId="77777777" w:rsidR="000C0144" w:rsidRPr="00C361E6" w:rsidRDefault="000C0144" w:rsidP="00547F5E">
            <w:pPr>
              <w:jc w:val="center"/>
              <w:rPr>
                <w:color w:val="000000"/>
                <w:sz w:val="20"/>
                <w:szCs w:val="20"/>
              </w:rPr>
            </w:pPr>
          </w:p>
        </w:tc>
      </w:tr>
    </w:tbl>
    <w:p w14:paraId="47BFD978"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66864FDC" w14:textId="37786738" w:rsidR="000C0144" w:rsidRDefault="000C0144" w:rsidP="00547F5E">
      <w:pPr>
        <w:spacing w:before="360" w:after="360" w:line="360" w:lineRule="auto"/>
        <w:ind w:firstLine="709"/>
        <w:jc w:val="both"/>
      </w:pPr>
      <w:r w:rsidRPr="00C361E6">
        <w:lastRenderedPageBreak/>
        <w:t>Krani</w:t>
      </w:r>
      <w:r w:rsidR="002B4D3A">
        <w:t>y</w:t>
      </w:r>
      <w:r w:rsidRPr="00C361E6">
        <w:t>al MR</w:t>
      </w:r>
      <w:r>
        <w:t xml:space="preserve"> görüntülemede anormal bulguların olması </w:t>
      </w:r>
      <w:r w:rsidRPr="00C361E6">
        <w:t xml:space="preserve"> ile skorlama arasında istatistiksel olarak anlamlı bir ilişki bulunmuştur (p = 0,034 </w:t>
      </w:r>
      <w:r w:rsidR="00A7181B" w:rsidRPr="00C361E6">
        <w:t>&lt;0</w:t>
      </w:r>
      <w:r w:rsidRPr="00C361E6">
        <w:t xml:space="preserve">,05). Kesin skorlama grubunda </w:t>
      </w:r>
      <w:proofErr w:type="spellStart"/>
      <w:r w:rsidRPr="00C361E6">
        <w:t>krani</w:t>
      </w:r>
      <w:r w:rsidR="002B4D3A">
        <w:t>y</w:t>
      </w:r>
      <w:r w:rsidRPr="00C361E6">
        <w:t>al</w:t>
      </w:r>
      <w:proofErr w:type="spellEnd"/>
      <w:r w:rsidRPr="00C361E6">
        <w:t xml:space="preserve"> MRG bulgularının </w:t>
      </w:r>
      <w:r>
        <w:t xml:space="preserve">anormal olma </w:t>
      </w:r>
      <w:r w:rsidRPr="00C361E6">
        <w:t>oranı (%92,0), kesin değil grubuna (%75,0) kıyasla daha yüksek bulunmuştur.</w:t>
      </w:r>
      <w:r w:rsidR="00712BEE">
        <w:t xml:space="preserve"> (</w:t>
      </w:r>
      <w:r w:rsidR="00712BEE" w:rsidRPr="00A8795A">
        <w:t>Tablo 2.19</w:t>
      </w:r>
      <w:r w:rsidR="00712BEE">
        <w:t>)</w:t>
      </w:r>
    </w:p>
    <w:p w14:paraId="49B296E5" w14:textId="211C93AE" w:rsidR="000C0144" w:rsidRDefault="000C0144" w:rsidP="00547F5E">
      <w:pPr>
        <w:spacing w:before="360" w:after="360" w:line="360" w:lineRule="auto"/>
        <w:ind w:firstLine="709"/>
        <w:jc w:val="both"/>
      </w:pPr>
      <w:r w:rsidRPr="00C361E6">
        <w:t>Bazal gangli</w:t>
      </w:r>
      <w:r w:rsidR="00712BEE">
        <w:t>y</w:t>
      </w:r>
      <w:r w:rsidRPr="00C361E6">
        <w:t xml:space="preserve">onlarda sinyal artışı ile skorlama arasında istatistiksel olarak anlamlı bir ilişki bulunmuştur (p = 0,022 </w:t>
      </w:r>
      <w:r w:rsidR="00A7181B" w:rsidRPr="00C361E6">
        <w:t>&lt;0</w:t>
      </w:r>
      <w:r w:rsidRPr="00C361E6">
        <w:t>,05). Kesin skorlama grubunda bazal ganglion sinyal artışı oranı (%40,0), kesin değil grubuna (%18,8) kıyasla daha yüksek bulunmuştur.</w:t>
      </w:r>
      <w:r w:rsidR="00712BEE">
        <w:t xml:space="preserve"> (</w:t>
      </w:r>
      <w:r w:rsidR="00712BEE" w:rsidRPr="00A8795A">
        <w:t>Tablo 2.19</w:t>
      </w:r>
      <w:r w:rsidR="00712BEE">
        <w:t>)</w:t>
      </w:r>
    </w:p>
    <w:p w14:paraId="63539F37" w14:textId="605A46DC" w:rsidR="000C0144" w:rsidRDefault="000C0144" w:rsidP="00547F5E">
      <w:pPr>
        <w:spacing w:before="360" w:after="360" w:line="360" w:lineRule="auto"/>
        <w:ind w:firstLine="709"/>
        <w:jc w:val="both"/>
      </w:pPr>
      <w:r w:rsidRPr="00C361E6">
        <w:t xml:space="preserve">İnme benzeri tablo varlığı ile skorlama arasında istatistiksel olarak anlamlı bir ilişki bulunmuştur (p = 0,014 </w:t>
      </w:r>
      <w:r w:rsidR="00A7181B" w:rsidRPr="00C361E6">
        <w:t>&lt;0</w:t>
      </w:r>
      <w:r w:rsidRPr="00C361E6">
        <w:t>,05). İnme benzeri tablo kesin skorlama grubunda (%10,0) saptanırken, kesin değil grubunda (%0,0) saptanmamıştır.</w:t>
      </w:r>
      <w:r w:rsidR="00712BEE">
        <w:t xml:space="preserve"> (</w:t>
      </w:r>
      <w:r w:rsidR="00712BEE" w:rsidRPr="00A8795A">
        <w:t>Tablo 2.19</w:t>
      </w:r>
      <w:r w:rsidR="00712BEE">
        <w:t>)</w:t>
      </w:r>
    </w:p>
    <w:p w14:paraId="1A0FDA86" w14:textId="025D5F29" w:rsidR="000C0144" w:rsidRDefault="000C0144" w:rsidP="00547F5E">
      <w:pPr>
        <w:spacing w:before="360" w:after="360" w:line="360" w:lineRule="auto"/>
        <w:ind w:firstLine="709"/>
        <w:jc w:val="both"/>
      </w:pPr>
      <w:r w:rsidRPr="00C361E6">
        <w:t xml:space="preserve">Atrofi varlığı ile skorlama arasında istatistiksel olarak anlamlı bir ilişki bulunmuştur (p = 0,041 </w:t>
      </w:r>
      <w:r w:rsidR="00A7181B" w:rsidRPr="00C361E6">
        <w:t>&lt;0</w:t>
      </w:r>
      <w:r w:rsidRPr="00C361E6">
        <w:t>,05). Kesin skorlama grubunda atrofi oranı (%52,0), kesin değil grubuna (%31,3) kıyasla daha yüksek bulunmuştur.</w:t>
      </w:r>
      <w:r w:rsidR="00712BEE">
        <w:t xml:space="preserve"> (</w:t>
      </w:r>
      <w:r w:rsidR="00712BEE" w:rsidRPr="00A8795A">
        <w:t>Tablo 2.19</w:t>
      </w:r>
      <w:r w:rsidR="00712BEE">
        <w:t>)</w:t>
      </w:r>
    </w:p>
    <w:p w14:paraId="6D3EFC7A" w14:textId="53185753" w:rsidR="000C0144" w:rsidRDefault="000C0144" w:rsidP="00547F5E">
      <w:pPr>
        <w:spacing w:before="360" w:after="360" w:line="360" w:lineRule="auto"/>
        <w:ind w:firstLine="709"/>
        <w:jc w:val="both"/>
      </w:pPr>
      <w:r w:rsidRPr="00C361E6">
        <w:t xml:space="preserve">MR spektroskopide laktat piki varlığı ile skorlama arasında istatistiksel olarak anlamlı bir ilişki bulunmuştur (p = 0,036 </w:t>
      </w:r>
      <w:r w:rsidR="00A7181B" w:rsidRPr="00C361E6">
        <w:t>&lt;0</w:t>
      </w:r>
      <w:r w:rsidRPr="00C361E6">
        <w:t>,05). Kesin skorlama grubunda laktat piki oranı (%73,1), kesin değil grubuna (%40,0) kıyasla daha yüksek bulunmuştur.</w:t>
      </w:r>
      <w:r w:rsidR="00712BEE">
        <w:t xml:space="preserve"> (</w:t>
      </w:r>
      <w:r w:rsidR="00712BEE" w:rsidRPr="00A8795A">
        <w:t>Tablo 2.19</w:t>
      </w:r>
      <w:r w:rsidR="00712BEE">
        <w:t>)</w:t>
      </w:r>
    </w:p>
    <w:p w14:paraId="615550F7" w14:textId="67DAE42B" w:rsidR="000C0144" w:rsidRDefault="000C0144" w:rsidP="00547F5E">
      <w:pPr>
        <w:spacing w:before="360" w:after="360" w:line="360" w:lineRule="auto"/>
        <w:ind w:firstLine="709"/>
        <w:jc w:val="both"/>
      </w:pPr>
      <w:r w:rsidRPr="00C361E6">
        <w:t>Beyaz cevher, gri cevher, serebellum ve beyin sapında sinyal artışı, kistik değişiklikler, diğer MRG bulguları, EMG’de patolojik bulgu, EEG’de patolojik bulgu, VEP, ERG ve OAE/BAEP testlerinde bozukluk değişkenleri ile skorlama arasında istatistiksel olarak anlamlı bir ilişki tespit edilmemiştir (</w:t>
      </w:r>
      <w:r w:rsidR="00A7181B" w:rsidRPr="00C361E6">
        <w:t>p&gt;</w:t>
      </w:r>
      <w:r w:rsidRPr="00C361E6">
        <w:t xml:space="preserve"> 0,05).</w:t>
      </w:r>
      <w:r w:rsidR="00712BEE">
        <w:t xml:space="preserve"> (</w:t>
      </w:r>
      <w:r w:rsidR="00712BEE" w:rsidRPr="00A8795A">
        <w:t>Tablo 2.19</w:t>
      </w:r>
      <w:r w:rsidR="00712BEE">
        <w:t>)</w:t>
      </w:r>
    </w:p>
    <w:p w14:paraId="2C56BF7B" w14:textId="77777777" w:rsidR="00547F5E" w:rsidRDefault="00547F5E">
      <w:pPr>
        <w:spacing w:line="360" w:lineRule="auto"/>
        <w:rPr>
          <w:rFonts w:eastAsiaTheme="majorEastAsia" w:cstheme="majorBidi"/>
          <w:b/>
          <w:iCs/>
        </w:rPr>
      </w:pPr>
      <w:r>
        <w:br w:type="page"/>
      </w:r>
    </w:p>
    <w:p w14:paraId="7C251FAE" w14:textId="0F9AFE5D" w:rsidR="000C0144" w:rsidRPr="00547F5E" w:rsidRDefault="000C0144" w:rsidP="00547F5E">
      <w:pPr>
        <w:pStyle w:val="Balk6"/>
        <w:ind w:left="1418" w:hanging="1418"/>
        <w:rPr>
          <w:b w:val="0"/>
          <w:bCs/>
        </w:rPr>
      </w:pPr>
      <w:bookmarkStart w:id="111" w:name="_Toc221526637"/>
      <w:r w:rsidRPr="00A8795A">
        <w:lastRenderedPageBreak/>
        <w:t>Tablo</w:t>
      </w:r>
      <w:r w:rsidR="00EE5077" w:rsidRPr="00A8795A">
        <w:t xml:space="preserve"> </w:t>
      </w:r>
      <w:r w:rsidR="003B1366" w:rsidRPr="00A8795A">
        <w:t>2.20</w:t>
      </w:r>
      <w:r w:rsidR="00547F5E">
        <w:t>.</w:t>
      </w:r>
      <w:r w:rsidRPr="00A8795A">
        <w:t xml:space="preserve"> </w:t>
      </w:r>
      <w:r w:rsidRPr="00547F5E">
        <w:rPr>
          <w:b w:val="0"/>
          <w:bCs/>
        </w:rPr>
        <w:t xml:space="preserve">Skorlama ile </w:t>
      </w:r>
      <w:r w:rsidR="00547F5E" w:rsidRPr="00547F5E">
        <w:rPr>
          <w:b w:val="0"/>
          <w:bCs/>
        </w:rPr>
        <w:t>kas biyopsi bulguları ilişkisi</w:t>
      </w:r>
      <w:bookmarkEnd w:id="111"/>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4901"/>
        <w:gridCol w:w="538"/>
        <w:gridCol w:w="442"/>
        <w:gridCol w:w="766"/>
        <w:gridCol w:w="377"/>
        <w:gridCol w:w="544"/>
        <w:gridCol w:w="653"/>
      </w:tblGrid>
      <w:tr w:rsidR="000C0144" w:rsidRPr="00F07F2D" w14:paraId="03F46B79" w14:textId="77777777" w:rsidTr="00547F5E">
        <w:trPr>
          <w:trHeight w:val="283"/>
        </w:trPr>
        <w:tc>
          <w:tcPr>
            <w:tcW w:w="3307" w:type="pct"/>
            <w:gridSpan w:val="2"/>
            <w:vMerge w:val="restart"/>
            <w:noWrap/>
            <w:vAlign w:val="center"/>
            <w:hideMark/>
          </w:tcPr>
          <w:p w14:paraId="373D5657" w14:textId="16FC93C6" w:rsidR="000C0144" w:rsidRPr="00F07F2D" w:rsidRDefault="000C0144" w:rsidP="00547F5E">
            <w:pPr>
              <w:rPr>
                <w:b/>
                <w:bCs/>
                <w:color w:val="000000"/>
                <w:sz w:val="20"/>
                <w:szCs w:val="20"/>
              </w:rPr>
            </w:pPr>
          </w:p>
        </w:tc>
        <w:tc>
          <w:tcPr>
            <w:tcW w:w="1295" w:type="pct"/>
            <w:gridSpan w:val="4"/>
            <w:vAlign w:val="center"/>
            <w:hideMark/>
          </w:tcPr>
          <w:p w14:paraId="4726124F" w14:textId="77777777" w:rsidR="000C0144" w:rsidRPr="00F07F2D" w:rsidRDefault="000C0144" w:rsidP="00547F5E">
            <w:pPr>
              <w:jc w:val="center"/>
              <w:rPr>
                <w:b/>
                <w:bCs/>
                <w:color w:val="000000"/>
                <w:sz w:val="20"/>
                <w:szCs w:val="20"/>
              </w:rPr>
            </w:pPr>
            <w:r w:rsidRPr="00F07F2D">
              <w:rPr>
                <w:b/>
                <w:bCs/>
                <w:color w:val="000000"/>
                <w:sz w:val="20"/>
                <w:szCs w:val="20"/>
              </w:rPr>
              <w:t>Skorlama</w:t>
            </w:r>
          </w:p>
        </w:tc>
        <w:tc>
          <w:tcPr>
            <w:tcW w:w="398" w:type="pct"/>
            <w:vMerge w:val="restart"/>
            <w:noWrap/>
            <w:vAlign w:val="center"/>
            <w:hideMark/>
          </w:tcPr>
          <w:p w14:paraId="1A993E36" w14:textId="77777777" w:rsidR="000C0144" w:rsidRPr="00F07F2D" w:rsidRDefault="000C0144" w:rsidP="00547F5E">
            <w:pPr>
              <w:jc w:val="center"/>
              <w:rPr>
                <w:b/>
                <w:bCs/>
                <w:color w:val="000000"/>
                <w:sz w:val="20"/>
                <w:szCs w:val="20"/>
              </w:rPr>
            </w:pPr>
            <w:r w:rsidRPr="00F07F2D">
              <w:rPr>
                <w:b/>
                <w:bCs/>
                <w:color w:val="000000"/>
                <w:sz w:val="20"/>
                <w:szCs w:val="20"/>
              </w:rPr>
              <w:t>p</w:t>
            </w:r>
          </w:p>
        </w:tc>
      </w:tr>
      <w:tr w:rsidR="000C0144" w:rsidRPr="00F07F2D" w14:paraId="3504A74B" w14:textId="77777777" w:rsidTr="00547F5E">
        <w:trPr>
          <w:trHeight w:val="283"/>
        </w:trPr>
        <w:tc>
          <w:tcPr>
            <w:tcW w:w="3307" w:type="pct"/>
            <w:gridSpan w:val="2"/>
            <w:vMerge/>
            <w:vAlign w:val="center"/>
            <w:hideMark/>
          </w:tcPr>
          <w:p w14:paraId="52CBA9DE" w14:textId="77777777" w:rsidR="000C0144" w:rsidRPr="00F07F2D" w:rsidRDefault="000C0144" w:rsidP="00547F5E">
            <w:pPr>
              <w:rPr>
                <w:b/>
                <w:bCs/>
                <w:color w:val="000000"/>
                <w:sz w:val="20"/>
                <w:szCs w:val="20"/>
              </w:rPr>
            </w:pPr>
          </w:p>
        </w:tc>
        <w:tc>
          <w:tcPr>
            <w:tcW w:w="735" w:type="pct"/>
            <w:gridSpan w:val="2"/>
            <w:vAlign w:val="center"/>
            <w:hideMark/>
          </w:tcPr>
          <w:p w14:paraId="6A408A3B" w14:textId="77777777" w:rsidR="000C0144" w:rsidRPr="00F07F2D" w:rsidRDefault="000C0144" w:rsidP="00547F5E">
            <w:pPr>
              <w:jc w:val="center"/>
              <w:rPr>
                <w:b/>
                <w:bCs/>
                <w:color w:val="000000"/>
                <w:sz w:val="20"/>
                <w:szCs w:val="20"/>
              </w:rPr>
            </w:pPr>
            <w:r w:rsidRPr="00F07F2D">
              <w:rPr>
                <w:b/>
                <w:bCs/>
                <w:color w:val="000000"/>
                <w:sz w:val="20"/>
                <w:szCs w:val="20"/>
              </w:rPr>
              <w:t>Kesin değil</w:t>
            </w:r>
          </w:p>
        </w:tc>
        <w:tc>
          <w:tcPr>
            <w:tcW w:w="559" w:type="pct"/>
            <w:gridSpan w:val="2"/>
            <w:vAlign w:val="center"/>
            <w:hideMark/>
          </w:tcPr>
          <w:p w14:paraId="4903D871" w14:textId="77777777" w:rsidR="000C0144" w:rsidRPr="00F07F2D" w:rsidRDefault="000C0144" w:rsidP="00547F5E">
            <w:pPr>
              <w:jc w:val="center"/>
              <w:rPr>
                <w:b/>
                <w:bCs/>
                <w:color w:val="000000"/>
                <w:sz w:val="20"/>
                <w:szCs w:val="20"/>
              </w:rPr>
            </w:pPr>
            <w:r w:rsidRPr="00F07F2D">
              <w:rPr>
                <w:b/>
                <w:bCs/>
                <w:color w:val="000000"/>
                <w:sz w:val="20"/>
                <w:szCs w:val="20"/>
              </w:rPr>
              <w:t>Kesin</w:t>
            </w:r>
          </w:p>
        </w:tc>
        <w:tc>
          <w:tcPr>
            <w:tcW w:w="398" w:type="pct"/>
            <w:vMerge/>
            <w:vAlign w:val="center"/>
            <w:hideMark/>
          </w:tcPr>
          <w:p w14:paraId="33934D2E" w14:textId="77777777" w:rsidR="000C0144" w:rsidRPr="00F07F2D" w:rsidRDefault="000C0144" w:rsidP="00547F5E">
            <w:pPr>
              <w:jc w:val="center"/>
              <w:rPr>
                <w:b/>
                <w:bCs/>
                <w:color w:val="000000"/>
                <w:sz w:val="20"/>
                <w:szCs w:val="20"/>
              </w:rPr>
            </w:pPr>
          </w:p>
        </w:tc>
      </w:tr>
      <w:tr w:rsidR="000C0144" w:rsidRPr="00F07F2D" w14:paraId="632E2AA8" w14:textId="77777777" w:rsidTr="00547F5E">
        <w:trPr>
          <w:trHeight w:val="283"/>
        </w:trPr>
        <w:tc>
          <w:tcPr>
            <w:tcW w:w="3307" w:type="pct"/>
            <w:gridSpan w:val="2"/>
            <w:vMerge/>
            <w:vAlign w:val="center"/>
            <w:hideMark/>
          </w:tcPr>
          <w:p w14:paraId="0E92A9F6" w14:textId="77777777" w:rsidR="000C0144" w:rsidRPr="00F07F2D" w:rsidRDefault="000C0144" w:rsidP="00547F5E">
            <w:pPr>
              <w:rPr>
                <w:b/>
                <w:bCs/>
                <w:color w:val="000000"/>
                <w:sz w:val="20"/>
                <w:szCs w:val="20"/>
              </w:rPr>
            </w:pPr>
          </w:p>
        </w:tc>
        <w:tc>
          <w:tcPr>
            <w:tcW w:w="269" w:type="pct"/>
            <w:vAlign w:val="center"/>
            <w:hideMark/>
          </w:tcPr>
          <w:p w14:paraId="2B8F014F" w14:textId="77777777" w:rsidR="000C0144" w:rsidRPr="00F07F2D" w:rsidRDefault="000C0144" w:rsidP="00547F5E">
            <w:pPr>
              <w:jc w:val="center"/>
              <w:rPr>
                <w:b/>
                <w:bCs/>
                <w:color w:val="000000"/>
                <w:sz w:val="20"/>
                <w:szCs w:val="20"/>
              </w:rPr>
            </w:pPr>
            <w:r w:rsidRPr="00F07F2D">
              <w:rPr>
                <w:b/>
                <w:bCs/>
                <w:color w:val="000000"/>
                <w:sz w:val="20"/>
                <w:szCs w:val="20"/>
              </w:rPr>
              <w:t>n</w:t>
            </w:r>
          </w:p>
        </w:tc>
        <w:tc>
          <w:tcPr>
            <w:tcW w:w="466" w:type="pct"/>
            <w:vAlign w:val="center"/>
            <w:hideMark/>
          </w:tcPr>
          <w:p w14:paraId="2831FD5B" w14:textId="77777777" w:rsidR="000C0144" w:rsidRPr="00F07F2D" w:rsidRDefault="000C0144" w:rsidP="00547F5E">
            <w:pPr>
              <w:jc w:val="center"/>
              <w:rPr>
                <w:b/>
                <w:bCs/>
                <w:color w:val="000000"/>
                <w:sz w:val="20"/>
                <w:szCs w:val="20"/>
              </w:rPr>
            </w:pPr>
            <w:r w:rsidRPr="00F07F2D">
              <w:rPr>
                <w:b/>
                <w:bCs/>
                <w:color w:val="000000"/>
                <w:sz w:val="20"/>
                <w:szCs w:val="20"/>
              </w:rPr>
              <w:t>%</w:t>
            </w:r>
          </w:p>
        </w:tc>
        <w:tc>
          <w:tcPr>
            <w:tcW w:w="229" w:type="pct"/>
            <w:vAlign w:val="center"/>
            <w:hideMark/>
          </w:tcPr>
          <w:p w14:paraId="20D154BE" w14:textId="77777777" w:rsidR="000C0144" w:rsidRPr="00F07F2D" w:rsidRDefault="000C0144" w:rsidP="00547F5E">
            <w:pPr>
              <w:jc w:val="center"/>
              <w:rPr>
                <w:b/>
                <w:bCs/>
                <w:color w:val="000000"/>
                <w:sz w:val="20"/>
                <w:szCs w:val="20"/>
              </w:rPr>
            </w:pPr>
            <w:r w:rsidRPr="00F07F2D">
              <w:rPr>
                <w:b/>
                <w:bCs/>
                <w:color w:val="000000"/>
                <w:sz w:val="20"/>
                <w:szCs w:val="20"/>
              </w:rPr>
              <w:t>n</w:t>
            </w:r>
          </w:p>
        </w:tc>
        <w:tc>
          <w:tcPr>
            <w:tcW w:w="330" w:type="pct"/>
            <w:vAlign w:val="center"/>
            <w:hideMark/>
          </w:tcPr>
          <w:p w14:paraId="19ACB7D8" w14:textId="77777777" w:rsidR="000C0144" w:rsidRPr="00F07F2D" w:rsidRDefault="000C0144" w:rsidP="00547F5E">
            <w:pPr>
              <w:jc w:val="center"/>
              <w:rPr>
                <w:b/>
                <w:bCs/>
                <w:color w:val="000000"/>
                <w:sz w:val="20"/>
                <w:szCs w:val="20"/>
              </w:rPr>
            </w:pPr>
            <w:r w:rsidRPr="00F07F2D">
              <w:rPr>
                <w:b/>
                <w:bCs/>
                <w:color w:val="000000"/>
                <w:sz w:val="20"/>
                <w:szCs w:val="20"/>
              </w:rPr>
              <w:t>%</w:t>
            </w:r>
          </w:p>
        </w:tc>
        <w:tc>
          <w:tcPr>
            <w:tcW w:w="398" w:type="pct"/>
            <w:vMerge/>
            <w:vAlign w:val="center"/>
            <w:hideMark/>
          </w:tcPr>
          <w:p w14:paraId="1215A380" w14:textId="77777777" w:rsidR="000C0144" w:rsidRPr="00F07F2D" w:rsidRDefault="000C0144" w:rsidP="00547F5E">
            <w:pPr>
              <w:jc w:val="center"/>
              <w:rPr>
                <w:b/>
                <w:bCs/>
                <w:color w:val="000000"/>
                <w:sz w:val="20"/>
                <w:szCs w:val="20"/>
              </w:rPr>
            </w:pPr>
          </w:p>
        </w:tc>
      </w:tr>
      <w:tr w:rsidR="000C0144" w:rsidRPr="00F07F2D" w14:paraId="6CB05C36" w14:textId="77777777" w:rsidTr="00547F5E">
        <w:trPr>
          <w:trHeight w:val="283"/>
        </w:trPr>
        <w:tc>
          <w:tcPr>
            <w:tcW w:w="2981" w:type="pct"/>
            <w:vMerge w:val="restart"/>
            <w:noWrap/>
            <w:vAlign w:val="center"/>
            <w:hideMark/>
          </w:tcPr>
          <w:p w14:paraId="7D2761F8" w14:textId="77777777" w:rsidR="000C0144" w:rsidRPr="00F07F2D" w:rsidRDefault="000C0144" w:rsidP="00547F5E">
            <w:pPr>
              <w:rPr>
                <w:color w:val="000000"/>
                <w:sz w:val="20"/>
                <w:szCs w:val="20"/>
              </w:rPr>
            </w:pPr>
            <w:r w:rsidRPr="00F07F2D">
              <w:rPr>
                <w:color w:val="000000"/>
                <w:sz w:val="20"/>
                <w:szCs w:val="20"/>
              </w:rPr>
              <w:t>Kas Lifleri Arasında Çap Farkı</w:t>
            </w:r>
          </w:p>
        </w:tc>
        <w:tc>
          <w:tcPr>
            <w:tcW w:w="327" w:type="pct"/>
            <w:noWrap/>
            <w:vAlign w:val="center"/>
            <w:hideMark/>
          </w:tcPr>
          <w:p w14:paraId="6AE6595B"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21FEF86A" w14:textId="77777777" w:rsidR="000C0144" w:rsidRPr="00F07F2D" w:rsidRDefault="000C0144" w:rsidP="00547F5E">
            <w:pPr>
              <w:jc w:val="center"/>
              <w:rPr>
                <w:color w:val="000000"/>
                <w:sz w:val="20"/>
                <w:szCs w:val="20"/>
              </w:rPr>
            </w:pPr>
            <w:r w:rsidRPr="00F07F2D">
              <w:rPr>
                <w:color w:val="000000"/>
                <w:sz w:val="20"/>
                <w:szCs w:val="20"/>
              </w:rPr>
              <w:t>2</w:t>
            </w:r>
          </w:p>
        </w:tc>
        <w:tc>
          <w:tcPr>
            <w:tcW w:w="466" w:type="pct"/>
            <w:noWrap/>
            <w:vAlign w:val="center"/>
            <w:hideMark/>
          </w:tcPr>
          <w:p w14:paraId="4D8CB3D4" w14:textId="77777777" w:rsidR="000C0144" w:rsidRPr="00F07F2D" w:rsidRDefault="000C0144" w:rsidP="00547F5E">
            <w:pPr>
              <w:jc w:val="center"/>
              <w:rPr>
                <w:color w:val="000000"/>
                <w:sz w:val="20"/>
                <w:szCs w:val="20"/>
              </w:rPr>
            </w:pPr>
            <w:r w:rsidRPr="00F07F2D">
              <w:rPr>
                <w:color w:val="000000"/>
                <w:sz w:val="20"/>
                <w:szCs w:val="20"/>
              </w:rPr>
              <w:t>15,4</w:t>
            </w:r>
          </w:p>
        </w:tc>
        <w:tc>
          <w:tcPr>
            <w:tcW w:w="229" w:type="pct"/>
            <w:noWrap/>
            <w:vAlign w:val="center"/>
            <w:hideMark/>
          </w:tcPr>
          <w:p w14:paraId="29DBA422" w14:textId="77777777" w:rsidR="000C0144" w:rsidRPr="00F07F2D" w:rsidRDefault="000C0144" w:rsidP="00547F5E">
            <w:pPr>
              <w:jc w:val="center"/>
              <w:rPr>
                <w:color w:val="000000"/>
                <w:sz w:val="20"/>
                <w:szCs w:val="20"/>
              </w:rPr>
            </w:pPr>
            <w:r w:rsidRPr="00F07F2D">
              <w:rPr>
                <w:color w:val="000000"/>
                <w:sz w:val="20"/>
                <w:szCs w:val="20"/>
              </w:rPr>
              <w:t>3</w:t>
            </w:r>
          </w:p>
        </w:tc>
        <w:tc>
          <w:tcPr>
            <w:tcW w:w="330" w:type="pct"/>
            <w:noWrap/>
            <w:vAlign w:val="center"/>
            <w:hideMark/>
          </w:tcPr>
          <w:p w14:paraId="6A347734" w14:textId="77777777" w:rsidR="000C0144" w:rsidRPr="00F07F2D" w:rsidRDefault="000C0144" w:rsidP="00547F5E">
            <w:pPr>
              <w:jc w:val="center"/>
              <w:rPr>
                <w:color w:val="000000"/>
                <w:sz w:val="20"/>
                <w:szCs w:val="20"/>
              </w:rPr>
            </w:pPr>
            <w:r w:rsidRPr="00F07F2D">
              <w:rPr>
                <w:color w:val="000000"/>
                <w:sz w:val="20"/>
                <w:szCs w:val="20"/>
              </w:rPr>
              <w:t>10,0</w:t>
            </w:r>
          </w:p>
        </w:tc>
        <w:tc>
          <w:tcPr>
            <w:tcW w:w="398" w:type="pct"/>
            <w:vMerge w:val="restart"/>
            <w:noWrap/>
            <w:vAlign w:val="center"/>
            <w:hideMark/>
          </w:tcPr>
          <w:p w14:paraId="79CDF156" w14:textId="77777777" w:rsidR="000C0144" w:rsidRPr="00F07F2D" w:rsidRDefault="000C0144" w:rsidP="00547F5E">
            <w:pPr>
              <w:jc w:val="center"/>
              <w:rPr>
                <w:color w:val="000000"/>
                <w:sz w:val="20"/>
                <w:szCs w:val="20"/>
              </w:rPr>
            </w:pPr>
            <w:r w:rsidRPr="00F07F2D">
              <w:rPr>
                <w:color w:val="000000"/>
                <w:sz w:val="20"/>
                <w:szCs w:val="20"/>
              </w:rPr>
              <w:t>0,630</w:t>
            </w:r>
          </w:p>
        </w:tc>
      </w:tr>
      <w:tr w:rsidR="000C0144" w:rsidRPr="00F07F2D" w14:paraId="21ADBBC9" w14:textId="77777777" w:rsidTr="00547F5E">
        <w:trPr>
          <w:trHeight w:val="283"/>
        </w:trPr>
        <w:tc>
          <w:tcPr>
            <w:tcW w:w="2981" w:type="pct"/>
            <w:vMerge/>
            <w:vAlign w:val="center"/>
            <w:hideMark/>
          </w:tcPr>
          <w:p w14:paraId="44CE7A14" w14:textId="77777777" w:rsidR="000C0144" w:rsidRPr="00F07F2D" w:rsidRDefault="000C0144" w:rsidP="00547F5E">
            <w:pPr>
              <w:rPr>
                <w:color w:val="000000"/>
                <w:sz w:val="20"/>
                <w:szCs w:val="20"/>
              </w:rPr>
            </w:pPr>
          </w:p>
        </w:tc>
        <w:tc>
          <w:tcPr>
            <w:tcW w:w="327" w:type="pct"/>
            <w:noWrap/>
            <w:vAlign w:val="center"/>
            <w:hideMark/>
          </w:tcPr>
          <w:p w14:paraId="402E31D9"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473B30D7" w14:textId="77777777" w:rsidR="000C0144" w:rsidRPr="00F07F2D" w:rsidRDefault="000C0144" w:rsidP="00547F5E">
            <w:pPr>
              <w:jc w:val="center"/>
              <w:rPr>
                <w:color w:val="000000"/>
                <w:sz w:val="20"/>
                <w:szCs w:val="20"/>
              </w:rPr>
            </w:pPr>
            <w:r w:rsidRPr="00F07F2D">
              <w:rPr>
                <w:color w:val="000000"/>
                <w:sz w:val="20"/>
                <w:szCs w:val="20"/>
              </w:rPr>
              <w:t>11</w:t>
            </w:r>
          </w:p>
        </w:tc>
        <w:tc>
          <w:tcPr>
            <w:tcW w:w="466" w:type="pct"/>
            <w:noWrap/>
            <w:vAlign w:val="center"/>
            <w:hideMark/>
          </w:tcPr>
          <w:p w14:paraId="44CD8E3C" w14:textId="77777777" w:rsidR="000C0144" w:rsidRPr="00F07F2D" w:rsidRDefault="000C0144" w:rsidP="00547F5E">
            <w:pPr>
              <w:jc w:val="center"/>
              <w:rPr>
                <w:color w:val="000000"/>
                <w:sz w:val="20"/>
                <w:szCs w:val="20"/>
              </w:rPr>
            </w:pPr>
            <w:r w:rsidRPr="00F07F2D">
              <w:rPr>
                <w:color w:val="000000"/>
                <w:sz w:val="20"/>
                <w:szCs w:val="20"/>
              </w:rPr>
              <w:t>84,6</w:t>
            </w:r>
          </w:p>
        </w:tc>
        <w:tc>
          <w:tcPr>
            <w:tcW w:w="229" w:type="pct"/>
            <w:noWrap/>
            <w:vAlign w:val="center"/>
            <w:hideMark/>
          </w:tcPr>
          <w:p w14:paraId="1CD65D61" w14:textId="77777777" w:rsidR="000C0144" w:rsidRPr="00F07F2D" w:rsidRDefault="000C0144" w:rsidP="00547F5E">
            <w:pPr>
              <w:jc w:val="center"/>
              <w:rPr>
                <w:color w:val="000000"/>
                <w:sz w:val="20"/>
                <w:szCs w:val="20"/>
              </w:rPr>
            </w:pPr>
            <w:r w:rsidRPr="00F07F2D">
              <w:rPr>
                <w:color w:val="000000"/>
                <w:sz w:val="20"/>
                <w:szCs w:val="20"/>
              </w:rPr>
              <w:t>27</w:t>
            </w:r>
          </w:p>
        </w:tc>
        <w:tc>
          <w:tcPr>
            <w:tcW w:w="330" w:type="pct"/>
            <w:noWrap/>
            <w:vAlign w:val="center"/>
            <w:hideMark/>
          </w:tcPr>
          <w:p w14:paraId="66C913F3" w14:textId="77777777" w:rsidR="000C0144" w:rsidRPr="00F07F2D" w:rsidRDefault="000C0144" w:rsidP="00547F5E">
            <w:pPr>
              <w:jc w:val="center"/>
              <w:rPr>
                <w:color w:val="000000"/>
                <w:sz w:val="20"/>
                <w:szCs w:val="20"/>
              </w:rPr>
            </w:pPr>
            <w:r w:rsidRPr="00F07F2D">
              <w:rPr>
                <w:color w:val="000000"/>
                <w:sz w:val="20"/>
                <w:szCs w:val="20"/>
              </w:rPr>
              <w:t>90,0</w:t>
            </w:r>
          </w:p>
        </w:tc>
        <w:tc>
          <w:tcPr>
            <w:tcW w:w="398" w:type="pct"/>
            <w:vMerge/>
            <w:vAlign w:val="center"/>
            <w:hideMark/>
          </w:tcPr>
          <w:p w14:paraId="4B0F3694" w14:textId="77777777" w:rsidR="000C0144" w:rsidRPr="00F07F2D" w:rsidRDefault="000C0144" w:rsidP="00547F5E">
            <w:pPr>
              <w:jc w:val="center"/>
              <w:rPr>
                <w:color w:val="000000"/>
                <w:sz w:val="20"/>
                <w:szCs w:val="20"/>
              </w:rPr>
            </w:pPr>
          </w:p>
        </w:tc>
      </w:tr>
      <w:tr w:rsidR="000C0144" w:rsidRPr="00F07F2D" w14:paraId="23476710" w14:textId="77777777" w:rsidTr="00547F5E">
        <w:trPr>
          <w:trHeight w:val="283"/>
        </w:trPr>
        <w:tc>
          <w:tcPr>
            <w:tcW w:w="2981" w:type="pct"/>
            <w:vMerge w:val="restart"/>
            <w:noWrap/>
            <w:vAlign w:val="center"/>
            <w:hideMark/>
          </w:tcPr>
          <w:p w14:paraId="2109D6B4" w14:textId="77777777" w:rsidR="000C0144" w:rsidRPr="00F07F2D" w:rsidRDefault="000C0144" w:rsidP="00547F5E">
            <w:pPr>
              <w:rPr>
                <w:color w:val="000000"/>
                <w:sz w:val="20"/>
                <w:szCs w:val="20"/>
              </w:rPr>
            </w:pPr>
            <w:r w:rsidRPr="00F07F2D">
              <w:rPr>
                <w:color w:val="000000"/>
                <w:sz w:val="20"/>
                <w:szCs w:val="20"/>
              </w:rPr>
              <w:t>Liflerin Glikojen İçeriğinde Anormallik</w:t>
            </w:r>
          </w:p>
        </w:tc>
        <w:tc>
          <w:tcPr>
            <w:tcW w:w="327" w:type="pct"/>
            <w:noWrap/>
            <w:vAlign w:val="center"/>
            <w:hideMark/>
          </w:tcPr>
          <w:p w14:paraId="117E7236"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3AF04BA6" w14:textId="77777777" w:rsidR="000C0144" w:rsidRPr="00F07F2D" w:rsidRDefault="000C0144" w:rsidP="00547F5E">
            <w:pPr>
              <w:jc w:val="center"/>
              <w:rPr>
                <w:color w:val="000000"/>
                <w:sz w:val="20"/>
                <w:szCs w:val="20"/>
              </w:rPr>
            </w:pPr>
            <w:r w:rsidRPr="00F07F2D">
              <w:rPr>
                <w:color w:val="000000"/>
                <w:sz w:val="20"/>
                <w:szCs w:val="20"/>
              </w:rPr>
              <w:t>12</w:t>
            </w:r>
          </w:p>
        </w:tc>
        <w:tc>
          <w:tcPr>
            <w:tcW w:w="466" w:type="pct"/>
            <w:noWrap/>
            <w:vAlign w:val="center"/>
            <w:hideMark/>
          </w:tcPr>
          <w:p w14:paraId="2F92E477" w14:textId="77777777" w:rsidR="000C0144" w:rsidRPr="00F07F2D" w:rsidRDefault="000C0144" w:rsidP="00547F5E">
            <w:pPr>
              <w:jc w:val="center"/>
              <w:rPr>
                <w:color w:val="000000"/>
                <w:sz w:val="20"/>
                <w:szCs w:val="20"/>
              </w:rPr>
            </w:pPr>
            <w:r w:rsidRPr="00F07F2D">
              <w:rPr>
                <w:color w:val="000000"/>
                <w:sz w:val="20"/>
                <w:szCs w:val="20"/>
              </w:rPr>
              <w:t>92,3</w:t>
            </w:r>
          </w:p>
        </w:tc>
        <w:tc>
          <w:tcPr>
            <w:tcW w:w="229" w:type="pct"/>
            <w:noWrap/>
            <w:vAlign w:val="center"/>
            <w:hideMark/>
          </w:tcPr>
          <w:p w14:paraId="315375CF" w14:textId="77777777" w:rsidR="000C0144" w:rsidRPr="00F07F2D" w:rsidRDefault="000C0144" w:rsidP="00547F5E">
            <w:pPr>
              <w:jc w:val="center"/>
              <w:rPr>
                <w:color w:val="000000"/>
                <w:sz w:val="20"/>
                <w:szCs w:val="20"/>
              </w:rPr>
            </w:pPr>
            <w:r w:rsidRPr="00F07F2D">
              <w:rPr>
                <w:color w:val="000000"/>
                <w:sz w:val="20"/>
                <w:szCs w:val="20"/>
              </w:rPr>
              <w:t>29</w:t>
            </w:r>
          </w:p>
        </w:tc>
        <w:tc>
          <w:tcPr>
            <w:tcW w:w="330" w:type="pct"/>
            <w:noWrap/>
            <w:vAlign w:val="center"/>
            <w:hideMark/>
          </w:tcPr>
          <w:p w14:paraId="69DB5219" w14:textId="77777777" w:rsidR="000C0144" w:rsidRPr="00F07F2D" w:rsidRDefault="000C0144" w:rsidP="00547F5E">
            <w:pPr>
              <w:jc w:val="center"/>
              <w:rPr>
                <w:color w:val="000000"/>
                <w:sz w:val="20"/>
                <w:szCs w:val="20"/>
              </w:rPr>
            </w:pPr>
            <w:r w:rsidRPr="00F07F2D">
              <w:rPr>
                <w:color w:val="000000"/>
                <w:sz w:val="20"/>
                <w:szCs w:val="20"/>
              </w:rPr>
              <w:t>96,7</w:t>
            </w:r>
          </w:p>
        </w:tc>
        <w:tc>
          <w:tcPr>
            <w:tcW w:w="398" w:type="pct"/>
            <w:vMerge w:val="restart"/>
            <w:noWrap/>
            <w:vAlign w:val="center"/>
            <w:hideMark/>
          </w:tcPr>
          <w:p w14:paraId="1DE9895D" w14:textId="77777777" w:rsidR="000C0144" w:rsidRPr="00F07F2D" w:rsidRDefault="000C0144" w:rsidP="00547F5E">
            <w:pPr>
              <w:jc w:val="center"/>
              <w:rPr>
                <w:color w:val="000000"/>
                <w:sz w:val="20"/>
                <w:szCs w:val="20"/>
              </w:rPr>
            </w:pPr>
            <w:r w:rsidRPr="00F07F2D">
              <w:rPr>
                <w:color w:val="000000"/>
                <w:sz w:val="20"/>
                <w:szCs w:val="20"/>
              </w:rPr>
              <w:t>0,518</w:t>
            </w:r>
          </w:p>
        </w:tc>
      </w:tr>
      <w:tr w:rsidR="000C0144" w:rsidRPr="00F07F2D" w14:paraId="346881CC" w14:textId="77777777" w:rsidTr="00547F5E">
        <w:trPr>
          <w:trHeight w:val="283"/>
        </w:trPr>
        <w:tc>
          <w:tcPr>
            <w:tcW w:w="2981" w:type="pct"/>
            <w:vMerge/>
            <w:vAlign w:val="center"/>
            <w:hideMark/>
          </w:tcPr>
          <w:p w14:paraId="0549A616" w14:textId="77777777" w:rsidR="000C0144" w:rsidRPr="00F07F2D" w:rsidRDefault="000C0144" w:rsidP="00547F5E">
            <w:pPr>
              <w:rPr>
                <w:color w:val="000000"/>
                <w:sz w:val="20"/>
                <w:szCs w:val="20"/>
              </w:rPr>
            </w:pPr>
          </w:p>
        </w:tc>
        <w:tc>
          <w:tcPr>
            <w:tcW w:w="327" w:type="pct"/>
            <w:noWrap/>
            <w:vAlign w:val="center"/>
            <w:hideMark/>
          </w:tcPr>
          <w:p w14:paraId="7575423A"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2E7A99AA" w14:textId="77777777" w:rsidR="000C0144" w:rsidRPr="00F07F2D" w:rsidRDefault="000C0144" w:rsidP="00547F5E">
            <w:pPr>
              <w:jc w:val="center"/>
              <w:rPr>
                <w:color w:val="000000"/>
                <w:sz w:val="20"/>
                <w:szCs w:val="20"/>
              </w:rPr>
            </w:pPr>
            <w:r w:rsidRPr="00F07F2D">
              <w:rPr>
                <w:color w:val="000000"/>
                <w:sz w:val="20"/>
                <w:szCs w:val="20"/>
              </w:rPr>
              <w:t>1</w:t>
            </w:r>
          </w:p>
        </w:tc>
        <w:tc>
          <w:tcPr>
            <w:tcW w:w="466" w:type="pct"/>
            <w:noWrap/>
            <w:vAlign w:val="center"/>
            <w:hideMark/>
          </w:tcPr>
          <w:p w14:paraId="3065EC7F" w14:textId="77777777" w:rsidR="000C0144" w:rsidRPr="00F07F2D" w:rsidRDefault="000C0144" w:rsidP="00547F5E">
            <w:pPr>
              <w:jc w:val="center"/>
              <w:rPr>
                <w:color w:val="000000"/>
                <w:sz w:val="20"/>
                <w:szCs w:val="20"/>
              </w:rPr>
            </w:pPr>
            <w:r w:rsidRPr="00F07F2D">
              <w:rPr>
                <w:color w:val="000000"/>
                <w:sz w:val="20"/>
                <w:szCs w:val="20"/>
              </w:rPr>
              <w:t>7,7</w:t>
            </w:r>
          </w:p>
        </w:tc>
        <w:tc>
          <w:tcPr>
            <w:tcW w:w="229" w:type="pct"/>
            <w:noWrap/>
            <w:vAlign w:val="center"/>
            <w:hideMark/>
          </w:tcPr>
          <w:p w14:paraId="512E8087" w14:textId="77777777" w:rsidR="000C0144" w:rsidRPr="00F07F2D" w:rsidRDefault="000C0144" w:rsidP="00547F5E">
            <w:pPr>
              <w:jc w:val="center"/>
              <w:rPr>
                <w:color w:val="000000"/>
                <w:sz w:val="20"/>
                <w:szCs w:val="20"/>
              </w:rPr>
            </w:pPr>
            <w:r w:rsidRPr="00F07F2D">
              <w:rPr>
                <w:color w:val="000000"/>
                <w:sz w:val="20"/>
                <w:szCs w:val="20"/>
              </w:rPr>
              <w:t>1</w:t>
            </w:r>
          </w:p>
        </w:tc>
        <w:tc>
          <w:tcPr>
            <w:tcW w:w="330" w:type="pct"/>
            <w:noWrap/>
            <w:vAlign w:val="center"/>
            <w:hideMark/>
          </w:tcPr>
          <w:p w14:paraId="0005A452" w14:textId="77777777" w:rsidR="000C0144" w:rsidRPr="00F07F2D" w:rsidRDefault="000C0144" w:rsidP="00547F5E">
            <w:pPr>
              <w:jc w:val="center"/>
              <w:rPr>
                <w:color w:val="000000"/>
                <w:sz w:val="20"/>
                <w:szCs w:val="20"/>
              </w:rPr>
            </w:pPr>
            <w:r w:rsidRPr="00F07F2D">
              <w:rPr>
                <w:color w:val="000000"/>
                <w:sz w:val="20"/>
                <w:szCs w:val="20"/>
              </w:rPr>
              <w:t>3,3</w:t>
            </w:r>
          </w:p>
        </w:tc>
        <w:tc>
          <w:tcPr>
            <w:tcW w:w="398" w:type="pct"/>
            <w:vMerge/>
            <w:vAlign w:val="center"/>
            <w:hideMark/>
          </w:tcPr>
          <w:p w14:paraId="737D9921" w14:textId="77777777" w:rsidR="000C0144" w:rsidRPr="00F07F2D" w:rsidRDefault="000C0144" w:rsidP="00547F5E">
            <w:pPr>
              <w:jc w:val="center"/>
              <w:rPr>
                <w:color w:val="000000"/>
                <w:sz w:val="20"/>
                <w:szCs w:val="20"/>
              </w:rPr>
            </w:pPr>
          </w:p>
        </w:tc>
      </w:tr>
      <w:tr w:rsidR="000C0144" w:rsidRPr="00F07F2D" w14:paraId="2E274B60" w14:textId="77777777" w:rsidTr="00547F5E">
        <w:trPr>
          <w:trHeight w:val="283"/>
        </w:trPr>
        <w:tc>
          <w:tcPr>
            <w:tcW w:w="2981" w:type="pct"/>
            <w:vMerge w:val="restart"/>
            <w:noWrap/>
            <w:vAlign w:val="center"/>
            <w:hideMark/>
          </w:tcPr>
          <w:p w14:paraId="28484BA6" w14:textId="77777777" w:rsidR="000C0144" w:rsidRPr="00F07F2D" w:rsidRDefault="000C0144" w:rsidP="00547F5E">
            <w:pPr>
              <w:rPr>
                <w:color w:val="000000"/>
                <w:sz w:val="20"/>
                <w:szCs w:val="20"/>
              </w:rPr>
            </w:pPr>
            <w:r w:rsidRPr="00F07F2D">
              <w:rPr>
                <w:color w:val="000000"/>
                <w:sz w:val="20"/>
                <w:szCs w:val="20"/>
              </w:rPr>
              <w:t>Liflerin Lipid İçeriğinde Anormallik</w:t>
            </w:r>
          </w:p>
        </w:tc>
        <w:tc>
          <w:tcPr>
            <w:tcW w:w="327" w:type="pct"/>
            <w:noWrap/>
            <w:vAlign w:val="center"/>
            <w:hideMark/>
          </w:tcPr>
          <w:p w14:paraId="788ADF4A"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02A51EBC" w14:textId="77777777" w:rsidR="000C0144" w:rsidRPr="00F07F2D" w:rsidRDefault="000C0144" w:rsidP="00547F5E">
            <w:pPr>
              <w:jc w:val="center"/>
              <w:rPr>
                <w:color w:val="000000"/>
                <w:sz w:val="20"/>
                <w:szCs w:val="20"/>
              </w:rPr>
            </w:pPr>
            <w:r w:rsidRPr="00F07F2D">
              <w:rPr>
                <w:color w:val="000000"/>
                <w:sz w:val="20"/>
                <w:szCs w:val="20"/>
              </w:rPr>
              <w:t>9</w:t>
            </w:r>
          </w:p>
        </w:tc>
        <w:tc>
          <w:tcPr>
            <w:tcW w:w="466" w:type="pct"/>
            <w:noWrap/>
            <w:vAlign w:val="center"/>
            <w:hideMark/>
          </w:tcPr>
          <w:p w14:paraId="1398C7B9" w14:textId="77777777" w:rsidR="000C0144" w:rsidRPr="00F07F2D" w:rsidRDefault="000C0144" w:rsidP="00547F5E">
            <w:pPr>
              <w:jc w:val="center"/>
              <w:rPr>
                <w:color w:val="000000"/>
                <w:sz w:val="20"/>
                <w:szCs w:val="20"/>
              </w:rPr>
            </w:pPr>
            <w:r w:rsidRPr="00F07F2D">
              <w:rPr>
                <w:color w:val="000000"/>
                <w:sz w:val="20"/>
                <w:szCs w:val="20"/>
              </w:rPr>
              <w:t>69,2</w:t>
            </w:r>
          </w:p>
        </w:tc>
        <w:tc>
          <w:tcPr>
            <w:tcW w:w="229" w:type="pct"/>
            <w:noWrap/>
            <w:vAlign w:val="center"/>
            <w:hideMark/>
          </w:tcPr>
          <w:p w14:paraId="6732CB3D" w14:textId="77777777" w:rsidR="000C0144" w:rsidRPr="00F07F2D" w:rsidRDefault="000C0144" w:rsidP="00547F5E">
            <w:pPr>
              <w:jc w:val="center"/>
              <w:rPr>
                <w:color w:val="000000"/>
                <w:sz w:val="20"/>
                <w:szCs w:val="20"/>
              </w:rPr>
            </w:pPr>
            <w:r w:rsidRPr="00F07F2D">
              <w:rPr>
                <w:color w:val="000000"/>
                <w:sz w:val="20"/>
                <w:szCs w:val="20"/>
              </w:rPr>
              <w:t>16</w:t>
            </w:r>
          </w:p>
        </w:tc>
        <w:tc>
          <w:tcPr>
            <w:tcW w:w="330" w:type="pct"/>
            <w:noWrap/>
            <w:vAlign w:val="center"/>
            <w:hideMark/>
          </w:tcPr>
          <w:p w14:paraId="22ABDB7F" w14:textId="77777777" w:rsidR="000C0144" w:rsidRPr="00F07F2D" w:rsidRDefault="000C0144" w:rsidP="00547F5E">
            <w:pPr>
              <w:jc w:val="center"/>
              <w:rPr>
                <w:color w:val="000000"/>
                <w:sz w:val="20"/>
                <w:szCs w:val="20"/>
              </w:rPr>
            </w:pPr>
            <w:r w:rsidRPr="00F07F2D">
              <w:rPr>
                <w:color w:val="000000"/>
                <w:sz w:val="20"/>
                <w:szCs w:val="20"/>
              </w:rPr>
              <w:t>53,3</w:t>
            </w:r>
          </w:p>
        </w:tc>
        <w:tc>
          <w:tcPr>
            <w:tcW w:w="398" w:type="pct"/>
            <w:vMerge w:val="restart"/>
            <w:noWrap/>
            <w:vAlign w:val="center"/>
            <w:hideMark/>
          </w:tcPr>
          <w:p w14:paraId="3610660A" w14:textId="77777777" w:rsidR="000C0144" w:rsidRPr="00F07F2D" w:rsidRDefault="000C0144" w:rsidP="00547F5E">
            <w:pPr>
              <w:jc w:val="center"/>
              <w:rPr>
                <w:color w:val="000000"/>
                <w:sz w:val="20"/>
                <w:szCs w:val="20"/>
              </w:rPr>
            </w:pPr>
            <w:r w:rsidRPr="00F07F2D">
              <w:rPr>
                <w:color w:val="000000"/>
                <w:sz w:val="20"/>
                <w:szCs w:val="20"/>
              </w:rPr>
              <w:t>0,526</w:t>
            </w:r>
          </w:p>
        </w:tc>
      </w:tr>
      <w:tr w:rsidR="000C0144" w:rsidRPr="00F07F2D" w14:paraId="1263BB3B" w14:textId="77777777" w:rsidTr="00547F5E">
        <w:trPr>
          <w:trHeight w:val="283"/>
        </w:trPr>
        <w:tc>
          <w:tcPr>
            <w:tcW w:w="2981" w:type="pct"/>
            <w:vMerge/>
            <w:vAlign w:val="center"/>
            <w:hideMark/>
          </w:tcPr>
          <w:p w14:paraId="34836F21" w14:textId="77777777" w:rsidR="000C0144" w:rsidRPr="00F07F2D" w:rsidRDefault="000C0144" w:rsidP="00547F5E">
            <w:pPr>
              <w:rPr>
                <w:color w:val="000000"/>
                <w:sz w:val="20"/>
                <w:szCs w:val="20"/>
              </w:rPr>
            </w:pPr>
          </w:p>
        </w:tc>
        <w:tc>
          <w:tcPr>
            <w:tcW w:w="327" w:type="pct"/>
            <w:noWrap/>
            <w:vAlign w:val="center"/>
            <w:hideMark/>
          </w:tcPr>
          <w:p w14:paraId="314B02E1"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25BA4CEE" w14:textId="77777777" w:rsidR="000C0144" w:rsidRPr="00F07F2D" w:rsidRDefault="000C0144" w:rsidP="00547F5E">
            <w:pPr>
              <w:jc w:val="center"/>
              <w:rPr>
                <w:color w:val="000000"/>
                <w:sz w:val="20"/>
                <w:szCs w:val="20"/>
              </w:rPr>
            </w:pPr>
            <w:r w:rsidRPr="00F07F2D">
              <w:rPr>
                <w:color w:val="000000"/>
                <w:sz w:val="20"/>
                <w:szCs w:val="20"/>
              </w:rPr>
              <w:t>4</w:t>
            </w:r>
          </w:p>
        </w:tc>
        <w:tc>
          <w:tcPr>
            <w:tcW w:w="466" w:type="pct"/>
            <w:noWrap/>
            <w:vAlign w:val="center"/>
            <w:hideMark/>
          </w:tcPr>
          <w:p w14:paraId="7725FC1B" w14:textId="77777777" w:rsidR="000C0144" w:rsidRPr="00F07F2D" w:rsidRDefault="000C0144" w:rsidP="00547F5E">
            <w:pPr>
              <w:jc w:val="center"/>
              <w:rPr>
                <w:color w:val="000000"/>
                <w:sz w:val="20"/>
                <w:szCs w:val="20"/>
              </w:rPr>
            </w:pPr>
            <w:r w:rsidRPr="00F07F2D">
              <w:rPr>
                <w:color w:val="000000"/>
                <w:sz w:val="20"/>
                <w:szCs w:val="20"/>
              </w:rPr>
              <w:t>30,8</w:t>
            </w:r>
          </w:p>
        </w:tc>
        <w:tc>
          <w:tcPr>
            <w:tcW w:w="229" w:type="pct"/>
            <w:noWrap/>
            <w:vAlign w:val="center"/>
            <w:hideMark/>
          </w:tcPr>
          <w:p w14:paraId="07459A1D" w14:textId="77777777" w:rsidR="000C0144" w:rsidRPr="00F07F2D" w:rsidRDefault="000C0144" w:rsidP="00547F5E">
            <w:pPr>
              <w:jc w:val="center"/>
              <w:rPr>
                <w:color w:val="000000"/>
                <w:sz w:val="20"/>
                <w:szCs w:val="20"/>
              </w:rPr>
            </w:pPr>
            <w:r w:rsidRPr="00F07F2D">
              <w:rPr>
                <w:color w:val="000000"/>
                <w:sz w:val="20"/>
                <w:szCs w:val="20"/>
              </w:rPr>
              <w:t>14</w:t>
            </w:r>
          </w:p>
        </w:tc>
        <w:tc>
          <w:tcPr>
            <w:tcW w:w="330" w:type="pct"/>
            <w:noWrap/>
            <w:vAlign w:val="center"/>
            <w:hideMark/>
          </w:tcPr>
          <w:p w14:paraId="1435F938" w14:textId="77777777" w:rsidR="000C0144" w:rsidRPr="00F07F2D" w:rsidRDefault="000C0144" w:rsidP="00547F5E">
            <w:pPr>
              <w:jc w:val="center"/>
              <w:rPr>
                <w:color w:val="000000"/>
                <w:sz w:val="20"/>
                <w:szCs w:val="20"/>
              </w:rPr>
            </w:pPr>
            <w:r w:rsidRPr="00F07F2D">
              <w:rPr>
                <w:color w:val="000000"/>
                <w:sz w:val="20"/>
                <w:szCs w:val="20"/>
              </w:rPr>
              <w:t>46,7</w:t>
            </w:r>
          </w:p>
        </w:tc>
        <w:tc>
          <w:tcPr>
            <w:tcW w:w="398" w:type="pct"/>
            <w:vMerge/>
            <w:vAlign w:val="center"/>
            <w:hideMark/>
          </w:tcPr>
          <w:p w14:paraId="75A69309" w14:textId="77777777" w:rsidR="000C0144" w:rsidRPr="00F07F2D" w:rsidRDefault="000C0144" w:rsidP="00547F5E">
            <w:pPr>
              <w:jc w:val="center"/>
              <w:rPr>
                <w:color w:val="000000"/>
                <w:sz w:val="20"/>
                <w:szCs w:val="20"/>
              </w:rPr>
            </w:pPr>
          </w:p>
        </w:tc>
      </w:tr>
      <w:tr w:rsidR="000C0144" w:rsidRPr="00F07F2D" w14:paraId="5BE6BF98" w14:textId="77777777" w:rsidTr="00547F5E">
        <w:trPr>
          <w:trHeight w:val="283"/>
        </w:trPr>
        <w:tc>
          <w:tcPr>
            <w:tcW w:w="2981" w:type="pct"/>
            <w:vMerge w:val="restart"/>
            <w:noWrap/>
            <w:vAlign w:val="center"/>
            <w:hideMark/>
          </w:tcPr>
          <w:p w14:paraId="17127CC2" w14:textId="0B77B0F7" w:rsidR="000C0144" w:rsidRPr="00F07F2D" w:rsidRDefault="000C0144" w:rsidP="00547F5E">
            <w:pPr>
              <w:rPr>
                <w:color w:val="000000"/>
                <w:sz w:val="20"/>
                <w:szCs w:val="20"/>
              </w:rPr>
            </w:pPr>
            <w:r w:rsidRPr="00F07F2D">
              <w:rPr>
                <w:color w:val="000000"/>
                <w:sz w:val="20"/>
                <w:szCs w:val="20"/>
              </w:rPr>
              <w:t>N</w:t>
            </w:r>
            <w:r w:rsidR="00A7181B">
              <w:rPr>
                <w:color w:val="000000"/>
                <w:sz w:val="20"/>
                <w:szCs w:val="20"/>
              </w:rPr>
              <w:t>ADH</w:t>
            </w:r>
            <w:r w:rsidRPr="00F07F2D">
              <w:rPr>
                <w:color w:val="000000"/>
                <w:sz w:val="20"/>
                <w:szCs w:val="20"/>
              </w:rPr>
              <w:t xml:space="preserve"> Boyanmasında Anormallik</w:t>
            </w:r>
          </w:p>
        </w:tc>
        <w:tc>
          <w:tcPr>
            <w:tcW w:w="327" w:type="pct"/>
            <w:noWrap/>
            <w:vAlign w:val="center"/>
            <w:hideMark/>
          </w:tcPr>
          <w:p w14:paraId="3B48EC67"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77A201A8" w14:textId="77777777" w:rsidR="000C0144" w:rsidRPr="00F07F2D" w:rsidRDefault="000C0144" w:rsidP="00547F5E">
            <w:pPr>
              <w:jc w:val="center"/>
              <w:rPr>
                <w:color w:val="000000"/>
                <w:sz w:val="20"/>
                <w:szCs w:val="20"/>
              </w:rPr>
            </w:pPr>
            <w:r w:rsidRPr="00F07F2D">
              <w:rPr>
                <w:color w:val="000000"/>
                <w:sz w:val="20"/>
                <w:szCs w:val="20"/>
              </w:rPr>
              <w:t>13</w:t>
            </w:r>
          </w:p>
        </w:tc>
        <w:tc>
          <w:tcPr>
            <w:tcW w:w="466" w:type="pct"/>
            <w:noWrap/>
            <w:vAlign w:val="center"/>
            <w:hideMark/>
          </w:tcPr>
          <w:p w14:paraId="1D268CDC" w14:textId="77777777" w:rsidR="000C0144" w:rsidRPr="00F07F2D" w:rsidRDefault="000C0144" w:rsidP="00547F5E">
            <w:pPr>
              <w:jc w:val="center"/>
              <w:rPr>
                <w:color w:val="000000"/>
                <w:sz w:val="20"/>
                <w:szCs w:val="20"/>
              </w:rPr>
            </w:pPr>
            <w:r w:rsidRPr="00F07F2D">
              <w:rPr>
                <w:color w:val="000000"/>
                <w:sz w:val="20"/>
                <w:szCs w:val="20"/>
              </w:rPr>
              <w:t>100,0</w:t>
            </w:r>
          </w:p>
        </w:tc>
        <w:tc>
          <w:tcPr>
            <w:tcW w:w="229" w:type="pct"/>
            <w:noWrap/>
            <w:vAlign w:val="center"/>
            <w:hideMark/>
          </w:tcPr>
          <w:p w14:paraId="6AF68CF1" w14:textId="77777777" w:rsidR="000C0144" w:rsidRPr="00F07F2D" w:rsidRDefault="000C0144" w:rsidP="00547F5E">
            <w:pPr>
              <w:jc w:val="center"/>
              <w:rPr>
                <w:color w:val="000000"/>
                <w:sz w:val="20"/>
                <w:szCs w:val="20"/>
              </w:rPr>
            </w:pPr>
            <w:r w:rsidRPr="00F07F2D">
              <w:rPr>
                <w:color w:val="000000"/>
                <w:sz w:val="20"/>
                <w:szCs w:val="20"/>
              </w:rPr>
              <w:t>29</w:t>
            </w:r>
          </w:p>
        </w:tc>
        <w:tc>
          <w:tcPr>
            <w:tcW w:w="330" w:type="pct"/>
            <w:noWrap/>
            <w:vAlign w:val="center"/>
            <w:hideMark/>
          </w:tcPr>
          <w:p w14:paraId="0F89DC29" w14:textId="77777777" w:rsidR="000C0144" w:rsidRPr="00F07F2D" w:rsidRDefault="000C0144" w:rsidP="00547F5E">
            <w:pPr>
              <w:jc w:val="center"/>
              <w:rPr>
                <w:color w:val="000000"/>
                <w:sz w:val="20"/>
                <w:szCs w:val="20"/>
              </w:rPr>
            </w:pPr>
            <w:r w:rsidRPr="00F07F2D">
              <w:rPr>
                <w:color w:val="000000"/>
                <w:sz w:val="20"/>
                <w:szCs w:val="20"/>
              </w:rPr>
              <w:t>96,7</w:t>
            </w:r>
          </w:p>
        </w:tc>
        <w:tc>
          <w:tcPr>
            <w:tcW w:w="398" w:type="pct"/>
            <w:vMerge w:val="restart"/>
            <w:noWrap/>
            <w:vAlign w:val="center"/>
            <w:hideMark/>
          </w:tcPr>
          <w:p w14:paraId="36CFC5DF" w14:textId="77777777" w:rsidR="000C0144" w:rsidRPr="00F07F2D" w:rsidRDefault="000C0144" w:rsidP="00547F5E">
            <w:pPr>
              <w:jc w:val="center"/>
              <w:rPr>
                <w:color w:val="000000"/>
                <w:sz w:val="20"/>
                <w:szCs w:val="20"/>
              </w:rPr>
            </w:pPr>
            <w:r w:rsidRPr="00F07F2D">
              <w:rPr>
                <w:color w:val="000000"/>
                <w:sz w:val="20"/>
                <w:szCs w:val="20"/>
              </w:rPr>
              <w:t>1,000</w:t>
            </w:r>
          </w:p>
        </w:tc>
      </w:tr>
      <w:tr w:rsidR="000C0144" w:rsidRPr="00F07F2D" w14:paraId="67F10276" w14:textId="77777777" w:rsidTr="00547F5E">
        <w:trPr>
          <w:trHeight w:val="283"/>
        </w:trPr>
        <w:tc>
          <w:tcPr>
            <w:tcW w:w="2981" w:type="pct"/>
            <w:vMerge/>
            <w:vAlign w:val="center"/>
            <w:hideMark/>
          </w:tcPr>
          <w:p w14:paraId="3E512447" w14:textId="77777777" w:rsidR="000C0144" w:rsidRPr="00F07F2D" w:rsidRDefault="000C0144" w:rsidP="00547F5E">
            <w:pPr>
              <w:rPr>
                <w:color w:val="000000"/>
                <w:sz w:val="20"/>
                <w:szCs w:val="20"/>
              </w:rPr>
            </w:pPr>
          </w:p>
        </w:tc>
        <w:tc>
          <w:tcPr>
            <w:tcW w:w="327" w:type="pct"/>
            <w:noWrap/>
            <w:vAlign w:val="center"/>
            <w:hideMark/>
          </w:tcPr>
          <w:p w14:paraId="49E98D83"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1FE6ACA3" w14:textId="77777777" w:rsidR="000C0144" w:rsidRPr="00F07F2D" w:rsidRDefault="000C0144" w:rsidP="00547F5E">
            <w:pPr>
              <w:jc w:val="center"/>
              <w:rPr>
                <w:color w:val="000000"/>
                <w:sz w:val="20"/>
                <w:szCs w:val="20"/>
              </w:rPr>
            </w:pPr>
            <w:r w:rsidRPr="00F07F2D">
              <w:rPr>
                <w:color w:val="000000"/>
                <w:sz w:val="20"/>
                <w:szCs w:val="20"/>
              </w:rPr>
              <w:t>0</w:t>
            </w:r>
          </w:p>
        </w:tc>
        <w:tc>
          <w:tcPr>
            <w:tcW w:w="466" w:type="pct"/>
            <w:noWrap/>
            <w:vAlign w:val="center"/>
            <w:hideMark/>
          </w:tcPr>
          <w:p w14:paraId="6F79BF15" w14:textId="77777777" w:rsidR="000C0144" w:rsidRPr="00F07F2D" w:rsidRDefault="000C0144" w:rsidP="00547F5E">
            <w:pPr>
              <w:jc w:val="center"/>
              <w:rPr>
                <w:color w:val="000000"/>
                <w:sz w:val="20"/>
                <w:szCs w:val="20"/>
              </w:rPr>
            </w:pPr>
            <w:r w:rsidRPr="00F07F2D">
              <w:rPr>
                <w:color w:val="000000"/>
                <w:sz w:val="20"/>
                <w:szCs w:val="20"/>
              </w:rPr>
              <w:t>0,0</w:t>
            </w:r>
          </w:p>
        </w:tc>
        <w:tc>
          <w:tcPr>
            <w:tcW w:w="229" w:type="pct"/>
            <w:noWrap/>
            <w:vAlign w:val="center"/>
            <w:hideMark/>
          </w:tcPr>
          <w:p w14:paraId="2CA4689D" w14:textId="77777777" w:rsidR="000C0144" w:rsidRPr="00F07F2D" w:rsidRDefault="000C0144" w:rsidP="00547F5E">
            <w:pPr>
              <w:jc w:val="center"/>
              <w:rPr>
                <w:color w:val="000000"/>
                <w:sz w:val="20"/>
                <w:szCs w:val="20"/>
              </w:rPr>
            </w:pPr>
            <w:r w:rsidRPr="00F07F2D">
              <w:rPr>
                <w:color w:val="000000"/>
                <w:sz w:val="20"/>
                <w:szCs w:val="20"/>
              </w:rPr>
              <w:t>1</w:t>
            </w:r>
          </w:p>
        </w:tc>
        <w:tc>
          <w:tcPr>
            <w:tcW w:w="330" w:type="pct"/>
            <w:noWrap/>
            <w:vAlign w:val="center"/>
            <w:hideMark/>
          </w:tcPr>
          <w:p w14:paraId="3A4E1CBD" w14:textId="77777777" w:rsidR="000C0144" w:rsidRPr="00F07F2D" w:rsidRDefault="000C0144" w:rsidP="00547F5E">
            <w:pPr>
              <w:jc w:val="center"/>
              <w:rPr>
                <w:color w:val="000000"/>
                <w:sz w:val="20"/>
                <w:szCs w:val="20"/>
              </w:rPr>
            </w:pPr>
            <w:r w:rsidRPr="00F07F2D">
              <w:rPr>
                <w:color w:val="000000"/>
                <w:sz w:val="20"/>
                <w:szCs w:val="20"/>
              </w:rPr>
              <w:t>3,3</w:t>
            </w:r>
          </w:p>
        </w:tc>
        <w:tc>
          <w:tcPr>
            <w:tcW w:w="398" w:type="pct"/>
            <w:vMerge/>
            <w:vAlign w:val="center"/>
            <w:hideMark/>
          </w:tcPr>
          <w:p w14:paraId="61B13FFF" w14:textId="77777777" w:rsidR="000C0144" w:rsidRPr="00F07F2D" w:rsidRDefault="000C0144" w:rsidP="00547F5E">
            <w:pPr>
              <w:jc w:val="center"/>
              <w:rPr>
                <w:color w:val="000000"/>
                <w:sz w:val="20"/>
                <w:szCs w:val="20"/>
              </w:rPr>
            </w:pPr>
          </w:p>
        </w:tc>
      </w:tr>
      <w:tr w:rsidR="000C0144" w:rsidRPr="00F07F2D" w14:paraId="0E005BB8" w14:textId="77777777" w:rsidTr="00547F5E">
        <w:trPr>
          <w:trHeight w:val="283"/>
        </w:trPr>
        <w:tc>
          <w:tcPr>
            <w:tcW w:w="2981" w:type="pct"/>
            <w:vMerge w:val="restart"/>
            <w:noWrap/>
            <w:vAlign w:val="center"/>
            <w:hideMark/>
          </w:tcPr>
          <w:p w14:paraId="23F84721" w14:textId="4AE700C2" w:rsidR="000C0144" w:rsidRPr="00F07F2D" w:rsidRDefault="000C0144" w:rsidP="00547F5E">
            <w:pPr>
              <w:rPr>
                <w:color w:val="000000"/>
                <w:sz w:val="20"/>
                <w:szCs w:val="20"/>
              </w:rPr>
            </w:pPr>
            <w:r w:rsidRPr="00F07F2D">
              <w:rPr>
                <w:color w:val="000000"/>
                <w:sz w:val="20"/>
                <w:szCs w:val="20"/>
              </w:rPr>
              <w:t>S</w:t>
            </w:r>
            <w:r w:rsidR="00A7181B">
              <w:rPr>
                <w:color w:val="000000"/>
                <w:sz w:val="20"/>
                <w:szCs w:val="20"/>
              </w:rPr>
              <w:t>DH</w:t>
            </w:r>
            <w:r w:rsidRPr="00F07F2D">
              <w:rPr>
                <w:color w:val="000000"/>
                <w:sz w:val="20"/>
                <w:szCs w:val="20"/>
              </w:rPr>
              <w:t xml:space="preserve"> Boyanmasında Anormallik</w:t>
            </w:r>
          </w:p>
        </w:tc>
        <w:tc>
          <w:tcPr>
            <w:tcW w:w="327" w:type="pct"/>
            <w:noWrap/>
            <w:vAlign w:val="center"/>
            <w:hideMark/>
          </w:tcPr>
          <w:p w14:paraId="06CD83CD"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1545F58A" w14:textId="77777777" w:rsidR="000C0144" w:rsidRPr="00F07F2D" w:rsidRDefault="000C0144" w:rsidP="00547F5E">
            <w:pPr>
              <w:jc w:val="center"/>
              <w:rPr>
                <w:color w:val="000000"/>
                <w:sz w:val="20"/>
                <w:szCs w:val="20"/>
              </w:rPr>
            </w:pPr>
            <w:r w:rsidRPr="00F07F2D">
              <w:rPr>
                <w:color w:val="000000"/>
                <w:sz w:val="20"/>
                <w:szCs w:val="20"/>
              </w:rPr>
              <w:t>12</w:t>
            </w:r>
          </w:p>
        </w:tc>
        <w:tc>
          <w:tcPr>
            <w:tcW w:w="466" w:type="pct"/>
            <w:noWrap/>
            <w:vAlign w:val="center"/>
            <w:hideMark/>
          </w:tcPr>
          <w:p w14:paraId="37E96D19" w14:textId="77777777" w:rsidR="000C0144" w:rsidRPr="00F07F2D" w:rsidRDefault="000C0144" w:rsidP="00547F5E">
            <w:pPr>
              <w:jc w:val="center"/>
              <w:rPr>
                <w:color w:val="000000"/>
                <w:sz w:val="20"/>
                <w:szCs w:val="20"/>
              </w:rPr>
            </w:pPr>
            <w:r w:rsidRPr="00F07F2D">
              <w:rPr>
                <w:color w:val="000000"/>
                <w:sz w:val="20"/>
                <w:szCs w:val="20"/>
              </w:rPr>
              <w:t>92,3</w:t>
            </w:r>
          </w:p>
        </w:tc>
        <w:tc>
          <w:tcPr>
            <w:tcW w:w="229" w:type="pct"/>
            <w:noWrap/>
            <w:vAlign w:val="center"/>
            <w:hideMark/>
          </w:tcPr>
          <w:p w14:paraId="110B3A3E" w14:textId="77777777" w:rsidR="000C0144" w:rsidRPr="00F07F2D" w:rsidRDefault="000C0144" w:rsidP="00547F5E">
            <w:pPr>
              <w:jc w:val="center"/>
              <w:rPr>
                <w:color w:val="000000"/>
                <w:sz w:val="20"/>
                <w:szCs w:val="20"/>
              </w:rPr>
            </w:pPr>
            <w:r w:rsidRPr="00F07F2D">
              <w:rPr>
                <w:color w:val="000000"/>
                <w:sz w:val="20"/>
                <w:szCs w:val="20"/>
              </w:rPr>
              <w:t>26</w:t>
            </w:r>
          </w:p>
        </w:tc>
        <w:tc>
          <w:tcPr>
            <w:tcW w:w="330" w:type="pct"/>
            <w:noWrap/>
            <w:vAlign w:val="center"/>
            <w:hideMark/>
          </w:tcPr>
          <w:p w14:paraId="76C60E0C" w14:textId="77777777" w:rsidR="000C0144" w:rsidRPr="00F07F2D" w:rsidRDefault="000C0144" w:rsidP="00547F5E">
            <w:pPr>
              <w:jc w:val="center"/>
              <w:rPr>
                <w:color w:val="000000"/>
                <w:sz w:val="20"/>
                <w:szCs w:val="20"/>
              </w:rPr>
            </w:pPr>
            <w:r w:rsidRPr="00F07F2D">
              <w:rPr>
                <w:color w:val="000000"/>
                <w:sz w:val="20"/>
                <w:szCs w:val="20"/>
              </w:rPr>
              <w:t>86,7</w:t>
            </w:r>
          </w:p>
        </w:tc>
        <w:tc>
          <w:tcPr>
            <w:tcW w:w="398" w:type="pct"/>
            <w:vMerge w:val="restart"/>
            <w:noWrap/>
            <w:vAlign w:val="center"/>
            <w:hideMark/>
          </w:tcPr>
          <w:p w14:paraId="2715E509" w14:textId="77777777" w:rsidR="000C0144" w:rsidRPr="00F07F2D" w:rsidRDefault="000C0144" w:rsidP="00547F5E">
            <w:pPr>
              <w:jc w:val="center"/>
              <w:rPr>
                <w:color w:val="000000"/>
                <w:sz w:val="20"/>
                <w:szCs w:val="20"/>
              </w:rPr>
            </w:pPr>
            <w:r w:rsidRPr="00F07F2D">
              <w:rPr>
                <w:color w:val="000000"/>
                <w:sz w:val="20"/>
                <w:szCs w:val="20"/>
              </w:rPr>
              <w:t>1,000</w:t>
            </w:r>
          </w:p>
        </w:tc>
      </w:tr>
      <w:tr w:rsidR="000C0144" w:rsidRPr="00F07F2D" w14:paraId="1D4B48FA" w14:textId="77777777" w:rsidTr="00547F5E">
        <w:trPr>
          <w:trHeight w:val="283"/>
        </w:trPr>
        <w:tc>
          <w:tcPr>
            <w:tcW w:w="2981" w:type="pct"/>
            <w:vMerge/>
            <w:vAlign w:val="center"/>
            <w:hideMark/>
          </w:tcPr>
          <w:p w14:paraId="3ECB6654" w14:textId="77777777" w:rsidR="000C0144" w:rsidRPr="00F07F2D" w:rsidRDefault="000C0144" w:rsidP="00547F5E">
            <w:pPr>
              <w:rPr>
                <w:color w:val="000000"/>
                <w:sz w:val="20"/>
                <w:szCs w:val="20"/>
              </w:rPr>
            </w:pPr>
          </w:p>
        </w:tc>
        <w:tc>
          <w:tcPr>
            <w:tcW w:w="327" w:type="pct"/>
            <w:noWrap/>
            <w:vAlign w:val="center"/>
            <w:hideMark/>
          </w:tcPr>
          <w:p w14:paraId="1C217F1B"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4C15F970" w14:textId="77777777" w:rsidR="000C0144" w:rsidRPr="00F07F2D" w:rsidRDefault="000C0144" w:rsidP="00547F5E">
            <w:pPr>
              <w:jc w:val="center"/>
              <w:rPr>
                <w:color w:val="000000"/>
                <w:sz w:val="20"/>
                <w:szCs w:val="20"/>
              </w:rPr>
            </w:pPr>
            <w:r w:rsidRPr="00F07F2D">
              <w:rPr>
                <w:color w:val="000000"/>
                <w:sz w:val="20"/>
                <w:szCs w:val="20"/>
              </w:rPr>
              <w:t>1</w:t>
            </w:r>
          </w:p>
        </w:tc>
        <w:tc>
          <w:tcPr>
            <w:tcW w:w="466" w:type="pct"/>
            <w:noWrap/>
            <w:vAlign w:val="center"/>
            <w:hideMark/>
          </w:tcPr>
          <w:p w14:paraId="020F143C" w14:textId="77777777" w:rsidR="000C0144" w:rsidRPr="00F07F2D" w:rsidRDefault="000C0144" w:rsidP="00547F5E">
            <w:pPr>
              <w:jc w:val="center"/>
              <w:rPr>
                <w:color w:val="000000"/>
                <w:sz w:val="20"/>
                <w:szCs w:val="20"/>
              </w:rPr>
            </w:pPr>
            <w:r w:rsidRPr="00F07F2D">
              <w:rPr>
                <w:color w:val="000000"/>
                <w:sz w:val="20"/>
                <w:szCs w:val="20"/>
              </w:rPr>
              <w:t>7,7</w:t>
            </w:r>
          </w:p>
        </w:tc>
        <w:tc>
          <w:tcPr>
            <w:tcW w:w="229" w:type="pct"/>
            <w:noWrap/>
            <w:vAlign w:val="center"/>
            <w:hideMark/>
          </w:tcPr>
          <w:p w14:paraId="1787ED68" w14:textId="77777777" w:rsidR="000C0144" w:rsidRPr="00F07F2D" w:rsidRDefault="000C0144" w:rsidP="00547F5E">
            <w:pPr>
              <w:jc w:val="center"/>
              <w:rPr>
                <w:color w:val="000000"/>
                <w:sz w:val="20"/>
                <w:szCs w:val="20"/>
              </w:rPr>
            </w:pPr>
            <w:r w:rsidRPr="00F07F2D">
              <w:rPr>
                <w:color w:val="000000"/>
                <w:sz w:val="20"/>
                <w:szCs w:val="20"/>
              </w:rPr>
              <w:t>4</w:t>
            </w:r>
          </w:p>
        </w:tc>
        <w:tc>
          <w:tcPr>
            <w:tcW w:w="330" w:type="pct"/>
            <w:noWrap/>
            <w:vAlign w:val="center"/>
            <w:hideMark/>
          </w:tcPr>
          <w:p w14:paraId="54AB7DAF" w14:textId="77777777" w:rsidR="000C0144" w:rsidRPr="00F07F2D" w:rsidRDefault="000C0144" w:rsidP="00547F5E">
            <w:pPr>
              <w:jc w:val="center"/>
              <w:rPr>
                <w:color w:val="000000"/>
                <w:sz w:val="20"/>
                <w:szCs w:val="20"/>
              </w:rPr>
            </w:pPr>
            <w:r w:rsidRPr="00F07F2D">
              <w:rPr>
                <w:color w:val="000000"/>
                <w:sz w:val="20"/>
                <w:szCs w:val="20"/>
              </w:rPr>
              <w:t>13,3</w:t>
            </w:r>
          </w:p>
        </w:tc>
        <w:tc>
          <w:tcPr>
            <w:tcW w:w="398" w:type="pct"/>
            <w:vMerge/>
            <w:vAlign w:val="center"/>
            <w:hideMark/>
          </w:tcPr>
          <w:p w14:paraId="52017751" w14:textId="77777777" w:rsidR="000C0144" w:rsidRPr="00F07F2D" w:rsidRDefault="000C0144" w:rsidP="00547F5E">
            <w:pPr>
              <w:jc w:val="center"/>
              <w:rPr>
                <w:color w:val="000000"/>
                <w:sz w:val="20"/>
                <w:szCs w:val="20"/>
              </w:rPr>
            </w:pPr>
          </w:p>
        </w:tc>
      </w:tr>
      <w:tr w:rsidR="000C0144" w:rsidRPr="00F07F2D" w14:paraId="5662B41B" w14:textId="77777777" w:rsidTr="00547F5E">
        <w:trPr>
          <w:trHeight w:val="283"/>
        </w:trPr>
        <w:tc>
          <w:tcPr>
            <w:tcW w:w="2981" w:type="pct"/>
            <w:vMerge w:val="restart"/>
            <w:noWrap/>
            <w:vAlign w:val="center"/>
            <w:hideMark/>
          </w:tcPr>
          <w:p w14:paraId="6C3B5D88" w14:textId="1894A54C" w:rsidR="000C0144" w:rsidRPr="00F07F2D" w:rsidRDefault="000C0144" w:rsidP="00547F5E">
            <w:pPr>
              <w:rPr>
                <w:color w:val="000000"/>
                <w:sz w:val="20"/>
                <w:szCs w:val="20"/>
              </w:rPr>
            </w:pPr>
            <w:r w:rsidRPr="00F07F2D">
              <w:rPr>
                <w:color w:val="000000"/>
                <w:sz w:val="20"/>
                <w:szCs w:val="20"/>
              </w:rPr>
              <w:t>C</w:t>
            </w:r>
            <w:r w:rsidR="00A7181B">
              <w:rPr>
                <w:color w:val="000000"/>
                <w:sz w:val="20"/>
                <w:szCs w:val="20"/>
              </w:rPr>
              <w:t>OX</w:t>
            </w:r>
            <w:r w:rsidRPr="00F07F2D">
              <w:rPr>
                <w:color w:val="000000"/>
                <w:sz w:val="20"/>
                <w:szCs w:val="20"/>
              </w:rPr>
              <w:t xml:space="preserve"> Boyanmasında Anormallik</w:t>
            </w:r>
          </w:p>
        </w:tc>
        <w:tc>
          <w:tcPr>
            <w:tcW w:w="327" w:type="pct"/>
            <w:noWrap/>
            <w:vAlign w:val="center"/>
            <w:hideMark/>
          </w:tcPr>
          <w:p w14:paraId="3C802BE2"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1C205226" w14:textId="77777777" w:rsidR="000C0144" w:rsidRPr="00F07F2D" w:rsidRDefault="000C0144" w:rsidP="00547F5E">
            <w:pPr>
              <w:jc w:val="center"/>
              <w:rPr>
                <w:color w:val="000000"/>
                <w:sz w:val="20"/>
                <w:szCs w:val="20"/>
              </w:rPr>
            </w:pPr>
            <w:r w:rsidRPr="00F07F2D">
              <w:rPr>
                <w:color w:val="000000"/>
                <w:sz w:val="20"/>
                <w:szCs w:val="20"/>
              </w:rPr>
              <w:t>9</w:t>
            </w:r>
          </w:p>
        </w:tc>
        <w:tc>
          <w:tcPr>
            <w:tcW w:w="466" w:type="pct"/>
            <w:noWrap/>
            <w:vAlign w:val="center"/>
            <w:hideMark/>
          </w:tcPr>
          <w:p w14:paraId="1EFC3580" w14:textId="77777777" w:rsidR="000C0144" w:rsidRPr="00F07F2D" w:rsidRDefault="000C0144" w:rsidP="00547F5E">
            <w:pPr>
              <w:jc w:val="center"/>
              <w:rPr>
                <w:color w:val="000000"/>
                <w:sz w:val="20"/>
                <w:szCs w:val="20"/>
              </w:rPr>
            </w:pPr>
            <w:r w:rsidRPr="00F07F2D">
              <w:rPr>
                <w:color w:val="000000"/>
                <w:sz w:val="20"/>
                <w:szCs w:val="20"/>
              </w:rPr>
              <w:t>69,2</w:t>
            </w:r>
          </w:p>
        </w:tc>
        <w:tc>
          <w:tcPr>
            <w:tcW w:w="229" w:type="pct"/>
            <w:noWrap/>
            <w:vAlign w:val="center"/>
            <w:hideMark/>
          </w:tcPr>
          <w:p w14:paraId="4C9D4418" w14:textId="77777777" w:rsidR="000C0144" w:rsidRPr="00F07F2D" w:rsidRDefault="000C0144" w:rsidP="00547F5E">
            <w:pPr>
              <w:jc w:val="center"/>
              <w:rPr>
                <w:color w:val="000000"/>
                <w:sz w:val="20"/>
                <w:szCs w:val="20"/>
              </w:rPr>
            </w:pPr>
            <w:r w:rsidRPr="00F07F2D">
              <w:rPr>
                <w:color w:val="000000"/>
                <w:sz w:val="20"/>
                <w:szCs w:val="20"/>
              </w:rPr>
              <w:t>12</w:t>
            </w:r>
          </w:p>
        </w:tc>
        <w:tc>
          <w:tcPr>
            <w:tcW w:w="330" w:type="pct"/>
            <w:noWrap/>
            <w:vAlign w:val="center"/>
            <w:hideMark/>
          </w:tcPr>
          <w:p w14:paraId="484A2954" w14:textId="77777777" w:rsidR="000C0144" w:rsidRPr="00F07F2D" w:rsidRDefault="000C0144" w:rsidP="00547F5E">
            <w:pPr>
              <w:jc w:val="center"/>
              <w:rPr>
                <w:color w:val="000000"/>
                <w:sz w:val="20"/>
                <w:szCs w:val="20"/>
              </w:rPr>
            </w:pPr>
            <w:r w:rsidRPr="00F07F2D">
              <w:rPr>
                <w:color w:val="000000"/>
                <w:sz w:val="20"/>
                <w:szCs w:val="20"/>
              </w:rPr>
              <w:t>40,0</w:t>
            </w:r>
          </w:p>
        </w:tc>
        <w:tc>
          <w:tcPr>
            <w:tcW w:w="398" w:type="pct"/>
            <w:vMerge w:val="restart"/>
            <w:noWrap/>
            <w:vAlign w:val="center"/>
            <w:hideMark/>
          </w:tcPr>
          <w:p w14:paraId="602068D6" w14:textId="77777777" w:rsidR="000C0144" w:rsidRPr="00F07F2D" w:rsidRDefault="000C0144" w:rsidP="00547F5E">
            <w:pPr>
              <w:jc w:val="center"/>
              <w:rPr>
                <w:color w:val="000000"/>
                <w:sz w:val="20"/>
                <w:szCs w:val="20"/>
              </w:rPr>
            </w:pPr>
            <w:r w:rsidRPr="00F07F2D">
              <w:rPr>
                <w:color w:val="000000"/>
                <w:sz w:val="20"/>
                <w:szCs w:val="20"/>
              </w:rPr>
              <w:t>0,153</w:t>
            </w:r>
          </w:p>
        </w:tc>
      </w:tr>
      <w:tr w:rsidR="000C0144" w:rsidRPr="00F07F2D" w14:paraId="349B8D16" w14:textId="77777777" w:rsidTr="00547F5E">
        <w:trPr>
          <w:trHeight w:val="283"/>
        </w:trPr>
        <w:tc>
          <w:tcPr>
            <w:tcW w:w="2981" w:type="pct"/>
            <w:vMerge/>
            <w:vAlign w:val="center"/>
            <w:hideMark/>
          </w:tcPr>
          <w:p w14:paraId="23A44BE6" w14:textId="77777777" w:rsidR="000C0144" w:rsidRPr="00F07F2D" w:rsidRDefault="000C0144" w:rsidP="00547F5E">
            <w:pPr>
              <w:rPr>
                <w:color w:val="000000"/>
                <w:sz w:val="20"/>
                <w:szCs w:val="20"/>
              </w:rPr>
            </w:pPr>
          </w:p>
        </w:tc>
        <w:tc>
          <w:tcPr>
            <w:tcW w:w="327" w:type="pct"/>
            <w:noWrap/>
            <w:vAlign w:val="center"/>
            <w:hideMark/>
          </w:tcPr>
          <w:p w14:paraId="71007318"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394C56EE" w14:textId="77777777" w:rsidR="000C0144" w:rsidRPr="00F07F2D" w:rsidRDefault="000C0144" w:rsidP="00547F5E">
            <w:pPr>
              <w:jc w:val="center"/>
              <w:rPr>
                <w:color w:val="000000"/>
                <w:sz w:val="20"/>
                <w:szCs w:val="20"/>
              </w:rPr>
            </w:pPr>
            <w:r w:rsidRPr="00F07F2D">
              <w:rPr>
                <w:color w:val="000000"/>
                <w:sz w:val="20"/>
                <w:szCs w:val="20"/>
              </w:rPr>
              <w:t>4</w:t>
            </w:r>
          </w:p>
        </w:tc>
        <w:tc>
          <w:tcPr>
            <w:tcW w:w="466" w:type="pct"/>
            <w:noWrap/>
            <w:vAlign w:val="center"/>
            <w:hideMark/>
          </w:tcPr>
          <w:p w14:paraId="40AFC200" w14:textId="77777777" w:rsidR="000C0144" w:rsidRPr="00F07F2D" w:rsidRDefault="000C0144" w:rsidP="00547F5E">
            <w:pPr>
              <w:jc w:val="center"/>
              <w:rPr>
                <w:color w:val="000000"/>
                <w:sz w:val="20"/>
                <w:szCs w:val="20"/>
              </w:rPr>
            </w:pPr>
            <w:r w:rsidRPr="00F07F2D">
              <w:rPr>
                <w:color w:val="000000"/>
                <w:sz w:val="20"/>
                <w:szCs w:val="20"/>
              </w:rPr>
              <w:t>30,8</w:t>
            </w:r>
          </w:p>
        </w:tc>
        <w:tc>
          <w:tcPr>
            <w:tcW w:w="229" w:type="pct"/>
            <w:noWrap/>
            <w:vAlign w:val="center"/>
            <w:hideMark/>
          </w:tcPr>
          <w:p w14:paraId="31B2562A" w14:textId="77777777" w:rsidR="000C0144" w:rsidRPr="00F07F2D" w:rsidRDefault="000C0144" w:rsidP="00547F5E">
            <w:pPr>
              <w:jc w:val="center"/>
              <w:rPr>
                <w:color w:val="000000"/>
                <w:sz w:val="20"/>
                <w:szCs w:val="20"/>
              </w:rPr>
            </w:pPr>
            <w:r w:rsidRPr="00F07F2D">
              <w:rPr>
                <w:color w:val="000000"/>
                <w:sz w:val="20"/>
                <w:szCs w:val="20"/>
              </w:rPr>
              <w:t>18</w:t>
            </w:r>
          </w:p>
        </w:tc>
        <w:tc>
          <w:tcPr>
            <w:tcW w:w="330" w:type="pct"/>
            <w:noWrap/>
            <w:vAlign w:val="center"/>
            <w:hideMark/>
          </w:tcPr>
          <w:p w14:paraId="21A04CC5" w14:textId="77777777" w:rsidR="000C0144" w:rsidRPr="00F07F2D" w:rsidRDefault="000C0144" w:rsidP="00547F5E">
            <w:pPr>
              <w:jc w:val="center"/>
              <w:rPr>
                <w:color w:val="000000"/>
                <w:sz w:val="20"/>
                <w:szCs w:val="20"/>
              </w:rPr>
            </w:pPr>
            <w:r w:rsidRPr="00F07F2D">
              <w:rPr>
                <w:color w:val="000000"/>
                <w:sz w:val="20"/>
                <w:szCs w:val="20"/>
              </w:rPr>
              <w:t>60,0</w:t>
            </w:r>
          </w:p>
        </w:tc>
        <w:tc>
          <w:tcPr>
            <w:tcW w:w="398" w:type="pct"/>
            <w:vMerge/>
            <w:vAlign w:val="center"/>
            <w:hideMark/>
          </w:tcPr>
          <w:p w14:paraId="1DADEE4C" w14:textId="77777777" w:rsidR="000C0144" w:rsidRPr="00F07F2D" w:rsidRDefault="000C0144" w:rsidP="00547F5E">
            <w:pPr>
              <w:jc w:val="center"/>
              <w:rPr>
                <w:color w:val="000000"/>
                <w:sz w:val="20"/>
                <w:szCs w:val="20"/>
              </w:rPr>
            </w:pPr>
          </w:p>
        </w:tc>
      </w:tr>
      <w:tr w:rsidR="000C0144" w:rsidRPr="00F07F2D" w14:paraId="798F0F42" w14:textId="77777777" w:rsidTr="00547F5E">
        <w:trPr>
          <w:trHeight w:val="283"/>
        </w:trPr>
        <w:tc>
          <w:tcPr>
            <w:tcW w:w="2981" w:type="pct"/>
            <w:vMerge w:val="restart"/>
            <w:noWrap/>
            <w:vAlign w:val="center"/>
            <w:hideMark/>
          </w:tcPr>
          <w:p w14:paraId="4E8056AA" w14:textId="77777777" w:rsidR="000C0144" w:rsidRPr="00F07F2D" w:rsidRDefault="000C0144" w:rsidP="00547F5E">
            <w:pPr>
              <w:rPr>
                <w:color w:val="000000"/>
                <w:sz w:val="20"/>
                <w:szCs w:val="20"/>
              </w:rPr>
            </w:pPr>
            <w:r w:rsidRPr="00F07F2D">
              <w:rPr>
                <w:color w:val="000000"/>
                <w:sz w:val="20"/>
                <w:szCs w:val="20"/>
              </w:rPr>
              <w:t>Tip 1- Tip 2 Lif Dağılımında Anormallik</w:t>
            </w:r>
          </w:p>
        </w:tc>
        <w:tc>
          <w:tcPr>
            <w:tcW w:w="327" w:type="pct"/>
            <w:noWrap/>
            <w:vAlign w:val="center"/>
            <w:hideMark/>
          </w:tcPr>
          <w:p w14:paraId="2C899126"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34922D08" w14:textId="77777777" w:rsidR="000C0144" w:rsidRPr="00F07F2D" w:rsidRDefault="000C0144" w:rsidP="00547F5E">
            <w:pPr>
              <w:jc w:val="center"/>
              <w:rPr>
                <w:color w:val="000000"/>
                <w:sz w:val="20"/>
                <w:szCs w:val="20"/>
              </w:rPr>
            </w:pPr>
            <w:r w:rsidRPr="00F07F2D">
              <w:rPr>
                <w:color w:val="000000"/>
                <w:sz w:val="20"/>
                <w:szCs w:val="20"/>
              </w:rPr>
              <w:t>11</w:t>
            </w:r>
          </w:p>
        </w:tc>
        <w:tc>
          <w:tcPr>
            <w:tcW w:w="466" w:type="pct"/>
            <w:noWrap/>
            <w:vAlign w:val="center"/>
            <w:hideMark/>
          </w:tcPr>
          <w:p w14:paraId="66D657A8" w14:textId="77777777" w:rsidR="000C0144" w:rsidRPr="00F07F2D" w:rsidRDefault="000C0144" w:rsidP="00547F5E">
            <w:pPr>
              <w:jc w:val="center"/>
              <w:rPr>
                <w:color w:val="000000"/>
                <w:sz w:val="20"/>
                <w:szCs w:val="20"/>
              </w:rPr>
            </w:pPr>
            <w:r w:rsidRPr="00F07F2D">
              <w:rPr>
                <w:color w:val="000000"/>
                <w:sz w:val="20"/>
                <w:szCs w:val="20"/>
              </w:rPr>
              <w:t>84,6</w:t>
            </w:r>
          </w:p>
        </w:tc>
        <w:tc>
          <w:tcPr>
            <w:tcW w:w="229" w:type="pct"/>
            <w:noWrap/>
            <w:vAlign w:val="center"/>
            <w:hideMark/>
          </w:tcPr>
          <w:p w14:paraId="47EDBA5F" w14:textId="77777777" w:rsidR="000C0144" w:rsidRPr="00F07F2D" w:rsidRDefault="000C0144" w:rsidP="00547F5E">
            <w:pPr>
              <w:jc w:val="center"/>
              <w:rPr>
                <w:color w:val="000000"/>
                <w:sz w:val="20"/>
                <w:szCs w:val="20"/>
              </w:rPr>
            </w:pPr>
            <w:r w:rsidRPr="00F07F2D">
              <w:rPr>
                <w:color w:val="000000"/>
                <w:sz w:val="20"/>
                <w:szCs w:val="20"/>
              </w:rPr>
              <w:t>27</w:t>
            </w:r>
          </w:p>
        </w:tc>
        <w:tc>
          <w:tcPr>
            <w:tcW w:w="330" w:type="pct"/>
            <w:noWrap/>
            <w:vAlign w:val="center"/>
            <w:hideMark/>
          </w:tcPr>
          <w:p w14:paraId="0613AF66" w14:textId="77777777" w:rsidR="000C0144" w:rsidRPr="00F07F2D" w:rsidRDefault="000C0144" w:rsidP="00547F5E">
            <w:pPr>
              <w:jc w:val="center"/>
              <w:rPr>
                <w:color w:val="000000"/>
                <w:sz w:val="20"/>
                <w:szCs w:val="20"/>
              </w:rPr>
            </w:pPr>
            <w:r w:rsidRPr="00F07F2D">
              <w:rPr>
                <w:color w:val="000000"/>
                <w:sz w:val="20"/>
                <w:szCs w:val="20"/>
              </w:rPr>
              <w:t>90,0</w:t>
            </w:r>
          </w:p>
        </w:tc>
        <w:tc>
          <w:tcPr>
            <w:tcW w:w="398" w:type="pct"/>
            <w:vMerge w:val="restart"/>
            <w:noWrap/>
            <w:vAlign w:val="center"/>
            <w:hideMark/>
          </w:tcPr>
          <w:p w14:paraId="3C3C8A36" w14:textId="77777777" w:rsidR="000C0144" w:rsidRPr="00F07F2D" w:rsidRDefault="000C0144" w:rsidP="00547F5E">
            <w:pPr>
              <w:jc w:val="center"/>
              <w:rPr>
                <w:color w:val="000000"/>
                <w:sz w:val="20"/>
                <w:szCs w:val="20"/>
              </w:rPr>
            </w:pPr>
            <w:r w:rsidRPr="00F07F2D">
              <w:rPr>
                <w:color w:val="000000"/>
                <w:sz w:val="20"/>
                <w:szCs w:val="20"/>
              </w:rPr>
              <w:t>0,630</w:t>
            </w:r>
          </w:p>
        </w:tc>
      </w:tr>
      <w:tr w:rsidR="000C0144" w:rsidRPr="00F07F2D" w14:paraId="0B97D963" w14:textId="77777777" w:rsidTr="00547F5E">
        <w:trPr>
          <w:trHeight w:val="283"/>
        </w:trPr>
        <w:tc>
          <w:tcPr>
            <w:tcW w:w="2981" w:type="pct"/>
            <w:vMerge/>
            <w:vAlign w:val="center"/>
            <w:hideMark/>
          </w:tcPr>
          <w:p w14:paraId="0049486C" w14:textId="77777777" w:rsidR="000C0144" w:rsidRPr="00F07F2D" w:rsidRDefault="000C0144" w:rsidP="00547F5E">
            <w:pPr>
              <w:rPr>
                <w:color w:val="000000"/>
                <w:sz w:val="20"/>
                <w:szCs w:val="20"/>
              </w:rPr>
            </w:pPr>
          </w:p>
        </w:tc>
        <w:tc>
          <w:tcPr>
            <w:tcW w:w="327" w:type="pct"/>
            <w:noWrap/>
            <w:vAlign w:val="center"/>
            <w:hideMark/>
          </w:tcPr>
          <w:p w14:paraId="166C0ADD"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49E97988" w14:textId="77777777" w:rsidR="000C0144" w:rsidRPr="00F07F2D" w:rsidRDefault="000C0144" w:rsidP="00547F5E">
            <w:pPr>
              <w:jc w:val="center"/>
              <w:rPr>
                <w:color w:val="000000"/>
                <w:sz w:val="20"/>
                <w:szCs w:val="20"/>
              </w:rPr>
            </w:pPr>
            <w:r w:rsidRPr="00F07F2D">
              <w:rPr>
                <w:color w:val="000000"/>
                <w:sz w:val="20"/>
                <w:szCs w:val="20"/>
              </w:rPr>
              <w:t>2</w:t>
            </w:r>
          </w:p>
        </w:tc>
        <w:tc>
          <w:tcPr>
            <w:tcW w:w="466" w:type="pct"/>
            <w:noWrap/>
            <w:vAlign w:val="center"/>
            <w:hideMark/>
          </w:tcPr>
          <w:p w14:paraId="1CE835EC" w14:textId="77777777" w:rsidR="000C0144" w:rsidRPr="00F07F2D" w:rsidRDefault="000C0144" w:rsidP="00547F5E">
            <w:pPr>
              <w:jc w:val="center"/>
              <w:rPr>
                <w:color w:val="000000"/>
                <w:sz w:val="20"/>
                <w:szCs w:val="20"/>
              </w:rPr>
            </w:pPr>
            <w:r w:rsidRPr="00F07F2D">
              <w:rPr>
                <w:color w:val="000000"/>
                <w:sz w:val="20"/>
                <w:szCs w:val="20"/>
              </w:rPr>
              <w:t>15,4</w:t>
            </w:r>
          </w:p>
        </w:tc>
        <w:tc>
          <w:tcPr>
            <w:tcW w:w="229" w:type="pct"/>
            <w:noWrap/>
            <w:vAlign w:val="center"/>
            <w:hideMark/>
          </w:tcPr>
          <w:p w14:paraId="136970C9" w14:textId="77777777" w:rsidR="000C0144" w:rsidRPr="00F07F2D" w:rsidRDefault="000C0144" w:rsidP="00547F5E">
            <w:pPr>
              <w:jc w:val="center"/>
              <w:rPr>
                <w:color w:val="000000"/>
                <w:sz w:val="20"/>
                <w:szCs w:val="20"/>
              </w:rPr>
            </w:pPr>
            <w:r w:rsidRPr="00F07F2D">
              <w:rPr>
                <w:color w:val="000000"/>
                <w:sz w:val="20"/>
                <w:szCs w:val="20"/>
              </w:rPr>
              <w:t>3</w:t>
            </w:r>
          </w:p>
        </w:tc>
        <w:tc>
          <w:tcPr>
            <w:tcW w:w="330" w:type="pct"/>
            <w:noWrap/>
            <w:vAlign w:val="center"/>
            <w:hideMark/>
          </w:tcPr>
          <w:p w14:paraId="4F187E86" w14:textId="77777777" w:rsidR="000C0144" w:rsidRPr="00F07F2D" w:rsidRDefault="000C0144" w:rsidP="00547F5E">
            <w:pPr>
              <w:jc w:val="center"/>
              <w:rPr>
                <w:color w:val="000000"/>
                <w:sz w:val="20"/>
                <w:szCs w:val="20"/>
              </w:rPr>
            </w:pPr>
            <w:r w:rsidRPr="00F07F2D">
              <w:rPr>
                <w:color w:val="000000"/>
                <w:sz w:val="20"/>
                <w:szCs w:val="20"/>
              </w:rPr>
              <w:t>10,0</w:t>
            </w:r>
          </w:p>
        </w:tc>
        <w:tc>
          <w:tcPr>
            <w:tcW w:w="398" w:type="pct"/>
            <w:vMerge/>
            <w:vAlign w:val="center"/>
            <w:hideMark/>
          </w:tcPr>
          <w:p w14:paraId="79BABAA9" w14:textId="77777777" w:rsidR="000C0144" w:rsidRPr="00F07F2D" w:rsidRDefault="000C0144" w:rsidP="00547F5E">
            <w:pPr>
              <w:jc w:val="center"/>
              <w:rPr>
                <w:color w:val="000000"/>
                <w:sz w:val="20"/>
                <w:szCs w:val="20"/>
              </w:rPr>
            </w:pPr>
          </w:p>
        </w:tc>
      </w:tr>
      <w:tr w:rsidR="000C0144" w:rsidRPr="00F07F2D" w14:paraId="3855F09A" w14:textId="77777777" w:rsidTr="00547F5E">
        <w:trPr>
          <w:trHeight w:val="283"/>
        </w:trPr>
        <w:tc>
          <w:tcPr>
            <w:tcW w:w="2981" w:type="pct"/>
            <w:vMerge w:val="restart"/>
            <w:noWrap/>
            <w:vAlign w:val="center"/>
            <w:hideMark/>
          </w:tcPr>
          <w:p w14:paraId="5B7B6555" w14:textId="40891668" w:rsidR="000C0144" w:rsidRPr="00F07F2D" w:rsidRDefault="000C0144" w:rsidP="00547F5E">
            <w:pPr>
              <w:rPr>
                <w:color w:val="000000"/>
                <w:sz w:val="20"/>
                <w:szCs w:val="20"/>
              </w:rPr>
            </w:pPr>
            <w:r w:rsidRPr="00F07F2D">
              <w:rPr>
                <w:color w:val="000000"/>
                <w:sz w:val="20"/>
                <w:szCs w:val="20"/>
              </w:rPr>
              <w:t>R</w:t>
            </w:r>
            <w:r w:rsidR="00A7181B">
              <w:rPr>
                <w:color w:val="000000"/>
                <w:sz w:val="20"/>
                <w:szCs w:val="20"/>
              </w:rPr>
              <w:t xml:space="preserve">RF </w:t>
            </w:r>
            <w:r w:rsidRPr="00F07F2D">
              <w:rPr>
                <w:color w:val="000000"/>
                <w:sz w:val="20"/>
                <w:szCs w:val="20"/>
              </w:rPr>
              <w:t>Varlığı</w:t>
            </w:r>
          </w:p>
        </w:tc>
        <w:tc>
          <w:tcPr>
            <w:tcW w:w="327" w:type="pct"/>
            <w:noWrap/>
            <w:vAlign w:val="center"/>
            <w:hideMark/>
          </w:tcPr>
          <w:p w14:paraId="27EB5AD4"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0B082E8B" w14:textId="77777777" w:rsidR="000C0144" w:rsidRPr="00F07F2D" w:rsidRDefault="000C0144" w:rsidP="00547F5E">
            <w:pPr>
              <w:jc w:val="center"/>
              <w:rPr>
                <w:color w:val="000000"/>
                <w:sz w:val="20"/>
                <w:szCs w:val="20"/>
              </w:rPr>
            </w:pPr>
            <w:r w:rsidRPr="00F07F2D">
              <w:rPr>
                <w:color w:val="000000"/>
                <w:sz w:val="20"/>
                <w:szCs w:val="20"/>
              </w:rPr>
              <w:t>13</w:t>
            </w:r>
          </w:p>
        </w:tc>
        <w:tc>
          <w:tcPr>
            <w:tcW w:w="466" w:type="pct"/>
            <w:noWrap/>
            <w:vAlign w:val="center"/>
            <w:hideMark/>
          </w:tcPr>
          <w:p w14:paraId="53EE2E76" w14:textId="77777777" w:rsidR="000C0144" w:rsidRPr="00F07F2D" w:rsidRDefault="000C0144" w:rsidP="00547F5E">
            <w:pPr>
              <w:jc w:val="center"/>
              <w:rPr>
                <w:color w:val="000000"/>
                <w:sz w:val="20"/>
                <w:szCs w:val="20"/>
              </w:rPr>
            </w:pPr>
            <w:r w:rsidRPr="00F07F2D">
              <w:rPr>
                <w:color w:val="000000"/>
                <w:sz w:val="20"/>
                <w:szCs w:val="20"/>
              </w:rPr>
              <w:t>100,0</w:t>
            </w:r>
          </w:p>
        </w:tc>
        <w:tc>
          <w:tcPr>
            <w:tcW w:w="229" w:type="pct"/>
            <w:noWrap/>
            <w:vAlign w:val="center"/>
            <w:hideMark/>
          </w:tcPr>
          <w:p w14:paraId="737945E6" w14:textId="77777777" w:rsidR="000C0144" w:rsidRPr="00F07F2D" w:rsidRDefault="000C0144" w:rsidP="00547F5E">
            <w:pPr>
              <w:jc w:val="center"/>
              <w:rPr>
                <w:color w:val="000000"/>
                <w:sz w:val="20"/>
                <w:szCs w:val="20"/>
              </w:rPr>
            </w:pPr>
            <w:r w:rsidRPr="00F07F2D">
              <w:rPr>
                <w:color w:val="000000"/>
                <w:sz w:val="20"/>
                <w:szCs w:val="20"/>
              </w:rPr>
              <w:t>26</w:t>
            </w:r>
          </w:p>
        </w:tc>
        <w:tc>
          <w:tcPr>
            <w:tcW w:w="330" w:type="pct"/>
            <w:noWrap/>
            <w:vAlign w:val="center"/>
            <w:hideMark/>
          </w:tcPr>
          <w:p w14:paraId="0E7B6B04" w14:textId="77777777" w:rsidR="000C0144" w:rsidRPr="00F07F2D" w:rsidRDefault="000C0144" w:rsidP="00547F5E">
            <w:pPr>
              <w:jc w:val="center"/>
              <w:rPr>
                <w:color w:val="000000"/>
                <w:sz w:val="20"/>
                <w:szCs w:val="20"/>
              </w:rPr>
            </w:pPr>
            <w:r w:rsidRPr="00F07F2D">
              <w:rPr>
                <w:color w:val="000000"/>
                <w:sz w:val="20"/>
                <w:szCs w:val="20"/>
              </w:rPr>
              <w:t>86,7</w:t>
            </w:r>
          </w:p>
        </w:tc>
        <w:tc>
          <w:tcPr>
            <w:tcW w:w="398" w:type="pct"/>
            <w:vMerge w:val="restart"/>
            <w:noWrap/>
            <w:vAlign w:val="center"/>
            <w:hideMark/>
          </w:tcPr>
          <w:p w14:paraId="2FC51F7E" w14:textId="77777777" w:rsidR="000C0144" w:rsidRPr="00F07F2D" w:rsidRDefault="000C0144" w:rsidP="00547F5E">
            <w:pPr>
              <w:jc w:val="center"/>
              <w:rPr>
                <w:color w:val="000000"/>
                <w:sz w:val="20"/>
                <w:szCs w:val="20"/>
              </w:rPr>
            </w:pPr>
            <w:r w:rsidRPr="00F07F2D">
              <w:rPr>
                <w:color w:val="000000"/>
                <w:sz w:val="20"/>
                <w:szCs w:val="20"/>
              </w:rPr>
              <w:t>0,297</w:t>
            </w:r>
          </w:p>
        </w:tc>
      </w:tr>
      <w:tr w:rsidR="000C0144" w:rsidRPr="00F07F2D" w14:paraId="26AD80F8" w14:textId="77777777" w:rsidTr="00547F5E">
        <w:trPr>
          <w:trHeight w:val="283"/>
        </w:trPr>
        <w:tc>
          <w:tcPr>
            <w:tcW w:w="2981" w:type="pct"/>
            <w:vMerge/>
            <w:vAlign w:val="center"/>
            <w:hideMark/>
          </w:tcPr>
          <w:p w14:paraId="53FC16E4" w14:textId="77777777" w:rsidR="000C0144" w:rsidRPr="00F07F2D" w:rsidRDefault="000C0144" w:rsidP="00547F5E">
            <w:pPr>
              <w:rPr>
                <w:color w:val="000000"/>
                <w:sz w:val="20"/>
                <w:szCs w:val="20"/>
              </w:rPr>
            </w:pPr>
          </w:p>
        </w:tc>
        <w:tc>
          <w:tcPr>
            <w:tcW w:w="327" w:type="pct"/>
            <w:noWrap/>
            <w:vAlign w:val="center"/>
            <w:hideMark/>
          </w:tcPr>
          <w:p w14:paraId="09070598"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6D6E46BF" w14:textId="77777777" w:rsidR="000C0144" w:rsidRPr="00F07F2D" w:rsidRDefault="000C0144" w:rsidP="00547F5E">
            <w:pPr>
              <w:jc w:val="center"/>
              <w:rPr>
                <w:color w:val="000000"/>
                <w:sz w:val="20"/>
                <w:szCs w:val="20"/>
              </w:rPr>
            </w:pPr>
            <w:r w:rsidRPr="00F07F2D">
              <w:rPr>
                <w:color w:val="000000"/>
                <w:sz w:val="20"/>
                <w:szCs w:val="20"/>
              </w:rPr>
              <w:t>0</w:t>
            </w:r>
          </w:p>
        </w:tc>
        <w:tc>
          <w:tcPr>
            <w:tcW w:w="466" w:type="pct"/>
            <w:noWrap/>
            <w:vAlign w:val="center"/>
            <w:hideMark/>
          </w:tcPr>
          <w:p w14:paraId="3A9D05DF" w14:textId="77777777" w:rsidR="000C0144" w:rsidRPr="00F07F2D" w:rsidRDefault="000C0144" w:rsidP="00547F5E">
            <w:pPr>
              <w:jc w:val="center"/>
              <w:rPr>
                <w:color w:val="000000"/>
                <w:sz w:val="20"/>
                <w:szCs w:val="20"/>
              </w:rPr>
            </w:pPr>
            <w:r w:rsidRPr="00F07F2D">
              <w:rPr>
                <w:color w:val="000000"/>
                <w:sz w:val="20"/>
                <w:szCs w:val="20"/>
              </w:rPr>
              <w:t>0,0</w:t>
            </w:r>
          </w:p>
        </w:tc>
        <w:tc>
          <w:tcPr>
            <w:tcW w:w="229" w:type="pct"/>
            <w:noWrap/>
            <w:vAlign w:val="center"/>
            <w:hideMark/>
          </w:tcPr>
          <w:p w14:paraId="34F718D9" w14:textId="77777777" w:rsidR="000C0144" w:rsidRPr="00F07F2D" w:rsidRDefault="000C0144" w:rsidP="00547F5E">
            <w:pPr>
              <w:jc w:val="center"/>
              <w:rPr>
                <w:color w:val="000000"/>
                <w:sz w:val="20"/>
                <w:szCs w:val="20"/>
              </w:rPr>
            </w:pPr>
            <w:r w:rsidRPr="00F07F2D">
              <w:rPr>
                <w:color w:val="000000"/>
                <w:sz w:val="20"/>
                <w:szCs w:val="20"/>
              </w:rPr>
              <w:t>4</w:t>
            </w:r>
          </w:p>
        </w:tc>
        <w:tc>
          <w:tcPr>
            <w:tcW w:w="330" w:type="pct"/>
            <w:noWrap/>
            <w:vAlign w:val="center"/>
            <w:hideMark/>
          </w:tcPr>
          <w:p w14:paraId="068118B3" w14:textId="77777777" w:rsidR="000C0144" w:rsidRPr="00F07F2D" w:rsidRDefault="000C0144" w:rsidP="00547F5E">
            <w:pPr>
              <w:jc w:val="center"/>
              <w:rPr>
                <w:color w:val="000000"/>
                <w:sz w:val="20"/>
                <w:szCs w:val="20"/>
              </w:rPr>
            </w:pPr>
            <w:r w:rsidRPr="00F07F2D">
              <w:rPr>
                <w:color w:val="000000"/>
                <w:sz w:val="20"/>
                <w:szCs w:val="20"/>
              </w:rPr>
              <w:t>13,3</w:t>
            </w:r>
          </w:p>
        </w:tc>
        <w:tc>
          <w:tcPr>
            <w:tcW w:w="398" w:type="pct"/>
            <w:vMerge/>
            <w:vAlign w:val="center"/>
            <w:hideMark/>
          </w:tcPr>
          <w:p w14:paraId="219D32AB" w14:textId="77777777" w:rsidR="000C0144" w:rsidRPr="00F07F2D" w:rsidRDefault="000C0144" w:rsidP="00547F5E">
            <w:pPr>
              <w:jc w:val="center"/>
              <w:rPr>
                <w:color w:val="000000"/>
                <w:sz w:val="20"/>
                <w:szCs w:val="20"/>
              </w:rPr>
            </w:pPr>
          </w:p>
        </w:tc>
      </w:tr>
      <w:tr w:rsidR="000C0144" w:rsidRPr="00F07F2D" w14:paraId="1CA53E8D" w14:textId="77777777" w:rsidTr="00547F5E">
        <w:trPr>
          <w:trHeight w:val="283"/>
        </w:trPr>
        <w:tc>
          <w:tcPr>
            <w:tcW w:w="2981" w:type="pct"/>
            <w:vMerge w:val="restart"/>
            <w:noWrap/>
            <w:vAlign w:val="center"/>
            <w:hideMark/>
          </w:tcPr>
          <w:p w14:paraId="6939826F" w14:textId="75BB2C31" w:rsidR="000C0144" w:rsidRPr="00F07F2D" w:rsidRDefault="000C0144" w:rsidP="00547F5E">
            <w:pPr>
              <w:rPr>
                <w:color w:val="000000"/>
                <w:sz w:val="20"/>
                <w:szCs w:val="20"/>
              </w:rPr>
            </w:pPr>
            <w:r w:rsidRPr="00F07F2D">
              <w:rPr>
                <w:color w:val="000000"/>
                <w:sz w:val="20"/>
                <w:szCs w:val="20"/>
              </w:rPr>
              <w:t>R</w:t>
            </w:r>
            <w:r w:rsidR="00A7181B">
              <w:rPr>
                <w:color w:val="000000"/>
                <w:sz w:val="20"/>
                <w:szCs w:val="20"/>
              </w:rPr>
              <w:t xml:space="preserve">BF </w:t>
            </w:r>
            <w:r w:rsidRPr="00F07F2D">
              <w:rPr>
                <w:color w:val="000000"/>
                <w:sz w:val="20"/>
                <w:szCs w:val="20"/>
              </w:rPr>
              <w:t>Varlığı</w:t>
            </w:r>
          </w:p>
        </w:tc>
        <w:tc>
          <w:tcPr>
            <w:tcW w:w="327" w:type="pct"/>
            <w:noWrap/>
            <w:vAlign w:val="center"/>
            <w:hideMark/>
          </w:tcPr>
          <w:p w14:paraId="5E4DBC15"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673550B6" w14:textId="77777777" w:rsidR="000C0144" w:rsidRPr="00F07F2D" w:rsidRDefault="000C0144" w:rsidP="00547F5E">
            <w:pPr>
              <w:jc w:val="center"/>
              <w:rPr>
                <w:color w:val="000000"/>
                <w:sz w:val="20"/>
                <w:szCs w:val="20"/>
              </w:rPr>
            </w:pPr>
            <w:r w:rsidRPr="00F07F2D">
              <w:rPr>
                <w:color w:val="000000"/>
                <w:sz w:val="20"/>
                <w:szCs w:val="20"/>
              </w:rPr>
              <w:t>12</w:t>
            </w:r>
          </w:p>
        </w:tc>
        <w:tc>
          <w:tcPr>
            <w:tcW w:w="466" w:type="pct"/>
            <w:noWrap/>
            <w:vAlign w:val="center"/>
            <w:hideMark/>
          </w:tcPr>
          <w:p w14:paraId="03664338" w14:textId="77777777" w:rsidR="000C0144" w:rsidRPr="00F07F2D" w:rsidRDefault="000C0144" w:rsidP="00547F5E">
            <w:pPr>
              <w:jc w:val="center"/>
              <w:rPr>
                <w:color w:val="000000"/>
                <w:sz w:val="20"/>
                <w:szCs w:val="20"/>
              </w:rPr>
            </w:pPr>
            <w:r w:rsidRPr="00F07F2D">
              <w:rPr>
                <w:color w:val="000000"/>
                <w:sz w:val="20"/>
                <w:szCs w:val="20"/>
              </w:rPr>
              <w:t>92,3</w:t>
            </w:r>
          </w:p>
        </w:tc>
        <w:tc>
          <w:tcPr>
            <w:tcW w:w="229" w:type="pct"/>
            <w:noWrap/>
            <w:vAlign w:val="center"/>
            <w:hideMark/>
          </w:tcPr>
          <w:p w14:paraId="052D5A71" w14:textId="77777777" w:rsidR="000C0144" w:rsidRPr="00F07F2D" w:rsidRDefault="000C0144" w:rsidP="00547F5E">
            <w:pPr>
              <w:jc w:val="center"/>
              <w:rPr>
                <w:color w:val="000000"/>
                <w:sz w:val="20"/>
                <w:szCs w:val="20"/>
              </w:rPr>
            </w:pPr>
            <w:r w:rsidRPr="00F07F2D">
              <w:rPr>
                <w:color w:val="000000"/>
                <w:sz w:val="20"/>
                <w:szCs w:val="20"/>
              </w:rPr>
              <w:t>27</w:t>
            </w:r>
          </w:p>
        </w:tc>
        <w:tc>
          <w:tcPr>
            <w:tcW w:w="330" w:type="pct"/>
            <w:noWrap/>
            <w:vAlign w:val="center"/>
            <w:hideMark/>
          </w:tcPr>
          <w:p w14:paraId="37F36323" w14:textId="77777777" w:rsidR="000C0144" w:rsidRPr="00F07F2D" w:rsidRDefault="000C0144" w:rsidP="00547F5E">
            <w:pPr>
              <w:jc w:val="center"/>
              <w:rPr>
                <w:color w:val="000000"/>
                <w:sz w:val="20"/>
                <w:szCs w:val="20"/>
              </w:rPr>
            </w:pPr>
            <w:r w:rsidRPr="00F07F2D">
              <w:rPr>
                <w:color w:val="000000"/>
                <w:sz w:val="20"/>
                <w:szCs w:val="20"/>
              </w:rPr>
              <w:t>90,0</w:t>
            </w:r>
          </w:p>
        </w:tc>
        <w:tc>
          <w:tcPr>
            <w:tcW w:w="398" w:type="pct"/>
            <w:vMerge w:val="restart"/>
            <w:noWrap/>
            <w:vAlign w:val="center"/>
            <w:hideMark/>
          </w:tcPr>
          <w:p w14:paraId="0F2F1780" w14:textId="77777777" w:rsidR="000C0144" w:rsidRPr="00F07F2D" w:rsidRDefault="000C0144" w:rsidP="00547F5E">
            <w:pPr>
              <w:jc w:val="center"/>
              <w:rPr>
                <w:color w:val="000000"/>
                <w:sz w:val="20"/>
                <w:szCs w:val="20"/>
              </w:rPr>
            </w:pPr>
            <w:r w:rsidRPr="00F07F2D">
              <w:rPr>
                <w:color w:val="000000"/>
                <w:sz w:val="20"/>
                <w:szCs w:val="20"/>
              </w:rPr>
              <w:t>1,000</w:t>
            </w:r>
          </w:p>
        </w:tc>
      </w:tr>
      <w:tr w:rsidR="000C0144" w:rsidRPr="00F07F2D" w14:paraId="55F1E767" w14:textId="77777777" w:rsidTr="00547F5E">
        <w:trPr>
          <w:trHeight w:val="283"/>
        </w:trPr>
        <w:tc>
          <w:tcPr>
            <w:tcW w:w="2981" w:type="pct"/>
            <w:vMerge/>
            <w:vAlign w:val="center"/>
            <w:hideMark/>
          </w:tcPr>
          <w:p w14:paraId="0A5D71C8" w14:textId="77777777" w:rsidR="000C0144" w:rsidRPr="00F07F2D" w:rsidRDefault="000C0144" w:rsidP="00547F5E">
            <w:pPr>
              <w:rPr>
                <w:color w:val="000000"/>
                <w:sz w:val="20"/>
                <w:szCs w:val="20"/>
              </w:rPr>
            </w:pPr>
          </w:p>
        </w:tc>
        <w:tc>
          <w:tcPr>
            <w:tcW w:w="327" w:type="pct"/>
            <w:noWrap/>
            <w:vAlign w:val="center"/>
            <w:hideMark/>
          </w:tcPr>
          <w:p w14:paraId="3DE2AEDE"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3C5B50BE" w14:textId="77777777" w:rsidR="000C0144" w:rsidRPr="00F07F2D" w:rsidRDefault="000C0144" w:rsidP="00547F5E">
            <w:pPr>
              <w:jc w:val="center"/>
              <w:rPr>
                <w:color w:val="000000"/>
                <w:sz w:val="20"/>
                <w:szCs w:val="20"/>
              </w:rPr>
            </w:pPr>
            <w:r w:rsidRPr="00F07F2D">
              <w:rPr>
                <w:color w:val="000000"/>
                <w:sz w:val="20"/>
                <w:szCs w:val="20"/>
              </w:rPr>
              <w:t>1</w:t>
            </w:r>
          </w:p>
        </w:tc>
        <w:tc>
          <w:tcPr>
            <w:tcW w:w="466" w:type="pct"/>
            <w:noWrap/>
            <w:vAlign w:val="center"/>
            <w:hideMark/>
          </w:tcPr>
          <w:p w14:paraId="1635578D" w14:textId="77777777" w:rsidR="000C0144" w:rsidRPr="00F07F2D" w:rsidRDefault="000C0144" w:rsidP="00547F5E">
            <w:pPr>
              <w:jc w:val="center"/>
              <w:rPr>
                <w:color w:val="000000"/>
                <w:sz w:val="20"/>
                <w:szCs w:val="20"/>
              </w:rPr>
            </w:pPr>
            <w:r w:rsidRPr="00F07F2D">
              <w:rPr>
                <w:color w:val="000000"/>
                <w:sz w:val="20"/>
                <w:szCs w:val="20"/>
              </w:rPr>
              <w:t>7,7</w:t>
            </w:r>
          </w:p>
        </w:tc>
        <w:tc>
          <w:tcPr>
            <w:tcW w:w="229" w:type="pct"/>
            <w:noWrap/>
            <w:vAlign w:val="center"/>
            <w:hideMark/>
          </w:tcPr>
          <w:p w14:paraId="176C7D7D" w14:textId="77777777" w:rsidR="000C0144" w:rsidRPr="00F07F2D" w:rsidRDefault="000C0144" w:rsidP="00547F5E">
            <w:pPr>
              <w:jc w:val="center"/>
              <w:rPr>
                <w:color w:val="000000"/>
                <w:sz w:val="20"/>
                <w:szCs w:val="20"/>
              </w:rPr>
            </w:pPr>
            <w:r w:rsidRPr="00F07F2D">
              <w:rPr>
                <w:color w:val="000000"/>
                <w:sz w:val="20"/>
                <w:szCs w:val="20"/>
              </w:rPr>
              <w:t>3</w:t>
            </w:r>
          </w:p>
        </w:tc>
        <w:tc>
          <w:tcPr>
            <w:tcW w:w="330" w:type="pct"/>
            <w:noWrap/>
            <w:vAlign w:val="center"/>
            <w:hideMark/>
          </w:tcPr>
          <w:p w14:paraId="3816DFE7" w14:textId="77777777" w:rsidR="000C0144" w:rsidRPr="00F07F2D" w:rsidRDefault="000C0144" w:rsidP="00547F5E">
            <w:pPr>
              <w:jc w:val="center"/>
              <w:rPr>
                <w:color w:val="000000"/>
                <w:sz w:val="20"/>
                <w:szCs w:val="20"/>
              </w:rPr>
            </w:pPr>
            <w:r w:rsidRPr="00F07F2D">
              <w:rPr>
                <w:color w:val="000000"/>
                <w:sz w:val="20"/>
                <w:szCs w:val="20"/>
              </w:rPr>
              <w:t>10,0</w:t>
            </w:r>
          </w:p>
        </w:tc>
        <w:tc>
          <w:tcPr>
            <w:tcW w:w="398" w:type="pct"/>
            <w:vMerge/>
            <w:vAlign w:val="center"/>
            <w:hideMark/>
          </w:tcPr>
          <w:p w14:paraId="6098834C" w14:textId="77777777" w:rsidR="000C0144" w:rsidRPr="00F07F2D" w:rsidRDefault="000C0144" w:rsidP="00547F5E">
            <w:pPr>
              <w:jc w:val="center"/>
              <w:rPr>
                <w:color w:val="000000"/>
                <w:sz w:val="20"/>
                <w:szCs w:val="20"/>
              </w:rPr>
            </w:pPr>
          </w:p>
        </w:tc>
      </w:tr>
      <w:tr w:rsidR="000C0144" w:rsidRPr="00F07F2D" w14:paraId="632C8399" w14:textId="77777777" w:rsidTr="00547F5E">
        <w:trPr>
          <w:trHeight w:val="283"/>
        </w:trPr>
        <w:tc>
          <w:tcPr>
            <w:tcW w:w="2981" w:type="pct"/>
            <w:vMerge w:val="restart"/>
            <w:noWrap/>
            <w:vAlign w:val="center"/>
            <w:hideMark/>
          </w:tcPr>
          <w:p w14:paraId="3C4750BB" w14:textId="77777777" w:rsidR="000C0144" w:rsidRPr="00F07F2D" w:rsidRDefault="000C0144" w:rsidP="00547F5E">
            <w:pPr>
              <w:rPr>
                <w:color w:val="000000"/>
                <w:sz w:val="20"/>
                <w:szCs w:val="20"/>
              </w:rPr>
            </w:pPr>
            <w:r w:rsidRPr="00F07F2D">
              <w:rPr>
                <w:color w:val="000000"/>
                <w:sz w:val="20"/>
                <w:szCs w:val="20"/>
              </w:rPr>
              <w:t>Liflerde Dejenerasyon, Rejenerasyon, Vakuolizasyon</w:t>
            </w:r>
          </w:p>
        </w:tc>
        <w:tc>
          <w:tcPr>
            <w:tcW w:w="327" w:type="pct"/>
            <w:noWrap/>
            <w:vAlign w:val="center"/>
            <w:hideMark/>
          </w:tcPr>
          <w:p w14:paraId="16F0E882"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33147D26" w14:textId="77777777" w:rsidR="000C0144" w:rsidRPr="00F07F2D" w:rsidRDefault="000C0144" w:rsidP="00547F5E">
            <w:pPr>
              <w:jc w:val="center"/>
              <w:rPr>
                <w:color w:val="000000"/>
                <w:sz w:val="20"/>
                <w:szCs w:val="20"/>
              </w:rPr>
            </w:pPr>
            <w:r w:rsidRPr="00F07F2D">
              <w:rPr>
                <w:color w:val="000000"/>
                <w:sz w:val="20"/>
                <w:szCs w:val="20"/>
              </w:rPr>
              <w:t>11</w:t>
            </w:r>
          </w:p>
        </w:tc>
        <w:tc>
          <w:tcPr>
            <w:tcW w:w="466" w:type="pct"/>
            <w:noWrap/>
            <w:vAlign w:val="center"/>
            <w:hideMark/>
          </w:tcPr>
          <w:p w14:paraId="3411DDF1" w14:textId="77777777" w:rsidR="000C0144" w:rsidRPr="00F07F2D" w:rsidRDefault="000C0144" w:rsidP="00547F5E">
            <w:pPr>
              <w:jc w:val="center"/>
              <w:rPr>
                <w:color w:val="000000"/>
                <w:sz w:val="20"/>
                <w:szCs w:val="20"/>
              </w:rPr>
            </w:pPr>
            <w:r w:rsidRPr="00F07F2D">
              <w:rPr>
                <w:color w:val="000000"/>
                <w:sz w:val="20"/>
                <w:szCs w:val="20"/>
              </w:rPr>
              <w:t>84,6</w:t>
            </w:r>
          </w:p>
        </w:tc>
        <w:tc>
          <w:tcPr>
            <w:tcW w:w="229" w:type="pct"/>
            <w:noWrap/>
            <w:vAlign w:val="center"/>
            <w:hideMark/>
          </w:tcPr>
          <w:p w14:paraId="2C7C36CD" w14:textId="77777777" w:rsidR="000C0144" w:rsidRPr="00F07F2D" w:rsidRDefault="000C0144" w:rsidP="00547F5E">
            <w:pPr>
              <w:jc w:val="center"/>
              <w:rPr>
                <w:color w:val="000000"/>
                <w:sz w:val="20"/>
                <w:szCs w:val="20"/>
              </w:rPr>
            </w:pPr>
            <w:r w:rsidRPr="00F07F2D">
              <w:rPr>
                <w:color w:val="000000"/>
                <w:sz w:val="20"/>
                <w:szCs w:val="20"/>
              </w:rPr>
              <w:t>22</w:t>
            </w:r>
          </w:p>
        </w:tc>
        <w:tc>
          <w:tcPr>
            <w:tcW w:w="330" w:type="pct"/>
            <w:noWrap/>
            <w:vAlign w:val="center"/>
            <w:hideMark/>
          </w:tcPr>
          <w:p w14:paraId="344F1E8E" w14:textId="77777777" w:rsidR="000C0144" w:rsidRPr="00F07F2D" w:rsidRDefault="000C0144" w:rsidP="00547F5E">
            <w:pPr>
              <w:jc w:val="center"/>
              <w:rPr>
                <w:color w:val="000000"/>
                <w:sz w:val="20"/>
                <w:szCs w:val="20"/>
              </w:rPr>
            </w:pPr>
            <w:r w:rsidRPr="00F07F2D">
              <w:rPr>
                <w:color w:val="000000"/>
                <w:sz w:val="20"/>
                <w:szCs w:val="20"/>
              </w:rPr>
              <w:t>73,3</w:t>
            </w:r>
          </w:p>
        </w:tc>
        <w:tc>
          <w:tcPr>
            <w:tcW w:w="398" w:type="pct"/>
            <w:vMerge w:val="restart"/>
            <w:noWrap/>
            <w:vAlign w:val="center"/>
            <w:hideMark/>
          </w:tcPr>
          <w:p w14:paraId="5A53FD62" w14:textId="77777777" w:rsidR="000C0144" w:rsidRPr="00F07F2D" w:rsidRDefault="000C0144" w:rsidP="00547F5E">
            <w:pPr>
              <w:jc w:val="center"/>
              <w:rPr>
                <w:color w:val="000000"/>
                <w:sz w:val="20"/>
                <w:szCs w:val="20"/>
              </w:rPr>
            </w:pPr>
            <w:r w:rsidRPr="00F07F2D">
              <w:rPr>
                <w:color w:val="000000"/>
                <w:sz w:val="20"/>
                <w:szCs w:val="20"/>
              </w:rPr>
              <w:t>0,696</w:t>
            </w:r>
          </w:p>
        </w:tc>
      </w:tr>
      <w:tr w:rsidR="000C0144" w:rsidRPr="00F07F2D" w14:paraId="10F0A532" w14:textId="77777777" w:rsidTr="00547F5E">
        <w:trPr>
          <w:trHeight w:val="283"/>
        </w:trPr>
        <w:tc>
          <w:tcPr>
            <w:tcW w:w="2981" w:type="pct"/>
            <w:vMerge/>
            <w:vAlign w:val="center"/>
            <w:hideMark/>
          </w:tcPr>
          <w:p w14:paraId="3DC16D1C" w14:textId="77777777" w:rsidR="000C0144" w:rsidRPr="00F07F2D" w:rsidRDefault="000C0144" w:rsidP="00547F5E">
            <w:pPr>
              <w:rPr>
                <w:color w:val="000000"/>
                <w:sz w:val="20"/>
                <w:szCs w:val="20"/>
              </w:rPr>
            </w:pPr>
          </w:p>
        </w:tc>
        <w:tc>
          <w:tcPr>
            <w:tcW w:w="327" w:type="pct"/>
            <w:noWrap/>
            <w:vAlign w:val="center"/>
            <w:hideMark/>
          </w:tcPr>
          <w:p w14:paraId="40838D8F"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11DA7E3E" w14:textId="77777777" w:rsidR="000C0144" w:rsidRPr="00F07F2D" w:rsidRDefault="000C0144" w:rsidP="00547F5E">
            <w:pPr>
              <w:jc w:val="center"/>
              <w:rPr>
                <w:color w:val="000000"/>
                <w:sz w:val="20"/>
                <w:szCs w:val="20"/>
              </w:rPr>
            </w:pPr>
            <w:r w:rsidRPr="00F07F2D">
              <w:rPr>
                <w:color w:val="000000"/>
                <w:sz w:val="20"/>
                <w:szCs w:val="20"/>
              </w:rPr>
              <w:t>2</w:t>
            </w:r>
          </w:p>
        </w:tc>
        <w:tc>
          <w:tcPr>
            <w:tcW w:w="466" w:type="pct"/>
            <w:noWrap/>
            <w:vAlign w:val="center"/>
            <w:hideMark/>
          </w:tcPr>
          <w:p w14:paraId="0629DB75" w14:textId="77777777" w:rsidR="000C0144" w:rsidRPr="00F07F2D" w:rsidRDefault="000C0144" w:rsidP="00547F5E">
            <w:pPr>
              <w:jc w:val="center"/>
              <w:rPr>
                <w:color w:val="000000"/>
                <w:sz w:val="20"/>
                <w:szCs w:val="20"/>
              </w:rPr>
            </w:pPr>
            <w:r w:rsidRPr="00F07F2D">
              <w:rPr>
                <w:color w:val="000000"/>
                <w:sz w:val="20"/>
                <w:szCs w:val="20"/>
              </w:rPr>
              <w:t>15,4</w:t>
            </w:r>
          </w:p>
        </w:tc>
        <w:tc>
          <w:tcPr>
            <w:tcW w:w="229" w:type="pct"/>
            <w:noWrap/>
            <w:vAlign w:val="center"/>
            <w:hideMark/>
          </w:tcPr>
          <w:p w14:paraId="0ED4BD32" w14:textId="77777777" w:rsidR="000C0144" w:rsidRPr="00F07F2D" w:rsidRDefault="000C0144" w:rsidP="00547F5E">
            <w:pPr>
              <w:jc w:val="center"/>
              <w:rPr>
                <w:color w:val="000000"/>
                <w:sz w:val="20"/>
                <w:szCs w:val="20"/>
              </w:rPr>
            </w:pPr>
            <w:r w:rsidRPr="00F07F2D">
              <w:rPr>
                <w:color w:val="000000"/>
                <w:sz w:val="20"/>
                <w:szCs w:val="20"/>
              </w:rPr>
              <w:t>8</w:t>
            </w:r>
          </w:p>
        </w:tc>
        <w:tc>
          <w:tcPr>
            <w:tcW w:w="330" w:type="pct"/>
            <w:noWrap/>
            <w:vAlign w:val="center"/>
            <w:hideMark/>
          </w:tcPr>
          <w:p w14:paraId="126AE8A8" w14:textId="77777777" w:rsidR="000C0144" w:rsidRPr="00F07F2D" w:rsidRDefault="000C0144" w:rsidP="00547F5E">
            <w:pPr>
              <w:jc w:val="center"/>
              <w:rPr>
                <w:color w:val="000000"/>
                <w:sz w:val="20"/>
                <w:szCs w:val="20"/>
              </w:rPr>
            </w:pPr>
            <w:r w:rsidRPr="00F07F2D">
              <w:rPr>
                <w:color w:val="000000"/>
                <w:sz w:val="20"/>
                <w:szCs w:val="20"/>
              </w:rPr>
              <w:t>26,7</w:t>
            </w:r>
          </w:p>
        </w:tc>
        <w:tc>
          <w:tcPr>
            <w:tcW w:w="398" w:type="pct"/>
            <w:vMerge/>
            <w:vAlign w:val="center"/>
            <w:hideMark/>
          </w:tcPr>
          <w:p w14:paraId="2A6C1F11" w14:textId="77777777" w:rsidR="000C0144" w:rsidRPr="00F07F2D" w:rsidRDefault="000C0144" w:rsidP="00547F5E">
            <w:pPr>
              <w:jc w:val="center"/>
              <w:rPr>
                <w:color w:val="000000"/>
                <w:sz w:val="20"/>
                <w:szCs w:val="20"/>
              </w:rPr>
            </w:pPr>
          </w:p>
        </w:tc>
      </w:tr>
      <w:tr w:rsidR="000C0144" w:rsidRPr="00F07F2D" w14:paraId="76291223" w14:textId="77777777" w:rsidTr="00547F5E">
        <w:trPr>
          <w:trHeight w:val="283"/>
        </w:trPr>
        <w:tc>
          <w:tcPr>
            <w:tcW w:w="2981" w:type="pct"/>
            <w:vMerge w:val="restart"/>
            <w:noWrap/>
            <w:vAlign w:val="center"/>
            <w:hideMark/>
          </w:tcPr>
          <w:p w14:paraId="7AFE36B8" w14:textId="77777777" w:rsidR="000C0144" w:rsidRPr="00F07F2D" w:rsidRDefault="000C0144" w:rsidP="00547F5E">
            <w:pPr>
              <w:rPr>
                <w:color w:val="000000"/>
                <w:sz w:val="20"/>
                <w:szCs w:val="20"/>
              </w:rPr>
            </w:pPr>
            <w:r w:rsidRPr="00F07F2D">
              <w:rPr>
                <w:color w:val="000000"/>
                <w:sz w:val="20"/>
                <w:szCs w:val="20"/>
              </w:rPr>
              <w:t>Anormal Mitokondriyal Birikim</w:t>
            </w:r>
          </w:p>
        </w:tc>
        <w:tc>
          <w:tcPr>
            <w:tcW w:w="327" w:type="pct"/>
            <w:noWrap/>
            <w:vAlign w:val="center"/>
            <w:hideMark/>
          </w:tcPr>
          <w:p w14:paraId="05861C98" w14:textId="77777777" w:rsidR="000C0144" w:rsidRPr="00F07F2D" w:rsidRDefault="000C0144" w:rsidP="00547F5E">
            <w:pPr>
              <w:rPr>
                <w:color w:val="000000"/>
                <w:sz w:val="20"/>
                <w:szCs w:val="20"/>
              </w:rPr>
            </w:pPr>
            <w:r w:rsidRPr="00F07F2D">
              <w:rPr>
                <w:color w:val="000000"/>
                <w:sz w:val="20"/>
                <w:szCs w:val="20"/>
              </w:rPr>
              <w:t>Yok</w:t>
            </w:r>
          </w:p>
        </w:tc>
        <w:tc>
          <w:tcPr>
            <w:tcW w:w="269" w:type="pct"/>
            <w:noWrap/>
            <w:vAlign w:val="center"/>
            <w:hideMark/>
          </w:tcPr>
          <w:p w14:paraId="0503AE57" w14:textId="77777777" w:rsidR="000C0144" w:rsidRPr="00F07F2D" w:rsidRDefault="000C0144" w:rsidP="00547F5E">
            <w:pPr>
              <w:jc w:val="center"/>
              <w:rPr>
                <w:color w:val="000000"/>
                <w:sz w:val="20"/>
                <w:szCs w:val="20"/>
              </w:rPr>
            </w:pPr>
            <w:r w:rsidRPr="00F07F2D">
              <w:rPr>
                <w:color w:val="000000"/>
                <w:sz w:val="20"/>
                <w:szCs w:val="20"/>
              </w:rPr>
              <w:t>12</w:t>
            </w:r>
          </w:p>
        </w:tc>
        <w:tc>
          <w:tcPr>
            <w:tcW w:w="466" w:type="pct"/>
            <w:noWrap/>
            <w:vAlign w:val="center"/>
            <w:hideMark/>
          </w:tcPr>
          <w:p w14:paraId="7943FF24" w14:textId="77777777" w:rsidR="000C0144" w:rsidRPr="00F07F2D" w:rsidRDefault="000C0144" w:rsidP="00547F5E">
            <w:pPr>
              <w:jc w:val="center"/>
              <w:rPr>
                <w:color w:val="000000"/>
                <w:sz w:val="20"/>
                <w:szCs w:val="20"/>
              </w:rPr>
            </w:pPr>
            <w:r w:rsidRPr="00F07F2D">
              <w:rPr>
                <w:color w:val="000000"/>
                <w:sz w:val="20"/>
                <w:szCs w:val="20"/>
              </w:rPr>
              <w:t>92,3</w:t>
            </w:r>
          </w:p>
        </w:tc>
        <w:tc>
          <w:tcPr>
            <w:tcW w:w="229" w:type="pct"/>
            <w:noWrap/>
            <w:vAlign w:val="center"/>
            <w:hideMark/>
          </w:tcPr>
          <w:p w14:paraId="40A0097B" w14:textId="77777777" w:rsidR="000C0144" w:rsidRPr="00F07F2D" w:rsidRDefault="000C0144" w:rsidP="00547F5E">
            <w:pPr>
              <w:jc w:val="center"/>
              <w:rPr>
                <w:color w:val="000000"/>
                <w:sz w:val="20"/>
                <w:szCs w:val="20"/>
              </w:rPr>
            </w:pPr>
            <w:r w:rsidRPr="00F07F2D">
              <w:rPr>
                <w:color w:val="000000"/>
                <w:sz w:val="20"/>
                <w:szCs w:val="20"/>
              </w:rPr>
              <w:t>26</w:t>
            </w:r>
          </w:p>
        </w:tc>
        <w:tc>
          <w:tcPr>
            <w:tcW w:w="330" w:type="pct"/>
            <w:noWrap/>
            <w:vAlign w:val="center"/>
            <w:hideMark/>
          </w:tcPr>
          <w:p w14:paraId="569881D5" w14:textId="77777777" w:rsidR="000C0144" w:rsidRPr="00F07F2D" w:rsidRDefault="000C0144" w:rsidP="00547F5E">
            <w:pPr>
              <w:jc w:val="center"/>
              <w:rPr>
                <w:color w:val="000000"/>
                <w:sz w:val="20"/>
                <w:szCs w:val="20"/>
              </w:rPr>
            </w:pPr>
            <w:r w:rsidRPr="00F07F2D">
              <w:rPr>
                <w:color w:val="000000"/>
                <w:sz w:val="20"/>
                <w:szCs w:val="20"/>
              </w:rPr>
              <w:t>86,7</w:t>
            </w:r>
          </w:p>
        </w:tc>
        <w:tc>
          <w:tcPr>
            <w:tcW w:w="398" w:type="pct"/>
            <w:vMerge w:val="restart"/>
            <w:noWrap/>
            <w:vAlign w:val="center"/>
            <w:hideMark/>
          </w:tcPr>
          <w:p w14:paraId="33B9B387" w14:textId="77777777" w:rsidR="000C0144" w:rsidRPr="00F07F2D" w:rsidRDefault="000C0144" w:rsidP="00547F5E">
            <w:pPr>
              <w:jc w:val="center"/>
              <w:rPr>
                <w:color w:val="000000"/>
                <w:sz w:val="20"/>
                <w:szCs w:val="20"/>
              </w:rPr>
            </w:pPr>
            <w:r w:rsidRPr="00F07F2D">
              <w:rPr>
                <w:color w:val="000000"/>
                <w:sz w:val="20"/>
                <w:szCs w:val="20"/>
              </w:rPr>
              <w:t>1,000</w:t>
            </w:r>
          </w:p>
        </w:tc>
      </w:tr>
      <w:tr w:rsidR="000C0144" w:rsidRPr="00F07F2D" w14:paraId="1DD14BD7" w14:textId="77777777" w:rsidTr="00547F5E">
        <w:trPr>
          <w:trHeight w:val="283"/>
        </w:trPr>
        <w:tc>
          <w:tcPr>
            <w:tcW w:w="2981" w:type="pct"/>
            <w:vMerge/>
            <w:vAlign w:val="center"/>
            <w:hideMark/>
          </w:tcPr>
          <w:p w14:paraId="20A9CF97" w14:textId="77777777" w:rsidR="000C0144" w:rsidRPr="00F07F2D" w:rsidRDefault="000C0144" w:rsidP="00547F5E">
            <w:pPr>
              <w:rPr>
                <w:color w:val="000000"/>
                <w:sz w:val="20"/>
                <w:szCs w:val="20"/>
              </w:rPr>
            </w:pPr>
          </w:p>
        </w:tc>
        <w:tc>
          <w:tcPr>
            <w:tcW w:w="327" w:type="pct"/>
            <w:noWrap/>
            <w:vAlign w:val="center"/>
            <w:hideMark/>
          </w:tcPr>
          <w:p w14:paraId="2D8D8589" w14:textId="77777777" w:rsidR="000C0144" w:rsidRPr="00F07F2D" w:rsidRDefault="000C0144" w:rsidP="00547F5E">
            <w:pPr>
              <w:rPr>
                <w:color w:val="000000"/>
                <w:sz w:val="20"/>
                <w:szCs w:val="20"/>
              </w:rPr>
            </w:pPr>
            <w:r w:rsidRPr="00F07F2D">
              <w:rPr>
                <w:color w:val="000000"/>
                <w:sz w:val="20"/>
                <w:szCs w:val="20"/>
              </w:rPr>
              <w:t>Var</w:t>
            </w:r>
          </w:p>
        </w:tc>
        <w:tc>
          <w:tcPr>
            <w:tcW w:w="269" w:type="pct"/>
            <w:noWrap/>
            <w:vAlign w:val="center"/>
            <w:hideMark/>
          </w:tcPr>
          <w:p w14:paraId="29489CA8" w14:textId="77777777" w:rsidR="000C0144" w:rsidRPr="00F07F2D" w:rsidRDefault="000C0144" w:rsidP="00547F5E">
            <w:pPr>
              <w:jc w:val="center"/>
              <w:rPr>
                <w:color w:val="000000"/>
                <w:sz w:val="20"/>
                <w:szCs w:val="20"/>
              </w:rPr>
            </w:pPr>
            <w:r w:rsidRPr="00F07F2D">
              <w:rPr>
                <w:color w:val="000000"/>
                <w:sz w:val="20"/>
                <w:szCs w:val="20"/>
              </w:rPr>
              <w:t>1</w:t>
            </w:r>
          </w:p>
        </w:tc>
        <w:tc>
          <w:tcPr>
            <w:tcW w:w="466" w:type="pct"/>
            <w:noWrap/>
            <w:vAlign w:val="center"/>
            <w:hideMark/>
          </w:tcPr>
          <w:p w14:paraId="61AEA23C" w14:textId="77777777" w:rsidR="000C0144" w:rsidRPr="00F07F2D" w:rsidRDefault="000C0144" w:rsidP="00547F5E">
            <w:pPr>
              <w:jc w:val="center"/>
              <w:rPr>
                <w:color w:val="000000"/>
                <w:sz w:val="20"/>
                <w:szCs w:val="20"/>
              </w:rPr>
            </w:pPr>
            <w:r w:rsidRPr="00F07F2D">
              <w:rPr>
                <w:color w:val="000000"/>
                <w:sz w:val="20"/>
                <w:szCs w:val="20"/>
              </w:rPr>
              <w:t>7,7</w:t>
            </w:r>
          </w:p>
        </w:tc>
        <w:tc>
          <w:tcPr>
            <w:tcW w:w="229" w:type="pct"/>
            <w:noWrap/>
            <w:vAlign w:val="center"/>
            <w:hideMark/>
          </w:tcPr>
          <w:p w14:paraId="0392C366" w14:textId="77777777" w:rsidR="000C0144" w:rsidRPr="00F07F2D" w:rsidRDefault="000C0144" w:rsidP="00547F5E">
            <w:pPr>
              <w:jc w:val="center"/>
              <w:rPr>
                <w:color w:val="000000"/>
                <w:sz w:val="20"/>
                <w:szCs w:val="20"/>
              </w:rPr>
            </w:pPr>
            <w:r w:rsidRPr="00F07F2D">
              <w:rPr>
                <w:color w:val="000000"/>
                <w:sz w:val="20"/>
                <w:szCs w:val="20"/>
              </w:rPr>
              <w:t>4</w:t>
            </w:r>
          </w:p>
        </w:tc>
        <w:tc>
          <w:tcPr>
            <w:tcW w:w="330" w:type="pct"/>
            <w:noWrap/>
            <w:vAlign w:val="center"/>
            <w:hideMark/>
          </w:tcPr>
          <w:p w14:paraId="305ECD3D" w14:textId="77777777" w:rsidR="000C0144" w:rsidRPr="00F07F2D" w:rsidRDefault="000C0144" w:rsidP="00547F5E">
            <w:pPr>
              <w:jc w:val="center"/>
              <w:rPr>
                <w:color w:val="000000"/>
                <w:sz w:val="20"/>
                <w:szCs w:val="20"/>
              </w:rPr>
            </w:pPr>
            <w:r w:rsidRPr="00F07F2D">
              <w:rPr>
                <w:color w:val="000000"/>
                <w:sz w:val="20"/>
                <w:szCs w:val="20"/>
              </w:rPr>
              <w:t>13,3</w:t>
            </w:r>
          </w:p>
        </w:tc>
        <w:tc>
          <w:tcPr>
            <w:tcW w:w="398" w:type="pct"/>
            <w:vMerge/>
            <w:vAlign w:val="center"/>
            <w:hideMark/>
          </w:tcPr>
          <w:p w14:paraId="3FF464F1" w14:textId="77777777" w:rsidR="000C0144" w:rsidRPr="00F07F2D" w:rsidRDefault="000C0144" w:rsidP="00547F5E">
            <w:pPr>
              <w:jc w:val="center"/>
              <w:rPr>
                <w:color w:val="000000"/>
                <w:sz w:val="20"/>
                <w:szCs w:val="20"/>
              </w:rPr>
            </w:pPr>
          </w:p>
        </w:tc>
      </w:tr>
    </w:tbl>
    <w:p w14:paraId="01574C3A"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0D140DBD" w14:textId="665A35F4" w:rsidR="000C0144" w:rsidRDefault="000C0144" w:rsidP="00547F5E">
      <w:pPr>
        <w:spacing w:before="360" w:after="360" w:line="360" w:lineRule="auto"/>
        <w:ind w:firstLine="709"/>
        <w:jc w:val="both"/>
      </w:pPr>
      <w:r w:rsidRPr="00F07F2D">
        <w:t>Kas lifleri arasında çap farkı, liflerin glikojen içeriğinde anormallik, liflerin lipid içeriğinde anormallik, NADH boyanmasında anormallik, SDH boyanmasında anormallik, COX boyanmasında anormallik, tip 1–tip 2 lif dağılımında anormallik, RRF varlığı, RBF varlığı, liflerde dejenerasyon-rejenerasyon-</w:t>
      </w:r>
      <w:proofErr w:type="spellStart"/>
      <w:r w:rsidRPr="00F07F2D">
        <w:t>vakuolizasyon</w:t>
      </w:r>
      <w:proofErr w:type="spellEnd"/>
      <w:r w:rsidRPr="00F07F2D">
        <w:t xml:space="preserve"> ve anormal mitokondriyal birikim değişkenleri ile skorlama arasında istatistiksel olarak anlamlı bir ilişki tespit edilmemiştir (</w:t>
      </w:r>
      <w:r w:rsidR="00A7181B" w:rsidRPr="00F07F2D">
        <w:t>p&gt;</w:t>
      </w:r>
      <w:r w:rsidRPr="00F07F2D">
        <w:t xml:space="preserve"> 0,05).</w:t>
      </w:r>
      <w:r w:rsidR="00712BEE">
        <w:t xml:space="preserve"> (</w:t>
      </w:r>
      <w:r w:rsidR="00712BEE" w:rsidRPr="00A8795A">
        <w:t>Tablo 2.20</w:t>
      </w:r>
      <w:r w:rsidR="00712BEE">
        <w:t>)</w:t>
      </w:r>
    </w:p>
    <w:p w14:paraId="536CF7B9" w14:textId="77777777" w:rsidR="00547F5E" w:rsidRDefault="00547F5E">
      <w:pPr>
        <w:spacing w:line="360" w:lineRule="auto"/>
      </w:pPr>
      <w:r>
        <w:br w:type="page"/>
      </w:r>
    </w:p>
    <w:p w14:paraId="53E28543" w14:textId="481CFEEA" w:rsidR="000C0144" w:rsidRPr="00547F5E" w:rsidRDefault="000C0144" w:rsidP="00547F5E">
      <w:pPr>
        <w:pStyle w:val="Balk6"/>
        <w:rPr>
          <w:b w:val="0"/>
          <w:bCs/>
        </w:rPr>
      </w:pPr>
      <w:bookmarkStart w:id="112" w:name="_Toc221526638"/>
      <w:r w:rsidRPr="00A8795A">
        <w:lastRenderedPageBreak/>
        <w:t>Tablo</w:t>
      </w:r>
      <w:r w:rsidR="00EE5077" w:rsidRPr="00A8795A">
        <w:t xml:space="preserve"> </w:t>
      </w:r>
      <w:r w:rsidR="003B1366" w:rsidRPr="00A8795A">
        <w:t>2.21</w:t>
      </w:r>
      <w:r w:rsidR="00547F5E">
        <w:t>.</w:t>
      </w:r>
      <w:r w:rsidRPr="00A8795A">
        <w:t xml:space="preserve"> </w:t>
      </w:r>
      <w:r w:rsidRPr="00547F5E">
        <w:rPr>
          <w:b w:val="0"/>
          <w:bCs/>
        </w:rPr>
        <w:t xml:space="preserve">Skorlama ile </w:t>
      </w:r>
      <w:r w:rsidR="00547F5E" w:rsidRPr="00547F5E">
        <w:rPr>
          <w:b w:val="0"/>
          <w:bCs/>
        </w:rPr>
        <w:t>genetik bulgu ilişkisi</w:t>
      </w:r>
      <w:bookmarkEnd w:id="112"/>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3228"/>
        <w:gridCol w:w="2226"/>
        <w:gridCol w:w="474"/>
        <w:gridCol w:w="682"/>
        <w:gridCol w:w="360"/>
        <w:gridCol w:w="521"/>
        <w:gridCol w:w="730"/>
      </w:tblGrid>
      <w:tr w:rsidR="000C0144" w:rsidRPr="00547F5E" w14:paraId="7B0A40E3" w14:textId="77777777" w:rsidTr="00547F5E">
        <w:trPr>
          <w:trHeight w:val="283"/>
        </w:trPr>
        <w:tc>
          <w:tcPr>
            <w:tcW w:w="3317" w:type="pct"/>
            <w:gridSpan w:val="2"/>
            <w:vMerge w:val="restart"/>
            <w:noWrap/>
            <w:vAlign w:val="center"/>
            <w:hideMark/>
          </w:tcPr>
          <w:p w14:paraId="341F4537" w14:textId="75F837EE" w:rsidR="000C0144" w:rsidRPr="00547F5E" w:rsidRDefault="000C0144" w:rsidP="00547F5E">
            <w:pPr>
              <w:jc w:val="center"/>
              <w:rPr>
                <w:b/>
                <w:bCs/>
                <w:color w:val="000000"/>
                <w:sz w:val="20"/>
                <w:szCs w:val="20"/>
              </w:rPr>
            </w:pPr>
          </w:p>
        </w:tc>
        <w:tc>
          <w:tcPr>
            <w:tcW w:w="1239" w:type="pct"/>
            <w:gridSpan w:val="4"/>
            <w:vAlign w:val="center"/>
            <w:hideMark/>
          </w:tcPr>
          <w:p w14:paraId="2EAF1BB5" w14:textId="77777777" w:rsidR="000C0144" w:rsidRPr="00547F5E" w:rsidRDefault="000C0144" w:rsidP="00547F5E">
            <w:pPr>
              <w:jc w:val="center"/>
              <w:rPr>
                <w:b/>
                <w:bCs/>
                <w:color w:val="000000"/>
                <w:sz w:val="20"/>
                <w:szCs w:val="20"/>
              </w:rPr>
            </w:pPr>
            <w:r w:rsidRPr="00547F5E">
              <w:rPr>
                <w:b/>
                <w:bCs/>
                <w:color w:val="000000"/>
                <w:sz w:val="20"/>
                <w:szCs w:val="20"/>
              </w:rPr>
              <w:t>Skorlama</w:t>
            </w:r>
          </w:p>
        </w:tc>
        <w:tc>
          <w:tcPr>
            <w:tcW w:w="445" w:type="pct"/>
            <w:vMerge w:val="restart"/>
            <w:noWrap/>
            <w:vAlign w:val="center"/>
            <w:hideMark/>
          </w:tcPr>
          <w:p w14:paraId="0EC6C899" w14:textId="77777777" w:rsidR="000C0144" w:rsidRPr="00547F5E" w:rsidRDefault="000C0144" w:rsidP="00547F5E">
            <w:pPr>
              <w:jc w:val="center"/>
              <w:rPr>
                <w:b/>
                <w:bCs/>
                <w:color w:val="000000"/>
                <w:sz w:val="20"/>
                <w:szCs w:val="20"/>
              </w:rPr>
            </w:pPr>
            <w:r w:rsidRPr="00547F5E">
              <w:rPr>
                <w:b/>
                <w:bCs/>
                <w:color w:val="000000"/>
                <w:sz w:val="20"/>
                <w:szCs w:val="20"/>
              </w:rPr>
              <w:t>p</w:t>
            </w:r>
          </w:p>
        </w:tc>
      </w:tr>
      <w:tr w:rsidR="000C0144" w:rsidRPr="00547F5E" w14:paraId="7A7C6F4A" w14:textId="77777777" w:rsidTr="00547F5E">
        <w:trPr>
          <w:trHeight w:val="283"/>
        </w:trPr>
        <w:tc>
          <w:tcPr>
            <w:tcW w:w="3317" w:type="pct"/>
            <w:gridSpan w:val="2"/>
            <w:vMerge/>
            <w:vAlign w:val="center"/>
            <w:hideMark/>
          </w:tcPr>
          <w:p w14:paraId="53684437" w14:textId="77777777" w:rsidR="000C0144" w:rsidRPr="00547F5E" w:rsidRDefault="000C0144" w:rsidP="00547F5E">
            <w:pPr>
              <w:jc w:val="center"/>
              <w:rPr>
                <w:b/>
                <w:bCs/>
                <w:color w:val="000000"/>
                <w:sz w:val="20"/>
                <w:szCs w:val="20"/>
              </w:rPr>
            </w:pPr>
          </w:p>
        </w:tc>
        <w:tc>
          <w:tcPr>
            <w:tcW w:w="703" w:type="pct"/>
            <w:gridSpan w:val="2"/>
            <w:vAlign w:val="center"/>
            <w:hideMark/>
          </w:tcPr>
          <w:p w14:paraId="620DE6A4" w14:textId="77777777" w:rsidR="000C0144" w:rsidRPr="00547F5E" w:rsidRDefault="000C0144" w:rsidP="00547F5E">
            <w:pPr>
              <w:jc w:val="center"/>
              <w:rPr>
                <w:b/>
                <w:bCs/>
                <w:color w:val="000000"/>
                <w:sz w:val="20"/>
                <w:szCs w:val="20"/>
              </w:rPr>
            </w:pPr>
            <w:r w:rsidRPr="00547F5E">
              <w:rPr>
                <w:b/>
                <w:bCs/>
                <w:color w:val="000000"/>
                <w:sz w:val="20"/>
                <w:szCs w:val="20"/>
              </w:rPr>
              <w:t>Kesin değil</w:t>
            </w:r>
          </w:p>
        </w:tc>
        <w:tc>
          <w:tcPr>
            <w:tcW w:w="535" w:type="pct"/>
            <w:gridSpan w:val="2"/>
            <w:vAlign w:val="center"/>
            <w:hideMark/>
          </w:tcPr>
          <w:p w14:paraId="4A561AA9" w14:textId="77777777" w:rsidR="000C0144" w:rsidRPr="00547F5E" w:rsidRDefault="000C0144" w:rsidP="00547F5E">
            <w:pPr>
              <w:jc w:val="center"/>
              <w:rPr>
                <w:b/>
                <w:bCs/>
                <w:color w:val="000000"/>
                <w:sz w:val="20"/>
                <w:szCs w:val="20"/>
              </w:rPr>
            </w:pPr>
            <w:r w:rsidRPr="00547F5E">
              <w:rPr>
                <w:b/>
                <w:bCs/>
                <w:color w:val="000000"/>
                <w:sz w:val="20"/>
                <w:szCs w:val="20"/>
              </w:rPr>
              <w:t>Kesin</w:t>
            </w:r>
          </w:p>
        </w:tc>
        <w:tc>
          <w:tcPr>
            <w:tcW w:w="445" w:type="pct"/>
            <w:vMerge/>
            <w:vAlign w:val="center"/>
            <w:hideMark/>
          </w:tcPr>
          <w:p w14:paraId="6449B39D" w14:textId="77777777" w:rsidR="000C0144" w:rsidRPr="00547F5E" w:rsidRDefault="000C0144" w:rsidP="00547F5E">
            <w:pPr>
              <w:jc w:val="center"/>
              <w:rPr>
                <w:b/>
                <w:bCs/>
                <w:color w:val="000000"/>
                <w:sz w:val="20"/>
                <w:szCs w:val="20"/>
              </w:rPr>
            </w:pPr>
          </w:p>
        </w:tc>
      </w:tr>
      <w:tr w:rsidR="000C0144" w:rsidRPr="00547F5E" w14:paraId="69A8F513" w14:textId="77777777" w:rsidTr="00547F5E">
        <w:trPr>
          <w:trHeight w:val="283"/>
        </w:trPr>
        <w:tc>
          <w:tcPr>
            <w:tcW w:w="3317" w:type="pct"/>
            <w:gridSpan w:val="2"/>
            <w:vMerge/>
            <w:vAlign w:val="center"/>
            <w:hideMark/>
          </w:tcPr>
          <w:p w14:paraId="12C6613F" w14:textId="77777777" w:rsidR="000C0144" w:rsidRPr="00547F5E" w:rsidRDefault="000C0144" w:rsidP="00547F5E">
            <w:pPr>
              <w:jc w:val="center"/>
              <w:rPr>
                <w:b/>
                <w:bCs/>
                <w:color w:val="000000"/>
                <w:sz w:val="20"/>
                <w:szCs w:val="20"/>
              </w:rPr>
            </w:pPr>
          </w:p>
        </w:tc>
        <w:tc>
          <w:tcPr>
            <w:tcW w:w="288" w:type="pct"/>
            <w:vAlign w:val="center"/>
            <w:hideMark/>
          </w:tcPr>
          <w:p w14:paraId="5F8D6EFF" w14:textId="77777777" w:rsidR="000C0144" w:rsidRPr="00547F5E" w:rsidRDefault="000C0144" w:rsidP="00547F5E">
            <w:pPr>
              <w:jc w:val="center"/>
              <w:rPr>
                <w:b/>
                <w:bCs/>
                <w:color w:val="000000"/>
                <w:sz w:val="20"/>
                <w:szCs w:val="20"/>
              </w:rPr>
            </w:pPr>
            <w:r w:rsidRPr="00547F5E">
              <w:rPr>
                <w:b/>
                <w:bCs/>
                <w:color w:val="000000"/>
                <w:sz w:val="20"/>
                <w:szCs w:val="20"/>
              </w:rPr>
              <w:t>n</w:t>
            </w:r>
          </w:p>
        </w:tc>
        <w:tc>
          <w:tcPr>
            <w:tcW w:w="415" w:type="pct"/>
            <w:vAlign w:val="center"/>
            <w:hideMark/>
          </w:tcPr>
          <w:p w14:paraId="4FE826EB" w14:textId="77777777" w:rsidR="000C0144" w:rsidRPr="00547F5E" w:rsidRDefault="000C0144" w:rsidP="00547F5E">
            <w:pPr>
              <w:jc w:val="center"/>
              <w:rPr>
                <w:b/>
                <w:bCs/>
                <w:color w:val="000000"/>
                <w:sz w:val="20"/>
                <w:szCs w:val="20"/>
              </w:rPr>
            </w:pPr>
            <w:r w:rsidRPr="00547F5E">
              <w:rPr>
                <w:b/>
                <w:bCs/>
                <w:color w:val="000000"/>
                <w:sz w:val="20"/>
                <w:szCs w:val="20"/>
              </w:rPr>
              <w:t>%</w:t>
            </w:r>
          </w:p>
        </w:tc>
        <w:tc>
          <w:tcPr>
            <w:tcW w:w="219" w:type="pct"/>
            <w:vAlign w:val="center"/>
            <w:hideMark/>
          </w:tcPr>
          <w:p w14:paraId="1829EFFF" w14:textId="77777777" w:rsidR="000C0144" w:rsidRPr="00547F5E" w:rsidRDefault="000C0144" w:rsidP="00547F5E">
            <w:pPr>
              <w:jc w:val="center"/>
              <w:rPr>
                <w:b/>
                <w:bCs/>
                <w:color w:val="000000"/>
                <w:sz w:val="20"/>
                <w:szCs w:val="20"/>
              </w:rPr>
            </w:pPr>
            <w:r w:rsidRPr="00547F5E">
              <w:rPr>
                <w:b/>
                <w:bCs/>
                <w:color w:val="000000"/>
                <w:sz w:val="20"/>
                <w:szCs w:val="20"/>
              </w:rPr>
              <w:t>n</w:t>
            </w:r>
          </w:p>
        </w:tc>
        <w:tc>
          <w:tcPr>
            <w:tcW w:w="317" w:type="pct"/>
            <w:vAlign w:val="center"/>
            <w:hideMark/>
          </w:tcPr>
          <w:p w14:paraId="1BE8CF53" w14:textId="77777777" w:rsidR="000C0144" w:rsidRPr="00547F5E" w:rsidRDefault="000C0144" w:rsidP="00547F5E">
            <w:pPr>
              <w:jc w:val="center"/>
              <w:rPr>
                <w:b/>
                <w:bCs/>
                <w:color w:val="000000"/>
                <w:sz w:val="20"/>
                <w:szCs w:val="20"/>
              </w:rPr>
            </w:pPr>
            <w:r w:rsidRPr="00547F5E">
              <w:rPr>
                <w:b/>
                <w:bCs/>
                <w:color w:val="000000"/>
                <w:sz w:val="20"/>
                <w:szCs w:val="20"/>
              </w:rPr>
              <w:t>%</w:t>
            </w:r>
          </w:p>
        </w:tc>
        <w:tc>
          <w:tcPr>
            <w:tcW w:w="445" w:type="pct"/>
            <w:vMerge/>
            <w:vAlign w:val="center"/>
            <w:hideMark/>
          </w:tcPr>
          <w:p w14:paraId="4D6653C8" w14:textId="77777777" w:rsidR="000C0144" w:rsidRPr="00547F5E" w:rsidRDefault="000C0144" w:rsidP="00547F5E">
            <w:pPr>
              <w:jc w:val="center"/>
              <w:rPr>
                <w:b/>
                <w:bCs/>
                <w:color w:val="000000"/>
                <w:sz w:val="20"/>
                <w:szCs w:val="20"/>
              </w:rPr>
            </w:pPr>
          </w:p>
        </w:tc>
      </w:tr>
      <w:tr w:rsidR="000C0144" w:rsidRPr="00547F5E" w14:paraId="7490DF38" w14:textId="77777777" w:rsidTr="00547F5E">
        <w:trPr>
          <w:trHeight w:val="283"/>
        </w:trPr>
        <w:tc>
          <w:tcPr>
            <w:tcW w:w="1963" w:type="pct"/>
            <w:vMerge w:val="restart"/>
            <w:vAlign w:val="center"/>
            <w:hideMark/>
          </w:tcPr>
          <w:p w14:paraId="11CEB671" w14:textId="77777777" w:rsidR="000C0144" w:rsidRPr="00547F5E" w:rsidRDefault="000C0144" w:rsidP="00547F5E">
            <w:pPr>
              <w:rPr>
                <w:color w:val="000000"/>
                <w:sz w:val="20"/>
                <w:szCs w:val="20"/>
              </w:rPr>
            </w:pPr>
            <w:r w:rsidRPr="00547F5E">
              <w:rPr>
                <w:color w:val="000000"/>
                <w:sz w:val="20"/>
                <w:szCs w:val="20"/>
              </w:rPr>
              <w:t>Genetiği kanıtlanmış hastalar</w:t>
            </w:r>
          </w:p>
        </w:tc>
        <w:tc>
          <w:tcPr>
            <w:tcW w:w="1354" w:type="pct"/>
            <w:vAlign w:val="center"/>
            <w:hideMark/>
          </w:tcPr>
          <w:p w14:paraId="4239CD0A" w14:textId="77777777" w:rsidR="000C0144" w:rsidRPr="00547F5E" w:rsidRDefault="000C0144" w:rsidP="00547F5E">
            <w:pPr>
              <w:rPr>
                <w:color w:val="000000"/>
                <w:sz w:val="20"/>
                <w:szCs w:val="20"/>
              </w:rPr>
            </w:pPr>
            <w:r w:rsidRPr="00547F5E">
              <w:rPr>
                <w:color w:val="000000"/>
                <w:sz w:val="20"/>
                <w:szCs w:val="20"/>
              </w:rPr>
              <w:t>Yok</w:t>
            </w:r>
          </w:p>
        </w:tc>
        <w:tc>
          <w:tcPr>
            <w:tcW w:w="288" w:type="pct"/>
            <w:noWrap/>
            <w:vAlign w:val="center"/>
            <w:hideMark/>
          </w:tcPr>
          <w:p w14:paraId="3E7BD71E" w14:textId="77777777" w:rsidR="000C0144" w:rsidRPr="00547F5E" w:rsidRDefault="000C0144" w:rsidP="00547F5E">
            <w:pPr>
              <w:jc w:val="center"/>
              <w:rPr>
                <w:color w:val="000000"/>
                <w:sz w:val="20"/>
                <w:szCs w:val="20"/>
              </w:rPr>
            </w:pPr>
            <w:r w:rsidRPr="00547F5E">
              <w:rPr>
                <w:color w:val="000000"/>
                <w:sz w:val="20"/>
                <w:szCs w:val="20"/>
              </w:rPr>
              <w:t>21</w:t>
            </w:r>
          </w:p>
        </w:tc>
        <w:tc>
          <w:tcPr>
            <w:tcW w:w="415" w:type="pct"/>
            <w:noWrap/>
            <w:vAlign w:val="center"/>
            <w:hideMark/>
          </w:tcPr>
          <w:p w14:paraId="2FF8759D" w14:textId="77777777" w:rsidR="000C0144" w:rsidRPr="00547F5E" w:rsidRDefault="000C0144" w:rsidP="00547F5E">
            <w:pPr>
              <w:jc w:val="center"/>
              <w:rPr>
                <w:color w:val="000000"/>
                <w:sz w:val="20"/>
                <w:szCs w:val="20"/>
              </w:rPr>
            </w:pPr>
            <w:r w:rsidRPr="00547F5E">
              <w:rPr>
                <w:color w:val="000000"/>
                <w:sz w:val="20"/>
                <w:szCs w:val="20"/>
              </w:rPr>
              <w:t>23,9</w:t>
            </w:r>
          </w:p>
        </w:tc>
        <w:tc>
          <w:tcPr>
            <w:tcW w:w="219" w:type="pct"/>
            <w:noWrap/>
            <w:vAlign w:val="center"/>
            <w:hideMark/>
          </w:tcPr>
          <w:p w14:paraId="69C4C819" w14:textId="078D154D" w:rsidR="000C0144" w:rsidRPr="00547F5E" w:rsidRDefault="000C0144" w:rsidP="00547F5E">
            <w:pPr>
              <w:jc w:val="center"/>
              <w:rPr>
                <w:color w:val="000000"/>
                <w:sz w:val="20"/>
                <w:szCs w:val="20"/>
              </w:rPr>
            </w:pPr>
            <w:r w:rsidRPr="00547F5E">
              <w:rPr>
                <w:color w:val="000000"/>
                <w:sz w:val="20"/>
                <w:szCs w:val="20"/>
              </w:rPr>
              <w:t>2</w:t>
            </w:r>
            <w:r w:rsidR="00C41F83" w:rsidRPr="00547F5E">
              <w:rPr>
                <w:color w:val="000000"/>
                <w:sz w:val="20"/>
                <w:szCs w:val="20"/>
              </w:rPr>
              <w:t>3</w:t>
            </w:r>
          </w:p>
        </w:tc>
        <w:tc>
          <w:tcPr>
            <w:tcW w:w="317" w:type="pct"/>
            <w:noWrap/>
            <w:vAlign w:val="center"/>
            <w:hideMark/>
          </w:tcPr>
          <w:p w14:paraId="3D3D4C89" w14:textId="15932E0D" w:rsidR="000C0144" w:rsidRPr="00547F5E" w:rsidRDefault="00C41F83" w:rsidP="00547F5E">
            <w:pPr>
              <w:jc w:val="center"/>
              <w:rPr>
                <w:color w:val="000000"/>
                <w:sz w:val="20"/>
                <w:szCs w:val="20"/>
              </w:rPr>
            </w:pPr>
            <w:r w:rsidRPr="00547F5E">
              <w:rPr>
                <w:color w:val="000000"/>
                <w:sz w:val="20"/>
                <w:szCs w:val="20"/>
              </w:rPr>
              <w:t>41</w:t>
            </w:r>
          </w:p>
        </w:tc>
        <w:tc>
          <w:tcPr>
            <w:tcW w:w="445" w:type="pct"/>
            <w:vMerge w:val="restart"/>
            <w:vAlign w:val="center"/>
            <w:hideMark/>
          </w:tcPr>
          <w:p w14:paraId="73ADFB5C" w14:textId="24E2345B" w:rsidR="000C0144" w:rsidRPr="00547F5E" w:rsidRDefault="000C0144" w:rsidP="00547F5E">
            <w:pPr>
              <w:jc w:val="center"/>
              <w:rPr>
                <w:b/>
                <w:bCs/>
                <w:color w:val="000000"/>
                <w:sz w:val="20"/>
                <w:szCs w:val="20"/>
              </w:rPr>
            </w:pPr>
            <w:r w:rsidRPr="00547F5E">
              <w:rPr>
                <w:b/>
                <w:bCs/>
                <w:color w:val="000000"/>
                <w:sz w:val="20"/>
                <w:szCs w:val="20"/>
              </w:rPr>
              <w:t>0,0</w:t>
            </w:r>
            <w:r w:rsidR="009D07E3" w:rsidRPr="00547F5E">
              <w:rPr>
                <w:b/>
                <w:bCs/>
                <w:color w:val="000000"/>
                <w:sz w:val="20"/>
                <w:szCs w:val="20"/>
              </w:rPr>
              <w:t>02*</w:t>
            </w:r>
          </w:p>
        </w:tc>
      </w:tr>
      <w:tr w:rsidR="000C0144" w:rsidRPr="00547F5E" w14:paraId="6901FE4A" w14:textId="77777777" w:rsidTr="00547F5E">
        <w:trPr>
          <w:trHeight w:val="283"/>
        </w:trPr>
        <w:tc>
          <w:tcPr>
            <w:tcW w:w="1963" w:type="pct"/>
            <w:vMerge/>
            <w:vAlign w:val="center"/>
            <w:hideMark/>
          </w:tcPr>
          <w:p w14:paraId="74D06FA3" w14:textId="77777777" w:rsidR="000C0144" w:rsidRPr="00547F5E" w:rsidRDefault="000C0144" w:rsidP="00547F5E">
            <w:pPr>
              <w:rPr>
                <w:color w:val="000000"/>
                <w:sz w:val="20"/>
                <w:szCs w:val="20"/>
              </w:rPr>
            </w:pPr>
          </w:p>
        </w:tc>
        <w:tc>
          <w:tcPr>
            <w:tcW w:w="1354" w:type="pct"/>
            <w:vAlign w:val="center"/>
            <w:hideMark/>
          </w:tcPr>
          <w:p w14:paraId="7B57A9A3" w14:textId="77777777" w:rsidR="000C0144" w:rsidRPr="00547F5E" w:rsidRDefault="000C0144" w:rsidP="00547F5E">
            <w:pPr>
              <w:rPr>
                <w:color w:val="000000"/>
                <w:sz w:val="20"/>
                <w:szCs w:val="20"/>
              </w:rPr>
            </w:pPr>
            <w:r w:rsidRPr="00547F5E">
              <w:rPr>
                <w:color w:val="000000"/>
                <w:sz w:val="20"/>
                <w:szCs w:val="20"/>
              </w:rPr>
              <w:t>Var</w:t>
            </w:r>
          </w:p>
        </w:tc>
        <w:tc>
          <w:tcPr>
            <w:tcW w:w="288" w:type="pct"/>
            <w:noWrap/>
            <w:vAlign w:val="center"/>
            <w:hideMark/>
          </w:tcPr>
          <w:p w14:paraId="6D13C1EE" w14:textId="77777777" w:rsidR="000C0144" w:rsidRPr="00547F5E" w:rsidRDefault="000C0144" w:rsidP="00547F5E">
            <w:pPr>
              <w:jc w:val="center"/>
              <w:rPr>
                <w:color w:val="000000"/>
                <w:sz w:val="20"/>
                <w:szCs w:val="20"/>
              </w:rPr>
            </w:pPr>
            <w:r w:rsidRPr="00547F5E">
              <w:rPr>
                <w:color w:val="000000"/>
                <w:sz w:val="20"/>
                <w:szCs w:val="20"/>
              </w:rPr>
              <w:t>67</w:t>
            </w:r>
          </w:p>
        </w:tc>
        <w:tc>
          <w:tcPr>
            <w:tcW w:w="415" w:type="pct"/>
            <w:noWrap/>
            <w:vAlign w:val="center"/>
            <w:hideMark/>
          </w:tcPr>
          <w:p w14:paraId="2A03C112" w14:textId="77777777" w:rsidR="000C0144" w:rsidRPr="00547F5E" w:rsidRDefault="000C0144" w:rsidP="00547F5E">
            <w:pPr>
              <w:jc w:val="center"/>
              <w:rPr>
                <w:color w:val="000000"/>
                <w:sz w:val="20"/>
                <w:szCs w:val="20"/>
              </w:rPr>
            </w:pPr>
            <w:r w:rsidRPr="00547F5E">
              <w:rPr>
                <w:color w:val="000000"/>
                <w:sz w:val="20"/>
                <w:szCs w:val="20"/>
              </w:rPr>
              <w:t>76,1</w:t>
            </w:r>
          </w:p>
        </w:tc>
        <w:tc>
          <w:tcPr>
            <w:tcW w:w="219" w:type="pct"/>
            <w:noWrap/>
            <w:vAlign w:val="center"/>
            <w:hideMark/>
          </w:tcPr>
          <w:p w14:paraId="6D12A1E2" w14:textId="79BAEF38" w:rsidR="000C0144" w:rsidRPr="00547F5E" w:rsidRDefault="000C0144" w:rsidP="00547F5E">
            <w:pPr>
              <w:jc w:val="center"/>
              <w:rPr>
                <w:color w:val="000000"/>
                <w:sz w:val="20"/>
                <w:szCs w:val="20"/>
              </w:rPr>
            </w:pPr>
            <w:r w:rsidRPr="00547F5E">
              <w:rPr>
                <w:color w:val="000000"/>
                <w:sz w:val="20"/>
                <w:szCs w:val="20"/>
              </w:rPr>
              <w:t>3</w:t>
            </w:r>
            <w:r w:rsidR="00C41F83" w:rsidRPr="00547F5E">
              <w:rPr>
                <w:color w:val="000000"/>
                <w:sz w:val="20"/>
                <w:szCs w:val="20"/>
              </w:rPr>
              <w:t>3</w:t>
            </w:r>
          </w:p>
        </w:tc>
        <w:tc>
          <w:tcPr>
            <w:tcW w:w="317" w:type="pct"/>
            <w:noWrap/>
            <w:vAlign w:val="center"/>
            <w:hideMark/>
          </w:tcPr>
          <w:p w14:paraId="7ED94CD7" w14:textId="33872F84" w:rsidR="000C0144" w:rsidRPr="00547F5E" w:rsidRDefault="00C41F83" w:rsidP="00547F5E">
            <w:pPr>
              <w:jc w:val="center"/>
              <w:rPr>
                <w:color w:val="000000"/>
                <w:sz w:val="20"/>
                <w:szCs w:val="20"/>
              </w:rPr>
            </w:pPr>
            <w:r w:rsidRPr="00547F5E">
              <w:rPr>
                <w:color w:val="000000"/>
                <w:sz w:val="20"/>
                <w:szCs w:val="20"/>
              </w:rPr>
              <w:t>58,9</w:t>
            </w:r>
          </w:p>
        </w:tc>
        <w:tc>
          <w:tcPr>
            <w:tcW w:w="445" w:type="pct"/>
            <w:vMerge/>
            <w:vAlign w:val="center"/>
            <w:hideMark/>
          </w:tcPr>
          <w:p w14:paraId="7165C9F7" w14:textId="77777777" w:rsidR="000C0144" w:rsidRPr="00547F5E" w:rsidRDefault="000C0144" w:rsidP="00547F5E">
            <w:pPr>
              <w:jc w:val="center"/>
              <w:rPr>
                <w:color w:val="000000"/>
                <w:sz w:val="20"/>
                <w:szCs w:val="20"/>
              </w:rPr>
            </w:pPr>
          </w:p>
        </w:tc>
      </w:tr>
      <w:tr w:rsidR="000C0144" w:rsidRPr="00547F5E" w14:paraId="0C274033" w14:textId="77777777" w:rsidTr="00547F5E">
        <w:trPr>
          <w:trHeight w:val="283"/>
        </w:trPr>
        <w:tc>
          <w:tcPr>
            <w:tcW w:w="1963" w:type="pct"/>
            <w:vMerge w:val="restart"/>
            <w:vAlign w:val="center"/>
            <w:hideMark/>
          </w:tcPr>
          <w:p w14:paraId="0C855CF0" w14:textId="77777777" w:rsidR="000C0144" w:rsidRPr="00547F5E" w:rsidRDefault="000C0144" w:rsidP="00547F5E">
            <w:pPr>
              <w:rPr>
                <w:color w:val="000000"/>
                <w:sz w:val="20"/>
                <w:szCs w:val="20"/>
              </w:rPr>
            </w:pPr>
            <w:r w:rsidRPr="00547F5E">
              <w:rPr>
                <w:color w:val="000000"/>
                <w:sz w:val="20"/>
                <w:szCs w:val="20"/>
              </w:rPr>
              <w:t>Kompleks Eksikliği</w:t>
            </w:r>
          </w:p>
        </w:tc>
        <w:tc>
          <w:tcPr>
            <w:tcW w:w="1354" w:type="pct"/>
            <w:vAlign w:val="center"/>
            <w:hideMark/>
          </w:tcPr>
          <w:p w14:paraId="734B26EB" w14:textId="77777777" w:rsidR="000C0144" w:rsidRPr="00547F5E" w:rsidRDefault="000C0144" w:rsidP="00547F5E">
            <w:pPr>
              <w:rPr>
                <w:color w:val="000000"/>
                <w:sz w:val="20"/>
                <w:szCs w:val="20"/>
              </w:rPr>
            </w:pPr>
            <w:r w:rsidRPr="00547F5E">
              <w:rPr>
                <w:color w:val="000000"/>
                <w:sz w:val="20"/>
                <w:szCs w:val="20"/>
              </w:rPr>
              <w:t>Kompleks 1 Eksikliği</w:t>
            </w:r>
          </w:p>
        </w:tc>
        <w:tc>
          <w:tcPr>
            <w:tcW w:w="288" w:type="pct"/>
            <w:noWrap/>
            <w:vAlign w:val="center"/>
            <w:hideMark/>
          </w:tcPr>
          <w:p w14:paraId="25210D5E" w14:textId="77777777" w:rsidR="000C0144" w:rsidRPr="00547F5E" w:rsidRDefault="000C0144" w:rsidP="00547F5E">
            <w:pPr>
              <w:jc w:val="center"/>
              <w:rPr>
                <w:color w:val="000000"/>
                <w:sz w:val="20"/>
                <w:szCs w:val="20"/>
              </w:rPr>
            </w:pPr>
            <w:r w:rsidRPr="00547F5E">
              <w:rPr>
                <w:color w:val="000000"/>
                <w:sz w:val="20"/>
                <w:szCs w:val="20"/>
              </w:rPr>
              <w:t>1</w:t>
            </w:r>
          </w:p>
        </w:tc>
        <w:tc>
          <w:tcPr>
            <w:tcW w:w="415" w:type="pct"/>
            <w:noWrap/>
            <w:vAlign w:val="center"/>
            <w:hideMark/>
          </w:tcPr>
          <w:p w14:paraId="000A9CB4" w14:textId="77777777" w:rsidR="000C0144" w:rsidRPr="00547F5E" w:rsidRDefault="000C0144" w:rsidP="00547F5E">
            <w:pPr>
              <w:jc w:val="center"/>
              <w:rPr>
                <w:color w:val="000000"/>
                <w:sz w:val="20"/>
                <w:szCs w:val="20"/>
              </w:rPr>
            </w:pPr>
            <w:r w:rsidRPr="00547F5E">
              <w:rPr>
                <w:color w:val="000000"/>
                <w:sz w:val="20"/>
                <w:szCs w:val="20"/>
              </w:rPr>
              <w:t>9,1</w:t>
            </w:r>
          </w:p>
        </w:tc>
        <w:tc>
          <w:tcPr>
            <w:tcW w:w="219" w:type="pct"/>
            <w:noWrap/>
            <w:vAlign w:val="center"/>
            <w:hideMark/>
          </w:tcPr>
          <w:p w14:paraId="322A58CB" w14:textId="77777777" w:rsidR="000C0144" w:rsidRPr="00547F5E" w:rsidRDefault="000C0144" w:rsidP="00547F5E">
            <w:pPr>
              <w:jc w:val="center"/>
              <w:rPr>
                <w:color w:val="000000"/>
                <w:sz w:val="20"/>
                <w:szCs w:val="20"/>
              </w:rPr>
            </w:pPr>
            <w:r w:rsidRPr="00547F5E">
              <w:rPr>
                <w:color w:val="000000"/>
                <w:sz w:val="20"/>
                <w:szCs w:val="20"/>
              </w:rPr>
              <w:t>4</w:t>
            </w:r>
          </w:p>
        </w:tc>
        <w:tc>
          <w:tcPr>
            <w:tcW w:w="317" w:type="pct"/>
            <w:noWrap/>
            <w:vAlign w:val="center"/>
            <w:hideMark/>
          </w:tcPr>
          <w:p w14:paraId="1D9D2E74" w14:textId="77777777" w:rsidR="000C0144" w:rsidRPr="00547F5E" w:rsidRDefault="000C0144" w:rsidP="00547F5E">
            <w:pPr>
              <w:jc w:val="center"/>
              <w:rPr>
                <w:color w:val="000000"/>
                <w:sz w:val="20"/>
                <w:szCs w:val="20"/>
              </w:rPr>
            </w:pPr>
            <w:r w:rsidRPr="00547F5E">
              <w:rPr>
                <w:color w:val="000000"/>
                <w:sz w:val="20"/>
                <w:szCs w:val="20"/>
              </w:rPr>
              <w:t>23,5</w:t>
            </w:r>
          </w:p>
        </w:tc>
        <w:tc>
          <w:tcPr>
            <w:tcW w:w="445" w:type="pct"/>
            <w:vMerge w:val="restart"/>
            <w:vAlign w:val="center"/>
            <w:hideMark/>
          </w:tcPr>
          <w:p w14:paraId="320BDCED" w14:textId="2AC00DE8" w:rsidR="000C0144" w:rsidRPr="00547F5E" w:rsidRDefault="000C0144" w:rsidP="00547F5E">
            <w:pPr>
              <w:jc w:val="center"/>
              <w:rPr>
                <w:b/>
                <w:bCs/>
                <w:color w:val="000000"/>
                <w:sz w:val="20"/>
                <w:szCs w:val="20"/>
              </w:rPr>
            </w:pPr>
            <w:r w:rsidRPr="00547F5E">
              <w:rPr>
                <w:b/>
                <w:bCs/>
                <w:color w:val="000000"/>
                <w:sz w:val="20"/>
                <w:szCs w:val="20"/>
              </w:rPr>
              <w:t>0,</w:t>
            </w:r>
            <w:r w:rsidR="009D07E3" w:rsidRPr="00547F5E">
              <w:rPr>
                <w:b/>
                <w:bCs/>
                <w:color w:val="000000"/>
                <w:sz w:val="20"/>
                <w:szCs w:val="20"/>
              </w:rPr>
              <w:t>041*</w:t>
            </w:r>
          </w:p>
        </w:tc>
      </w:tr>
      <w:tr w:rsidR="000C0144" w:rsidRPr="00547F5E" w14:paraId="1E6612A5" w14:textId="77777777" w:rsidTr="00547F5E">
        <w:trPr>
          <w:trHeight w:val="283"/>
        </w:trPr>
        <w:tc>
          <w:tcPr>
            <w:tcW w:w="1963" w:type="pct"/>
            <w:vMerge/>
            <w:vAlign w:val="center"/>
            <w:hideMark/>
          </w:tcPr>
          <w:p w14:paraId="58D69EAC" w14:textId="77777777" w:rsidR="000C0144" w:rsidRPr="00547F5E" w:rsidRDefault="000C0144" w:rsidP="00547F5E">
            <w:pPr>
              <w:rPr>
                <w:color w:val="000000"/>
                <w:sz w:val="20"/>
                <w:szCs w:val="20"/>
              </w:rPr>
            </w:pPr>
          </w:p>
        </w:tc>
        <w:tc>
          <w:tcPr>
            <w:tcW w:w="1354" w:type="pct"/>
            <w:vAlign w:val="center"/>
            <w:hideMark/>
          </w:tcPr>
          <w:p w14:paraId="3C920487" w14:textId="77777777" w:rsidR="000C0144" w:rsidRPr="00547F5E" w:rsidRDefault="000C0144" w:rsidP="00547F5E">
            <w:pPr>
              <w:rPr>
                <w:color w:val="000000"/>
                <w:sz w:val="20"/>
                <w:szCs w:val="20"/>
              </w:rPr>
            </w:pPr>
            <w:r w:rsidRPr="00547F5E">
              <w:rPr>
                <w:color w:val="000000"/>
                <w:sz w:val="20"/>
                <w:szCs w:val="20"/>
              </w:rPr>
              <w:t>Kompleks 2 Eksikliği</w:t>
            </w:r>
          </w:p>
        </w:tc>
        <w:tc>
          <w:tcPr>
            <w:tcW w:w="288" w:type="pct"/>
            <w:noWrap/>
            <w:vAlign w:val="center"/>
            <w:hideMark/>
          </w:tcPr>
          <w:p w14:paraId="48C472EE" w14:textId="77777777" w:rsidR="000C0144" w:rsidRPr="00547F5E" w:rsidRDefault="000C0144" w:rsidP="00547F5E">
            <w:pPr>
              <w:jc w:val="center"/>
              <w:rPr>
                <w:color w:val="000000"/>
                <w:sz w:val="20"/>
                <w:szCs w:val="20"/>
              </w:rPr>
            </w:pPr>
            <w:r w:rsidRPr="00547F5E">
              <w:rPr>
                <w:color w:val="000000"/>
                <w:sz w:val="20"/>
                <w:szCs w:val="20"/>
              </w:rPr>
              <w:t>1</w:t>
            </w:r>
          </w:p>
        </w:tc>
        <w:tc>
          <w:tcPr>
            <w:tcW w:w="415" w:type="pct"/>
            <w:noWrap/>
            <w:vAlign w:val="center"/>
            <w:hideMark/>
          </w:tcPr>
          <w:p w14:paraId="3379DDAB" w14:textId="77777777" w:rsidR="000C0144" w:rsidRPr="00547F5E" w:rsidRDefault="000C0144" w:rsidP="00547F5E">
            <w:pPr>
              <w:jc w:val="center"/>
              <w:rPr>
                <w:color w:val="000000"/>
                <w:sz w:val="20"/>
                <w:szCs w:val="20"/>
              </w:rPr>
            </w:pPr>
            <w:r w:rsidRPr="00547F5E">
              <w:rPr>
                <w:color w:val="000000"/>
                <w:sz w:val="20"/>
                <w:szCs w:val="20"/>
              </w:rPr>
              <w:t>9,1</w:t>
            </w:r>
          </w:p>
        </w:tc>
        <w:tc>
          <w:tcPr>
            <w:tcW w:w="219" w:type="pct"/>
            <w:noWrap/>
            <w:vAlign w:val="center"/>
            <w:hideMark/>
          </w:tcPr>
          <w:p w14:paraId="6539AE5A" w14:textId="77777777" w:rsidR="000C0144" w:rsidRPr="00547F5E" w:rsidRDefault="000C0144" w:rsidP="00547F5E">
            <w:pPr>
              <w:jc w:val="center"/>
              <w:rPr>
                <w:color w:val="000000"/>
                <w:sz w:val="20"/>
                <w:szCs w:val="20"/>
              </w:rPr>
            </w:pPr>
            <w:r w:rsidRPr="00547F5E">
              <w:rPr>
                <w:color w:val="000000"/>
                <w:sz w:val="20"/>
                <w:szCs w:val="20"/>
              </w:rPr>
              <w:t>0</w:t>
            </w:r>
          </w:p>
        </w:tc>
        <w:tc>
          <w:tcPr>
            <w:tcW w:w="317" w:type="pct"/>
            <w:noWrap/>
            <w:vAlign w:val="center"/>
            <w:hideMark/>
          </w:tcPr>
          <w:p w14:paraId="70E2AC9A" w14:textId="77777777" w:rsidR="000C0144" w:rsidRPr="00547F5E" w:rsidRDefault="000C0144" w:rsidP="00547F5E">
            <w:pPr>
              <w:jc w:val="center"/>
              <w:rPr>
                <w:color w:val="000000"/>
                <w:sz w:val="20"/>
                <w:szCs w:val="20"/>
              </w:rPr>
            </w:pPr>
            <w:r w:rsidRPr="00547F5E">
              <w:rPr>
                <w:color w:val="000000"/>
                <w:sz w:val="20"/>
                <w:szCs w:val="20"/>
              </w:rPr>
              <w:t>0,0</w:t>
            </w:r>
          </w:p>
        </w:tc>
        <w:tc>
          <w:tcPr>
            <w:tcW w:w="445" w:type="pct"/>
            <w:vMerge/>
            <w:vAlign w:val="center"/>
            <w:hideMark/>
          </w:tcPr>
          <w:p w14:paraId="43047E17" w14:textId="77777777" w:rsidR="000C0144" w:rsidRPr="00547F5E" w:rsidRDefault="000C0144" w:rsidP="00547F5E">
            <w:pPr>
              <w:jc w:val="center"/>
              <w:rPr>
                <w:color w:val="000000"/>
                <w:sz w:val="20"/>
                <w:szCs w:val="20"/>
              </w:rPr>
            </w:pPr>
          </w:p>
        </w:tc>
      </w:tr>
      <w:tr w:rsidR="000C0144" w:rsidRPr="00547F5E" w14:paraId="1F25C8A9" w14:textId="77777777" w:rsidTr="00547F5E">
        <w:trPr>
          <w:trHeight w:val="283"/>
        </w:trPr>
        <w:tc>
          <w:tcPr>
            <w:tcW w:w="1963" w:type="pct"/>
            <w:vMerge/>
            <w:vAlign w:val="center"/>
            <w:hideMark/>
          </w:tcPr>
          <w:p w14:paraId="4CE6190F" w14:textId="77777777" w:rsidR="000C0144" w:rsidRPr="00547F5E" w:rsidRDefault="000C0144" w:rsidP="00547F5E">
            <w:pPr>
              <w:rPr>
                <w:color w:val="000000"/>
                <w:sz w:val="20"/>
                <w:szCs w:val="20"/>
              </w:rPr>
            </w:pPr>
          </w:p>
        </w:tc>
        <w:tc>
          <w:tcPr>
            <w:tcW w:w="1354" w:type="pct"/>
            <w:vAlign w:val="center"/>
            <w:hideMark/>
          </w:tcPr>
          <w:p w14:paraId="325C3B7A" w14:textId="77777777" w:rsidR="000C0144" w:rsidRPr="00547F5E" w:rsidRDefault="000C0144" w:rsidP="00547F5E">
            <w:pPr>
              <w:rPr>
                <w:color w:val="000000"/>
                <w:sz w:val="20"/>
                <w:szCs w:val="20"/>
              </w:rPr>
            </w:pPr>
            <w:r w:rsidRPr="00547F5E">
              <w:rPr>
                <w:color w:val="000000"/>
                <w:sz w:val="20"/>
                <w:szCs w:val="20"/>
              </w:rPr>
              <w:t>Kompleks 3 Eksikliği</w:t>
            </w:r>
          </w:p>
        </w:tc>
        <w:tc>
          <w:tcPr>
            <w:tcW w:w="288" w:type="pct"/>
            <w:noWrap/>
            <w:vAlign w:val="center"/>
            <w:hideMark/>
          </w:tcPr>
          <w:p w14:paraId="176287CC" w14:textId="77777777" w:rsidR="000C0144" w:rsidRPr="00547F5E" w:rsidRDefault="000C0144" w:rsidP="00547F5E">
            <w:pPr>
              <w:jc w:val="center"/>
              <w:rPr>
                <w:color w:val="000000"/>
                <w:sz w:val="20"/>
                <w:szCs w:val="20"/>
              </w:rPr>
            </w:pPr>
            <w:r w:rsidRPr="00547F5E">
              <w:rPr>
                <w:color w:val="000000"/>
                <w:sz w:val="20"/>
                <w:szCs w:val="20"/>
              </w:rPr>
              <w:t>2</w:t>
            </w:r>
          </w:p>
        </w:tc>
        <w:tc>
          <w:tcPr>
            <w:tcW w:w="415" w:type="pct"/>
            <w:noWrap/>
            <w:vAlign w:val="center"/>
            <w:hideMark/>
          </w:tcPr>
          <w:p w14:paraId="3A0053BC" w14:textId="77777777" w:rsidR="000C0144" w:rsidRPr="00547F5E" w:rsidRDefault="000C0144" w:rsidP="00547F5E">
            <w:pPr>
              <w:jc w:val="center"/>
              <w:rPr>
                <w:color w:val="000000"/>
                <w:sz w:val="20"/>
                <w:szCs w:val="20"/>
              </w:rPr>
            </w:pPr>
            <w:r w:rsidRPr="00547F5E">
              <w:rPr>
                <w:color w:val="000000"/>
                <w:sz w:val="20"/>
                <w:szCs w:val="20"/>
              </w:rPr>
              <w:t>18,2</w:t>
            </w:r>
          </w:p>
        </w:tc>
        <w:tc>
          <w:tcPr>
            <w:tcW w:w="219" w:type="pct"/>
            <w:noWrap/>
            <w:vAlign w:val="center"/>
            <w:hideMark/>
          </w:tcPr>
          <w:p w14:paraId="399916BC" w14:textId="77777777" w:rsidR="000C0144" w:rsidRPr="00547F5E" w:rsidRDefault="000C0144" w:rsidP="00547F5E">
            <w:pPr>
              <w:jc w:val="center"/>
              <w:rPr>
                <w:color w:val="000000"/>
                <w:sz w:val="20"/>
                <w:szCs w:val="20"/>
              </w:rPr>
            </w:pPr>
            <w:r w:rsidRPr="00547F5E">
              <w:rPr>
                <w:color w:val="000000"/>
                <w:sz w:val="20"/>
                <w:szCs w:val="20"/>
              </w:rPr>
              <w:t>0</w:t>
            </w:r>
          </w:p>
        </w:tc>
        <w:tc>
          <w:tcPr>
            <w:tcW w:w="317" w:type="pct"/>
            <w:noWrap/>
            <w:vAlign w:val="center"/>
            <w:hideMark/>
          </w:tcPr>
          <w:p w14:paraId="4109F00E" w14:textId="77777777" w:rsidR="000C0144" w:rsidRPr="00547F5E" w:rsidRDefault="000C0144" w:rsidP="00547F5E">
            <w:pPr>
              <w:jc w:val="center"/>
              <w:rPr>
                <w:color w:val="000000"/>
                <w:sz w:val="20"/>
                <w:szCs w:val="20"/>
              </w:rPr>
            </w:pPr>
            <w:r w:rsidRPr="00547F5E">
              <w:rPr>
                <w:color w:val="000000"/>
                <w:sz w:val="20"/>
                <w:szCs w:val="20"/>
              </w:rPr>
              <w:t>0,0</w:t>
            </w:r>
          </w:p>
        </w:tc>
        <w:tc>
          <w:tcPr>
            <w:tcW w:w="445" w:type="pct"/>
            <w:vMerge/>
            <w:vAlign w:val="center"/>
            <w:hideMark/>
          </w:tcPr>
          <w:p w14:paraId="354B270C" w14:textId="77777777" w:rsidR="000C0144" w:rsidRPr="00547F5E" w:rsidRDefault="000C0144" w:rsidP="00547F5E">
            <w:pPr>
              <w:jc w:val="center"/>
              <w:rPr>
                <w:color w:val="000000"/>
                <w:sz w:val="20"/>
                <w:szCs w:val="20"/>
              </w:rPr>
            </w:pPr>
          </w:p>
        </w:tc>
      </w:tr>
      <w:tr w:rsidR="000C0144" w:rsidRPr="00547F5E" w14:paraId="7BB3088B" w14:textId="77777777" w:rsidTr="00547F5E">
        <w:trPr>
          <w:trHeight w:val="283"/>
        </w:trPr>
        <w:tc>
          <w:tcPr>
            <w:tcW w:w="1963" w:type="pct"/>
            <w:vMerge/>
            <w:vAlign w:val="center"/>
            <w:hideMark/>
          </w:tcPr>
          <w:p w14:paraId="078FB1F2" w14:textId="77777777" w:rsidR="000C0144" w:rsidRPr="00547F5E" w:rsidRDefault="000C0144" w:rsidP="00547F5E">
            <w:pPr>
              <w:rPr>
                <w:color w:val="000000"/>
                <w:sz w:val="20"/>
                <w:szCs w:val="20"/>
              </w:rPr>
            </w:pPr>
          </w:p>
        </w:tc>
        <w:tc>
          <w:tcPr>
            <w:tcW w:w="1354" w:type="pct"/>
            <w:vAlign w:val="center"/>
            <w:hideMark/>
          </w:tcPr>
          <w:p w14:paraId="2EAA4D62" w14:textId="77777777" w:rsidR="000C0144" w:rsidRPr="00547F5E" w:rsidRDefault="000C0144" w:rsidP="00547F5E">
            <w:pPr>
              <w:rPr>
                <w:color w:val="000000"/>
                <w:sz w:val="20"/>
                <w:szCs w:val="20"/>
              </w:rPr>
            </w:pPr>
            <w:r w:rsidRPr="00547F5E">
              <w:rPr>
                <w:color w:val="000000"/>
                <w:sz w:val="20"/>
                <w:szCs w:val="20"/>
              </w:rPr>
              <w:t>Kompleks 4 Eksikliği</w:t>
            </w:r>
          </w:p>
        </w:tc>
        <w:tc>
          <w:tcPr>
            <w:tcW w:w="288" w:type="pct"/>
            <w:noWrap/>
            <w:vAlign w:val="center"/>
            <w:hideMark/>
          </w:tcPr>
          <w:p w14:paraId="5667727B" w14:textId="77777777" w:rsidR="000C0144" w:rsidRPr="00547F5E" w:rsidRDefault="000C0144" w:rsidP="00547F5E">
            <w:pPr>
              <w:jc w:val="center"/>
              <w:rPr>
                <w:color w:val="000000"/>
                <w:sz w:val="20"/>
                <w:szCs w:val="20"/>
              </w:rPr>
            </w:pPr>
            <w:r w:rsidRPr="00547F5E">
              <w:rPr>
                <w:color w:val="000000"/>
                <w:sz w:val="20"/>
                <w:szCs w:val="20"/>
              </w:rPr>
              <w:t>5</w:t>
            </w:r>
          </w:p>
        </w:tc>
        <w:tc>
          <w:tcPr>
            <w:tcW w:w="415" w:type="pct"/>
            <w:noWrap/>
            <w:vAlign w:val="center"/>
            <w:hideMark/>
          </w:tcPr>
          <w:p w14:paraId="599FB645" w14:textId="77777777" w:rsidR="000C0144" w:rsidRPr="00547F5E" w:rsidRDefault="000C0144" w:rsidP="00547F5E">
            <w:pPr>
              <w:jc w:val="center"/>
              <w:rPr>
                <w:color w:val="000000"/>
                <w:sz w:val="20"/>
                <w:szCs w:val="20"/>
              </w:rPr>
            </w:pPr>
            <w:r w:rsidRPr="00547F5E">
              <w:rPr>
                <w:color w:val="000000"/>
                <w:sz w:val="20"/>
                <w:szCs w:val="20"/>
              </w:rPr>
              <w:t>45,5</w:t>
            </w:r>
          </w:p>
        </w:tc>
        <w:tc>
          <w:tcPr>
            <w:tcW w:w="219" w:type="pct"/>
            <w:noWrap/>
            <w:vAlign w:val="center"/>
            <w:hideMark/>
          </w:tcPr>
          <w:p w14:paraId="5F2049E2" w14:textId="77777777" w:rsidR="000C0144" w:rsidRPr="00547F5E" w:rsidRDefault="000C0144" w:rsidP="00547F5E">
            <w:pPr>
              <w:jc w:val="center"/>
              <w:rPr>
                <w:color w:val="000000"/>
                <w:sz w:val="20"/>
                <w:szCs w:val="20"/>
              </w:rPr>
            </w:pPr>
            <w:r w:rsidRPr="00547F5E">
              <w:rPr>
                <w:color w:val="000000"/>
                <w:sz w:val="20"/>
                <w:szCs w:val="20"/>
              </w:rPr>
              <w:t>12</w:t>
            </w:r>
          </w:p>
        </w:tc>
        <w:tc>
          <w:tcPr>
            <w:tcW w:w="317" w:type="pct"/>
            <w:noWrap/>
            <w:vAlign w:val="center"/>
            <w:hideMark/>
          </w:tcPr>
          <w:p w14:paraId="74BF549D" w14:textId="77777777" w:rsidR="000C0144" w:rsidRPr="00547F5E" w:rsidRDefault="000C0144" w:rsidP="00547F5E">
            <w:pPr>
              <w:jc w:val="center"/>
              <w:rPr>
                <w:color w:val="000000"/>
                <w:sz w:val="20"/>
                <w:szCs w:val="20"/>
              </w:rPr>
            </w:pPr>
            <w:r w:rsidRPr="00547F5E">
              <w:rPr>
                <w:color w:val="000000"/>
                <w:sz w:val="20"/>
                <w:szCs w:val="20"/>
              </w:rPr>
              <w:t>70,6</w:t>
            </w:r>
          </w:p>
        </w:tc>
        <w:tc>
          <w:tcPr>
            <w:tcW w:w="445" w:type="pct"/>
            <w:vMerge/>
            <w:vAlign w:val="center"/>
            <w:hideMark/>
          </w:tcPr>
          <w:p w14:paraId="6B1E125A" w14:textId="77777777" w:rsidR="000C0144" w:rsidRPr="00547F5E" w:rsidRDefault="000C0144" w:rsidP="00547F5E">
            <w:pPr>
              <w:jc w:val="center"/>
              <w:rPr>
                <w:color w:val="000000"/>
                <w:sz w:val="20"/>
                <w:szCs w:val="20"/>
              </w:rPr>
            </w:pPr>
          </w:p>
        </w:tc>
      </w:tr>
      <w:tr w:rsidR="000C0144" w:rsidRPr="00547F5E" w14:paraId="658A57B3" w14:textId="77777777" w:rsidTr="00547F5E">
        <w:trPr>
          <w:trHeight w:val="283"/>
        </w:trPr>
        <w:tc>
          <w:tcPr>
            <w:tcW w:w="1963" w:type="pct"/>
            <w:vMerge/>
            <w:vAlign w:val="center"/>
            <w:hideMark/>
          </w:tcPr>
          <w:p w14:paraId="1E5BB475" w14:textId="77777777" w:rsidR="000C0144" w:rsidRPr="00547F5E" w:rsidRDefault="000C0144" w:rsidP="00547F5E">
            <w:pPr>
              <w:rPr>
                <w:color w:val="000000"/>
                <w:sz w:val="20"/>
                <w:szCs w:val="20"/>
              </w:rPr>
            </w:pPr>
          </w:p>
        </w:tc>
        <w:tc>
          <w:tcPr>
            <w:tcW w:w="1354" w:type="pct"/>
            <w:vAlign w:val="center"/>
            <w:hideMark/>
          </w:tcPr>
          <w:p w14:paraId="3F26BF00" w14:textId="77777777" w:rsidR="000C0144" w:rsidRPr="00547F5E" w:rsidRDefault="000C0144" w:rsidP="00547F5E">
            <w:pPr>
              <w:rPr>
                <w:color w:val="000000"/>
                <w:sz w:val="20"/>
                <w:szCs w:val="20"/>
              </w:rPr>
            </w:pPr>
            <w:r w:rsidRPr="00547F5E">
              <w:rPr>
                <w:color w:val="000000"/>
                <w:sz w:val="20"/>
                <w:szCs w:val="20"/>
              </w:rPr>
              <w:t>Kompleks 5 Eksikliği</w:t>
            </w:r>
          </w:p>
        </w:tc>
        <w:tc>
          <w:tcPr>
            <w:tcW w:w="288" w:type="pct"/>
            <w:noWrap/>
            <w:vAlign w:val="center"/>
            <w:hideMark/>
          </w:tcPr>
          <w:p w14:paraId="4C7A3C50" w14:textId="77777777" w:rsidR="000C0144" w:rsidRPr="00547F5E" w:rsidRDefault="000C0144" w:rsidP="00547F5E">
            <w:pPr>
              <w:jc w:val="center"/>
              <w:rPr>
                <w:color w:val="000000"/>
                <w:sz w:val="20"/>
                <w:szCs w:val="20"/>
              </w:rPr>
            </w:pPr>
            <w:r w:rsidRPr="00547F5E">
              <w:rPr>
                <w:color w:val="000000"/>
                <w:sz w:val="20"/>
                <w:szCs w:val="20"/>
              </w:rPr>
              <w:t>2</w:t>
            </w:r>
          </w:p>
        </w:tc>
        <w:tc>
          <w:tcPr>
            <w:tcW w:w="415" w:type="pct"/>
            <w:noWrap/>
            <w:vAlign w:val="center"/>
            <w:hideMark/>
          </w:tcPr>
          <w:p w14:paraId="0868B6B0" w14:textId="77777777" w:rsidR="000C0144" w:rsidRPr="00547F5E" w:rsidRDefault="000C0144" w:rsidP="00547F5E">
            <w:pPr>
              <w:jc w:val="center"/>
              <w:rPr>
                <w:color w:val="000000"/>
                <w:sz w:val="20"/>
                <w:szCs w:val="20"/>
              </w:rPr>
            </w:pPr>
            <w:r w:rsidRPr="00547F5E">
              <w:rPr>
                <w:color w:val="000000"/>
                <w:sz w:val="20"/>
                <w:szCs w:val="20"/>
              </w:rPr>
              <w:t>18,2</w:t>
            </w:r>
          </w:p>
        </w:tc>
        <w:tc>
          <w:tcPr>
            <w:tcW w:w="219" w:type="pct"/>
            <w:noWrap/>
            <w:vAlign w:val="center"/>
            <w:hideMark/>
          </w:tcPr>
          <w:p w14:paraId="34352773" w14:textId="77777777" w:rsidR="000C0144" w:rsidRPr="00547F5E" w:rsidRDefault="000C0144" w:rsidP="00547F5E">
            <w:pPr>
              <w:jc w:val="center"/>
              <w:rPr>
                <w:color w:val="000000"/>
                <w:sz w:val="20"/>
                <w:szCs w:val="20"/>
              </w:rPr>
            </w:pPr>
            <w:r w:rsidRPr="00547F5E">
              <w:rPr>
                <w:color w:val="000000"/>
                <w:sz w:val="20"/>
                <w:szCs w:val="20"/>
              </w:rPr>
              <w:t>1</w:t>
            </w:r>
          </w:p>
        </w:tc>
        <w:tc>
          <w:tcPr>
            <w:tcW w:w="317" w:type="pct"/>
            <w:noWrap/>
            <w:vAlign w:val="center"/>
            <w:hideMark/>
          </w:tcPr>
          <w:p w14:paraId="76373261" w14:textId="77777777" w:rsidR="000C0144" w:rsidRPr="00547F5E" w:rsidRDefault="000C0144" w:rsidP="00547F5E">
            <w:pPr>
              <w:jc w:val="center"/>
              <w:rPr>
                <w:color w:val="000000"/>
                <w:sz w:val="20"/>
                <w:szCs w:val="20"/>
              </w:rPr>
            </w:pPr>
            <w:r w:rsidRPr="00547F5E">
              <w:rPr>
                <w:color w:val="000000"/>
                <w:sz w:val="20"/>
                <w:szCs w:val="20"/>
              </w:rPr>
              <w:t>5,9</w:t>
            </w:r>
          </w:p>
        </w:tc>
        <w:tc>
          <w:tcPr>
            <w:tcW w:w="445" w:type="pct"/>
            <w:vMerge/>
            <w:vAlign w:val="center"/>
            <w:hideMark/>
          </w:tcPr>
          <w:p w14:paraId="3E9497A5" w14:textId="77777777" w:rsidR="000C0144" w:rsidRPr="00547F5E" w:rsidRDefault="000C0144" w:rsidP="00547F5E">
            <w:pPr>
              <w:jc w:val="center"/>
              <w:rPr>
                <w:color w:val="000000"/>
                <w:sz w:val="20"/>
                <w:szCs w:val="20"/>
              </w:rPr>
            </w:pPr>
          </w:p>
        </w:tc>
      </w:tr>
      <w:tr w:rsidR="000C0144" w:rsidRPr="00547F5E" w14:paraId="0356C1F1" w14:textId="77777777" w:rsidTr="00547F5E">
        <w:trPr>
          <w:trHeight w:val="283"/>
        </w:trPr>
        <w:tc>
          <w:tcPr>
            <w:tcW w:w="1963" w:type="pct"/>
            <w:vMerge w:val="restart"/>
            <w:noWrap/>
            <w:vAlign w:val="center"/>
            <w:hideMark/>
          </w:tcPr>
          <w:p w14:paraId="0753682A" w14:textId="77777777" w:rsidR="000C0144" w:rsidRPr="00547F5E" w:rsidRDefault="000C0144" w:rsidP="00547F5E">
            <w:pPr>
              <w:rPr>
                <w:color w:val="000000"/>
                <w:sz w:val="20"/>
                <w:szCs w:val="20"/>
              </w:rPr>
            </w:pPr>
            <w:r w:rsidRPr="00547F5E">
              <w:rPr>
                <w:color w:val="000000"/>
                <w:sz w:val="20"/>
                <w:szCs w:val="20"/>
              </w:rPr>
              <w:t>Mitokondriyal Kokteyl Tedavisi Alma</w:t>
            </w:r>
          </w:p>
        </w:tc>
        <w:tc>
          <w:tcPr>
            <w:tcW w:w="1354" w:type="pct"/>
            <w:noWrap/>
            <w:vAlign w:val="center"/>
            <w:hideMark/>
          </w:tcPr>
          <w:p w14:paraId="25CFC995" w14:textId="77777777" w:rsidR="000C0144" w:rsidRPr="00547F5E" w:rsidRDefault="000C0144" w:rsidP="00547F5E">
            <w:pPr>
              <w:rPr>
                <w:color w:val="000000"/>
                <w:sz w:val="20"/>
                <w:szCs w:val="20"/>
              </w:rPr>
            </w:pPr>
            <w:r w:rsidRPr="00547F5E">
              <w:rPr>
                <w:color w:val="000000"/>
                <w:sz w:val="20"/>
                <w:szCs w:val="20"/>
              </w:rPr>
              <w:t>Yok</w:t>
            </w:r>
          </w:p>
        </w:tc>
        <w:tc>
          <w:tcPr>
            <w:tcW w:w="288" w:type="pct"/>
            <w:noWrap/>
            <w:vAlign w:val="center"/>
            <w:hideMark/>
          </w:tcPr>
          <w:p w14:paraId="2F75270E" w14:textId="77777777" w:rsidR="000C0144" w:rsidRPr="00547F5E" w:rsidRDefault="000C0144" w:rsidP="00547F5E">
            <w:pPr>
              <w:jc w:val="center"/>
              <w:rPr>
                <w:color w:val="000000"/>
                <w:sz w:val="20"/>
                <w:szCs w:val="20"/>
              </w:rPr>
            </w:pPr>
            <w:r w:rsidRPr="00547F5E">
              <w:rPr>
                <w:color w:val="000000"/>
                <w:sz w:val="20"/>
                <w:szCs w:val="20"/>
              </w:rPr>
              <w:t>37</w:t>
            </w:r>
          </w:p>
        </w:tc>
        <w:tc>
          <w:tcPr>
            <w:tcW w:w="415" w:type="pct"/>
            <w:noWrap/>
            <w:vAlign w:val="center"/>
            <w:hideMark/>
          </w:tcPr>
          <w:p w14:paraId="3C681A54" w14:textId="77777777" w:rsidR="000C0144" w:rsidRPr="00547F5E" w:rsidRDefault="000C0144" w:rsidP="00547F5E">
            <w:pPr>
              <w:jc w:val="center"/>
              <w:rPr>
                <w:color w:val="000000"/>
                <w:sz w:val="20"/>
                <w:szCs w:val="20"/>
              </w:rPr>
            </w:pPr>
            <w:r w:rsidRPr="00547F5E">
              <w:rPr>
                <w:color w:val="000000"/>
                <w:sz w:val="20"/>
                <w:szCs w:val="20"/>
              </w:rPr>
              <w:t>42</w:t>
            </w:r>
          </w:p>
        </w:tc>
        <w:tc>
          <w:tcPr>
            <w:tcW w:w="219" w:type="pct"/>
            <w:noWrap/>
            <w:vAlign w:val="center"/>
            <w:hideMark/>
          </w:tcPr>
          <w:p w14:paraId="00C6E4FB" w14:textId="77777777" w:rsidR="000C0144" w:rsidRPr="00547F5E" w:rsidRDefault="000C0144" w:rsidP="00547F5E">
            <w:pPr>
              <w:jc w:val="center"/>
              <w:rPr>
                <w:color w:val="000000"/>
                <w:sz w:val="20"/>
                <w:szCs w:val="20"/>
              </w:rPr>
            </w:pPr>
            <w:r w:rsidRPr="00547F5E">
              <w:rPr>
                <w:color w:val="000000"/>
                <w:sz w:val="20"/>
                <w:szCs w:val="20"/>
              </w:rPr>
              <w:t>6</w:t>
            </w:r>
          </w:p>
        </w:tc>
        <w:tc>
          <w:tcPr>
            <w:tcW w:w="317" w:type="pct"/>
            <w:noWrap/>
            <w:vAlign w:val="center"/>
            <w:hideMark/>
          </w:tcPr>
          <w:p w14:paraId="694B2A34" w14:textId="77777777" w:rsidR="000C0144" w:rsidRPr="00547F5E" w:rsidRDefault="000C0144" w:rsidP="00547F5E">
            <w:pPr>
              <w:jc w:val="center"/>
              <w:rPr>
                <w:color w:val="000000"/>
                <w:sz w:val="20"/>
                <w:szCs w:val="20"/>
              </w:rPr>
            </w:pPr>
            <w:r w:rsidRPr="00547F5E">
              <w:rPr>
                <w:color w:val="000000"/>
                <w:sz w:val="20"/>
                <w:szCs w:val="20"/>
              </w:rPr>
              <w:t>10,7</w:t>
            </w:r>
          </w:p>
        </w:tc>
        <w:tc>
          <w:tcPr>
            <w:tcW w:w="445" w:type="pct"/>
            <w:vMerge w:val="restart"/>
            <w:noWrap/>
            <w:vAlign w:val="center"/>
            <w:hideMark/>
          </w:tcPr>
          <w:p w14:paraId="039EEF80" w14:textId="3D3B65E0" w:rsidR="000C0144" w:rsidRPr="00547F5E" w:rsidRDefault="000C0144" w:rsidP="00547F5E">
            <w:pPr>
              <w:jc w:val="center"/>
              <w:rPr>
                <w:b/>
                <w:bCs/>
                <w:color w:val="000000"/>
                <w:sz w:val="20"/>
                <w:szCs w:val="20"/>
              </w:rPr>
            </w:pPr>
            <w:r w:rsidRPr="00547F5E">
              <w:rPr>
                <w:b/>
                <w:bCs/>
                <w:color w:val="000000"/>
                <w:sz w:val="20"/>
                <w:szCs w:val="20"/>
              </w:rPr>
              <w:t>0,00</w:t>
            </w:r>
            <w:r w:rsidR="009D07E3" w:rsidRPr="00547F5E">
              <w:rPr>
                <w:b/>
                <w:bCs/>
                <w:color w:val="000000"/>
                <w:sz w:val="20"/>
                <w:szCs w:val="20"/>
              </w:rPr>
              <w:t>4</w:t>
            </w:r>
            <w:r w:rsidRPr="00547F5E">
              <w:rPr>
                <w:b/>
                <w:bCs/>
                <w:color w:val="000000"/>
                <w:sz w:val="20"/>
                <w:szCs w:val="20"/>
              </w:rPr>
              <w:t>*</w:t>
            </w:r>
          </w:p>
        </w:tc>
      </w:tr>
      <w:tr w:rsidR="000C0144" w:rsidRPr="00547F5E" w14:paraId="57F6D0AD" w14:textId="77777777" w:rsidTr="00547F5E">
        <w:trPr>
          <w:trHeight w:val="283"/>
        </w:trPr>
        <w:tc>
          <w:tcPr>
            <w:tcW w:w="1963" w:type="pct"/>
            <w:vMerge/>
            <w:vAlign w:val="center"/>
            <w:hideMark/>
          </w:tcPr>
          <w:p w14:paraId="325AF61F" w14:textId="77777777" w:rsidR="000C0144" w:rsidRPr="00547F5E" w:rsidRDefault="000C0144" w:rsidP="00547F5E">
            <w:pPr>
              <w:rPr>
                <w:color w:val="000000"/>
                <w:sz w:val="20"/>
                <w:szCs w:val="20"/>
              </w:rPr>
            </w:pPr>
          </w:p>
        </w:tc>
        <w:tc>
          <w:tcPr>
            <w:tcW w:w="1354" w:type="pct"/>
            <w:noWrap/>
            <w:vAlign w:val="center"/>
            <w:hideMark/>
          </w:tcPr>
          <w:p w14:paraId="66A0C63F" w14:textId="77777777" w:rsidR="000C0144" w:rsidRPr="00547F5E" w:rsidRDefault="000C0144" w:rsidP="00547F5E">
            <w:pPr>
              <w:rPr>
                <w:color w:val="000000"/>
                <w:sz w:val="20"/>
                <w:szCs w:val="20"/>
              </w:rPr>
            </w:pPr>
            <w:r w:rsidRPr="00547F5E">
              <w:rPr>
                <w:color w:val="000000"/>
                <w:sz w:val="20"/>
                <w:szCs w:val="20"/>
              </w:rPr>
              <w:t>Var</w:t>
            </w:r>
          </w:p>
        </w:tc>
        <w:tc>
          <w:tcPr>
            <w:tcW w:w="288" w:type="pct"/>
            <w:noWrap/>
            <w:vAlign w:val="center"/>
            <w:hideMark/>
          </w:tcPr>
          <w:p w14:paraId="40E24790" w14:textId="77777777" w:rsidR="000C0144" w:rsidRPr="00547F5E" w:rsidRDefault="000C0144" w:rsidP="00547F5E">
            <w:pPr>
              <w:jc w:val="center"/>
              <w:rPr>
                <w:color w:val="000000"/>
                <w:sz w:val="20"/>
                <w:szCs w:val="20"/>
              </w:rPr>
            </w:pPr>
            <w:r w:rsidRPr="00547F5E">
              <w:rPr>
                <w:color w:val="000000"/>
                <w:sz w:val="20"/>
                <w:szCs w:val="20"/>
              </w:rPr>
              <w:t>51</w:t>
            </w:r>
          </w:p>
        </w:tc>
        <w:tc>
          <w:tcPr>
            <w:tcW w:w="415" w:type="pct"/>
            <w:noWrap/>
            <w:vAlign w:val="center"/>
            <w:hideMark/>
          </w:tcPr>
          <w:p w14:paraId="43E02FA3" w14:textId="77777777" w:rsidR="000C0144" w:rsidRPr="00547F5E" w:rsidRDefault="000C0144" w:rsidP="00547F5E">
            <w:pPr>
              <w:jc w:val="center"/>
              <w:rPr>
                <w:color w:val="000000"/>
                <w:sz w:val="20"/>
                <w:szCs w:val="20"/>
              </w:rPr>
            </w:pPr>
            <w:r w:rsidRPr="00547F5E">
              <w:rPr>
                <w:color w:val="000000"/>
                <w:sz w:val="20"/>
                <w:szCs w:val="20"/>
              </w:rPr>
              <w:t>58</w:t>
            </w:r>
          </w:p>
        </w:tc>
        <w:tc>
          <w:tcPr>
            <w:tcW w:w="219" w:type="pct"/>
            <w:noWrap/>
            <w:vAlign w:val="center"/>
            <w:hideMark/>
          </w:tcPr>
          <w:p w14:paraId="0A904F45" w14:textId="77777777" w:rsidR="000C0144" w:rsidRPr="00547F5E" w:rsidRDefault="000C0144" w:rsidP="00547F5E">
            <w:pPr>
              <w:jc w:val="center"/>
              <w:rPr>
                <w:color w:val="000000"/>
                <w:sz w:val="20"/>
                <w:szCs w:val="20"/>
              </w:rPr>
            </w:pPr>
            <w:r w:rsidRPr="00547F5E">
              <w:rPr>
                <w:color w:val="000000"/>
                <w:sz w:val="20"/>
                <w:szCs w:val="20"/>
              </w:rPr>
              <w:t>50</w:t>
            </w:r>
          </w:p>
        </w:tc>
        <w:tc>
          <w:tcPr>
            <w:tcW w:w="317" w:type="pct"/>
            <w:noWrap/>
            <w:vAlign w:val="center"/>
            <w:hideMark/>
          </w:tcPr>
          <w:p w14:paraId="5D3DAF61" w14:textId="77777777" w:rsidR="000C0144" w:rsidRPr="00547F5E" w:rsidRDefault="000C0144" w:rsidP="00547F5E">
            <w:pPr>
              <w:jc w:val="center"/>
              <w:rPr>
                <w:color w:val="000000"/>
                <w:sz w:val="20"/>
                <w:szCs w:val="20"/>
              </w:rPr>
            </w:pPr>
            <w:r w:rsidRPr="00547F5E">
              <w:rPr>
                <w:color w:val="000000"/>
                <w:sz w:val="20"/>
                <w:szCs w:val="20"/>
              </w:rPr>
              <w:t>89,3</w:t>
            </w:r>
          </w:p>
        </w:tc>
        <w:tc>
          <w:tcPr>
            <w:tcW w:w="445" w:type="pct"/>
            <w:vMerge/>
            <w:vAlign w:val="center"/>
            <w:hideMark/>
          </w:tcPr>
          <w:p w14:paraId="227E079D" w14:textId="77777777" w:rsidR="000C0144" w:rsidRPr="00547F5E" w:rsidRDefault="000C0144" w:rsidP="00547F5E">
            <w:pPr>
              <w:jc w:val="center"/>
              <w:rPr>
                <w:b/>
                <w:bCs/>
                <w:color w:val="000000"/>
                <w:sz w:val="20"/>
                <w:szCs w:val="20"/>
              </w:rPr>
            </w:pPr>
          </w:p>
        </w:tc>
      </w:tr>
    </w:tbl>
    <w:p w14:paraId="32B050FE" w14:textId="77777777" w:rsidR="000C0144" w:rsidRDefault="000C0144" w:rsidP="000C0144">
      <w:pPr>
        <w:spacing w:line="360" w:lineRule="auto"/>
        <w:jc w:val="both"/>
        <w:rPr>
          <w:i/>
          <w:iCs/>
          <w:sz w:val="20"/>
          <w:szCs w:val="20"/>
        </w:rPr>
      </w:pPr>
      <w:r w:rsidRPr="00DE1B7C">
        <w:rPr>
          <w:i/>
          <w:iCs/>
          <w:sz w:val="20"/>
          <w:szCs w:val="20"/>
        </w:rPr>
        <w:t xml:space="preserve">*p&lt;0,05 anlamlı ilişki var, </w:t>
      </w:r>
      <w:proofErr w:type="spellStart"/>
      <w:r w:rsidRPr="00DE1B7C">
        <w:rPr>
          <w:i/>
          <w:iCs/>
          <w:sz w:val="20"/>
          <w:szCs w:val="20"/>
        </w:rPr>
        <w:t>Kikare</w:t>
      </w:r>
      <w:proofErr w:type="spellEnd"/>
      <w:r w:rsidRPr="00DE1B7C">
        <w:rPr>
          <w:i/>
          <w:iCs/>
          <w:sz w:val="20"/>
          <w:szCs w:val="20"/>
        </w:rPr>
        <w:t xml:space="preserve"> testi</w:t>
      </w:r>
    </w:p>
    <w:p w14:paraId="4D119CE6" w14:textId="635AF7E4" w:rsidR="006A0B15" w:rsidRDefault="006A0B15" w:rsidP="00547F5E">
      <w:pPr>
        <w:spacing w:before="360" w:after="360" w:line="360" w:lineRule="auto"/>
        <w:ind w:firstLine="709"/>
        <w:jc w:val="both"/>
      </w:pPr>
      <w:r w:rsidRPr="00F557A2">
        <w:t xml:space="preserve">Mitokondriyal kokteyl tedavisi alma ile skorlama arasında istatistiksel olarak anlamlı bir ilişki bulunmuştur (p = 0,004 </w:t>
      </w:r>
      <w:r w:rsidR="00A7181B" w:rsidRPr="00F557A2">
        <w:t>&lt;0</w:t>
      </w:r>
      <w:r w:rsidRPr="00F557A2">
        <w:t>,05). Kesin skorlama grubunda mitokondriyal kokteyl tedavisi alma oranı (%</w:t>
      </w:r>
      <w:r>
        <w:t>89,3</w:t>
      </w:r>
      <w:r w:rsidRPr="00F557A2">
        <w:t>), kesin değil grubuna (%</w:t>
      </w:r>
      <w:r>
        <w:t>58</w:t>
      </w:r>
      <w:r w:rsidRPr="00F557A2">
        <w:t>) kıyasla daha yüksek bulunmuştur.</w:t>
      </w:r>
      <w:r w:rsidR="00712BEE">
        <w:t xml:space="preserve"> (</w:t>
      </w:r>
      <w:r w:rsidR="00712BEE" w:rsidRPr="00A8795A">
        <w:t>Tablo 2.21</w:t>
      </w:r>
      <w:r w:rsidR="00712BEE">
        <w:t>)</w:t>
      </w:r>
    </w:p>
    <w:p w14:paraId="37BCF3E1" w14:textId="33E4D685" w:rsidR="006A0B15" w:rsidRDefault="006A0B15" w:rsidP="00547F5E">
      <w:pPr>
        <w:spacing w:before="360" w:after="360" w:line="360" w:lineRule="auto"/>
        <w:ind w:firstLine="709"/>
        <w:jc w:val="both"/>
      </w:pPr>
      <w:r w:rsidRPr="00F557A2">
        <w:t>Genetik çalışma bulguları varlığı ve kompleks eksikliği</w:t>
      </w:r>
      <w:r>
        <w:t xml:space="preserve"> </w:t>
      </w:r>
      <w:r w:rsidRPr="00F557A2">
        <w:t>değişkenleri ile skorlama arasında istatistiksel olarak anlamlı bir ilişki tespit edilmemiştir (</w:t>
      </w:r>
      <w:r w:rsidR="00A7181B" w:rsidRPr="00F557A2">
        <w:t>p&gt;</w:t>
      </w:r>
      <w:r w:rsidRPr="00F557A2">
        <w:t xml:space="preserve"> 0,05).</w:t>
      </w:r>
      <w:r w:rsidR="00712BEE">
        <w:t xml:space="preserve"> </w:t>
      </w:r>
    </w:p>
    <w:p w14:paraId="22B4E3B3" w14:textId="1B6C3BA4" w:rsidR="00D32229" w:rsidRPr="00547F5E" w:rsidRDefault="00D32229" w:rsidP="00547F5E">
      <w:pPr>
        <w:pStyle w:val="Balk6"/>
        <w:rPr>
          <w:b w:val="0"/>
          <w:bCs/>
        </w:rPr>
      </w:pPr>
      <w:bookmarkStart w:id="113" w:name="_Toc221526639"/>
      <w:r w:rsidRPr="00A8795A">
        <w:t>Tablo</w:t>
      </w:r>
      <w:r w:rsidR="00EE5077" w:rsidRPr="00A8795A">
        <w:t xml:space="preserve"> 2</w:t>
      </w:r>
      <w:r w:rsidR="003B1366" w:rsidRPr="00A8795A">
        <w:t>.22</w:t>
      </w:r>
      <w:r w:rsidR="00547F5E">
        <w:t>.</w:t>
      </w:r>
      <w:r w:rsidRPr="00A8795A">
        <w:t xml:space="preserve"> </w:t>
      </w:r>
      <w:r w:rsidRPr="00547F5E">
        <w:rPr>
          <w:b w:val="0"/>
          <w:bCs/>
        </w:rPr>
        <w:t xml:space="preserve">Demografik </w:t>
      </w:r>
      <w:r w:rsidR="00547F5E" w:rsidRPr="00547F5E">
        <w:rPr>
          <w:b w:val="0"/>
          <w:bCs/>
        </w:rPr>
        <w:t>ölçümlerin skorlamaya göre karşılaştırılması</w:t>
      </w:r>
      <w:bookmarkEnd w:id="113"/>
    </w:p>
    <w:tbl>
      <w:tblPr>
        <w:tblW w:w="5000" w:type="pct"/>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416"/>
        <w:gridCol w:w="1672"/>
        <w:gridCol w:w="1447"/>
        <w:gridCol w:w="1672"/>
        <w:gridCol w:w="1332"/>
        <w:gridCol w:w="682"/>
      </w:tblGrid>
      <w:tr w:rsidR="00D32229" w:rsidRPr="003A5686" w14:paraId="41E09048" w14:textId="77777777" w:rsidTr="00547F5E">
        <w:trPr>
          <w:trHeight w:val="283"/>
        </w:trPr>
        <w:tc>
          <w:tcPr>
            <w:tcW w:w="861" w:type="pct"/>
            <w:vMerge w:val="restart"/>
            <w:noWrap/>
            <w:vAlign w:val="center"/>
            <w:hideMark/>
          </w:tcPr>
          <w:p w14:paraId="10900CB7" w14:textId="77777777" w:rsidR="00D32229" w:rsidRPr="003A5686" w:rsidRDefault="00D32229" w:rsidP="00373B1F">
            <w:pPr>
              <w:rPr>
                <w:b/>
                <w:bCs/>
                <w:color w:val="000000"/>
                <w:sz w:val="20"/>
                <w:szCs w:val="20"/>
              </w:rPr>
            </w:pPr>
            <w:r w:rsidRPr="003A5686">
              <w:rPr>
                <w:b/>
                <w:bCs/>
                <w:color w:val="000000"/>
                <w:sz w:val="20"/>
                <w:szCs w:val="20"/>
              </w:rPr>
              <w:t>Değişken</w:t>
            </w:r>
          </w:p>
        </w:tc>
        <w:tc>
          <w:tcPr>
            <w:tcW w:w="3724" w:type="pct"/>
            <w:gridSpan w:val="4"/>
            <w:vAlign w:val="center"/>
            <w:hideMark/>
          </w:tcPr>
          <w:p w14:paraId="01449549" w14:textId="77777777" w:rsidR="00D32229" w:rsidRPr="003A5686" w:rsidRDefault="00D32229" w:rsidP="00373B1F">
            <w:pPr>
              <w:jc w:val="center"/>
              <w:rPr>
                <w:b/>
                <w:bCs/>
                <w:color w:val="000000"/>
                <w:sz w:val="20"/>
                <w:szCs w:val="20"/>
              </w:rPr>
            </w:pPr>
            <w:r w:rsidRPr="003A5686">
              <w:rPr>
                <w:b/>
                <w:bCs/>
                <w:color w:val="000000"/>
                <w:sz w:val="20"/>
                <w:szCs w:val="20"/>
              </w:rPr>
              <w:t>Skor Kesin Grup</w:t>
            </w:r>
          </w:p>
        </w:tc>
        <w:tc>
          <w:tcPr>
            <w:tcW w:w="415" w:type="pct"/>
            <w:vMerge w:val="restart"/>
            <w:vAlign w:val="center"/>
            <w:hideMark/>
          </w:tcPr>
          <w:p w14:paraId="3F1FCBF7" w14:textId="77777777" w:rsidR="00D32229" w:rsidRPr="003A5686" w:rsidRDefault="00D32229" w:rsidP="00373B1F">
            <w:pPr>
              <w:jc w:val="center"/>
              <w:rPr>
                <w:b/>
                <w:bCs/>
                <w:color w:val="000000"/>
                <w:sz w:val="20"/>
                <w:szCs w:val="20"/>
              </w:rPr>
            </w:pPr>
            <w:r w:rsidRPr="003A5686">
              <w:rPr>
                <w:b/>
                <w:bCs/>
                <w:color w:val="000000"/>
                <w:sz w:val="20"/>
                <w:szCs w:val="20"/>
              </w:rPr>
              <w:t>p</w:t>
            </w:r>
          </w:p>
        </w:tc>
      </w:tr>
      <w:tr w:rsidR="00D32229" w:rsidRPr="003A5686" w14:paraId="5F21FAF8" w14:textId="77777777" w:rsidTr="00547F5E">
        <w:trPr>
          <w:trHeight w:val="283"/>
        </w:trPr>
        <w:tc>
          <w:tcPr>
            <w:tcW w:w="861" w:type="pct"/>
            <w:vMerge/>
            <w:vAlign w:val="center"/>
            <w:hideMark/>
          </w:tcPr>
          <w:p w14:paraId="5F0BFF62" w14:textId="77777777" w:rsidR="00D32229" w:rsidRPr="003A5686" w:rsidRDefault="00D32229" w:rsidP="00373B1F">
            <w:pPr>
              <w:rPr>
                <w:b/>
                <w:bCs/>
                <w:color w:val="000000"/>
                <w:sz w:val="20"/>
                <w:szCs w:val="20"/>
              </w:rPr>
            </w:pPr>
          </w:p>
        </w:tc>
        <w:tc>
          <w:tcPr>
            <w:tcW w:w="1897" w:type="pct"/>
            <w:gridSpan w:val="2"/>
            <w:vAlign w:val="center"/>
            <w:hideMark/>
          </w:tcPr>
          <w:p w14:paraId="6A513BA6" w14:textId="77777777" w:rsidR="00D32229" w:rsidRPr="003A5686" w:rsidRDefault="00D32229" w:rsidP="00373B1F">
            <w:pPr>
              <w:jc w:val="center"/>
              <w:rPr>
                <w:b/>
                <w:bCs/>
                <w:color w:val="000000"/>
                <w:sz w:val="20"/>
                <w:szCs w:val="20"/>
              </w:rPr>
            </w:pPr>
            <w:r w:rsidRPr="003A5686">
              <w:rPr>
                <w:b/>
                <w:bCs/>
                <w:color w:val="000000"/>
                <w:sz w:val="20"/>
                <w:szCs w:val="20"/>
              </w:rPr>
              <w:t>Kesin değil</w:t>
            </w:r>
          </w:p>
        </w:tc>
        <w:tc>
          <w:tcPr>
            <w:tcW w:w="1827" w:type="pct"/>
            <w:gridSpan w:val="2"/>
            <w:vAlign w:val="center"/>
            <w:hideMark/>
          </w:tcPr>
          <w:p w14:paraId="496A4278" w14:textId="77777777" w:rsidR="00D32229" w:rsidRPr="003A5686" w:rsidRDefault="00D32229" w:rsidP="00373B1F">
            <w:pPr>
              <w:jc w:val="center"/>
              <w:rPr>
                <w:b/>
                <w:bCs/>
                <w:color w:val="000000"/>
                <w:sz w:val="20"/>
                <w:szCs w:val="20"/>
              </w:rPr>
            </w:pPr>
            <w:r w:rsidRPr="003A5686">
              <w:rPr>
                <w:b/>
                <w:bCs/>
                <w:color w:val="000000"/>
                <w:sz w:val="20"/>
                <w:szCs w:val="20"/>
              </w:rPr>
              <w:t>Kesin</w:t>
            </w:r>
          </w:p>
        </w:tc>
        <w:tc>
          <w:tcPr>
            <w:tcW w:w="415" w:type="pct"/>
            <w:vMerge/>
            <w:vAlign w:val="center"/>
            <w:hideMark/>
          </w:tcPr>
          <w:p w14:paraId="0C84D668" w14:textId="77777777" w:rsidR="00D32229" w:rsidRPr="003A5686" w:rsidRDefault="00D32229" w:rsidP="00373B1F">
            <w:pPr>
              <w:rPr>
                <w:b/>
                <w:bCs/>
                <w:color w:val="000000"/>
                <w:sz w:val="20"/>
                <w:szCs w:val="20"/>
              </w:rPr>
            </w:pPr>
          </w:p>
        </w:tc>
      </w:tr>
      <w:tr w:rsidR="00D32229" w:rsidRPr="003A5686" w14:paraId="44ED5C6E" w14:textId="77777777" w:rsidTr="00547F5E">
        <w:trPr>
          <w:trHeight w:val="283"/>
        </w:trPr>
        <w:tc>
          <w:tcPr>
            <w:tcW w:w="861" w:type="pct"/>
            <w:vMerge/>
            <w:vAlign w:val="center"/>
            <w:hideMark/>
          </w:tcPr>
          <w:p w14:paraId="35A5D5DC" w14:textId="77777777" w:rsidR="00D32229" w:rsidRPr="003A5686" w:rsidRDefault="00D32229" w:rsidP="00373B1F">
            <w:pPr>
              <w:rPr>
                <w:b/>
                <w:bCs/>
                <w:color w:val="000000"/>
                <w:sz w:val="20"/>
                <w:szCs w:val="20"/>
              </w:rPr>
            </w:pPr>
          </w:p>
        </w:tc>
        <w:tc>
          <w:tcPr>
            <w:tcW w:w="1017" w:type="pct"/>
            <w:noWrap/>
            <w:vAlign w:val="center"/>
            <w:hideMark/>
          </w:tcPr>
          <w:p w14:paraId="360A23A0" w14:textId="77777777" w:rsidR="00D32229" w:rsidRPr="003A5686" w:rsidRDefault="00D32229" w:rsidP="00373B1F">
            <w:pPr>
              <w:jc w:val="center"/>
              <w:rPr>
                <w:b/>
                <w:bCs/>
                <w:color w:val="000000"/>
                <w:sz w:val="20"/>
                <w:szCs w:val="20"/>
              </w:rPr>
            </w:pPr>
            <w:r w:rsidRPr="003A5686">
              <w:rPr>
                <w:b/>
                <w:bCs/>
                <w:color w:val="000000"/>
                <w:sz w:val="20"/>
                <w:szCs w:val="20"/>
              </w:rPr>
              <w:t>Min–Maks (M)</w:t>
            </w:r>
          </w:p>
        </w:tc>
        <w:tc>
          <w:tcPr>
            <w:tcW w:w="880" w:type="pct"/>
            <w:noWrap/>
            <w:vAlign w:val="center"/>
            <w:hideMark/>
          </w:tcPr>
          <w:p w14:paraId="3E058EA3" w14:textId="77777777" w:rsidR="00D32229" w:rsidRPr="003A5686" w:rsidRDefault="00D32229" w:rsidP="00373B1F">
            <w:pPr>
              <w:jc w:val="center"/>
              <w:rPr>
                <w:b/>
                <w:bCs/>
                <w:color w:val="000000"/>
                <w:sz w:val="20"/>
                <w:szCs w:val="20"/>
              </w:rPr>
            </w:pPr>
            <w:r w:rsidRPr="003A5686">
              <w:rPr>
                <w:b/>
                <w:bCs/>
                <w:color w:val="000000"/>
                <w:sz w:val="20"/>
                <w:szCs w:val="20"/>
              </w:rPr>
              <w:t>Ort ± ss</w:t>
            </w:r>
          </w:p>
        </w:tc>
        <w:tc>
          <w:tcPr>
            <w:tcW w:w="1017" w:type="pct"/>
            <w:noWrap/>
            <w:vAlign w:val="center"/>
            <w:hideMark/>
          </w:tcPr>
          <w:p w14:paraId="763DD110" w14:textId="77777777" w:rsidR="00D32229" w:rsidRPr="003A5686" w:rsidRDefault="00D32229" w:rsidP="00373B1F">
            <w:pPr>
              <w:jc w:val="center"/>
              <w:rPr>
                <w:b/>
                <w:bCs/>
                <w:color w:val="000000"/>
                <w:sz w:val="20"/>
                <w:szCs w:val="20"/>
              </w:rPr>
            </w:pPr>
            <w:r w:rsidRPr="003A5686">
              <w:rPr>
                <w:b/>
                <w:bCs/>
                <w:color w:val="000000"/>
                <w:sz w:val="20"/>
                <w:szCs w:val="20"/>
              </w:rPr>
              <w:t>Min–Maks (M)</w:t>
            </w:r>
          </w:p>
        </w:tc>
        <w:tc>
          <w:tcPr>
            <w:tcW w:w="810" w:type="pct"/>
            <w:noWrap/>
            <w:vAlign w:val="center"/>
            <w:hideMark/>
          </w:tcPr>
          <w:p w14:paraId="3C8A4873" w14:textId="77777777" w:rsidR="00D32229" w:rsidRPr="003A5686" w:rsidRDefault="00D32229" w:rsidP="00373B1F">
            <w:pPr>
              <w:jc w:val="center"/>
              <w:rPr>
                <w:b/>
                <w:bCs/>
                <w:color w:val="000000"/>
                <w:sz w:val="20"/>
                <w:szCs w:val="20"/>
              </w:rPr>
            </w:pPr>
            <w:r w:rsidRPr="003A5686">
              <w:rPr>
                <w:b/>
                <w:bCs/>
                <w:color w:val="000000"/>
                <w:sz w:val="20"/>
                <w:szCs w:val="20"/>
              </w:rPr>
              <w:t>Ort ± ss</w:t>
            </w:r>
          </w:p>
        </w:tc>
        <w:tc>
          <w:tcPr>
            <w:tcW w:w="415" w:type="pct"/>
            <w:vMerge/>
            <w:vAlign w:val="center"/>
            <w:hideMark/>
          </w:tcPr>
          <w:p w14:paraId="200A445D" w14:textId="77777777" w:rsidR="00D32229" w:rsidRPr="003A5686" w:rsidRDefault="00D32229" w:rsidP="00373B1F">
            <w:pPr>
              <w:rPr>
                <w:b/>
                <w:bCs/>
                <w:color w:val="000000"/>
                <w:sz w:val="20"/>
                <w:szCs w:val="20"/>
              </w:rPr>
            </w:pPr>
          </w:p>
        </w:tc>
      </w:tr>
      <w:tr w:rsidR="00D32229" w:rsidRPr="003A5686" w14:paraId="57127E77" w14:textId="77777777" w:rsidTr="00547F5E">
        <w:trPr>
          <w:trHeight w:val="283"/>
        </w:trPr>
        <w:tc>
          <w:tcPr>
            <w:tcW w:w="861" w:type="pct"/>
            <w:vAlign w:val="center"/>
            <w:hideMark/>
          </w:tcPr>
          <w:p w14:paraId="60FFCE16" w14:textId="77777777" w:rsidR="00D32229" w:rsidRPr="003A5686" w:rsidRDefault="00D32229" w:rsidP="00373B1F">
            <w:pPr>
              <w:rPr>
                <w:color w:val="000000"/>
                <w:sz w:val="20"/>
                <w:szCs w:val="20"/>
              </w:rPr>
            </w:pPr>
            <w:r w:rsidRPr="003A5686">
              <w:rPr>
                <w:color w:val="000000"/>
                <w:sz w:val="20"/>
                <w:szCs w:val="20"/>
              </w:rPr>
              <w:t>Başvuru Yaşı</w:t>
            </w:r>
          </w:p>
        </w:tc>
        <w:tc>
          <w:tcPr>
            <w:tcW w:w="1017" w:type="pct"/>
            <w:noWrap/>
            <w:vAlign w:val="center"/>
            <w:hideMark/>
          </w:tcPr>
          <w:p w14:paraId="509211EF" w14:textId="77777777" w:rsidR="00D32229" w:rsidRPr="003A5686" w:rsidRDefault="00D32229" w:rsidP="00373B1F">
            <w:pPr>
              <w:jc w:val="center"/>
              <w:rPr>
                <w:color w:val="000000"/>
                <w:sz w:val="20"/>
                <w:szCs w:val="20"/>
              </w:rPr>
            </w:pPr>
            <w:r w:rsidRPr="003A5686">
              <w:rPr>
                <w:color w:val="000000"/>
                <w:sz w:val="20"/>
                <w:szCs w:val="20"/>
              </w:rPr>
              <w:t>0,1–23,0 (2,0)</w:t>
            </w:r>
          </w:p>
        </w:tc>
        <w:tc>
          <w:tcPr>
            <w:tcW w:w="880" w:type="pct"/>
            <w:noWrap/>
            <w:vAlign w:val="center"/>
            <w:hideMark/>
          </w:tcPr>
          <w:p w14:paraId="0EC6E5E7" w14:textId="77777777" w:rsidR="00D32229" w:rsidRPr="003A5686" w:rsidRDefault="00D32229" w:rsidP="00373B1F">
            <w:pPr>
              <w:jc w:val="center"/>
              <w:rPr>
                <w:color w:val="000000"/>
                <w:sz w:val="20"/>
                <w:szCs w:val="20"/>
              </w:rPr>
            </w:pPr>
            <w:r w:rsidRPr="003A5686">
              <w:rPr>
                <w:color w:val="000000"/>
                <w:sz w:val="20"/>
                <w:szCs w:val="20"/>
              </w:rPr>
              <w:t>4,55 ± 5,04</w:t>
            </w:r>
          </w:p>
        </w:tc>
        <w:tc>
          <w:tcPr>
            <w:tcW w:w="1017" w:type="pct"/>
            <w:noWrap/>
            <w:vAlign w:val="center"/>
            <w:hideMark/>
          </w:tcPr>
          <w:p w14:paraId="7F6E8DDB" w14:textId="77777777" w:rsidR="00D32229" w:rsidRPr="003A5686" w:rsidRDefault="00D32229" w:rsidP="00373B1F">
            <w:pPr>
              <w:jc w:val="center"/>
              <w:rPr>
                <w:color w:val="000000"/>
                <w:sz w:val="20"/>
                <w:szCs w:val="20"/>
              </w:rPr>
            </w:pPr>
            <w:r w:rsidRPr="003A5686">
              <w:rPr>
                <w:color w:val="000000"/>
                <w:sz w:val="20"/>
                <w:szCs w:val="20"/>
              </w:rPr>
              <w:t>0,1–35,0 (2,0)</w:t>
            </w:r>
          </w:p>
        </w:tc>
        <w:tc>
          <w:tcPr>
            <w:tcW w:w="810" w:type="pct"/>
            <w:noWrap/>
            <w:vAlign w:val="center"/>
            <w:hideMark/>
          </w:tcPr>
          <w:p w14:paraId="4F44FA93" w14:textId="77777777" w:rsidR="00D32229" w:rsidRPr="003A5686" w:rsidRDefault="00D32229" w:rsidP="00373B1F">
            <w:pPr>
              <w:jc w:val="center"/>
              <w:rPr>
                <w:color w:val="000000"/>
                <w:sz w:val="20"/>
                <w:szCs w:val="20"/>
              </w:rPr>
            </w:pPr>
            <w:r w:rsidRPr="003A5686">
              <w:rPr>
                <w:color w:val="000000"/>
                <w:sz w:val="20"/>
                <w:szCs w:val="20"/>
              </w:rPr>
              <w:t>5,59 ± 7,43</w:t>
            </w:r>
          </w:p>
        </w:tc>
        <w:tc>
          <w:tcPr>
            <w:tcW w:w="415" w:type="pct"/>
            <w:noWrap/>
            <w:vAlign w:val="center"/>
            <w:hideMark/>
          </w:tcPr>
          <w:p w14:paraId="244DC886" w14:textId="77777777" w:rsidR="00D32229" w:rsidRPr="003A5686" w:rsidRDefault="00D32229" w:rsidP="00373B1F">
            <w:pPr>
              <w:jc w:val="center"/>
              <w:rPr>
                <w:color w:val="000000"/>
                <w:sz w:val="20"/>
                <w:szCs w:val="20"/>
              </w:rPr>
            </w:pPr>
            <w:r w:rsidRPr="003A5686">
              <w:rPr>
                <w:color w:val="000000"/>
                <w:sz w:val="20"/>
                <w:szCs w:val="20"/>
              </w:rPr>
              <w:t>0,633</w:t>
            </w:r>
          </w:p>
        </w:tc>
      </w:tr>
      <w:tr w:rsidR="00D32229" w:rsidRPr="003A5686" w14:paraId="2BC49CF2" w14:textId="77777777" w:rsidTr="00547F5E">
        <w:trPr>
          <w:trHeight w:val="283"/>
        </w:trPr>
        <w:tc>
          <w:tcPr>
            <w:tcW w:w="861" w:type="pct"/>
            <w:vAlign w:val="center"/>
            <w:hideMark/>
          </w:tcPr>
          <w:p w14:paraId="7B8A8780" w14:textId="77777777" w:rsidR="00D32229" w:rsidRPr="003A5686" w:rsidRDefault="00D32229" w:rsidP="00373B1F">
            <w:pPr>
              <w:rPr>
                <w:color w:val="000000"/>
                <w:sz w:val="20"/>
                <w:szCs w:val="20"/>
              </w:rPr>
            </w:pPr>
            <w:r w:rsidRPr="003A5686">
              <w:rPr>
                <w:color w:val="000000"/>
                <w:sz w:val="20"/>
                <w:szCs w:val="20"/>
              </w:rPr>
              <w:t>Tanı Yaşı</w:t>
            </w:r>
          </w:p>
        </w:tc>
        <w:tc>
          <w:tcPr>
            <w:tcW w:w="1017" w:type="pct"/>
            <w:noWrap/>
            <w:vAlign w:val="center"/>
            <w:hideMark/>
          </w:tcPr>
          <w:p w14:paraId="0C7D2566" w14:textId="77777777" w:rsidR="00D32229" w:rsidRPr="003A5686" w:rsidRDefault="00D32229" w:rsidP="00373B1F">
            <w:pPr>
              <w:jc w:val="center"/>
              <w:rPr>
                <w:color w:val="000000"/>
                <w:sz w:val="20"/>
                <w:szCs w:val="20"/>
              </w:rPr>
            </w:pPr>
            <w:r w:rsidRPr="003A5686">
              <w:rPr>
                <w:color w:val="000000"/>
                <w:sz w:val="20"/>
                <w:szCs w:val="20"/>
              </w:rPr>
              <w:t>0,1–21,0 (3,0)</w:t>
            </w:r>
          </w:p>
        </w:tc>
        <w:tc>
          <w:tcPr>
            <w:tcW w:w="880" w:type="pct"/>
            <w:noWrap/>
            <w:vAlign w:val="center"/>
            <w:hideMark/>
          </w:tcPr>
          <w:p w14:paraId="3810831C" w14:textId="77777777" w:rsidR="00D32229" w:rsidRPr="003A5686" w:rsidRDefault="00D32229" w:rsidP="00373B1F">
            <w:pPr>
              <w:jc w:val="center"/>
              <w:rPr>
                <w:color w:val="000000"/>
                <w:sz w:val="20"/>
                <w:szCs w:val="20"/>
              </w:rPr>
            </w:pPr>
            <w:r w:rsidRPr="003A5686">
              <w:rPr>
                <w:color w:val="000000"/>
                <w:sz w:val="20"/>
                <w:szCs w:val="20"/>
              </w:rPr>
              <w:t>5,61 ± 5,37</w:t>
            </w:r>
          </w:p>
        </w:tc>
        <w:tc>
          <w:tcPr>
            <w:tcW w:w="1017" w:type="pct"/>
            <w:noWrap/>
            <w:vAlign w:val="center"/>
            <w:hideMark/>
          </w:tcPr>
          <w:p w14:paraId="6C82A6D4" w14:textId="77777777" w:rsidR="00D32229" w:rsidRPr="003A5686" w:rsidRDefault="00D32229" w:rsidP="00373B1F">
            <w:pPr>
              <w:jc w:val="center"/>
              <w:rPr>
                <w:color w:val="000000"/>
                <w:sz w:val="20"/>
                <w:szCs w:val="20"/>
              </w:rPr>
            </w:pPr>
            <w:r w:rsidRPr="003A5686">
              <w:rPr>
                <w:color w:val="000000"/>
                <w:sz w:val="20"/>
                <w:szCs w:val="20"/>
              </w:rPr>
              <w:t>0,1–35,0 (2,8)</w:t>
            </w:r>
          </w:p>
        </w:tc>
        <w:tc>
          <w:tcPr>
            <w:tcW w:w="810" w:type="pct"/>
            <w:noWrap/>
            <w:vAlign w:val="center"/>
            <w:hideMark/>
          </w:tcPr>
          <w:p w14:paraId="6B47152A" w14:textId="77777777" w:rsidR="00D32229" w:rsidRPr="003A5686" w:rsidRDefault="00D32229" w:rsidP="00373B1F">
            <w:pPr>
              <w:jc w:val="center"/>
              <w:rPr>
                <w:color w:val="000000"/>
                <w:sz w:val="20"/>
                <w:szCs w:val="20"/>
              </w:rPr>
            </w:pPr>
            <w:r w:rsidRPr="003A5686">
              <w:rPr>
                <w:color w:val="000000"/>
                <w:sz w:val="20"/>
                <w:szCs w:val="20"/>
              </w:rPr>
              <w:t>5,72 ± 7,44</w:t>
            </w:r>
          </w:p>
        </w:tc>
        <w:tc>
          <w:tcPr>
            <w:tcW w:w="415" w:type="pct"/>
            <w:noWrap/>
            <w:vAlign w:val="center"/>
            <w:hideMark/>
          </w:tcPr>
          <w:p w14:paraId="2103D9BB" w14:textId="77777777" w:rsidR="00D32229" w:rsidRPr="003A5686" w:rsidRDefault="00D32229" w:rsidP="00373B1F">
            <w:pPr>
              <w:jc w:val="center"/>
              <w:rPr>
                <w:color w:val="000000"/>
                <w:sz w:val="20"/>
                <w:szCs w:val="20"/>
              </w:rPr>
            </w:pPr>
            <w:r w:rsidRPr="003A5686">
              <w:rPr>
                <w:color w:val="000000"/>
                <w:sz w:val="20"/>
                <w:szCs w:val="20"/>
              </w:rPr>
              <w:t>0,232</w:t>
            </w:r>
          </w:p>
        </w:tc>
      </w:tr>
      <w:tr w:rsidR="00D32229" w:rsidRPr="003A5686" w14:paraId="00634E1B" w14:textId="77777777" w:rsidTr="00547F5E">
        <w:trPr>
          <w:trHeight w:val="283"/>
        </w:trPr>
        <w:tc>
          <w:tcPr>
            <w:tcW w:w="861" w:type="pct"/>
            <w:vAlign w:val="center"/>
            <w:hideMark/>
          </w:tcPr>
          <w:p w14:paraId="30C5CABA" w14:textId="77777777" w:rsidR="00D32229" w:rsidRPr="003A5686" w:rsidRDefault="00D32229" w:rsidP="00373B1F">
            <w:pPr>
              <w:rPr>
                <w:color w:val="000000"/>
                <w:sz w:val="20"/>
                <w:szCs w:val="20"/>
              </w:rPr>
            </w:pPr>
            <w:r w:rsidRPr="003A5686">
              <w:rPr>
                <w:color w:val="000000"/>
                <w:sz w:val="20"/>
                <w:szCs w:val="20"/>
              </w:rPr>
              <w:t>Güncel Yaşı</w:t>
            </w:r>
          </w:p>
        </w:tc>
        <w:tc>
          <w:tcPr>
            <w:tcW w:w="1017" w:type="pct"/>
            <w:noWrap/>
            <w:vAlign w:val="center"/>
            <w:hideMark/>
          </w:tcPr>
          <w:p w14:paraId="2EFF211B" w14:textId="77777777" w:rsidR="00D32229" w:rsidRPr="003A5686" w:rsidRDefault="00D32229" w:rsidP="00373B1F">
            <w:pPr>
              <w:jc w:val="center"/>
              <w:rPr>
                <w:color w:val="000000"/>
                <w:sz w:val="20"/>
                <w:szCs w:val="20"/>
              </w:rPr>
            </w:pPr>
            <w:r w:rsidRPr="003A5686">
              <w:rPr>
                <w:color w:val="000000"/>
                <w:sz w:val="20"/>
                <w:szCs w:val="20"/>
              </w:rPr>
              <w:t>2,0–26,0 (11,0)</w:t>
            </w:r>
          </w:p>
        </w:tc>
        <w:tc>
          <w:tcPr>
            <w:tcW w:w="880" w:type="pct"/>
            <w:noWrap/>
            <w:vAlign w:val="center"/>
            <w:hideMark/>
          </w:tcPr>
          <w:p w14:paraId="0CA5D2FE" w14:textId="77777777" w:rsidR="00D32229" w:rsidRPr="003A5686" w:rsidRDefault="00D32229" w:rsidP="00373B1F">
            <w:pPr>
              <w:jc w:val="center"/>
              <w:rPr>
                <w:color w:val="000000"/>
                <w:sz w:val="20"/>
                <w:szCs w:val="20"/>
              </w:rPr>
            </w:pPr>
            <w:r w:rsidRPr="003A5686">
              <w:rPr>
                <w:color w:val="000000"/>
                <w:sz w:val="20"/>
                <w:szCs w:val="20"/>
              </w:rPr>
              <w:t>11,67 ± 6,06</w:t>
            </w:r>
          </w:p>
        </w:tc>
        <w:tc>
          <w:tcPr>
            <w:tcW w:w="1017" w:type="pct"/>
            <w:noWrap/>
            <w:vAlign w:val="center"/>
            <w:hideMark/>
          </w:tcPr>
          <w:p w14:paraId="509C0701" w14:textId="77777777" w:rsidR="00D32229" w:rsidRPr="003A5686" w:rsidRDefault="00D32229" w:rsidP="00373B1F">
            <w:pPr>
              <w:jc w:val="center"/>
              <w:rPr>
                <w:color w:val="000000"/>
                <w:sz w:val="20"/>
                <w:szCs w:val="20"/>
              </w:rPr>
            </w:pPr>
            <w:r w:rsidRPr="003A5686">
              <w:rPr>
                <w:color w:val="000000"/>
                <w:sz w:val="20"/>
                <w:szCs w:val="20"/>
              </w:rPr>
              <w:t>0,8–38,0 (12,0)</w:t>
            </w:r>
          </w:p>
        </w:tc>
        <w:tc>
          <w:tcPr>
            <w:tcW w:w="810" w:type="pct"/>
            <w:noWrap/>
            <w:vAlign w:val="center"/>
            <w:hideMark/>
          </w:tcPr>
          <w:p w14:paraId="0CC59C11" w14:textId="77777777" w:rsidR="00D32229" w:rsidRPr="003A5686" w:rsidRDefault="00D32229" w:rsidP="00373B1F">
            <w:pPr>
              <w:jc w:val="center"/>
              <w:rPr>
                <w:color w:val="000000"/>
                <w:sz w:val="20"/>
                <w:szCs w:val="20"/>
              </w:rPr>
            </w:pPr>
            <w:r w:rsidRPr="003A5686">
              <w:rPr>
                <w:color w:val="000000"/>
                <w:sz w:val="20"/>
                <w:szCs w:val="20"/>
              </w:rPr>
              <w:t>12,08 ± 8,52</w:t>
            </w:r>
          </w:p>
        </w:tc>
        <w:tc>
          <w:tcPr>
            <w:tcW w:w="415" w:type="pct"/>
            <w:noWrap/>
            <w:vAlign w:val="center"/>
            <w:hideMark/>
          </w:tcPr>
          <w:p w14:paraId="1400DE78" w14:textId="77777777" w:rsidR="00D32229" w:rsidRPr="003A5686" w:rsidRDefault="00D32229" w:rsidP="00373B1F">
            <w:pPr>
              <w:jc w:val="center"/>
              <w:rPr>
                <w:color w:val="000000"/>
                <w:sz w:val="20"/>
                <w:szCs w:val="20"/>
              </w:rPr>
            </w:pPr>
            <w:r w:rsidRPr="003A5686">
              <w:rPr>
                <w:color w:val="000000"/>
                <w:sz w:val="20"/>
                <w:szCs w:val="20"/>
              </w:rPr>
              <w:t>0,784</w:t>
            </w:r>
          </w:p>
        </w:tc>
      </w:tr>
      <w:tr w:rsidR="00D32229" w:rsidRPr="003A5686" w14:paraId="28466AE2" w14:textId="77777777" w:rsidTr="00547F5E">
        <w:trPr>
          <w:trHeight w:val="283"/>
        </w:trPr>
        <w:tc>
          <w:tcPr>
            <w:tcW w:w="861" w:type="pct"/>
            <w:vAlign w:val="center"/>
            <w:hideMark/>
          </w:tcPr>
          <w:p w14:paraId="7CB8113C" w14:textId="77777777" w:rsidR="00D32229" w:rsidRPr="003A5686" w:rsidRDefault="00D32229" w:rsidP="00373B1F">
            <w:pPr>
              <w:rPr>
                <w:color w:val="000000"/>
                <w:sz w:val="20"/>
                <w:szCs w:val="20"/>
              </w:rPr>
            </w:pPr>
            <w:r w:rsidRPr="003A5686">
              <w:rPr>
                <w:color w:val="000000"/>
                <w:sz w:val="20"/>
                <w:szCs w:val="20"/>
              </w:rPr>
              <w:t>Ölüm Yaşı</w:t>
            </w:r>
          </w:p>
        </w:tc>
        <w:tc>
          <w:tcPr>
            <w:tcW w:w="1017" w:type="pct"/>
            <w:noWrap/>
            <w:vAlign w:val="center"/>
            <w:hideMark/>
          </w:tcPr>
          <w:p w14:paraId="3C7A2A2D" w14:textId="77777777" w:rsidR="00D32229" w:rsidRPr="003A5686" w:rsidRDefault="00D32229" w:rsidP="00373B1F">
            <w:pPr>
              <w:jc w:val="center"/>
              <w:rPr>
                <w:color w:val="000000"/>
                <w:sz w:val="20"/>
                <w:szCs w:val="20"/>
              </w:rPr>
            </w:pPr>
            <w:r w:rsidRPr="003A5686">
              <w:rPr>
                <w:color w:val="000000"/>
                <w:sz w:val="20"/>
                <w:szCs w:val="20"/>
              </w:rPr>
              <w:t>0,2–30,0 (9,5)</w:t>
            </w:r>
          </w:p>
        </w:tc>
        <w:tc>
          <w:tcPr>
            <w:tcW w:w="880" w:type="pct"/>
            <w:noWrap/>
            <w:vAlign w:val="center"/>
            <w:hideMark/>
          </w:tcPr>
          <w:p w14:paraId="35B0E07B" w14:textId="77777777" w:rsidR="00D32229" w:rsidRPr="003A5686" w:rsidRDefault="00D32229" w:rsidP="00373B1F">
            <w:pPr>
              <w:jc w:val="center"/>
              <w:rPr>
                <w:color w:val="000000"/>
                <w:sz w:val="20"/>
                <w:szCs w:val="20"/>
              </w:rPr>
            </w:pPr>
            <w:r w:rsidRPr="003A5686">
              <w:rPr>
                <w:color w:val="000000"/>
                <w:sz w:val="20"/>
                <w:szCs w:val="20"/>
              </w:rPr>
              <w:t>11,30 ± 12,25</w:t>
            </w:r>
          </w:p>
        </w:tc>
        <w:tc>
          <w:tcPr>
            <w:tcW w:w="1017" w:type="pct"/>
            <w:noWrap/>
            <w:vAlign w:val="center"/>
            <w:hideMark/>
          </w:tcPr>
          <w:p w14:paraId="5DA0AA3F" w14:textId="77777777" w:rsidR="00D32229" w:rsidRPr="003A5686" w:rsidRDefault="00D32229" w:rsidP="00373B1F">
            <w:pPr>
              <w:jc w:val="center"/>
              <w:rPr>
                <w:color w:val="000000"/>
                <w:sz w:val="20"/>
                <w:szCs w:val="20"/>
              </w:rPr>
            </w:pPr>
            <w:r w:rsidRPr="003A5686">
              <w:rPr>
                <w:color w:val="000000"/>
                <w:sz w:val="20"/>
                <w:szCs w:val="20"/>
              </w:rPr>
              <w:t>0,1–17,0 (0,6)</w:t>
            </w:r>
          </w:p>
        </w:tc>
        <w:tc>
          <w:tcPr>
            <w:tcW w:w="810" w:type="pct"/>
            <w:noWrap/>
            <w:vAlign w:val="center"/>
            <w:hideMark/>
          </w:tcPr>
          <w:p w14:paraId="77B00B60" w14:textId="77777777" w:rsidR="00D32229" w:rsidRPr="003A5686" w:rsidRDefault="00D32229" w:rsidP="00373B1F">
            <w:pPr>
              <w:jc w:val="center"/>
              <w:rPr>
                <w:color w:val="000000"/>
                <w:sz w:val="20"/>
                <w:szCs w:val="20"/>
              </w:rPr>
            </w:pPr>
            <w:r w:rsidRPr="003A5686">
              <w:rPr>
                <w:color w:val="000000"/>
                <w:sz w:val="20"/>
                <w:szCs w:val="20"/>
              </w:rPr>
              <w:t>3,97 ± 6,64</w:t>
            </w:r>
          </w:p>
        </w:tc>
        <w:tc>
          <w:tcPr>
            <w:tcW w:w="415" w:type="pct"/>
            <w:noWrap/>
            <w:vAlign w:val="center"/>
            <w:hideMark/>
          </w:tcPr>
          <w:p w14:paraId="37B14F92" w14:textId="77777777" w:rsidR="00D32229" w:rsidRPr="003A5686" w:rsidRDefault="00D32229" w:rsidP="00373B1F">
            <w:pPr>
              <w:jc w:val="center"/>
              <w:rPr>
                <w:color w:val="000000"/>
                <w:sz w:val="20"/>
                <w:szCs w:val="20"/>
              </w:rPr>
            </w:pPr>
            <w:r w:rsidRPr="003A5686">
              <w:rPr>
                <w:color w:val="000000"/>
                <w:sz w:val="20"/>
                <w:szCs w:val="20"/>
              </w:rPr>
              <w:t>0,235</w:t>
            </w:r>
          </w:p>
        </w:tc>
      </w:tr>
      <w:tr w:rsidR="00D32229" w:rsidRPr="003A5686" w14:paraId="22AC9AF1" w14:textId="77777777" w:rsidTr="00547F5E">
        <w:trPr>
          <w:trHeight w:val="283"/>
        </w:trPr>
        <w:tc>
          <w:tcPr>
            <w:tcW w:w="861" w:type="pct"/>
            <w:vAlign w:val="center"/>
            <w:hideMark/>
          </w:tcPr>
          <w:p w14:paraId="307F2796" w14:textId="77777777" w:rsidR="00D32229" w:rsidRPr="003A5686" w:rsidRDefault="00D32229" w:rsidP="00373B1F">
            <w:pPr>
              <w:rPr>
                <w:color w:val="000000"/>
                <w:sz w:val="20"/>
                <w:szCs w:val="20"/>
              </w:rPr>
            </w:pPr>
            <w:r w:rsidRPr="003A5686">
              <w:rPr>
                <w:color w:val="000000"/>
                <w:sz w:val="20"/>
                <w:szCs w:val="20"/>
              </w:rPr>
              <w:t>İzlem Süresi</w:t>
            </w:r>
          </w:p>
        </w:tc>
        <w:tc>
          <w:tcPr>
            <w:tcW w:w="1017" w:type="pct"/>
            <w:noWrap/>
            <w:vAlign w:val="center"/>
            <w:hideMark/>
          </w:tcPr>
          <w:p w14:paraId="191E63E9" w14:textId="77777777" w:rsidR="00D32229" w:rsidRPr="003A5686" w:rsidRDefault="00D32229" w:rsidP="00373B1F">
            <w:pPr>
              <w:jc w:val="center"/>
              <w:rPr>
                <w:color w:val="000000"/>
                <w:sz w:val="20"/>
                <w:szCs w:val="20"/>
              </w:rPr>
            </w:pPr>
            <w:r w:rsidRPr="003A5686">
              <w:rPr>
                <w:color w:val="000000"/>
                <w:sz w:val="20"/>
                <w:szCs w:val="20"/>
              </w:rPr>
              <w:t>0,0–15,0 (2,0)</w:t>
            </w:r>
          </w:p>
        </w:tc>
        <w:tc>
          <w:tcPr>
            <w:tcW w:w="880" w:type="pct"/>
            <w:noWrap/>
            <w:vAlign w:val="center"/>
            <w:hideMark/>
          </w:tcPr>
          <w:p w14:paraId="3DEBA0E2" w14:textId="77777777" w:rsidR="00D32229" w:rsidRPr="003A5686" w:rsidRDefault="00D32229" w:rsidP="00373B1F">
            <w:pPr>
              <w:jc w:val="center"/>
              <w:rPr>
                <w:color w:val="000000"/>
                <w:sz w:val="20"/>
                <w:szCs w:val="20"/>
              </w:rPr>
            </w:pPr>
            <w:r w:rsidRPr="003A5686">
              <w:rPr>
                <w:color w:val="000000"/>
                <w:sz w:val="20"/>
                <w:szCs w:val="20"/>
              </w:rPr>
              <w:t>3,76 ± 3,88</w:t>
            </w:r>
          </w:p>
        </w:tc>
        <w:tc>
          <w:tcPr>
            <w:tcW w:w="1017" w:type="pct"/>
            <w:noWrap/>
            <w:vAlign w:val="center"/>
            <w:hideMark/>
          </w:tcPr>
          <w:p w14:paraId="1387E3A2" w14:textId="77777777" w:rsidR="00D32229" w:rsidRPr="003A5686" w:rsidRDefault="00D32229" w:rsidP="00373B1F">
            <w:pPr>
              <w:jc w:val="center"/>
              <w:rPr>
                <w:color w:val="000000"/>
                <w:sz w:val="20"/>
                <w:szCs w:val="20"/>
              </w:rPr>
            </w:pPr>
            <w:r w:rsidRPr="003A5686">
              <w:rPr>
                <w:color w:val="000000"/>
                <w:sz w:val="20"/>
                <w:szCs w:val="20"/>
              </w:rPr>
              <w:t>0,0–20,0 (3,0)</w:t>
            </w:r>
          </w:p>
        </w:tc>
        <w:tc>
          <w:tcPr>
            <w:tcW w:w="810" w:type="pct"/>
            <w:noWrap/>
            <w:vAlign w:val="center"/>
            <w:hideMark/>
          </w:tcPr>
          <w:p w14:paraId="5F34760C" w14:textId="77777777" w:rsidR="00D32229" w:rsidRPr="003A5686" w:rsidRDefault="00D32229" w:rsidP="00373B1F">
            <w:pPr>
              <w:jc w:val="center"/>
              <w:rPr>
                <w:color w:val="000000"/>
                <w:sz w:val="20"/>
                <w:szCs w:val="20"/>
              </w:rPr>
            </w:pPr>
            <w:r w:rsidRPr="003A5686">
              <w:rPr>
                <w:color w:val="000000"/>
                <w:sz w:val="20"/>
                <w:szCs w:val="20"/>
              </w:rPr>
              <w:t>4,26 ± 4,65</w:t>
            </w:r>
          </w:p>
        </w:tc>
        <w:tc>
          <w:tcPr>
            <w:tcW w:w="415" w:type="pct"/>
            <w:noWrap/>
            <w:vAlign w:val="center"/>
            <w:hideMark/>
          </w:tcPr>
          <w:p w14:paraId="7AA18D09" w14:textId="77777777" w:rsidR="00D32229" w:rsidRPr="003A5686" w:rsidRDefault="00D32229" w:rsidP="00373B1F">
            <w:pPr>
              <w:jc w:val="center"/>
              <w:rPr>
                <w:color w:val="000000"/>
                <w:sz w:val="20"/>
                <w:szCs w:val="20"/>
              </w:rPr>
            </w:pPr>
            <w:r w:rsidRPr="003A5686">
              <w:rPr>
                <w:color w:val="000000"/>
                <w:sz w:val="20"/>
                <w:szCs w:val="20"/>
              </w:rPr>
              <w:t>0,483</w:t>
            </w:r>
          </w:p>
        </w:tc>
      </w:tr>
    </w:tbl>
    <w:p w14:paraId="52C0CF04" w14:textId="77777777" w:rsidR="00D32229" w:rsidRDefault="00D32229" w:rsidP="00D32229">
      <w:pPr>
        <w:spacing w:line="360" w:lineRule="auto"/>
        <w:jc w:val="both"/>
        <w:rPr>
          <w:i/>
          <w:iCs/>
          <w:sz w:val="20"/>
          <w:szCs w:val="20"/>
        </w:rPr>
      </w:pPr>
      <w:r w:rsidRPr="003A5686">
        <w:rPr>
          <w:i/>
          <w:iCs/>
          <w:sz w:val="20"/>
          <w:szCs w:val="20"/>
        </w:rPr>
        <w:t>*p&lt;0,05 anlamlı fark var, bağımsız gruplar t ve Mann Whitney testi</w:t>
      </w:r>
    </w:p>
    <w:p w14:paraId="49D2A086" w14:textId="487C4FE9" w:rsidR="00D32229" w:rsidRDefault="00D32229" w:rsidP="00324C88">
      <w:pPr>
        <w:spacing w:before="360" w:after="360" w:line="360" w:lineRule="auto"/>
        <w:ind w:firstLine="709"/>
        <w:jc w:val="both"/>
      </w:pPr>
      <w:r w:rsidRPr="003A5686">
        <w:t xml:space="preserve">Başvuru yaşı, tanı yaşı, güncel yaş, ölüm yaşı ve izlem süresi değişkenleri açısından skor kesin olmayan hasta grubu ile skor kesin olan hasta grubu arasında istatistiksel olarak anlamlı fark bulunmamaktadır (tüm p </w:t>
      </w:r>
      <w:r w:rsidR="00A7181B" w:rsidRPr="003A5686">
        <w:t>değerleri&gt;</w:t>
      </w:r>
      <w:r w:rsidRPr="003A5686">
        <w:t xml:space="preserve"> 0,05).</w:t>
      </w:r>
      <w:r w:rsidR="00712BEE">
        <w:t xml:space="preserve"> (</w:t>
      </w:r>
      <w:r w:rsidR="00712BEE" w:rsidRPr="00A8795A">
        <w:t>Tablo 2.22</w:t>
      </w:r>
      <w:r w:rsidR="00712BEE">
        <w:t>)</w:t>
      </w:r>
    </w:p>
    <w:p w14:paraId="306506E1" w14:textId="77777777" w:rsidR="00D32229" w:rsidRDefault="00D32229" w:rsidP="00D32229">
      <w:pPr>
        <w:spacing w:line="360" w:lineRule="auto"/>
        <w:jc w:val="both"/>
      </w:pPr>
    </w:p>
    <w:p w14:paraId="7E51F37A" w14:textId="2238B3E2" w:rsidR="00D32229" w:rsidRPr="00324C88" w:rsidRDefault="00D32229" w:rsidP="00324C88">
      <w:pPr>
        <w:pStyle w:val="Balk6"/>
        <w:rPr>
          <w:b w:val="0"/>
          <w:bCs/>
        </w:rPr>
      </w:pPr>
      <w:bookmarkStart w:id="114" w:name="_Toc221526640"/>
      <w:r w:rsidRPr="00A8795A">
        <w:lastRenderedPageBreak/>
        <w:t>Tablo</w:t>
      </w:r>
      <w:r w:rsidR="00EE5077" w:rsidRPr="00A8795A">
        <w:t xml:space="preserve"> 2</w:t>
      </w:r>
      <w:r w:rsidR="003B1366" w:rsidRPr="00A8795A">
        <w:t>.23</w:t>
      </w:r>
      <w:r w:rsidR="00324C88">
        <w:t>.</w:t>
      </w:r>
      <w:r w:rsidRPr="00A8795A">
        <w:t xml:space="preserve"> </w:t>
      </w:r>
      <w:r w:rsidRPr="00324C88">
        <w:rPr>
          <w:b w:val="0"/>
          <w:bCs/>
        </w:rPr>
        <w:t xml:space="preserve">Laboratuvar </w:t>
      </w:r>
      <w:r w:rsidR="00324C88" w:rsidRPr="00324C88">
        <w:rPr>
          <w:b w:val="0"/>
          <w:bCs/>
        </w:rPr>
        <w:t>ölçümlerin skorlamaya göre karşılaştırılması</w:t>
      </w:r>
      <w:bookmarkEnd w:id="114"/>
    </w:p>
    <w:tbl>
      <w:tblPr>
        <w:tblW w:w="5000" w:type="pct"/>
        <w:tblBorders>
          <w:top w:val="single" w:sz="4" w:space="0" w:color="auto"/>
          <w:bottom w:val="single" w:sz="4" w:space="0" w:color="auto"/>
          <w:insideH w:val="single" w:sz="4" w:space="0" w:color="auto"/>
        </w:tblBorders>
        <w:tblCellMar>
          <w:left w:w="28" w:type="dxa"/>
          <w:right w:w="28" w:type="dxa"/>
        </w:tblCellMar>
        <w:tblLook w:val="04A0" w:firstRow="1" w:lastRow="0" w:firstColumn="1" w:lastColumn="0" w:noHBand="0" w:noVBand="1"/>
      </w:tblPr>
      <w:tblGrid>
        <w:gridCol w:w="1503"/>
        <w:gridCol w:w="1690"/>
        <w:gridCol w:w="1366"/>
        <w:gridCol w:w="1690"/>
        <w:gridCol w:w="1366"/>
        <w:gridCol w:w="606"/>
      </w:tblGrid>
      <w:tr w:rsidR="00D32229" w:rsidRPr="003A5686" w14:paraId="366107C3" w14:textId="77777777" w:rsidTr="00324C88">
        <w:trPr>
          <w:trHeight w:val="283"/>
        </w:trPr>
        <w:tc>
          <w:tcPr>
            <w:tcW w:w="1014" w:type="pct"/>
            <w:vMerge w:val="restart"/>
            <w:noWrap/>
            <w:vAlign w:val="center"/>
            <w:hideMark/>
          </w:tcPr>
          <w:p w14:paraId="28F68329" w14:textId="77777777" w:rsidR="00D32229" w:rsidRPr="003A5686" w:rsidRDefault="00D32229" w:rsidP="00373B1F">
            <w:pPr>
              <w:rPr>
                <w:b/>
                <w:bCs/>
                <w:color w:val="000000"/>
                <w:sz w:val="20"/>
                <w:szCs w:val="20"/>
              </w:rPr>
            </w:pPr>
            <w:r w:rsidRPr="003A5686">
              <w:rPr>
                <w:b/>
                <w:bCs/>
                <w:color w:val="000000"/>
                <w:sz w:val="20"/>
                <w:szCs w:val="20"/>
              </w:rPr>
              <w:t>Değişken</w:t>
            </w:r>
          </w:p>
        </w:tc>
        <w:tc>
          <w:tcPr>
            <w:tcW w:w="3652" w:type="pct"/>
            <w:gridSpan w:val="4"/>
            <w:vAlign w:val="center"/>
            <w:hideMark/>
          </w:tcPr>
          <w:p w14:paraId="14128EB1" w14:textId="77777777" w:rsidR="00D32229" w:rsidRPr="003A5686" w:rsidRDefault="00D32229" w:rsidP="00373B1F">
            <w:pPr>
              <w:jc w:val="center"/>
              <w:rPr>
                <w:b/>
                <w:bCs/>
                <w:color w:val="000000"/>
                <w:sz w:val="20"/>
                <w:szCs w:val="20"/>
              </w:rPr>
            </w:pPr>
            <w:r w:rsidRPr="003A5686">
              <w:rPr>
                <w:b/>
                <w:bCs/>
                <w:color w:val="000000"/>
                <w:sz w:val="20"/>
                <w:szCs w:val="20"/>
              </w:rPr>
              <w:t>Skor Kesin Grup</w:t>
            </w:r>
          </w:p>
        </w:tc>
        <w:tc>
          <w:tcPr>
            <w:tcW w:w="334" w:type="pct"/>
            <w:vMerge w:val="restart"/>
            <w:vAlign w:val="center"/>
            <w:hideMark/>
          </w:tcPr>
          <w:p w14:paraId="26F8EB21" w14:textId="77777777" w:rsidR="00D32229" w:rsidRPr="003A5686" w:rsidRDefault="00D32229" w:rsidP="00373B1F">
            <w:pPr>
              <w:jc w:val="center"/>
              <w:rPr>
                <w:b/>
                <w:bCs/>
                <w:color w:val="000000"/>
                <w:sz w:val="20"/>
                <w:szCs w:val="20"/>
              </w:rPr>
            </w:pPr>
            <w:r w:rsidRPr="003A5686">
              <w:rPr>
                <w:b/>
                <w:bCs/>
                <w:color w:val="000000"/>
                <w:sz w:val="20"/>
                <w:szCs w:val="20"/>
              </w:rPr>
              <w:t>p</w:t>
            </w:r>
          </w:p>
        </w:tc>
      </w:tr>
      <w:tr w:rsidR="00D32229" w:rsidRPr="003A5686" w14:paraId="25E9FB0F" w14:textId="77777777" w:rsidTr="00324C88">
        <w:trPr>
          <w:trHeight w:val="283"/>
        </w:trPr>
        <w:tc>
          <w:tcPr>
            <w:tcW w:w="1014" w:type="pct"/>
            <w:vMerge/>
            <w:vAlign w:val="center"/>
            <w:hideMark/>
          </w:tcPr>
          <w:p w14:paraId="43739536" w14:textId="77777777" w:rsidR="00D32229" w:rsidRPr="003A5686" w:rsidRDefault="00D32229" w:rsidP="00373B1F">
            <w:pPr>
              <w:rPr>
                <w:b/>
                <w:bCs/>
                <w:color w:val="000000"/>
                <w:sz w:val="20"/>
                <w:szCs w:val="20"/>
              </w:rPr>
            </w:pPr>
          </w:p>
        </w:tc>
        <w:tc>
          <w:tcPr>
            <w:tcW w:w="1826" w:type="pct"/>
            <w:gridSpan w:val="2"/>
            <w:vAlign w:val="center"/>
            <w:hideMark/>
          </w:tcPr>
          <w:p w14:paraId="44301C7F" w14:textId="77777777" w:rsidR="00D32229" w:rsidRPr="003A5686" w:rsidRDefault="00D32229" w:rsidP="00373B1F">
            <w:pPr>
              <w:jc w:val="center"/>
              <w:rPr>
                <w:b/>
                <w:bCs/>
                <w:color w:val="000000"/>
                <w:sz w:val="20"/>
                <w:szCs w:val="20"/>
              </w:rPr>
            </w:pPr>
            <w:r w:rsidRPr="003A5686">
              <w:rPr>
                <w:b/>
                <w:bCs/>
                <w:color w:val="000000"/>
                <w:sz w:val="20"/>
                <w:szCs w:val="20"/>
              </w:rPr>
              <w:t>Kesin değil</w:t>
            </w:r>
          </w:p>
        </w:tc>
        <w:tc>
          <w:tcPr>
            <w:tcW w:w="1826" w:type="pct"/>
            <w:gridSpan w:val="2"/>
            <w:vAlign w:val="center"/>
            <w:hideMark/>
          </w:tcPr>
          <w:p w14:paraId="04C212DA" w14:textId="77777777" w:rsidR="00D32229" w:rsidRPr="003A5686" w:rsidRDefault="00D32229" w:rsidP="00373B1F">
            <w:pPr>
              <w:jc w:val="center"/>
              <w:rPr>
                <w:b/>
                <w:bCs/>
                <w:color w:val="000000"/>
                <w:sz w:val="20"/>
                <w:szCs w:val="20"/>
              </w:rPr>
            </w:pPr>
            <w:r w:rsidRPr="003A5686">
              <w:rPr>
                <w:b/>
                <w:bCs/>
                <w:color w:val="000000"/>
                <w:sz w:val="20"/>
                <w:szCs w:val="20"/>
              </w:rPr>
              <w:t>Kesin</w:t>
            </w:r>
          </w:p>
        </w:tc>
        <w:tc>
          <w:tcPr>
            <w:tcW w:w="334" w:type="pct"/>
            <w:vMerge/>
            <w:vAlign w:val="center"/>
            <w:hideMark/>
          </w:tcPr>
          <w:p w14:paraId="2459D917" w14:textId="77777777" w:rsidR="00D32229" w:rsidRPr="003A5686" w:rsidRDefault="00D32229" w:rsidP="00373B1F">
            <w:pPr>
              <w:rPr>
                <w:b/>
                <w:bCs/>
                <w:color w:val="000000"/>
                <w:sz w:val="20"/>
                <w:szCs w:val="20"/>
              </w:rPr>
            </w:pPr>
          </w:p>
        </w:tc>
      </w:tr>
      <w:tr w:rsidR="00D32229" w:rsidRPr="003A5686" w14:paraId="1684D2DA" w14:textId="77777777" w:rsidTr="00324C88">
        <w:trPr>
          <w:trHeight w:val="283"/>
        </w:trPr>
        <w:tc>
          <w:tcPr>
            <w:tcW w:w="1014" w:type="pct"/>
            <w:vMerge/>
            <w:vAlign w:val="center"/>
            <w:hideMark/>
          </w:tcPr>
          <w:p w14:paraId="1C512EAA" w14:textId="77777777" w:rsidR="00D32229" w:rsidRPr="003A5686" w:rsidRDefault="00D32229" w:rsidP="00373B1F">
            <w:pPr>
              <w:rPr>
                <w:b/>
                <w:bCs/>
                <w:color w:val="000000"/>
                <w:sz w:val="20"/>
                <w:szCs w:val="20"/>
              </w:rPr>
            </w:pPr>
          </w:p>
        </w:tc>
        <w:tc>
          <w:tcPr>
            <w:tcW w:w="1005" w:type="pct"/>
            <w:noWrap/>
            <w:vAlign w:val="center"/>
            <w:hideMark/>
          </w:tcPr>
          <w:p w14:paraId="7177FCC8" w14:textId="77777777" w:rsidR="00D32229" w:rsidRPr="003A5686" w:rsidRDefault="00D32229" w:rsidP="00373B1F">
            <w:pPr>
              <w:rPr>
                <w:b/>
                <w:bCs/>
                <w:color w:val="000000"/>
                <w:sz w:val="20"/>
                <w:szCs w:val="20"/>
              </w:rPr>
            </w:pPr>
            <w:r w:rsidRPr="003A5686">
              <w:rPr>
                <w:b/>
                <w:bCs/>
                <w:color w:val="000000"/>
                <w:sz w:val="20"/>
                <w:szCs w:val="20"/>
              </w:rPr>
              <w:t>Min–Maks (M)</w:t>
            </w:r>
          </w:p>
        </w:tc>
        <w:tc>
          <w:tcPr>
            <w:tcW w:w="821" w:type="pct"/>
            <w:noWrap/>
            <w:vAlign w:val="center"/>
            <w:hideMark/>
          </w:tcPr>
          <w:p w14:paraId="23297A5F" w14:textId="77777777" w:rsidR="00D32229" w:rsidRPr="003A5686" w:rsidRDefault="00D32229" w:rsidP="00373B1F">
            <w:pPr>
              <w:jc w:val="center"/>
              <w:rPr>
                <w:b/>
                <w:bCs/>
                <w:color w:val="000000"/>
                <w:sz w:val="20"/>
                <w:szCs w:val="20"/>
              </w:rPr>
            </w:pPr>
            <w:r w:rsidRPr="003A5686">
              <w:rPr>
                <w:b/>
                <w:bCs/>
                <w:color w:val="000000"/>
                <w:sz w:val="20"/>
                <w:szCs w:val="20"/>
              </w:rPr>
              <w:t>Ort ± ss</w:t>
            </w:r>
          </w:p>
        </w:tc>
        <w:tc>
          <w:tcPr>
            <w:tcW w:w="1005" w:type="pct"/>
            <w:noWrap/>
            <w:vAlign w:val="center"/>
            <w:hideMark/>
          </w:tcPr>
          <w:p w14:paraId="09484FC7" w14:textId="77777777" w:rsidR="00D32229" w:rsidRPr="003A5686" w:rsidRDefault="00D32229" w:rsidP="00373B1F">
            <w:pPr>
              <w:rPr>
                <w:b/>
                <w:bCs/>
                <w:color w:val="000000"/>
                <w:sz w:val="20"/>
                <w:szCs w:val="20"/>
              </w:rPr>
            </w:pPr>
            <w:r w:rsidRPr="003A5686">
              <w:rPr>
                <w:b/>
                <w:bCs/>
                <w:color w:val="000000"/>
                <w:sz w:val="20"/>
                <w:szCs w:val="20"/>
              </w:rPr>
              <w:t>Min–Maks (M)</w:t>
            </w:r>
          </w:p>
        </w:tc>
        <w:tc>
          <w:tcPr>
            <w:tcW w:w="821" w:type="pct"/>
            <w:noWrap/>
            <w:vAlign w:val="center"/>
            <w:hideMark/>
          </w:tcPr>
          <w:p w14:paraId="362940C9" w14:textId="77777777" w:rsidR="00D32229" w:rsidRPr="003A5686" w:rsidRDefault="00D32229" w:rsidP="00373B1F">
            <w:pPr>
              <w:jc w:val="center"/>
              <w:rPr>
                <w:b/>
                <w:bCs/>
                <w:color w:val="000000"/>
                <w:sz w:val="20"/>
                <w:szCs w:val="20"/>
              </w:rPr>
            </w:pPr>
            <w:r w:rsidRPr="003A5686">
              <w:rPr>
                <w:b/>
                <w:bCs/>
                <w:color w:val="000000"/>
                <w:sz w:val="20"/>
                <w:szCs w:val="20"/>
              </w:rPr>
              <w:t>Ort ± ss</w:t>
            </w:r>
          </w:p>
        </w:tc>
        <w:tc>
          <w:tcPr>
            <w:tcW w:w="334" w:type="pct"/>
            <w:vMerge/>
            <w:vAlign w:val="center"/>
            <w:hideMark/>
          </w:tcPr>
          <w:p w14:paraId="67A74166" w14:textId="77777777" w:rsidR="00D32229" w:rsidRPr="003A5686" w:rsidRDefault="00D32229" w:rsidP="00373B1F">
            <w:pPr>
              <w:rPr>
                <w:b/>
                <w:bCs/>
                <w:color w:val="000000"/>
                <w:sz w:val="20"/>
                <w:szCs w:val="20"/>
              </w:rPr>
            </w:pPr>
          </w:p>
        </w:tc>
      </w:tr>
      <w:tr w:rsidR="00D32229" w:rsidRPr="003A5686" w14:paraId="324D02CC" w14:textId="77777777" w:rsidTr="00324C88">
        <w:trPr>
          <w:trHeight w:val="283"/>
        </w:trPr>
        <w:tc>
          <w:tcPr>
            <w:tcW w:w="1014" w:type="pct"/>
            <w:vAlign w:val="center"/>
            <w:hideMark/>
          </w:tcPr>
          <w:p w14:paraId="0099C526" w14:textId="77777777" w:rsidR="00D32229" w:rsidRPr="003A5686" w:rsidRDefault="00D32229" w:rsidP="00373B1F">
            <w:pPr>
              <w:rPr>
                <w:color w:val="000000"/>
                <w:sz w:val="20"/>
                <w:szCs w:val="20"/>
              </w:rPr>
            </w:pPr>
            <w:r w:rsidRPr="003A5686">
              <w:rPr>
                <w:color w:val="000000"/>
                <w:sz w:val="20"/>
                <w:szCs w:val="20"/>
              </w:rPr>
              <w:t>pH</w:t>
            </w:r>
          </w:p>
        </w:tc>
        <w:tc>
          <w:tcPr>
            <w:tcW w:w="1005" w:type="pct"/>
            <w:noWrap/>
            <w:vAlign w:val="center"/>
            <w:hideMark/>
          </w:tcPr>
          <w:p w14:paraId="262CEF04" w14:textId="77777777" w:rsidR="00D32229" w:rsidRPr="003A5686" w:rsidRDefault="00D32229" w:rsidP="00373B1F">
            <w:pPr>
              <w:jc w:val="center"/>
              <w:rPr>
                <w:color w:val="000000"/>
                <w:sz w:val="20"/>
                <w:szCs w:val="20"/>
              </w:rPr>
            </w:pPr>
            <w:r w:rsidRPr="003A5686">
              <w:rPr>
                <w:color w:val="000000"/>
                <w:sz w:val="20"/>
                <w:szCs w:val="20"/>
              </w:rPr>
              <w:t>7,1–7,5 (7,4)</w:t>
            </w:r>
          </w:p>
        </w:tc>
        <w:tc>
          <w:tcPr>
            <w:tcW w:w="821" w:type="pct"/>
            <w:noWrap/>
            <w:vAlign w:val="center"/>
            <w:hideMark/>
          </w:tcPr>
          <w:p w14:paraId="24DA2660" w14:textId="77777777" w:rsidR="00D32229" w:rsidRPr="003A5686" w:rsidRDefault="00D32229" w:rsidP="00373B1F">
            <w:pPr>
              <w:jc w:val="center"/>
              <w:rPr>
                <w:color w:val="000000"/>
                <w:sz w:val="20"/>
                <w:szCs w:val="20"/>
              </w:rPr>
            </w:pPr>
            <w:r w:rsidRPr="003A5686">
              <w:rPr>
                <w:color w:val="000000"/>
                <w:sz w:val="20"/>
                <w:szCs w:val="20"/>
              </w:rPr>
              <w:t>7,38 ± 0,06</w:t>
            </w:r>
          </w:p>
        </w:tc>
        <w:tc>
          <w:tcPr>
            <w:tcW w:w="1005" w:type="pct"/>
            <w:noWrap/>
            <w:vAlign w:val="center"/>
            <w:hideMark/>
          </w:tcPr>
          <w:p w14:paraId="5FFEFF83" w14:textId="77777777" w:rsidR="00D32229" w:rsidRPr="003A5686" w:rsidRDefault="00D32229" w:rsidP="00373B1F">
            <w:pPr>
              <w:jc w:val="center"/>
              <w:rPr>
                <w:color w:val="000000"/>
                <w:sz w:val="20"/>
                <w:szCs w:val="20"/>
              </w:rPr>
            </w:pPr>
            <w:r w:rsidRPr="003A5686">
              <w:rPr>
                <w:color w:val="000000"/>
                <w:sz w:val="20"/>
                <w:szCs w:val="20"/>
              </w:rPr>
              <w:t>6,9–7,5 (7,4)</w:t>
            </w:r>
          </w:p>
        </w:tc>
        <w:tc>
          <w:tcPr>
            <w:tcW w:w="821" w:type="pct"/>
            <w:noWrap/>
            <w:vAlign w:val="center"/>
            <w:hideMark/>
          </w:tcPr>
          <w:p w14:paraId="549D237C" w14:textId="77777777" w:rsidR="00D32229" w:rsidRPr="003A5686" w:rsidRDefault="00D32229" w:rsidP="00373B1F">
            <w:pPr>
              <w:jc w:val="center"/>
              <w:rPr>
                <w:color w:val="000000"/>
                <w:sz w:val="20"/>
                <w:szCs w:val="20"/>
              </w:rPr>
            </w:pPr>
            <w:r w:rsidRPr="003A5686">
              <w:rPr>
                <w:color w:val="000000"/>
                <w:sz w:val="20"/>
                <w:szCs w:val="20"/>
              </w:rPr>
              <w:t>7,34 ± 0,13</w:t>
            </w:r>
          </w:p>
        </w:tc>
        <w:tc>
          <w:tcPr>
            <w:tcW w:w="334" w:type="pct"/>
            <w:noWrap/>
            <w:vAlign w:val="center"/>
            <w:hideMark/>
          </w:tcPr>
          <w:p w14:paraId="2B673AF1" w14:textId="77777777" w:rsidR="00D32229" w:rsidRPr="003A5686" w:rsidRDefault="00D32229" w:rsidP="00373B1F">
            <w:pPr>
              <w:jc w:val="center"/>
              <w:rPr>
                <w:color w:val="000000"/>
                <w:sz w:val="20"/>
                <w:szCs w:val="20"/>
              </w:rPr>
            </w:pPr>
            <w:r w:rsidRPr="003A5686">
              <w:rPr>
                <w:color w:val="000000"/>
                <w:sz w:val="20"/>
                <w:szCs w:val="20"/>
              </w:rPr>
              <w:t>0,686</w:t>
            </w:r>
          </w:p>
        </w:tc>
      </w:tr>
      <w:tr w:rsidR="00D32229" w:rsidRPr="003A5686" w14:paraId="28C45D61" w14:textId="77777777" w:rsidTr="00324C88">
        <w:trPr>
          <w:trHeight w:val="283"/>
        </w:trPr>
        <w:tc>
          <w:tcPr>
            <w:tcW w:w="1014" w:type="pct"/>
            <w:vAlign w:val="center"/>
            <w:hideMark/>
          </w:tcPr>
          <w:p w14:paraId="4F711E61" w14:textId="77777777" w:rsidR="00D32229" w:rsidRPr="003A5686" w:rsidRDefault="00D32229" w:rsidP="00373B1F">
            <w:pPr>
              <w:rPr>
                <w:color w:val="000000"/>
                <w:sz w:val="20"/>
                <w:szCs w:val="20"/>
              </w:rPr>
            </w:pPr>
            <w:r w:rsidRPr="003A5686">
              <w:rPr>
                <w:color w:val="000000"/>
                <w:sz w:val="20"/>
                <w:szCs w:val="20"/>
              </w:rPr>
              <w:t>Laktat</w:t>
            </w:r>
          </w:p>
        </w:tc>
        <w:tc>
          <w:tcPr>
            <w:tcW w:w="1005" w:type="pct"/>
            <w:noWrap/>
            <w:vAlign w:val="center"/>
            <w:hideMark/>
          </w:tcPr>
          <w:p w14:paraId="41A75A03" w14:textId="77777777" w:rsidR="00D32229" w:rsidRPr="003A5686" w:rsidRDefault="00D32229" w:rsidP="00373B1F">
            <w:pPr>
              <w:jc w:val="center"/>
              <w:rPr>
                <w:color w:val="000000"/>
                <w:sz w:val="20"/>
                <w:szCs w:val="20"/>
              </w:rPr>
            </w:pPr>
            <w:r w:rsidRPr="003A5686">
              <w:rPr>
                <w:color w:val="000000"/>
                <w:sz w:val="20"/>
                <w:szCs w:val="20"/>
              </w:rPr>
              <w:t>2,3–128,9 (15,0)</w:t>
            </w:r>
          </w:p>
        </w:tc>
        <w:tc>
          <w:tcPr>
            <w:tcW w:w="821" w:type="pct"/>
            <w:noWrap/>
            <w:vAlign w:val="center"/>
            <w:hideMark/>
          </w:tcPr>
          <w:p w14:paraId="4C34F8B6" w14:textId="77777777" w:rsidR="00D32229" w:rsidRPr="003A5686" w:rsidRDefault="00D32229" w:rsidP="00373B1F">
            <w:pPr>
              <w:jc w:val="center"/>
              <w:rPr>
                <w:color w:val="000000"/>
                <w:sz w:val="20"/>
                <w:szCs w:val="20"/>
              </w:rPr>
            </w:pPr>
            <w:r w:rsidRPr="003A5686">
              <w:rPr>
                <w:color w:val="000000"/>
                <w:sz w:val="20"/>
                <w:szCs w:val="20"/>
              </w:rPr>
              <w:t>23,83 ± 22,31</w:t>
            </w:r>
          </w:p>
        </w:tc>
        <w:tc>
          <w:tcPr>
            <w:tcW w:w="1005" w:type="pct"/>
            <w:noWrap/>
            <w:vAlign w:val="center"/>
            <w:hideMark/>
          </w:tcPr>
          <w:p w14:paraId="27362CDE" w14:textId="77777777" w:rsidR="00D32229" w:rsidRPr="003A5686" w:rsidRDefault="00D32229" w:rsidP="00373B1F">
            <w:pPr>
              <w:jc w:val="center"/>
              <w:rPr>
                <w:color w:val="000000"/>
                <w:sz w:val="20"/>
                <w:szCs w:val="20"/>
              </w:rPr>
            </w:pPr>
            <w:r w:rsidRPr="003A5686">
              <w:rPr>
                <w:color w:val="000000"/>
                <w:sz w:val="20"/>
                <w:szCs w:val="20"/>
              </w:rPr>
              <w:t>1,8–216,0 (30,8)</w:t>
            </w:r>
          </w:p>
        </w:tc>
        <w:tc>
          <w:tcPr>
            <w:tcW w:w="821" w:type="pct"/>
            <w:noWrap/>
            <w:vAlign w:val="center"/>
            <w:hideMark/>
          </w:tcPr>
          <w:p w14:paraId="646416D0" w14:textId="77777777" w:rsidR="00D32229" w:rsidRPr="003A5686" w:rsidRDefault="00D32229" w:rsidP="00373B1F">
            <w:pPr>
              <w:jc w:val="center"/>
              <w:rPr>
                <w:color w:val="000000"/>
                <w:sz w:val="20"/>
                <w:szCs w:val="20"/>
              </w:rPr>
            </w:pPr>
            <w:r w:rsidRPr="003A5686">
              <w:rPr>
                <w:color w:val="000000"/>
                <w:sz w:val="20"/>
                <w:szCs w:val="20"/>
              </w:rPr>
              <w:t>41,91 ± 42,66</w:t>
            </w:r>
          </w:p>
        </w:tc>
        <w:tc>
          <w:tcPr>
            <w:tcW w:w="334" w:type="pct"/>
            <w:noWrap/>
            <w:vAlign w:val="center"/>
            <w:hideMark/>
          </w:tcPr>
          <w:p w14:paraId="6ECC256B" w14:textId="77777777" w:rsidR="00D32229" w:rsidRPr="003A5686" w:rsidRDefault="00D32229" w:rsidP="00373B1F">
            <w:pPr>
              <w:jc w:val="center"/>
              <w:rPr>
                <w:b/>
                <w:bCs/>
                <w:color w:val="000000"/>
                <w:sz w:val="20"/>
                <w:szCs w:val="20"/>
              </w:rPr>
            </w:pPr>
            <w:r w:rsidRPr="003A5686">
              <w:rPr>
                <w:b/>
                <w:bCs/>
                <w:color w:val="000000"/>
                <w:sz w:val="20"/>
                <w:szCs w:val="20"/>
              </w:rPr>
              <w:t>0,001</w:t>
            </w:r>
            <w:r>
              <w:rPr>
                <w:b/>
                <w:bCs/>
                <w:color w:val="000000"/>
                <w:sz w:val="20"/>
                <w:szCs w:val="20"/>
              </w:rPr>
              <w:t>*</w:t>
            </w:r>
          </w:p>
        </w:tc>
      </w:tr>
      <w:tr w:rsidR="00D32229" w:rsidRPr="003A5686" w14:paraId="1BC6586B" w14:textId="77777777" w:rsidTr="00324C88">
        <w:trPr>
          <w:trHeight w:val="283"/>
        </w:trPr>
        <w:tc>
          <w:tcPr>
            <w:tcW w:w="1014" w:type="pct"/>
            <w:vAlign w:val="center"/>
            <w:hideMark/>
          </w:tcPr>
          <w:p w14:paraId="103F0E1C" w14:textId="77777777" w:rsidR="00D32229" w:rsidRPr="003A5686" w:rsidRDefault="00D32229" w:rsidP="00373B1F">
            <w:pPr>
              <w:rPr>
                <w:color w:val="000000"/>
                <w:sz w:val="20"/>
                <w:szCs w:val="20"/>
              </w:rPr>
            </w:pPr>
            <w:r w:rsidRPr="003A5686">
              <w:rPr>
                <w:color w:val="000000"/>
                <w:sz w:val="20"/>
                <w:szCs w:val="20"/>
              </w:rPr>
              <w:t>Pirüvat</w:t>
            </w:r>
          </w:p>
        </w:tc>
        <w:tc>
          <w:tcPr>
            <w:tcW w:w="1005" w:type="pct"/>
            <w:noWrap/>
            <w:vAlign w:val="center"/>
            <w:hideMark/>
          </w:tcPr>
          <w:p w14:paraId="5E0D00AB" w14:textId="77777777" w:rsidR="00D32229" w:rsidRPr="003A5686" w:rsidRDefault="00D32229" w:rsidP="00373B1F">
            <w:pPr>
              <w:jc w:val="center"/>
              <w:rPr>
                <w:color w:val="000000"/>
                <w:sz w:val="20"/>
                <w:szCs w:val="20"/>
              </w:rPr>
            </w:pPr>
            <w:r w:rsidRPr="003A5686">
              <w:rPr>
                <w:color w:val="000000"/>
                <w:sz w:val="20"/>
                <w:szCs w:val="20"/>
              </w:rPr>
              <w:t>0,0–9,8 (1,3)</w:t>
            </w:r>
          </w:p>
        </w:tc>
        <w:tc>
          <w:tcPr>
            <w:tcW w:w="821" w:type="pct"/>
            <w:noWrap/>
            <w:vAlign w:val="center"/>
            <w:hideMark/>
          </w:tcPr>
          <w:p w14:paraId="33DF7850" w14:textId="77777777" w:rsidR="00D32229" w:rsidRPr="003A5686" w:rsidRDefault="00D32229" w:rsidP="00373B1F">
            <w:pPr>
              <w:jc w:val="center"/>
              <w:rPr>
                <w:color w:val="000000"/>
                <w:sz w:val="20"/>
                <w:szCs w:val="20"/>
              </w:rPr>
            </w:pPr>
            <w:r w:rsidRPr="003A5686">
              <w:rPr>
                <w:color w:val="000000"/>
                <w:sz w:val="20"/>
                <w:szCs w:val="20"/>
              </w:rPr>
              <w:t>1,50 ± 1,42</w:t>
            </w:r>
          </w:p>
        </w:tc>
        <w:tc>
          <w:tcPr>
            <w:tcW w:w="1005" w:type="pct"/>
            <w:noWrap/>
            <w:vAlign w:val="center"/>
            <w:hideMark/>
          </w:tcPr>
          <w:p w14:paraId="1F1766E3" w14:textId="77777777" w:rsidR="00D32229" w:rsidRPr="003A5686" w:rsidRDefault="00D32229" w:rsidP="00373B1F">
            <w:pPr>
              <w:jc w:val="center"/>
              <w:rPr>
                <w:color w:val="000000"/>
                <w:sz w:val="20"/>
                <w:szCs w:val="20"/>
              </w:rPr>
            </w:pPr>
            <w:r w:rsidRPr="003A5686">
              <w:rPr>
                <w:color w:val="000000"/>
                <w:sz w:val="20"/>
                <w:szCs w:val="20"/>
              </w:rPr>
              <w:t>0,2–4,0 (1,4)</w:t>
            </w:r>
          </w:p>
        </w:tc>
        <w:tc>
          <w:tcPr>
            <w:tcW w:w="821" w:type="pct"/>
            <w:noWrap/>
            <w:vAlign w:val="center"/>
            <w:hideMark/>
          </w:tcPr>
          <w:p w14:paraId="5FD2D36D" w14:textId="77777777" w:rsidR="00D32229" w:rsidRPr="003A5686" w:rsidRDefault="00D32229" w:rsidP="00373B1F">
            <w:pPr>
              <w:jc w:val="center"/>
              <w:rPr>
                <w:color w:val="000000"/>
                <w:sz w:val="20"/>
                <w:szCs w:val="20"/>
              </w:rPr>
            </w:pPr>
            <w:r w:rsidRPr="003A5686">
              <w:rPr>
                <w:color w:val="000000"/>
                <w:sz w:val="20"/>
                <w:szCs w:val="20"/>
              </w:rPr>
              <w:t>1,46 ± 0,76</w:t>
            </w:r>
          </w:p>
        </w:tc>
        <w:tc>
          <w:tcPr>
            <w:tcW w:w="334" w:type="pct"/>
            <w:noWrap/>
            <w:vAlign w:val="center"/>
            <w:hideMark/>
          </w:tcPr>
          <w:p w14:paraId="3605E8F2" w14:textId="77777777" w:rsidR="00D32229" w:rsidRPr="003A5686" w:rsidRDefault="00D32229" w:rsidP="00373B1F">
            <w:pPr>
              <w:jc w:val="center"/>
              <w:rPr>
                <w:color w:val="000000"/>
                <w:sz w:val="20"/>
                <w:szCs w:val="20"/>
              </w:rPr>
            </w:pPr>
            <w:r w:rsidRPr="003A5686">
              <w:rPr>
                <w:color w:val="000000"/>
                <w:sz w:val="20"/>
                <w:szCs w:val="20"/>
              </w:rPr>
              <w:t>0,423</w:t>
            </w:r>
          </w:p>
        </w:tc>
      </w:tr>
      <w:tr w:rsidR="00D32229" w:rsidRPr="003A5686" w14:paraId="617D42D0" w14:textId="77777777" w:rsidTr="00324C88">
        <w:trPr>
          <w:trHeight w:val="283"/>
        </w:trPr>
        <w:tc>
          <w:tcPr>
            <w:tcW w:w="1014" w:type="pct"/>
            <w:vAlign w:val="center"/>
            <w:hideMark/>
          </w:tcPr>
          <w:p w14:paraId="233AC5CF" w14:textId="77777777" w:rsidR="00D32229" w:rsidRPr="003A5686" w:rsidRDefault="00D32229" w:rsidP="00373B1F">
            <w:pPr>
              <w:rPr>
                <w:color w:val="000000"/>
                <w:sz w:val="20"/>
                <w:szCs w:val="20"/>
              </w:rPr>
            </w:pPr>
            <w:r w:rsidRPr="003A5686">
              <w:rPr>
                <w:color w:val="000000"/>
                <w:sz w:val="20"/>
                <w:szCs w:val="20"/>
              </w:rPr>
              <w:t>Laktat/Pirüvat Oranı</w:t>
            </w:r>
          </w:p>
        </w:tc>
        <w:tc>
          <w:tcPr>
            <w:tcW w:w="1005" w:type="pct"/>
            <w:noWrap/>
            <w:vAlign w:val="center"/>
            <w:hideMark/>
          </w:tcPr>
          <w:p w14:paraId="20C34DE0" w14:textId="77777777" w:rsidR="00D32229" w:rsidRPr="003A5686" w:rsidRDefault="00D32229" w:rsidP="00373B1F">
            <w:pPr>
              <w:jc w:val="center"/>
              <w:rPr>
                <w:color w:val="000000"/>
                <w:sz w:val="20"/>
                <w:szCs w:val="20"/>
              </w:rPr>
            </w:pPr>
            <w:r w:rsidRPr="003A5686">
              <w:rPr>
                <w:color w:val="000000"/>
                <w:sz w:val="20"/>
                <w:szCs w:val="20"/>
              </w:rPr>
              <w:t>1,6–584,0 (17,1)</w:t>
            </w:r>
          </w:p>
        </w:tc>
        <w:tc>
          <w:tcPr>
            <w:tcW w:w="821" w:type="pct"/>
            <w:noWrap/>
            <w:vAlign w:val="center"/>
            <w:hideMark/>
          </w:tcPr>
          <w:p w14:paraId="7F8F3C46" w14:textId="77777777" w:rsidR="00D32229" w:rsidRPr="003A5686" w:rsidRDefault="00D32229" w:rsidP="00373B1F">
            <w:pPr>
              <w:jc w:val="center"/>
              <w:rPr>
                <w:color w:val="000000"/>
                <w:sz w:val="20"/>
                <w:szCs w:val="20"/>
              </w:rPr>
            </w:pPr>
            <w:r w:rsidRPr="003A5686">
              <w:rPr>
                <w:color w:val="000000"/>
                <w:sz w:val="20"/>
                <w:szCs w:val="20"/>
              </w:rPr>
              <w:t>36,92 ± 86,81</w:t>
            </w:r>
          </w:p>
        </w:tc>
        <w:tc>
          <w:tcPr>
            <w:tcW w:w="1005" w:type="pct"/>
            <w:noWrap/>
            <w:vAlign w:val="center"/>
            <w:hideMark/>
          </w:tcPr>
          <w:p w14:paraId="35084896" w14:textId="77777777" w:rsidR="00D32229" w:rsidRPr="003A5686" w:rsidRDefault="00D32229" w:rsidP="00373B1F">
            <w:pPr>
              <w:jc w:val="center"/>
              <w:rPr>
                <w:color w:val="000000"/>
                <w:sz w:val="20"/>
                <w:szCs w:val="20"/>
              </w:rPr>
            </w:pPr>
            <w:r w:rsidRPr="003A5686">
              <w:rPr>
                <w:color w:val="000000"/>
                <w:sz w:val="20"/>
                <w:szCs w:val="20"/>
              </w:rPr>
              <w:t>1,8–166,1 (21,1)</w:t>
            </w:r>
          </w:p>
        </w:tc>
        <w:tc>
          <w:tcPr>
            <w:tcW w:w="821" w:type="pct"/>
            <w:noWrap/>
            <w:vAlign w:val="center"/>
            <w:hideMark/>
          </w:tcPr>
          <w:p w14:paraId="19D55F69" w14:textId="77777777" w:rsidR="00D32229" w:rsidRPr="003A5686" w:rsidRDefault="00D32229" w:rsidP="00373B1F">
            <w:pPr>
              <w:jc w:val="center"/>
              <w:rPr>
                <w:color w:val="000000"/>
                <w:sz w:val="20"/>
                <w:szCs w:val="20"/>
              </w:rPr>
            </w:pPr>
            <w:r w:rsidRPr="003A5686">
              <w:rPr>
                <w:color w:val="000000"/>
                <w:sz w:val="20"/>
                <w:szCs w:val="20"/>
              </w:rPr>
              <w:t>35,46 ± 35,25</w:t>
            </w:r>
          </w:p>
        </w:tc>
        <w:tc>
          <w:tcPr>
            <w:tcW w:w="334" w:type="pct"/>
            <w:noWrap/>
            <w:vAlign w:val="center"/>
            <w:hideMark/>
          </w:tcPr>
          <w:p w14:paraId="29BA0C79" w14:textId="77777777" w:rsidR="00D32229" w:rsidRPr="003A5686" w:rsidRDefault="00D32229" w:rsidP="00373B1F">
            <w:pPr>
              <w:jc w:val="center"/>
              <w:rPr>
                <w:b/>
                <w:bCs/>
                <w:color w:val="000000"/>
                <w:sz w:val="20"/>
                <w:szCs w:val="20"/>
              </w:rPr>
            </w:pPr>
            <w:r w:rsidRPr="003A5686">
              <w:rPr>
                <w:b/>
                <w:bCs/>
                <w:color w:val="000000"/>
                <w:sz w:val="20"/>
                <w:szCs w:val="20"/>
              </w:rPr>
              <w:t>0,019</w:t>
            </w:r>
            <w:r>
              <w:rPr>
                <w:b/>
                <w:bCs/>
                <w:color w:val="000000"/>
                <w:sz w:val="20"/>
                <w:szCs w:val="20"/>
              </w:rPr>
              <w:t>*</w:t>
            </w:r>
          </w:p>
        </w:tc>
      </w:tr>
      <w:tr w:rsidR="00D32229" w:rsidRPr="003A5686" w14:paraId="6E719C8F" w14:textId="77777777" w:rsidTr="00324C88">
        <w:trPr>
          <w:trHeight w:val="283"/>
        </w:trPr>
        <w:tc>
          <w:tcPr>
            <w:tcW w:w="1014" w:type="pct"/>
            <w:vAlign w:val="center"/>
            <w:hideMark/>
          </w:tcPr>
          <w:p w14:paraId="1D7922FF" w14:textId="77777777" w:rsidR="00D32229" w:rsidRPr="003A5686" w:rsidRDefault="00D32229" w:rsidP="00373B1F">
            <w:pPr>
              <w:rPr>
                <w:color w:val="000000"/>
                <w:sz w:val="20"/>
                <w:szCs w:val="20"/>
              </w:rPr>
            </w:pPr>
            <w:r w:rsidRPr="003A5686">
              <w:rPr>
                <w:color w:val="000000"/>
                <w:sz w:val="20"/>
                <w:szCs w:val="20"/>
              </w:rPr>
              <w:t>CK</w:t>
            </w:r>
          </w:p>
        </w:tc>
        <w:tc>
          <w:tcPr>
            <w:tcW w:w="1005" w:type="pct"/>
            <w:noWrap/>
            <w:vAlign w:val="center"/>
            <w:hideMark/>
          </w:tcPr>
          <w:p w14:paraId="4B4046A9" w14:textId="77777777" w:rsidR="00D32229" w:rsidRPr="003A5686" w:rsidRDefault="00D32229" w:rsidP="00373B1F">
            <w:pPr>
              <w:jc w:val="center"/>
              <w:rPr>
                <w:color w:val="000000"/>
                <w:sz w:val="20"/>
                <w:szCs w:val="20"/>
              </w:rPr>
            </w:pPr>
            <w:r w:rsidRPr="003A5686">
              <w:rPr>
                <w:color w:val="000000"/>
                <w:sz w:val="20"/>
                <w:szCs w:val="20"/>
              </w:rPr>
              <w:t>33,0–5600,0 (109,0)</w:t>
            </w:r>
          </w:p>
        </w:tc>
        <w:tc>
          <w:tcPr>
            <w:tcW w:w="821" w:type="pct"/>
            <w:noWrap/>
            <w:vAlign w:val="center"/>
            <w:hideMark/>
          </w:tcPr>
          <w:p w14:paraId="7BE399CE" w14:textId="77777777" w:rsidR="00D32229" w:rsidRPr="003A5686" w:rsidRDefault="00D32229" w:rsidP="00373B1F">
            <w:pPr>
              <w:jc w:val="center"/>
              <w:rPr>
                <w:color w:val="000000"/>
                <w:sz w:val="20"/>
                <w:szCs w:val="20"/>
              </w:rPr>
            </w:pPr>
            <w:r w:rsidRPr="003A5686">
              <w:rPr>
                <w:color w:val="000000"/>
                <w:sz w:val="20"/>
                <w:szCs w:val="20"/>
              </w:rPr>
              <w:t>278,71 ± 827,46</w:t>
            </w:r>
          </w:p>
        </w:tc>
        <w:tc>
          <w:tcPr>
            <w:tcW w:w="1005" w:type="pct"/>
            <w:noWrap/>
            <w:vAlign w:val="center"/>
            <w:hideMark/>
          </w:tcPr>
          <w:p w14:paraId="659080ED" w14:textId="77777777" w:rsidR="00D32229" w:rsidRPr="003A5686" w:rsidRDefault="00D32229" w:rsidP="00373B1F">
            <w:pPr>
              <w:jc w:val="center"/>
              <w:rPr>
                <w:color w:val="000000"/>
                <w:sz w:val="20"/>
                <w:szCs w:val="20"/>
              </w:rPr>
            </w:pPr>
            <w:r w:rsidRPr="003A5686">
              <w:rPr>
                <w:color w:val="000000"/>
                <w:sz w:val="20"/>
                <w:szCs w:val="20"/>
              </w:rPr>
              <w:t>18,0–2860,0 (132,5)</w:t>
            </w:r>
          </w:p>
        </w:tc>
        <w:tc>
          <w:tcPr>
            <w:tcW w:w="821" w:type="pct"/>
            <w:noWrap/>
            <w:vAlign w:val="center"/>
            <w:hideMark/>
          </w:tcPr>
          <w:p w14:paraId="73AEDF22" w14:textId="77777777" w:rsidR="00D32229" w:rsidRPr="003A5686" w:rsidRDefault="00D32229" w:rsidP="00373B1F">
            <w:pPr>
              <w:jc w:val="center"/>
              <w:rPr>
                <w:color w:val="000000"/>
                <w:sz w:val="20"/>
                <w:szCs w:val="20"/>
              </w:rPr>
            </w:pPr>
            <w:r w:rsidRPr="003A5686">
              <w:rPr>
                <w:color w:val="000000"/>
                <w:sz w:val="20"/>
                <w:szCs w:val="20"/>
              </w:rPr>
              <w:t>292,56 ± 508,21</w:t>
            </w:r>
          </w:p>
        </w:tc>
        <w:tc>
          <w:tcPr>
            <w:tcW w:w="334" w:type="pct"/>
            <w:noWrap/>
            <w:vAlign w:val="center"/>
            <w:hideMark/>
          </w:tcPr>
          <w:p w14:paraId="16B30FCB" w14:textId="77777777" w:rsidR="00D32229" w:rsidRPr="003A5686" w:rsidRDefault="00D32229" w:rsidP="00373B1F">
            <w:pPr>
              <w:jc w:val="center"/>
              <w:rPr>
                <w:color w:val="000000"/>
                <w:sz w:val="20"/>
                <w:szCs w:val="20"/>
              </w:rPr>
            </w:pPr>
            <w:r w:rsidRPr="003A5686">
              <w:rPr>
                <w:color w:val="000000"/>
                <w:sz w:val="20"/>
                <w:szCs w:val="20"/>
              </w:rPr>
              <w:t>0,251</w:t>
            </w:r>
          </w:p>
        </w:tc>
      </w:tr>
      <w:tr w:rsidR="00D32229" w:rsidRPr="003A5686" w14:paraId="2953FA79" w14:textId="77777777" w:rsidTr="00324C88">
        <w:trPr>
          <w:trHeight w:val="283"/>
        </w:trPr>
        <w:tc>
          <w:tcPr>
            <w:tcW w:w="1014" w:type="pct"/>
            <w:vAlign w:val="center"/>
            <w:hideMark/>
          </w:tcPr>
          <w:p w14:paraId="17901489" w14:textId="77777777" w:rsidR="00D32229" w:rsidRPr="003A5686" w:rsidRDefault="00D32229" w:rsidP="00373B1F">
            <w:pPr>
              <w:rPr>
                <w:color w:val="000000"/>
                <w:sz w:val="20"/>
                <w:szCs w:val="20"/>
              </w:rPr>
            </w:pPr>
            <w:r w:rsidRPr="003A5686">
              <w:rPr>
                <w:color w:val="000000"/>
                <w:sz w:val="20"/>
                <w:szCs w:val="20"/>
              </w:rPr>
              <w:t>ALT</w:t>
            </w:r>
          </w:p>
        </w:tc>
        <w:tc>
          <w:tcPr>
            <w:tcW w:w="1005" w:type="pct"/>
            <w:noWrap/>
            <w:vAlign w:val="center"/>
            <w:hideMark/>
          </w:tcPr>
          <w:p w14:paraId="0D70858B" w14:textId="77777777" w:rsidR="00D32229" w:rsidRPr="003A5686" w:rsidRDefault="00D32229" w:rsidP="00373B1F">
            <w:pPr>
              <w:jc w:val="center"/>
              <w:rPr>
                <w:color w:val="000000"/>
                <w:sz w:val="20"/>
                <w:szCs w:val="20"/>
              </w:rPr>
            </w:pPr>
            <w:r w:rsidRPr="003A5686">
              <w:rPr>
                <w:color w:val="000000"/>
                <w:sz w:val="20"/>
                <w:szCs w:val="20"/>
              </w:rPr>
              <w:t>2,0–204,0 (18,5)</w:t>
            </w:r>
          </w:p>
        </w:tc>
        <w:tc>
          <w:tcPr>
            <w:tcW w:w="821" w:type="pct"/>
            <w:noWrap/>
            <w:vAlign w:val="center"/>
            <w:hideMark/>
          </w:tcPr>
          <w:p w14:paraId="30BFDAB2" w14:textId="77777777" w:rsidR="00D32229" w:rsidRPr="003A5686" w:rsidRDefault="00D32229" w:rsidP="00373B1F">
            <w:pPr>
              <w:jc w:val="center"/>
              <w:rPr>
                <w:color w:val="000000"/>
                <w:sz w:val="20"/>
                <w:szCs w:val="20"/>
              </w:rPr>
            </w:pPr>
            <w:r w:rsidRPr="003A5686">
              <w:rPr>
                <w:color w:val="000000"/>
                <w:sz w:val="20"/>
                <w:szCs w:val="20"/>
              </w:rPr>
              <w:t>35,70 ± 44,08</w:t>
            </w:r>
          </w:p>
        </w:tc>
        <w:tc>
          <w:tcPr>
            <w:tcW w:w="1005" w:type="pct"/>
            <w:noWrap/>
            <w:vAlign w:val="center"/>
            <w:hideMark/>
          </w:tcPr>
          <w:p w14:paraId="4B35B727" w14:textId="77777777" w:rsidR="00D32229" w:rsidRPr="003A5686" w:rsidRDefault="00D32229" w:rsidP="00373B1F">
            <w:pPr>
              <w:jc w:val="center"/>
              <w:rPr>
                <w:color w:val="000000"/>
                <w:sz w:val="20"/>
                <w:szCs w:val="20"/>
              </w:rPr>
            </w:pPr>
            <w:r w:rsidRPr="003A5686">
              <w:rPr>
                <w:color w:val="000000"/>
                <w:sz w:val="20"/>
                <w:szCs w:val="20"/>
              </w:rPr>
              <w:t>9,0–319,0 (26,0)</w:t>
            </w:r>
          </w:p>
        </w:tc>
        <w:tc>
          <w:tcPr>
            <w:tcW w:w="821" w:type="pct"/>
            <w:noWrap/>
            <w:vAlign w:val="center"/>
            <w:hideMark/>
          </w:tcPr>
          <w:p w14:paraId="66C040DC" w14:textId="77777777" w:rsidR="00D32229" w:rsidRPr="003A5686" w:rsidRDefault="00D32229" w:rsidP="00373B1F">
            <w:pPr>
              <w:jc w:val="center"/>
              <w:rPr>
                <w:color w:val="000000"/>
                <w:sz w:val="20"/>
                <w:szCs w:val="20"/>
              </w:rPr>
            </w:pPr>
            <w:r w:rsidRPr="003A5686">
              <w:rPr>
                <w:color w:val="000000"/>
                <w:sz w:val="20"/>
                <w:szCs w:val="20"/>
              </w:rPr>
              <w:t>51,73 ± 65,10</w:t>
            </w:r>
          </w:p>
        </w:tc>
        <w:tc>
          <w:tcPr>
            <w:tcW w:w="334" w:type="pct"/>
            <w:noWrap/>
            <w:vAlign w:val="center"/>
            <w:hideMark/>
          </w:tcPr>
          <w:p w14:paraId="78853520" w14:textId="77777777" w:rsidR="00D32229" w:rsidRPr="003A5686" w:rsidRDefault="00D32229" w:rsidP="00373B1F">
            <w:pPr>
              <w:jc w:val="center"/>
              <w:rPr>
                <w:b/>
                <w:bCs/>
                <w:color w:val="000000"/>
                <w:sz w:val="20"/>
                <w:szCs w:val="20"/>
              </w:rPr>
            </w:pPr>
            <w:r w:rsidRPr="003A5686">
              <w:rPr>
                <w:b/>
                <w:bCs/>
                <w:color w:val="000000"/>
                <w:sz w:val="20"/>
                <w:szCs w:val="20"/>
              </w:rPr>
              <w:t>0,028</w:t>
            </w:r>
            <w:r>
              <w:rPr>
                <w:b/>
                <w:bCs/>
                <w:color w:val="000000"/>
                <w:sz w:val="20"/>
                <w:szCs w:val="20"/>
              </w:rPr>
              <w:t>*</w:t>
            </w:r>
          </w:p>
        </w:tc>
      </w:tr>
      <w:tr w:rsidR="00D32229" w:rsidRPr="003A5686" w14:paraId="743B2511" w14:textId="77777777" w:rsidTr="00324C88">
        <w:trPr>
          <w:trHeight w:val="283"/>
        </w:trPr>
        <w:tc>
          <w:tcPr>
            <w:tcW w:w="1014" w:type="pct"/>
            <w:vAlign w:val="center"/>
            <w:hideMark/>
          </w:tcPr>
          <w:p w14:paraId="15BCB260" w14:textId="77777777" w:rsidR="00D32229" w:rsidRPr="003A5686" w:rsidRDefault="00D32229" w:rsidP="00373B1F">
            <w:pPr>
              <w:rPr>
                <w:color w:val="000000"/>
                <w:sz w:val="20"/>
                <w:szCs w:val="20"/>
              </w:rPr>
            </w:pPr>
            <w:r w:rsidRPr="003A5686">
              <w:rPr>
                <w:color w:val="000000"/>
                <w:sz w:val="20"/>
                <w:szCs w:val="20"/>
              </w:rPr>
              <w:t>AST</w:t>
            </w:r>
          </w:p>
        </w:tc>
        <w:tc>
          <w:tcPr>
            <w:tcW w:w="1005" w:type="pct"/>
            <w:noWrap/>
            <w:vAlign w:val="center"/>
            <w:hideMark/>
          </w:tcPr>
          <w:p w14:paraId="0313CC1E" w14:textId="77777777" w:rsidR="00D32229" w:rsidRPr="003A5686" w:rsidRDefault="00D32229" w:rsidP="00373B1F">
            <w:pPr>
              <w:jc w:val="center"/>
              <w:rPr>
                <w:color w:val="000000"/>
                <w:sz w:val="20"/>
                <w:szCs w:val="20"/>
              </w:rPr>
            </w:pPr>
            <w:r w:rsidRPr="003A5686">
              <w:rPr>
                <w:color w:val="000000"/>
                <w:sz w:val="20"/>
                <w:szCs w:val="20"/>
              </w:rPr>
              <w:t>18,0–308,0 (39,0)</w:t>
            </w:r>
          </w:p>
        </w:tc>
        <w:tc>
          <w:tcPr>
            <w:tcW w:w="821" w:type="pct"/>
            <w:noWrap/>
            <w:vAlign w:val="center"/>
            <w:hideMark/>
          </w:tcPr>
          <w:p w14:paraId="298A5A11" w14:textId="77777777" w:rsidR="00D32229" w:rsidRPr="003A5686" w:rsidRDefault="00D32229" w:rsidP="00373B1F">
            <w:pPr>
              <w:jc w:val="center"/>
              <w:rPr>
                <w:color w:val="000000"/>
                <w:sz w:val="20"/>
                <w:szCs w:val="20"/>
              </w:rPr>
            </w:pPr>
            <w:r w:rsidRPr="003A5686">
              <w:rPr>
                <w:color w:val="000000"/>
                <w:sz w:val="20"/>
                <w:szCs w:val="20"/>
              </w:rPr>
              <w:t>63,08 ± 65,01</w:t>
            </w:r>
          </w:p>
        </w:tc>
        <w:tc>
          <w:tcPr>
            <w:tcW w:w="1005" w:type="pct"/>
            <w:noWrap/>
            <w:vAlign w:val="center"/>
            <w:hideMark/>
          </w:tcPr>
          <w:p w14:paraId="3BADF660" w14:textId="77777777" w:rsidR="00D32229" w:rsidRPr="003A5686" w:rsidRDefault="00D32229" w:rsidP="00373B1F">
            <w:pPr>
              <w:jc w:val="center"/>
              <w:rPr>
                <w:color w:val="000000"/>
                <w:sz w:val="20"/>
                <w:szCs w:val="20"/>
              </w:rPr>
            </w:pPr>
            <w:r w:rsidRPr="003A5686">
              <w:rPr>
                <w:color w:val="000000"/>
                <w:sz w:val="20"/>
                <w:szCs w:val="20"/>
              </w:rPr>
              <w:t>10,0–507,0 (42,5)</w:t>
            </w:r>
          </w:p>
        </w:tc>
        <w:tc>
          <w:tcPr>
            <w:tcW w:w="821" w:type="pct"/>
            <w:noWrap/>
            <w:vAlign w:val="center"/>
            <w:hideMark/>
          </w:tcPr>
          <w:p w14:paraId="1BD19433" w14:textId="77777777" w:rsidR="00D32229" w:rsidRPr="003A5686" w:rsidRDefault="00D32229" w:rsidP="00373B1F">
            <w:pPr>
              <w:jc w:val="center"/>
              <w:rPr>
                <w:color w:val="000000"/>
                <w:sz w:val="20"/>
                <w:szCs w:val="20"/>
              </w:rPr>
            </w:pPr>
            <w:r w:rsidRPr="003A5686">
              <w:rPr>
                <w:color w:val="000000"/>
                <w:sz w:val="20"/>
                <w:szCs w:val="20"/>
              </w:rPr>
              <w:t>86,20 ± 104,94</w:t>
            </w:r>
          </w:p>
        </w:tc>
        <w:tc>
          <w:tcPr>
            <w:tcW w:w="334" w:type="pct"/>
            <w:noWrap/>
            <w:vAlign w:val="center"/>
            <w:hideMark/>
          </w:tcPr>
          <w:p w14:paraId="522F1B67" w14:textId="77777777" w:rsidR="00D32229" w:rsidRPr="003A5686" w:rsidRDefault="00D32229" w:rsidP="00373B1F">
            <w:pPr>
              <w:jc w:val="center"/>
              <w:rPr>
                <w:color w:val="000000"/>
                <w:sz w:val="20"/>
                <w:szCs w:val="20"/>
              </w:rPr>
            </w:pPr>
            <w:r w:rsidRPr="003A5686">
              <w:rPr>
                <w:color w:val="000000"/>
                <w:sz w:val="20"/>
                <w:szCs w:val="20"/>
              </w:rPr>
              <w:t>0,225</w:t>
            </w:r>
          </w:p>
        </w:tc>
      </w:tr>
      <w:tr w:rsidR="00D32229" w:rsidRPr="003A5686" w14:paraId="3E245BE4" w14:textId="77777777" w:rsidTr="00324C88">
        <w:trPr>
          <w:trHeight w:val="283"/>
        </w:trPr>
        <w:tc>
          <w:tcPr>
            <w:tcW w:w="1014" w:type="pct"/>
            <w:vAlign w:val="center"/>
            <w:hideMark/>
          </w:tcPr>
          <w:p w14:paraId="1C09F789" w14:textId="77777777" w:rsidR="00D32229" w:rsidRPr="003A5686" w:rsidRDefault="00D32229" w:rsidP="00373B1F">
            <w:pPr>
              <w:rPr>
                <w:color w:val="000000"/>
                <w:sz w:val="20"/>
                <w:szCs w:val="20"/>
              </w:rPr>
            </w:pPr>
            <w:r w:rsidRPr="003A5686">
              <w:rPr>
                <w:color w:val="000000"/>
                <w:sz w:val="20"/>
                <w:szCs w:val="20"/>
              </w:rPr>
              <w:t>Amonyak</w:t>
            </w:r>
          </w:p>
        </w:tc>
        <w:tc>
          <w:tcPr>
            <w:tcW w:w="1005" w:type="pct"/>
            <w:noWrap/>
            <w:vAlign w:val="center"/>
            <w:hideMark/>
          </w:tcPr>
          <w:p w14:paraId="456A0E13" w14:textId="77777777" w:rsidR="00D32229" w:rsidRPr="003A5686" w:rsidRDefault="00D32229" w:rsidP="00373B1F">
            <w:pPr>
              <w:jc w:val="center"/>
              <w:rPr>
                <w:color w:val="000000"/>
                <w:sz w:val="20"/>
                <w:szCs w:val="20"/>
              </w:rPr>
            </w:pPr>
            <w:r w:rsidRPr="003A5686">
              <w:rPr>
                <w:color w:val="000000"/>
                <w:sz w:val="20"/>
                <w:szCs w:val="20"/>
              </w:rPr>
              <w:t>8,1–143,0 (61,1)</w:t>
            </w:r>
          </w:p>
        </w:tc>
        <w:tc>
          <w:tcPr>
            <w:tcW w:w="821" w:type="pct"/>
            <w:noWrap/>
            <w:vAlign w:val="center"/>
            <w:hideMark/>
          </w:tcPr>
          <w:p w14:paraId="10AAB770" w14:textId="77777777" w:rsidR="00D32229" w:rsidRPr="003A5686" w:rsidRDefault="00D32229" w:rsidP="00373B1F">
            <w:pPr>
              <w:jc w:val="center"/>
              <w:rPr>
                <w:color w:val="000000"/>
                <w:sz w:val="20"/>
                <w:szCs w:val="20"/>
              </w:rPr>
            </w:pPr>
            <w:r w:rsidRPr="003A5686">
              <w:rPr>
                <w:color w:val="000000"/>
                <w:sz w:val="20"/>
                <w:szCs w:val="20"/>
              </w:rPr>
              <w:t>61,60 ± 29,72</w:t>
            </w:r>
          </w:p>
        </w:tc>
        <w:tc>
          <w:tcPr>
            <w:tcW w:w="1005" w:type="pct"/>
            <w:noWrap/>
            <w:vAlign w:val="center"/>
            <w:hideMark/>
          </w:tcPr>
          <w:p w14:paraId="004BF093" w14:textId="77777777" w:rsidR="00D32229" w:rsidRPr="003A5686" w:rsidRDefault="00D32229" w:rsidP="00373B1F">
            <w:pPr>
              <w:jc w:val="center"/>
              <w:rPr>
                <w:color w:val="000000"/>
                <w:sz w:val="20"/>
                <w:szCs w:val="20"/>
              </w:rPr>
            </w:pPr>
            <w:r w:rsidRPr="003A5686">
              <w:rPr>
                <w:color w:val="000000"/>
                <w:sz w:val="20"/>
                <w:szCs w:val="20"/>
              </w:rPr>
              <w:t>10,0–113,0 (59,4)</w:t>
            </w:r>
          </w:p>
        </w:tc>
        <w:tc>
          <w:tcPr>
            <w:tcW w:w="821" w:type="pct"/>
            <w:noWrap/>
            <w:vAlign w:val="center"/>
            <w:hideMark/>
          </w:tcPr>
          <w:p w14:paraId="7C58E34F" w14:textId="77777777" w:rsidR="00D32229" w:rsidRPr="003A5686" w:rsidRDefault="00D32229" w:rsidP="00373B1F">
            <w:pPr>
              <w:jc w:val="center"/>
              <w:rPr>
                <w:color w:val="000000"/>
                <w:sz w:val="20"/>
                <w:szCs w:val="20"/>
              </w:rPr>
            </w:pPr>
            <w:r w:rsidRPr="003A5686">
              <w:rPr>
                <w:color w:val="000000"/>
                <w:sz w:val="20"/>
                <w:szCs w:val="20"/>
              </w:rPr>
              <w:t>60,61 ± 26,66</w:t>
            </w:r>
          </w:p>
        </w:tc>
        <w:tc>
          <w:tcPr>
            <w:tcW w:w="334" w:type="pct"/>
            <w:noWrap/>
            <w:vAlign w:val="center"/>
            <w:hideMark/>
          </w:tcPr>
          <w:p w14:paraId="79153878" w14:textId="77777777" w:rsidR="00D32229" w:rsidRPr="003A5686" w:rsidRDefault="00D32229" w:rsidP="00373B1F">
            <w:pPr>
              <w:jc w:val="center"/>
              <w:rPr>
                <w:color w:val="000000"/>
                <w:sz w:val="20"/>
                <w:szCs w:val="20"/>
              </w:rPr>
            </w:pPr>
            <w:r w:rsidRPr="003A5686">
              <w:rPr>
                <w:color w:val="000000"/>
                <w:sz w:val="20"/>
                <w:szCs w:val="20"/>
              </w:rPr>
              <w:t>0,888</w:t>
            </w:r>
          </w:p>
        </w:tc>
      </w:tr>
    </w:tbl>
    <w:p w14:paraId="13E5FCE4" w14:textId="77777777" w:rsidR="00D32229" w:rsidRDefault="00D32229" w:rsidP="00D32229">
      <w:pPr>
        <w:spacing w:line="360" w:lineRule="auto"/>
        <w:jc w:val="both"/>
        <w:rPr>
          <w:i/>
          <w:iCs/>
          <w:sz w:val="20"/>
          <w:szCs w:val="20"/>
        </w:rPr>
      </w:pPr>
      <w:r w:rsidRPr="003A5686">
        <w:rPr>
          <w:i/>
          <w:iCs/>
          <w:sz w:val="20"/>
          <w:szCs w:val="20"/>
        </w:rPr>
        <w:t>*p&lt;0,05 anlamlı fark var, bağımsız gruplar t ve Mann Whitney testi</w:t>
      </w:r>
    </w:p>
    <w:p w14:paraId="7923801B" w14:textId="3F84096E" w:rsidR="00D32229" w:rsidRPr="00324C88" w:rsidRDefault="00D32229" w:rsidP="00324C88">
      <w:pPr>
        <w:spacing w:before="360" w:after="360" w:line="360" w:lineRule="auto"/>
        <w:ind w:firstLine="709"/>
        <w:jc w:val="both"/>
      </w:pPr>
      <w:r w:rsidRPr="00324C88">
        <w:t xml:space="preserve">Laktat açısından skor kesin olmayan hasta grubu ile skor kesin olan hasta grubu arasında istatistiksel olarak anlamlı fark bulunmaktadır (p = 0,001 </w:t>
      </w:r>
      <w:r w:rsidR="00A7181B" w:rsidRPr="00324C88">
        <w:t>&lt;0</w:t>
      </w:r>
      <w:r w:rsidRPr="00324C88">
        <w:t>,05). Skor kesin olan hasta grubunun laktat ortalaması (41,91 ± 42,66), skor kesin olmayan hasta grubunun ortalamasına (23,83 ± 22,31) göre daha yüksektir.</w:t>
      </w:r>
      <w:r w:rsidR="00712BEE" w:rsidRPr="00324C88">
        <w:t xml:space="preserve"> (Tablo 2.23)</w:t>
      </w:r>
    </w:p>
    <w:p w14:paraId="61F67E5F" w14:textId="476A9076" w:rsidR="00D32229" w:rsidRPr="00324C88" w:rsidRDefault="00D32229" w:rsidP="00324C88">
      <w:pPr>
        <w:spacing w:before="360" w:after="360" w:line="360" w:lineRule="auto"/>
        <w:ind w:firstLine="709"/>
        <w:jc w:val="both"/>
      </w:pPr>
      <w:r w:rsidRPr="00324C88">
        <w:t xml:space="preserve">Laktat/Pirüvat oranı açısından skor kesin olmayan hasta grubu ile skor kesin olan hasta grubu arasında istatistiksel olarak anlamlı fark bulunmaktadır (p = 0,019 </w:t>
      </w:r>
      <w:r w:rsidR="00A7181B" w:rsidRPr="00324C88">
        <w:t>&lt;0</w:t>
      </w:r>
      <w:r w:rsidRPr="00324C88">
        <w:t>,05). Skor kesin olmayan hasta grubunun laktat/pirüvat oranı ortalaması (36,92 ± 86,81), skor kesin olan hasta grubuna (35,46 ± 35,25) kıyasla daha yüksek bulunmuştur.</w:t>
      </w:r>
      <w:r w:rsidR="00712BEE" w:rsidRPr="00324C88">
        <w:t xml:space="preserve"> (Tablo 2.23)</w:t>
      </w:r>
    </w:p>
    <w:p w14:paraId="485AF860" w14:textId="5E34CDFD" w:rsidR="00D32229" w:rsidRPr="00324C88" w:rsidRDefault="00D32229" w:rsidP="00324C88">
      <w:pPr>
        <w:spacing w:before="360" w:after="360" w:line="360" w:lineRule="auto"/>
        <w:ind w:firstLine="709"/>
        <w:jc w:val="both"/>
      </w:pPr>
      <w:r w:rsidRPr="00324C88">
        <w:t xml:space="preserve">ALT açısından skor kesin olmayan hasta grubu ile skor kesin olan hasta grubu arasında istatistiksel olarak anlamlı fark bulunmaktadır (p = 0,028 </w:t>
      </w:r>
      <w:r w:rsidR="00A7181B" w:rsidRPr="00324C88">
        <w:t>&lt;0</w:t>
      </w:r>
      <w:r w:rsidRPr="00324C88">
        <w:t>,05). Skor kesin olan hasta grubunun ALT ortalaması (51,73 ± 65,10), skor kesin olmayan hasta grubunun ortalamasından (35,70 ± 44,08) daha yüksektir.</w:t>
      </w:r>
      <w:r w:rsidR="00712BEE" w:rsidRPr="00324C88">
        <w:t xml:space="preserve"> (Tablo 2.23)</w:t>
      </w:r>
    </w:p>
    <w:p w14:paraId="64F749FF" w14:textId="2ACF5BEC" w:rsidR="00D32229" w:rsidRPr="00324C88" w:rsidRDefault="00D32229" w:rsidP="00324C88">
      <w:pPr>
        <w:spacing w:before="360" w:after="360" w:line="360" w:lineRule="auto"/>
        <w:ind w:firstLine="709"/>
        <w:jc w:val="both"/>
      </w:pPr>
      <w:r w:rsidRPr="00324C88">
        <w:t>pH, pirüvat, CK, AST ve amonyak değişkenleri açısından skor kesin olmayan hasta grubu ile skor kesin olan hasta grubu arasında istatistiksel olarak anlamlı fark bulunmamaktadır (</w:t>
      </w:r>
      <w:r w:rsidR="00A7181B" w:rsidRPr="00324C88">
        <w:t>p&gt;</w:t>
      </w:r>
      <w:r w:rsidRPr="00324C88">
        <w:t xml:space="preserve"> 0,05).</w:t>
      </w:r>
      <w:r w:rsidR="00712BEE" w:rsidRPr="00324C88">
        <w:t xml:space="preserve"> (Tablo 2.23)</w:t>
      </w:r>
    </w:p>
    <w:p w14:paraId="1823E543" w14:textId="38111224" w:rsidR="000C0144" w:rsidRPr="00324C88" w:rsidRDefault="001735A4" w:rsidP="00324C88">
      <w:pPr>
        <w:pStyle w:val="Balk1"/>
      </w:pPr>
      <w:bookmarkStart w:id="115" w:name="_Toc221526501"/>
      <w:r w:rsidRPr="00324C88">
        <w:lastRenderedPageBreak/>
        <w:t>5.</w:t>
      </w:r>
      <w:r w:rsidR="00324C88">
        <w:t xml:space="preserve"> </w:t>
      </w:r>
      <w:r w:rsidR="000C0144" w:rsidRPr="00324C88">
        <w:t>TARTIŞMA</w:t>
      </w:r>
      <w:bookmarkEnd w:id="115"/>
    </w:p>
    <w:p w14:paraId="04E44732" w14:textId="32045149" w:rsidR="00317BB6" w:rsidRPr="00324C88" w:rsidRDefault="000C0144" w:rsidP="00324C88">
      <w:pPr>
        <w:tabs>
          <w:tab w:val="left" w:pos="284"/>
          <w:tab w:val="left" w:pos="5100"/>
        </w:tabs>
        <w:spacing w:before="360" w:after="360" w:line="360" w:lineRule="auto"/>
        <w:ind w:firstLine="709"/>
        <w:jc w:val="both"/>
        <w:rPr>
          <w:color w:val="000000" w:themeColor="text1"/>
        </w:rPr>
      </w:pPr>
      <w:r w:rsidRPr="00324C88">
        <w:rPr>
          <w:color w:val="000000" w:themeColor="text1"/>
        </w:rPr>
        <w:t>Mitokondriyal hastalıklar, yapısal ve işlevsel mitokondriyal proteinleri kodlayan mitokondriyal DNA veya nükleer DNA mutasyonlarından kaynaklanan, fenotip ve genotip olarak heterojen</w:t>
      </w:r>
      <w:r w:rsidR="007B61D3" w:rsidRPr="00324C88">
        <w:rPr>
          <w:color w:val="000000" w:themeColor="text1"/>
        </w:rPr>
        <w:t xml:space="preserve">, organele özgü genetik aktarım özellikleri taşıyan kalıtsal metabolik hastalıklardandır. Hastalığın multisistemik tutulumunun olması, hastalığın klinik, laboratuvar, görüntüleme, histopatolojik bulgularının heterojen bir tutulum göstermesi nedeniyle hastalığın tanısını koymak zorlaşmaktadır. </w:t>
      </w:r>
    </w:p>
    <w:p w14:paraId="4AEA822E" w14:textId="6AAF18EF" w:rsidR="000C0144" w:rsidRPr="00324C88" w:rsidRDefault="007B61D3" w:rsidP="00324C88">
      <w:pPr>
        <w:tabs>
          <w:tab w:val="left" w:pos="284"/>
          <w:tab w:val="left" w:pos="5100"/>
        </w:tabs>
        <w:spacing w:before="360" w:after="360" w:line="360" w:lineRule="auto"/>
        <w:ind w:firstLine="709"/>
        <w:jc w:val="both"/>
        <w:rPr>
          <w:color w:val="000000" w:themeColor="text1"/>
        </w:rPr>
      </w:pPr>
      <w:r w:rsidRPr="00324C88">
        <w:rPr>
          <w:color w:val="000000" w:themeColor="text1"/>
        </w:rPr>
        <w:t xml:space="preserve">Çalışmamızda Hacettepe Üniversitesi İhsan Doğramacı Çocuk Hastanesinde mitokondriyal hastalık tanısı ile izleme alınan hastaların demografik bilgileri, multisistemik klinik semptomları, laboratuvar, görüntüleme, patolojik ve genetik bulguları ele alınarak sonuçlar mitokondriyal hastalık tanı kriterleri ile değerlendirilmiş olup aralarındaki ilişki incelenmiştir. Mitokondriyal hastalık tanı kriterleri açısından değerlendirilmek üzere </w:t>
      </w:r>
      <w:proofErr w:type="spellStart"/>
      <w:r w:rsidRPr="00324C88">
        <w:rPr>
          <w:color w:val="000000" w:themeColor="text1"/>
        </w:rPr>
        <w:t>Wolf</w:t>
      </w:r>
      <w:proofErr w:type="spellEnd"/>
      <w:r w:rsidRPr="00324C88">
        <w:rPr>
          <w:color w:val="000000" w:themeColor="text1"/>
        </w:rPr>
        <w:t xml:space="preserve"> ve arkadaşlarının 2002 yılında yapmış oldukları çalışma rehber olarak alınmıştır. Ayrıca genetik </w:t>
      </w:r>
      <w:r w:rsidR="00D32229" w:rsidRPr="00324C88">
        <w:rPr>
          <w:color w:val="000000" w:themeColor="text1"/>
        </w:rPr>
        <w:t>olarak doğrulanmış</w:t>
      </w:r>
      <w:r w:rsidRPr="00324C88">
        <w:rPr>
          <w:color w:val="000000" w:themeColor="text1"/>
        </w:rPr>
        <w:t xml:space="preserve"> hastalar genotip fenotip ilişkisi açısından da ele alınmış olup literatürdeki benzer vakalarla karşılaştırılmıştır.</w:t>
      </w:r>
    </w:p>
    <w:p w14:paraId="42B20205" w14:textId="5A5C8A99" w:rsidR="00C90D3B" w:rsidRPr="00324C88" w:rsidRDefault="007B61D3" w:rsidP="00324C88">
      <w:pPr>
        <w:spacing w:before="360" w:after="360" w:line="360" w:lineRule="auto"/>
        <w:ind w:firstLine="709"/>
        <w:jc w:val="both"/>
        <w:rPr>
          <w:color w:val="0E0E0E"/>
        </w:rPr>
      </w:pPr>
      <w:r w:rsidRPr="00324C88">
        <w:rPr>
          <w:color w:val="000000" w:themeColor="text1"/>
        </w:rPr>
        <w:t xml:space="preserve">Çalışmamızda 144 hastanın </w:t>
      </w:r>
      <w:r w:rsidRPr="00324C88">
        <w:t xml:space="preserve">%54,2’si </w:t>
      </w:r>
      <w:r w:rsidR="00313BA8" w:rsidRPr="00324C88">
        <w:t xml:space="preserve">(n=78) </w:t>
      </w:r>
      <w:r w:rsidRPr="00324C88">
        <w:t>erkek, %45,8’i</w:t>
      </w:r>
      <w:r w:rsidR="00313BA8" w:rsidRPr="00324C88">
        <w:t xml:space="preserve"> (n=66)</w:t>
      </w:r>
      <w:r w:rsidRPr="00324C88">
        <w:t xml:space="preserve"> kadındır. </w:t>
      </w:r>
      <w:r w:rsidR="00313BA8" w:rsidRPr="00324C88">
        <w:t xml:space="preserve">Çalışmamızda cinsiyet açısından hastalığın görülme sıklığında anlamlı bir farklılık görülmemiştir. </w:t>
      </w:r>
      <w:r w:rsidR="000D61A0" w:rsidRPr="00324C88">
        <w:t xml:space="preserve">Erkek/kız oranı 1,1 bulunmuştur. </w:t>
      </w:r>
      <w:r w:rsidR="00C90D3B" w:rsidRPr="00324C88">
        <w:rPr>
          <w:color w:val="0E0E0E"/>
        </w:rPr>
        <w:t xml:space="preserve">Çocuklarda mitokondriyal hastalıklar üzerine yapılan çalışmalarda, cinsiyet dağılımının genellikle dengeli olduğu ve kız ile erkek çocuklar arasında belirgin bir sıklık farkı bulunmadığı bildirilmektedir. Bu durum, mitokondriyal hastalıkların büyük ölçüde otozomal veya mitokondriyal DNA kaynaklı olması ve cinsiyete özgü bir yatkınlık göstermemesi ile açıklanabilir. </w:t>
      </w:r>
    </w:p>
    <w:p w14:paraId="1B2C0C66" w14:textId="2B3E0080" w:rsidR="007B61D3" w:rsidRPr="00324C88" w:rsidRDefault="000D61A0" w:rsidP="00324C88">
      <w:pPr>
        <w:tabs>
          <w:tab w:val="left" w:pos="284"/>
          <w:tab w:val="left" w:pos="5100"/>
        </w:tabs>
        <w:spacing w:before="360" w:after="360" w:line="360" w:lineRule="auto"/>
        <w:ind w:firstLine="709"/>
        <w:jc w:val="both"/>
      </w:pPr>
      <w:proofErr w:type="spellStart"/>
      <w:r w:rsidRPr="00324C88">
        <w:t>Skladal</w:t>
      </w:r>
      <w:proofErr w:type="spellEnd"/>
      <w:r w:rsidRPr="00324C88">
        <w:t xml:space="preserve"> ve arkadaşlarının 2003 yılında 75 çocuk hasta üzerinde yaptıkları çalışmada hastaların 48’i erkek, 27’si kız hastadan oluşmakta ve erkek/kız oranı 1,7 bulunmuştur </w:t>
      </w:r>
      <w:r w:rsidRPr="00324C88">
        <w:fldChar w:fldCharType="begin"/>
      </w:r>
      <w:r w:rsidR="00F55728" w:rsidRPr="00324C88">
        <w:instrText xml:space="preserve"> ADDIN EN.CITE &lt;EndNote&gt;&lt;Cite&gt;&lt;Author&gt;Skladal&lt;/Author&gt;&lt;Year&gt;2003&lt;/Year&gt;&lt;RecNum&gt;453&lt;/RecNum&gt;&lt;DisplayText&gt;(368)&lt;/DisplayText&gt;&lt;record&gt;&lt;rec-number&gt;453&lt;/rec-number&gt;&lt;foreign-keys&gt;&lt;key app="EN" db-id="0pxp9xsasrapexedeerp2xwsfrr5w5vpsswx" timestamp="1766912438"&gt;453&lt;/key&gt;&lt;/foreign-keys&gt;&lt;ref-type name="Journal Article"&gt;17&lt;/ref-type&gt;&lt;contributors&gt;&lt;authors&gt;&lt;author&gt;Skladal, D.&lt;/author&gt;&lt;author&gt;Sudmeier, C.&lt;/author&gt;&lt;author&gt;Konstantopoulou, V.&lt;/author&gt;&lt;author&gt;Stöckler-Ipsiroglu, S.&lt;/author&gt;&lt;author&gt;Plecko-Startinig, B.&lt;/author&gt;&lt;author&gt;Bernert, G.&lt;/author&gt;&lt;author&gt;Zeman, J.&lt;/author&gt;&lt;author&gt;Sperl, W.&lt;/author&gt;&lt;/authors&gt;&lt;/contributors&gt;&lt;titles&gt;&lt;title&gt;The Clinical Spectrum of Mitochondrial Disease in 75 Pediatric Patients&lt;/title&gt;&lt;secondary-title&gt;Clinical Pediatrics&lt;/secondary-title&gt;&lt;/titles&gt;&lt;periodical&gt;&lt;full-title&gt;Clinical Pediatrics&lt;/full-title&gt;&lt;/periodical&gt;&lt;pages&gt;703-710&lt;/pages&gt;&lt;volume&gt;42&lt;/volume&gt;&lt;number&gt;8&lt;/number&gt;&lt;dates&gt;&lt;year&gt;2003&lt;/year&gt;&lt;/dates&gt;&lt;accession-num&gt;14601919&lt;/accession-num&gt;&lt;urls&gt;&lt;related-urls&gt;&lt;url&gt;https://journals.sagepub.com/doi/abs/10.1177/000992280304200806&lt;/url&gt;&lt;/related-urls&gt;&lt;/urls&gt;&lt;electronic-resource-num&gt;10.1177/000992280304200806&lt;/electronic-resource-num&gt;&lt;/record&gt;&lt;/Cite&gt;&lt;/EndNote&gt;</w:instrText>
      </w:r>
      <w:r w:rsidRPr="00324C88">
        <w:fldChar w:fldCharType="separate"/>
      </w:r>
      <w:r w:rsidR="00F55728" w:rsidRPr="00324C88">
        <w:rPr>
          <w:noProof/>
        </w:rPr>
        <w:t>(368)</w:t>
      </w:r>
      <w:r w:rsidRPr="00324C88">
        <w:fldChar w:fldCharType="end"/>
      </w:r>
      <w:r w:rsidRPr="00324C88">
        <w:t>.</w:t>
      </w:r>
      <w:r w:rsidR="009F793D" w:rsidRPr="00324C88">
        <w:t xml:space="preserve"> </w:t>
      </w:r>
      <w:proofErr w:type="spellStart"/>
      <w:r w:rsidR="008417DE" w:rsidRPr="00324C88">
        <w:t>Scaglia</w:t>
      </w:r>
      <w:proofErr w:type="spellEnd"/>
      <w:r w:rsidR="008417DE" w:rsidRPr="00324C88">
        <w:t xml:space="preserve"> ve arkadaşlarının 2004 yılında 113 çocuk hasta üzerinde yaptıkları çalışmada da hastaların %58’i erkek, %42 kız çocuklarından oluşmakta olup erkek/kız oranı 1,4 bulunmuştur </w:t>
      </w:r>
      <w:r w:rsidR="008417DE" w:rsidRPr="00324C88">
        <w:fldChar w:fldCharType="begin"/>
      </w:r>
      <w:r w:rsidR="00F55728" w:rsidRPr="00324C88">
        <w:instrText xml:space="preserve"> ADDIN EN.CITE &lt;EndNote&gt;&lt;Cite&gt;&lt;Author&gt;Scaglia&lt;/Author&gt;&lt;Year&gt;2004&lt;/Year&gt;&lt;RecNum&gt;454&lt;/RecNum&gt;&lt;DisplayText&gt;(369)&lt;/DisplayText&gt;&lt;record&gt;&lt;rec-number&gt;454&lt;/rec-number&gt;&lt;foreign-keys&gt;&lt;key app="EN" db-id="0pxp9xsasrapexedeerp2xwsfrr5w5vpsswx" timestamp="1766914929"&gt;454&lt;/key&gt;&lt;/foreign-keys&gt;&lt;ref-type name="Journal Article"&gt;17&lt;/ref-type&gt;&lt;contributors&gt;&lt;authors&gt;&lt;author&gt;Scaglia, Fernando&lt;/author&gt;&lt;author&gt;Towbin, Jeffrey A.&lt;/author&gt;&lt;author&gt;Craigen, William J.&lt;/author&gt;&lt;author&gt;Belmont, John W.&lt;/author&gt;&lt;author&gt;Smith, E. O’Brian&lt;/author&gt;&lt;author&gt;Neish, Stephen R.&lt;/author&gt;&lt;author&gt;Ware, Stephanie M.&lt;/author&gt;&lt;author&gt;Hunter, Jill V.&lt;/author&gt;&lt;author&gt;Fernbach, Susan D.&lt;/author&gt;&lt;author&gt;Vladutiu, Georgirene D.&lt;/author&gt;&lt;author&gt;Wong, Lee-Jun C.&lt;/author&gt;&lt;author&gt;Vogel, Hannes&lt;/author&gt;&lt;/authors&gt;&lt;/contributors&gt;&lt;titles&gt;&lt;title&gt;Clinical Spectrum, Morbidity, and Mortality in 113 Pediatric Patients With Mitochondrial Disease&lt;/title&gt;&lt;secondary-title&gt;Pediatrics&lt;/secondary-title&gt;&lt;/titles&gt;&lt;periodical&gt;&lt;full-title&gt;Pediatrics&lt;/full-title&gt;&lt;/periodical&gt;&lt;pages&gt;925-931&lt;/pages&gt;&lt;volume&gt;114&lt;/volume&gt;&lt;number&gt;4&lt;/number&gt;&lt;dates&gt;&lt;year&gt;2004&lt;/year&gt;&lt;/dates&gt;&lt;isbn&gt;0031-4005&lt;/isbn&gt;&lt;urls&gt;&lt;related-urls&gt;&lt;url&gt;https://doi.org/10.1542/peds.2004-0718&lt;/url&gt;&lt;/related-urls&gt;&lt;/urls&gt;&lt;electronic-resource-num&gt;10.1542/peds.2004-0718&lt;/electronic-resource-num&gt;&lt;access-date&gt;12/28/2025&lt;/access-date&gt;&lt;/record&gt;&lt;/Cite&gt;&lt;/EndNote&gt;</w:instrText>
      </w:r>
      <w:r w:rsidR="008417DE" w:rsidRPr="00324C88">
        <w:fldChar w:fldCharType="separate"/>
      </w:r>
      <w:r w:rsidR="00F55728" w:rsidRPr="00324C88">
        <w:rPr>
          <w:noProof/>
        </w:rPr>
        <w:t>(369)</w:t>
      </w:r>
      <w:r w:rsidR="008417DE" w:rsidRPr="00324C88">
        <w:fldChar w:fldCharType="end"/>
      </w:r>
      <w:r w:rsidR="008417DE" w:rsidRPr="00324C88">
        <w:t>. 2020 yılında İstanbul Üniversitesi’nde yapılan çalışmada 213 hasta ile yapılan çalışmada erkek/kız oranı 1,2 saptanmıştır</w:t>
      </w:r>
      <w:r w:rsidR="008323DF" w:rsidRPr="00324C88">
        <w:t xml:space="preserve"> </w:t>
      </w:r>
      <w:r w:rsidR="008323DF" w:rsidRPr="00324C88">
        <w:fldChar w:fldCharType="begin"/>
      </w:r>
      <w:r w:rsidR="00F55728" w:rsidRPr="00324C88">
        <w:instrText xml:space="preserve"> ADDIN EN.CITE &lt;EndNote&gt;&lt;Cite&gt;&lt;Author&gt;Özdemircioğlu&lt;/Author&gt;&lt;Year&gt;2020&lt;/Year&gt;&lt;RecNum&gt;455&lt;/RecNum&gt;&lt;DisplayText&gt;(46)&lt;/DisplayText&gt;&lt;record&gt;&lt;rec-number&gt;455&lt;/rec-number&gt;&lt;foreign-keys&gt;&lt;key app="EN" db-id="0pxp9xsasrapexedeerp2xwsfrr5w5vpsswx" timestamp="1766916322"&gt;455&lt;/key&gt;&lt;/foreign-keys&gt;&lt;ref-type name="Thesis"&gt;32&lt;/ref-type&gt;&lt;contributors&gt;&lt;authors&gt;&lt;author&gt;Özdemircioğlu, Fulya&lt;/author&gt;&lt;/authors&gt;&lt;tertiary-authors&gt;&lt;author&gt;Gökçay, Gülden Fatma&lt;/author&gt;&lt;/tertiary-authors&gt;&lt;/contributors&gt;&lt;titles&gt;&lt;title&gt;Mitokondriyal hastalıklarda retrospektif değerlendirme ile fenotip, genotip ilişkisinin belirlenmesi&lt;/title&gt;&lt;secondary-title&gt;Tıp Fakültesi, Çocuk Sağlığı ve Hastalıkları Anabilim Dalı&lt;/secondary-title&gt;&lt;/titles&gt;&lt;dates&gt;&lt;year&gt;2020&lt;/year&gt;&lt;/dates&gt;&lt;pub-location&gt;İstanbul&lt;/pub-location&gt;&lt;publisher&gt;İstanbul Üniversitesi&lt;/publisher&gt;&lt;work-type&gt;Tıpta Uzmanlık Tezi&lt;/work-type&gt;&lt;urls&gt;&lt;/urls&gt;&lt;/record&gt;&lt;/Cite&gt;&lt;/EndNote&gt;</w:instrText>
      </w:r>
      <w:r w:rsidR="008323DF" w:rsidRPr="00324C88">
        <w:fldChar w:fldCharType="separate"/>
      </w:r>
      <w:r w:rsidR="00F55728" w:rsidRPr="00324C88">
        <w:rPr>
          <w:noProof/>
        </w:rPr>
        <w:t>(46)</w:t>
      </w:r>
      <w:r w:rsidR="008323DF" w:rsidRPr="00324C88">
        <w:fldChar w:fldCharType="end"/>
      </w:r>
      <w:r w:rsidR="008323DF" w:rsidRPr="00324C88">
        <w:t>.</w:t>
      </w:r>
    </w:p>
    <w:p w14:paraId="198A24C8" w14:textId="04A5FE14" w:rsidR="001B1383" w:rsidRPr="00324C88" w:rsidRDefault="007B61D3" w:rsidP="00324C88">
      <w:pPr>
        <w:pStyle w:val="p1"/>
        <w:spacing w:before="360" w:after="360" w:line="360" w:lineRule="auto"/>
        <w:ind w:firstLine="709"/>
        <w:jc w:val="both"/>
        <w:rPr>
          <w:color w:val="0E0E0E"/>
          <w:sz w:val="24"/>
          <w:szCs w:val="24"/>
        </w:rPr>
      </w:pPr>
      <w:r w:rsidRPr="00324C88">
        <w:rPr>
          <w:sz w:val="24"/>
          <w:szCs w:val="24"/>
        </w:rPr>
        <w:lastRenderedPageBreak/>
        <w:t>İlk bulgu yaşı değerlendirildiğinde hastaların %34,2’sinde bulgular 1–12 ay arasında ortaya çıkmış olup, bunu %28,6 ile yenidoğan dönemi</w:t>
      </w:r>
      <w:r w:rsidR="001B1383" w:rsidRPr="00324C88">
        <w:rPr>
          <w:sz w:val="24"/>
          <w:szCs w:val="24"/>
        </w:rPr>
        <w:t xml:space="preserve"> izlemektedir. </w:t>
      </w:r>
      <w:r w:rsidR="001B1383" w:rsidRPr="00324C88">
        <w:rPr>
          <w:color w:val="0E0E0E"/>
          <w:sz w:val="24"/>
          <w:szCs w:val="24"/>
        </w:rPr>
        <w:t xml:space="preserve">Bu bulgular, literatürde bildirilen pediatrik mitokondriyal hastalık serileriyle uyumludur. Çocuklarda mitokondriyal hastalıkların büyük bir kısmında klinik bulguların yenidoğan ve süt çocukluğu döneminde ortaya çıktığı, erken başlangıcın genellikle daha ağır klinik seyir ve yaygın sistem tutulumu ile ilişkili olduğu bildirilmektedir. Geç çocukluk ve </w:t>
      </w:r>
      <w:r w:rsidR="00A7181B" w:rsidRPr="00324C88">
        <w:rPr>
          <w:color w:val="0E0E0E"/>
          <w:sz w:val="24"/>
          <w:szCs w:val="24"/>
        </w:rPr>
        <w:t>ergenlik</w:t>
      </w:r>
      <w:r w:rsidR="001B1383" w:rsidRPr="00324C88">
        <w:rPr>
          <w:color w:val="0E0E0E"/>
          <w:sz w:val="24"/>
          <w:szCs w:val="24"/>
        </w:rPr>
        <w:t xml:space="preserve"> dönem</w:t>
      </w:r>
      <w:r w:rsidR="00A7181B" w:rsidRPr="00324C88">
        <w:rPr>
          <w:color w:val="0E0E0E"/>
          <w:sz w:val="24"/>
          <w:szCs w:val="24"/>
        </w:rPr>
        <w:t>in</w:t>
      </w:r>
      <w:r w:rsidR="001B1383" w:rsidRPr="00324C88">
        <w:rPr>
          <w:color w:val="0E0E0E"/>
          <w:sz w:val="24"/>
          <w:szCs w:val="24"/>
        </w:rPr>
        <w:t>de başlayan olguların ise daha nadir olduğu ve çoğunlukla daha hafif veya sınırlı fenotiplerle seyrettiği belirtilmektedir.</w:t>
      </w:r>
      <w:r w:rsidR="00E67B7F" w:rsidRPr="00324C88">
        <w:rPr>
          <w:color w:val="0E0E0E"/>
          <w:sz w:val="24"/>
          <w:szCs w:val="24"/>
        </w:rPr>
        <w:t xml:space="preserve"> </w:t>
      </w:r>
      <w:proofErr w:type="spellStart"/>
      <w:r w:rsidR="00E67B7F" w:rsidRPr="00324C88">
        <w:rPr>
          <w:color w:val="0E0E0E"/>
          <w:sz w:val="24"/>
          <w:szCs w:val="24"/>
        </w:rPr>
        <w:t>Almuqbil</w:t>
      </w:r>
      <w:proofErr w:type="spellEnd"/>
      <w:r w:rsidR="00E67B7F" w:rsidRPr="00324C88">
        <w:rPr>
          <w:color w:val="0E0E0E"/>
          <w:sz w:val="24"/>
          <w:szCs w:val="24"/>
        </w:rPr>
        <w:t xml:space="preserve"> ve arkadaşlarının 2023 yılında yaptıkları çalışmada hastaların büyük bir çoğunluğunun yaşamın ilk 2 yılında semptom verdiği saptanmıştır </w:t>
      </w:r>
      <w:r w:rsidR="00E67B7F" w:rsidRPr="00324C88">
        <w:rPr>
          <w:color w:val="0E0E0E"/>
          <w:sz w:val="24"/>
          <w:szCs w:val="24"/>
        </w:rPr>
        <w:fldChar w:fldCharType="begin"/>
      </w:r>
      <w:r w:rsidR="00F55728" w:rsidRPr="00324C88">
        <w:rPr>
          <w:color w:val="0E0E0E"/>
          <w:sz w:val="24"/>
          <w:szCs w:val="24"/>
        </w:rPr>
        <w:instrText xml:space="preserve"> ADDIN EN.CITE &lt;EndNote&gt;&lt;Cite&gt;&lt;Author&gt;Almuqbil&lt;/Author&gt;&lt;Year&gt;2025&lt;/Year&gt;&lt;RecNum&gt;456&lt;/RecNum&gt;&lt;DisplayText&gt;(370)&lt;/DisplayText&gt;&lt;record&gt;&lt;rec-number&gt;456&lt;/rec-number&gt;&lt;foreign-keys&gt;&lt;key app="EN" db-id="0pxp9xsasrapexedeerp2xwsfrr5w5vpsswx" timestamp="1766917388"&gt;456&lt;/key&gt;&lt;/foreign-keys&gt;&lt;ref-type name="Journal Article"&gt;17&lt;/ref-type&gt;&lt;contributors&gt;&lt;authors&gt;&lt;author&gt;Almuqbil, Mohammed&lt;/author&gt;&lt;author&gt;Binsabbar, Najla&lt;/author&gt;&lt;author&gt;Alsaif, Shahad&lt;/author&gt;&lt;author&gt;Almasoud, Sulaiman&lt;/author&gt;&lt;author&gt;Albasry, Talah&lt;/author&gt;&lt;author&gt;Baarmah, Duaa&lt;/author&gt;&lt;author&gt;Altwaijri, Waleed&lt;/author&gt;&lt;author&gt;Alrumayyan, Ahmed&lt;/author&gt;&lt;/authors&gt;&lt;/contributors&gt;&lt;titles&gt;&lt;title&gt;Clinical and Molecular Characterizations of Mitochondrial Disorders: A Tertiary-Care Center Experience&lt;/title&gt;&lt;secondary-title&gt;Children&lt;/secondary-title&gt;&lt;/titles&gt;&lt;periodical&gt;&lt;full-title&gt;Children&lt;/full-title&gt;&lt;/periodical&gt;&lt;pages&gt;1102&lt;/pages&gt;&lt;volume&gt;12&lt;/volume&gt;&lt;number&gt;8&lt;/number&gt;&lt;dates&gt;&lt;year&gt;2025&lt;/year&gt;&lt;/dates&gt;&lt;isbn&gt;2227-9067&lt;/isbn&gt;&lt;accession-num&gt;doi:10.3390/children12081102&lt;/accession-num&gt;&lt;urls&gt;&lt;related-urls&gt;&lt;url&gt;https://www.mdpi.com/2227-9067/12/8/1102&lt;/url&gt;&lt;/related-urls&gt;&lt;/urls&gt;&lt;/record&gt;&lt;/Cite&gt;&lt;/EndNote&gt;</w:instrText>
      </w:r>
      <w:r w:rsidR="00E67B7F" w:rsidRPr="00324C88">
        <w:rPr>
          <w:color w:val="0E0E0E"/>
          <w:sz w:val="24"/>
          <w:szCs w:val="24"/>
        </w:rPr>
        <w:fldChar w:fldCharType="separate"/>
      </w:r>
      <w:r w:rsidR="00F55728" w:rsidRPr="00324C88">
        <w:rPr>
          <w:noProof/>
          <w:color w:val="0E0E0E"/>
          <w:sz w:val="24"/>
          <w:szCs w:val="24"/>
        </w:rPr>
        <w:t>(370)</w:t>
      </w:r>
      <w:r w:rsidR="00E67B7F" w:rsidRPr="00324C88">
        <w:rPr>
          <w:color w:val="0E0E0E"/>
          <w:sz w:val="24"/>
          <w:szCs w:val="24"/>
        </w:rPr>
        <w:fldChar w:fldCharType="end"/>
      </w:r>
      <w:r w:rsidR="00E67B7F" w:rsidRPr="00324C88">
        <w:rPr>
          <w:color w:val="0E0E0E"/>
          <w:sz w:val="24"/>
          <w:szCs w:val="24"/>
        </w:rPr>
        <w:t xml:space="preserve">.  </w:t>
      </w:r>
    </w:p>
    <w:p w14:paraId="36E6E614" w14:textId="6F10F4FE" w:rsidR="001B1383" w:rsidRPr="00324C88" w:rsidRDefault="00360C68" w:rsidP="00324C88">
      <w:pPr>
        <w:spacing w:before="360" w:after="360" w:line="360" w:lineRule="auto"/>
        <w:ind w:firstLine="709"/>
        <w:jc w:val="both"/>
      </w:pPr>
      <w:r w:rsidRPr="00324C88">
        <w:t xml:space="preserve">Yaşam durumuna göre değerlendirildiğinde hastaların %69,4’ü sağ iken %30,5’i kaybedilmiştir. </w:t>
      </w:r>
      <w:r w:rsidR="0059486E" w:rsidRPr="00324C88">
        <w:t xml:space="preserve">Çalışmaya dahil edilen 144 hastanın takibi süresince 44’ü kaybedilmiş olup ancak 12 hastanın ölüm yaşı verisine erişilebilmiştir. Kaybedilen 12 hastanın ölüm yaş ortalaması </w:t>
      </w:r>
      <w:r w:rsidR="0059486E" w:rsidRPr="00324C88">
        <w:rPr>
          <w:color w:val="000000" w:themeColor="text1"/>
        </w:rPr>
        <w:t>7,64 ± 10,15 yıl (</w:t>
      </w:r>
      <w:r w:rsidR="000B6F87" w:rsidRPr="00324C88">
        <w:rPr>
          <w:color w:val="000000" w:themeColor="text1"/>
        </w:rPr>
        <w:t>1 ay-30 yıl) bulunmuştur.</w:t>
      </w:r>
      <w:r w:rsidR="0059486E" w:rsidRPr="00324C88">
        <w:t xml:space="preserve">  </w:t>
      </w:r>
      <w:r w:rsidRPr="00324C88">
        <w:t xml:space="preserve">Literatürde pediatrik mitokondriyal hastalıklarda mortalite özellikle ilk yıllarda daha yüksek bulunmuştur. </w:t>
      </w:r>
      <w:r w:rsidR="0059486E" w:rsidRPr="00324C88">
        <w:t xml:space="preserve">Erken başlangıçlı olgularda prognoz daha kötü olup yaşam süresi daha kısa olabilir. </w:t>
      </w:r>
      <w:r w:rsidRPr="00324C88">
        <w:t>Üçüncü basamak merkez serilerinde</w:t>
      </w:r>
      <w:r w:rsidR="0059486E" w:rsidRPr="00324C88">
        <w:t xml:space="preserve"> d</w:t>
      </w:r>
      <w:r w:rsidRPr="00324C88">
        <w:t>aha ağır olguların toplanması nedeniyle</w:t>
      </w:r>
      <w:r w:rsidR="0059486E" w:rsidRPr="00324C88">
        <w:t xml:space="preserve"> m</w:t>
      </w:r>
      <w:r w:rsidRPr="00324C88">
        <w:t xml:space="preserve">ortalite oranları daha yüksek </w:t>
      </w:r>
      <w:r w:rsidR="00D32229" w:rsidRPr="00324C88">
        <w:t>bildirilebilir</w:t>
      </w:r>
      <w:r w:rsidR="000B6F87" w:rsidRPr="00324C88">
        <w:t xml:space="preserve">. </w:t>
      </w:r>
      <w:proofErr w:type="spellStart"/>
      <w:r w:rsidR="000B6F87" w:rsidRPr="00324C88">
        <w:t>Eom</w:t>
      </w:r>
      <w:proofErr w:type="spellEnd"/>
      <w:r w:rsidR="000B6F87" w:rsidRPr="00324C88">
        <w:t xml:space="preserve"> ve arkadaşlarının 221 pediatrik hasta ile yapmış oldukları çalışmada kohorttaki ölüm oranı %14, ortalama ölüm yaşı 6 yıl olarak bildirilmiş olup çalışmamızdaki verilerle uyumludur </w:t>
      </w:r>
      <w:r w:rsidR="000B6F87" w:rsidRPr="00324C88">
        <w:fldChar w:fldCharType="begin">
          <w:fldData xml:space="preserve">PEVuZE5vdGU+PENpdGU+PEF1dGhvcj5Fb208L0F1dGhvcj48WWVhcj4yMDE3PC9ZZWFyPjxSZWNO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</w:fldData>
        </w:fldChar>
      </w:r>
      <w:r w:rsidR="00F55728" w:rsidRPr="00324C88">
        <w:instrText xml:space="preserve"> ADDIN EN.CITE </w:instrText>
      </w:r>
      <w:r w:rsidR="00F55728" w:rsidRPr="00324C88">
        <w:fldChar w:fldCharType="begin">
          <w:fldData xml:space="preserve">PEVuZE5vdGU+PENpdGU+PEF1dGhvcj5Fb208L0F1dGhvcj48WWVhcj4yMDE3PC9ZZWFyPjxSZWNO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</w:fldData>
        </w:fldChar>
      </w:r>
      <w:r w:rsidR="00F55728" w:rsidRPr="00324C88">
        <w:instrText xml:space="preserve"> ADDIN EN.CITE.DATA </w:instrText>
      </w:r>
      <w:r w:rsidR="00F55728" w:rsidRPr="00324C88">
        <w:fldChar w:fldCharType="end"/>
      </w:r>
      <w:r w:rsidR="000B6F87" w:rsidRPr="00324C88">
        <w:fldChar w:fldCharType="separate"/>
      </w:r>
      <w:r w:rsidR="00F55728" w:rsidRPr="00324C88">
        <w:rPr>
          <w:noProof/>
        </w:rPr>
        <w:t>(371)</w:t>
      </w:r>
      <w:r w:rsidR="000B6F87" w:rsidRPr="00324C88">
        <w:fldChar w:fldCharType="end"/>
      </w:r>
      <w:r w:rsidR="000B6F87" w:rsidRPr="00324C88">
        <w:t>.</w:t>
      </w:r>
    </w:p>
    <w:p w14:paraId="6A482BBF" w14:textId="0B88DD40" w:rsidR="00E67B7F" w:rsidRPr="00324C88" w:rsidRDefault="007B61D3" w:rsidP="00324C88">
      <w:pPr>
        <w:tabs>
          <w:tab w:val="left" w:pos="284"/>
          <w:tab w:val="left" w:pos="5100"/>
        </w:tabs>
        <w:spacing w:before="360" w:after="360" w:line="360" w:lineRule="auto"/>
        <w:ind w:firstLine="709"/>
        <w:jc w:val="both"/>
      </w:pPr>
      <w:r w:rsidRPr="00324C88">
        <w:t>İzlem süresi açısından hastaların %32,6’sı 1–5 yıl, %31,3’ü 1 yıldan kısa, %22,9’u 6–10 yıl ve %13,2’si 10 yıldan uzun süre takip edilmiştir.</w:t>
      </w:r>
      <w:r w:rsidR="00E67B7F" w:rsidRPr="00324C88">
        <w:t xml:space="preserve"> </w:t>
      </w:r>
      <w:r w:rsidR="00D726FB" w:rsidRPr="00324C88">
        <w:t>Hastaların %63,9’unun 5 yıldan daha kısa bir süre izlenmiş olması mi</w:t>
      </w:r>
      <w:r w:rsidR="00E67B7F" w:rsidRPr="00324C88">
        <w:t>tokondriyal hastalıkların kronik ve ilerleyici doğası</w:t>
      </w:r>
      <w:r w:rsidR="00D726FB" w:rsidRPr="00324C88">
        <w:t xml:space="preserve"> nedeniyle erken mortalite oranlarının yüksek olması ve etkin bir tedavinin olmaması nedeniyle hastaların düzenli takiplere devam etmemesi ile ilişkili olabileceği düşünülmüştür. </w:t>
      </w:r>
    </w:p>
    <w:p w14:paraId="7BABBB88" w14:textId="1C9CA33D" w:rsidR="00D726FB" w:rsidRPr="00324C88" w:rsidRDefault="00D726FB" w:rsidP="00324C88">
      <w:pPr>
        <w:spacing w:before="360" w:after="360" w:line="360" w:lineRule="auto"/>
        <w:ind w:firstLine="709"/>
        <w:jc w:val="both"/>
        <w:rPr>
          <w:color w:val="0E0E0E"/>
        </w:rPr>
      </w:pPr>
      <w:r w:rsidRPr="00324C88">
        <w:t xml:space="preserve">Çalışmamızda prenatal izlemde hastaların %12,5’inde problem bildirilmiştir. Bildirilen problemlerin arasında </w:t>
      </w:r>
      <w:proofErr w:type="spellStart"/>
      <w:r w:rsidRPr="00324C88">
        <w:t>intrauterin</w:t>
      </w:r>
      <w:proofErr w:type="spellEnd"/>
      <w:r w:rsidRPr="00324C88">
        <w:t xml:space="preserve"> büyüme geriliği, mikrosefali, </w:t>
      </w:r>
      <w:proofErr w:type="spellStart"/>
      <w:r w:rsidRPr="00324C88">
        <w:t>oligohidroamni</w:t>
      </w:r>
      <w:r w:rsidR="006955FA" w:rsidRPr="00324C88">
        <w:t>os</w:t>
      </w:r>
      <w:proofErr w:type="spellEnd"/>
      <w:r w:rsidRPr="00324C88">
        <w:t xml:space="preserve">, hidronefroz, annede hipotiroidi, hipertiroidi, epilepsi, </w:t>
      </w:r>
      <w:proofErr w:type="spellStart"/>
      <w:r w:rsidRPr="00324C88">
        <w:t>diyabetes</w:t>
      </w:r>
      <w:proofErr w:type="spellEnd"/>
      <w:r w:rsidRPr="00324C88">
        <w:t xml:space="preserve"> </w:t>
      </w:r>
      <w:proofErr w:type="spellStart"/>
      <w:r w:rsidRPr="00324C88">
        <w:t>mellitus</w:t>
      </w:r>
      <w:proofErr w:type="spellEnd"/>
      <w:r w:rsidRPr="00324C88">
        <w:t xml:space="preserve">, hipertansiyon yer almaktadır. </w:t>
      </w:r>
      <w:r w:rsidR="0092570E" w:rsidRPr="00324C88">
        <w:rPr>
          <w:color w:val="0E0E0E"/>
        </w:rPr>
        <w:t xml:space="preserve">Literatürde mitokondriyal hastalıkların </w:t>
      </w:r>
      <w:r w:rsidR="0092570E" w:rsidRPr="00324C88">
        <w:rPr>
          <w:color w:val="0E0E0E"/>
        </w:rPr>
        <w:lastRenderedPageBreak/>
        <w:t xml:space="preserve">prenatal dönemde çoğunlukla spesifik olmayan veya normal izlem bulguları ile seyrettiği, ancak bazı olgularda </w:t>
      </w:r>
      <w:proofErr w:type="spellStart"/>
      <w:r w:rsidR="0092570E" w:rsidRPr="00324C88">
        <w:rPr>
          <w:color w:val="0E0E0E"/>
        </w:rPr>
        <w:t>intrauterin</w:t>
      </w:r>
      <w:proofErr w:type="spellEnd"/>
      <w:r w:rsidR="0092570E" w:rsidRPr="00324C88">
        <w:rPr>
          <w:color w:val="0E0E0E"/>
        </w:rPr>
        <w:t xml:space="preserve"> büyüme geriliği, </w:t>
      </w:r>
      <w:proofErr w:type="spellStart"/>
      <w:r w:rsidR="0092570E" w:rsidRPr="00324C88">
        <w:rPr>
          <w:color w:val="0E0E0E"/>
        </w:rPr>
        <w:t>oligohidroamni</w:t>
      </w:r>
      <w:r w:rsidR="006955FA" w:rsidRPr="00324C88">
        <w:rPr>
          <w:color w:val="0E0E0E"/>
        </w:rPr>
        <w:t>os</w:t>
      </w:r>
      <w:proofErr w:type="spellEnd"/>
      <w:r w:rsidR="0092570E" w:rsidRPr="00324C88">
        <w:rPr>
          <w:color w:val="0E0E0E"/>
        </w:rPr>
        <w:t xml:space="preserve"> ve konjenital anomaliler gibi prenatal bulguların bildirilebildiği belirtilmektedir. Prenatal dönemde saptanan bu bulguların, mitokondriyal disfonksiyonun fetal gelişim üzerindeki etkileri ile ilişkili olabileceği düşünülmekle birlikte, tanı koydurucu özellik taşımadığı vurgulanmaktadır. Çalışmamızdaki prenatal bulgu oranı ve bildirilen bulgular, literatürde tanımlanan sınırlı ve spesifik</w:t>
      </w:r>
      <w:r w:rsidR="002F6663" w:rsidRPr="00324C88">
        <w:rPr>
          <w:color w:val="0E0E0E"/>
        </w:rPr>
        <w:t xml:space="preserve"> olmayan</w:t>
      </w:r>
      <w:r w:rsidR="0092570E" w:rsidRPr="00324C88">
        <w:rPr>
          <w:color w:val="0E0E0E"/>
        </w:rPr>
        <w:t xml:space="preserve"> prenatal bulgularla uyumludur </w:t>
      </w:r>
      <w:r w:rsidR="00325582" w:rsidRPr="00324C88">
        <w:rPr>
          <w:color w:val="0E0E0E"/>
        </w:rPr>
        <w:fldChar w:fldCharType="begin">
          <w:fldData xml:space="preserve">PEVuZE5vdGU+PENpdGU+PEF1dGhvcj5HaWJzb248L0F1dGhvcj48WWVhcj4yMDA4PC9ZZWFyPjxS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PEVuZE5vdGU+PENpdGU+PEF1dGhvcj5HaWJzb248L0F1dGhvcj48WWVhcj4yMDA4PC9ZZWFyPjxS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00325582" w:rsidRPr="00324C88">
        <w:rPr>
          <w:color w:val="0E0E0E"/>
        </w:rPr>
      </w:r>
      <w:r w:rsidR="00325582" w:rsidRPr="00324C88">
        <w:rPr>
          <w:color w:val="0E0E0E"/>
        </w:rPr>
        <w:fldChar w:fldCharType="separate"/>
      </w:r>
      <w:r w:rsidR="00F55728" w:rsidRPr="00324C88">
        <w:rPr>
          <w:noProof/>
          <w:color w:val="0E0E0E"/>
        </w:rPr>
        <w:t>(328, 329)</w:t>
      </w:r>
      <w:r w:rsidR="00325582" w:rsidRPr="00324C88">
        <w:rPr>
          <w:color w:val="0E0E0E"/>
        </w:rPr>
        <w:fldChar w:fldCharType="end"/>
      </w:r>
      <w:r w:rsidR="00325582" w:rsidRPr="00324C88">
        <w:rPr>
          <w:color w:val="0E0E0E"/>
        </w:rPr>
        <w:t>.</w:t>
      </w:r>
    </w:p>
    <w:p w14:paraId="2C324967" w14:textId="402F1D79" w:rsidR="00325582" w:rsidRPr="00324C88" w:rsidRDefault="00D726FB" w:rsidP="00324C88">
      <w:pPr>
        <w:spacing w:before="360" w:after="360" w:line="360" w:lineRule="auto"/>
        <w:ind w:firstLine="709"/>
        <w:jc w:val="both"/>
        <w:rPr>
          <w:color w:val="0E0E0E"/>
        </w:rPr>
      </w:pPr>
      <w:r w:rsidRPr="00324C88">
        <w:t xml:space="preserve">Akraba evliliği varlığı incelendiğinde hastaların %59,7’sinda akraba evliliği </w:t>
      </w:r>
      <w:r w:rsidR="00325582" w:rsidRPr="00324C88">
        <w:t xml:space="preserve">öyküsü mevcuttur. Akraba evliliği öyküsü bulunan hastaların </w:t>
      </w:r>
      <w:r w:rsidRPr="00324C88">
        <w:t xml:space="preserve">%75,5’inde </w:t>
      </w:r>
      <w:r w:rsidR="00325582" w:rsidRPr="00324C88">
        <w:t xml:space="preserve">anne ve baba arasında </w:t>
      </w:r>
      <w:r w:rsidRPr="00324C88">
        <w:t>1. derece kuzen evliliği</w:t>
      </w:r>
      <w:r w:rsidR="00325582" w:rsidRPr="00324C88">
        <w:t xml:space="preserve"> olduğu saptanmıştır. Akraba evliliği nükleer DNA kaynaklı mitokondriyal hastalıklar için önemli bir risk faktörüdür. </w:t>
      </w:r>
      <w:proofErr w:type="spellStart"/>
      <w:r w:rsidR="008319F4" w:rsidRPr="00324C88">
        <w:rPr>
          <w:color w:val="0E0E0E"/>
        </w:rPr>
        <w:t>Almuqbil</w:t>
      </w:r>
      <w:proofErr w:type="spellEnd"/>
      <w:r w:rsidR="008319F4" w:rsidRPr="00324C88">
        <w:rPr>
          <w:color w:val="0E0E0E"/>
        </w:rPr>
        <w:t xml:space="preserve"> ve arkadaşlarının 2023 yılında yaptıkları akraba evliliği oranının %81,9 olarak rapor edildiği çalışmada pediatrik mitokondriyal hastalıkların önemli bir kısmının otozomal resesif nükleer gen mutasyonlarıyla ilişkili olduğu vurgulanmı</w:t>
      </w:r>
      <w:r w:rsidR="002F6663" w:rsidRPr="00324C88">
        <w:rPr>
          <w:color w:val="0E0E0E"/>
        </w:rPr>
        <w:t>ştır ve</w:t>
      </w:r>
      <w:r w:rsidR="008319F4" w:rsidRPr="00324C88">
        <w:rPr>
          <w:color w:val="0E0E0E"/>
        </w:rPr>
        <w:t xml:space="preserve"> akraba evliliği öyküsü ile erken başlangıçlı, ağır fenotipli hastalar arasında ilişki kurulmaktadır </w:t>
      </w:r>
      <w:r w:rsidR="008319F4" w:rsidRPr="00324C88">
        <w:rPr>
          <w:color w:val="0E0E0E"/>
        </w:rPr>
        <w:fldChar w:fldCharType="begin"/>
      </w:r>
      <w:r w:rsidR="00F55728" w:rsidRPr="00324C88">
        <w:rPr>
          <w:color w:val="0E0E0E"/>
        </w:rPr>
        <w:instrText xml:space="preserve"> ADDIN EN.CITE &lt;EndNote&gt;&lt;Cite&gt;&lt;Author&gt;Almuqbil&lt;/Author&gt;&lt;Year&gt;2025&lt;/Year&gt;&lt;RecNum&gt;456&lt;/RecNum&gt;&lt;DisplayText&gt;(370)&lt;/DisplayText&gt;&lt;record&gt;&lt;rec-number&gt;456&lt;/rec-number&gt;&lt;foreign-keys&gt;&lt;key app="EN" db-id="0pxp9xsasrapexedeerp2xwsfrr5w5vpsswx" timestamp="1766917388"&gt;456&lt;/key&gt;&lt;/foreign-keys&gt;&lt;ref-type name="Journal Article"&gt;17&lt;/ref-type&gt;&lt;contributors&gt;&lt;authors&gt;&lt;author&gt;Almuqbil, Mohammed&lt;/author&gt;&lt;author&gt;Binsabbar, Najla&lt;/author&gt;&lt;author&gt;Alsaif, Shahad&lt;/author&gt;&lt;author&gt;Almasoud, Sulaiman&lt;/author&gt;&lt;author&gt;Albasry, Talah&lt;/author&gt;&lt;author&gt;Baarmah, Duaa&lt;/author&gt;&lt;author&gt;Altwaijri, Waleed&lt;/author&gt;&lt;author&gt;Alrumayyan, Ahmed&lt;/author&gt;&lt;/authors&gt;&lt;/contributors&gt;&lt;titles&gt;&lt;title&gt;Clinical and Molecular Characterizations of Mitochondrial Disorders: A Tertiary-Care Center Experience&lt;/title&gt;&lt;secondary-title&gt;Children&lt;/secondary-title&gt;&lt;/titles&gt;&lt;periodical&gt;&lt;full-title&gt;Children&lt;/full-title&gt;&lt;/periodical&gt;&lt;pages&gt;1102&lt;/pages&gt;&lt;volume&gt;12&lt;/volume&gt;&lt;number&gt;8&lt;/number&gt;&lt;dates&gt;&lt;year&gt;2025&lt;/year&gt;&lt;/dates&gt;&lt;isbn&gt;2227-9067&lt;/isbn&gt;&lt;accession-num&gt;doi:10.3390/children12081102&lt;/accession-num&gt;&lt;urls&gt;&lt;related-urls&gt;&lt;url&gt;https://www.mdpi.com/2227-9067/12/8/1102&lt;/url&gt;&lt;/related-urls&gt;&lt;/urls&gt;&lt;/record&gt;&lt;/Cite&gt;&lt;/EndNote&gt;</w:instrText>
      </w:r>
      <w:r w:rsidR="008319F4" w:rsidRPr="00324C88">
        <w:rPr>
          <w:color w:val="0E0E0E"/>
        </w:rPr>
        <w:fldChar w:fldCharType="separate"/>
      </w:r>
      <w:r w:rsidR="00F55728" w:rsidRPr="00324C88">
        <w:rPr>
          <w:noProof/>
          <w:color w:val="0E0E0E"/>
        </w:rPr>
        <w:t>(370)</w:t>
      </w:r>
      <w:r w:rsidR="008319F4" w:rsidRPr="00324C88">
        <w:rPr>
          <w:color w:val="0E0E0E"/>
        </w:rPr>
        <w:fldChar w:fldCharType="end"/>
      </w:r>
      <w:r w:rsidR="008319F4" w:rsidRPr="00324C88">
        <w:rPr>
          <w:color w:val="0E0E0E"/>
        </w:rPr>
        <w:t>.</w:t>
      </w:r>
    </w:p>
    <w:p w14:paraId="46A67FAD" w14:textId="6A8A7B47" w:rsidR="00360C68" w:rsidRPr="00324C88" w:rsidRDefault="00D726FB" w:rsidP="00324C88">
      <w:pPr>
        <w:spacing w:before="360" w:after="360" w:line="360" w:lineRule="auto"/>
        <w:ind w:firstLine="709"/>
        <w:jc w:val="both"/>
        <w:rPr>
          <w:color w:val="0E0E0E"/>
        </w:rPr>
      </w:pPr>
      <w:r w:rsidRPr="00324C88">
        <w:t xml:space="preserve">Kardeşte benzer hastalık öyküsü hastaların %38,1’inde mevcutken, %61,9’unda bulunmamaktadır. </w:t>
      </w:r>
      <w:r w:rsidR="00AC1A03" w:rsidRPr="00324C88">
        <w:rPr>
          <w:color w:val="0E0E0E"/>
        </w:rPr>
        <w:t xml:space="preserve">Mitokondriyal hastalıklarda aile içinde birden fazla bireyin etkilenmesi sık olmakla birlikte, </w:t>
      </w:r>
      <w:proofErr w:type="spellStart"/>
      <w:r w:rsidR="00AC1A03" w:rsidRPr="00324C88">
        <w:rPr>
          <w:color w:val="0E0E0E"/>
        </w:rPr>
        <w:t>penetrans</w:t>
      </w:r>
      <w:proofErr w:type="spellEnd"/>
      <w:r w:rsidR="00AC1A03" w:rsidRPr="00324C88">
        <w:rPr>
          <w:color w:val="0E0E0E"/>
        </w:rPr>
        <w:t xml:space="preserve"> ve klinik ifade değişkenlik gösterebilmektedir.</w:t>
      </w:r>
      <w:r w:rsidR="009A427F" w:rsidRPr="00324C88">
        <w:rPr>
          <w:color w:val="0E0E0E"/>
        </w:rPr>
        <w:t xml:space="preserve"> </w:t>
      </w:r>
      <w:r w:rsidR="00360C68" w:rsidRPr="00324C88">
        <w:rPr>
          <w:color w:val="0E0E0E"/>
        </w:rPr>
        <w:t xml:space="preserve">Mitokondriyal hastalıklarda kardeş etkileniminin altta yatan kalıtım modeline bağlı olarak değişkenlik gösterebileceği, otozomal resesif formlarda aile içi tekrarın daha sık olmasına karşın, mitokondriyal DNA kaynaklı hastalıklarda ve değişken </w:t>
      </w:r>
      <w:proofErr w:type="spellStart"/>
      <w:r w:rsidR="00360C68" w:rsidRPr="00324C88">
        <w:rPr>
          <w:color w:val="0E0E0E"/>
        </w:rPr>
        <w:t>penetrans</w:t>
      </w:r>
      <w:proofErr w:type="spellEnd"/>
      <w:r w:rsidR="00360C68" w:rsidRPr="00324C88">
        <w:rPr>
          <w:color w:val="0E0E0E"/>
        </w:rPr>
        <w:t xml:space="preserve"> gösteren olgularda her ailede birden fazla etkilenmiş bireyin bulunmasının beklenmediği vurgulanmaktadır. Bu bağlamda çalışmamızda saptanan %38,1 oranındaki kardeş etkilenimi, literatürde bildirilen pediatrik mitokondriyal hastalık serileri ile uyumlu bulunmuştur </w:t>
      </w:r>
      <w:r w:rsidR="00360C68" w:rsidRPr="00324C88">
        <w:rPr>
          <w:color w:val="0E0E0E"/>
        </w:rPr>
        <w:fldChar w:fldCharType="begin"/>
      </w:r>
      <w:r w:rsidR="00F55728" w:rsidRPr="00324C88">
        <w:rPr>
          <w:color w:val="0E0E0E"/>
        </w:rPr>
        <w:instrText xml:space="preserve"> ADDIN EN.CITE &lt;EndNote&gt;&lt;Cite&gt;&lt;Author&gt;Chinnery&lt;/Author&gt;&lt;Year&gt;1993&lt;/Year&gt;&lt;RecNum&gt;458&lt;/RecNum&gt;&lt;DisplayText&gt;(372)&lt;/DisplayText&gt;&lt;record&gt;&lt;rec-number&gt;458&lt;/rec-number&gt;&lt;foreign-keys&gt;&lt;key app="EN" db-id="0pxp9xsasrapexedeerp2xwsfrr5w5vpsswx" timestamp="1766923109"&gt;458&lt;/key&gt;&lt;/foreign-keys&gt;&lt;ref-type name="Book Section"&gt;5&lt;/ref-type&gt;&lt;contributors&gt;&lt;authors&gt;&lt;author&gt;Chinnery, P. F.&lt;/author&gt;&lt;/authors&gt;&lt;secondary-authors&gt;&lt;author&gt;Adam, M. P.&lt;/author&gt;&lt;author&gt;Bick, S.&lt;/author&gt;&lt;author&gt;Mirzaa, G. M.&lt;/author&gt;&lt;author&gt;Pagon, R. A.&lt;/author&gt;&lt;author&gt;Wallace, S. E.&lt;/author&gt;&lt;author&gt;Amemiya, A.&lt;/author&gt;&lt;/secondary-authors&gt;&lt;/contributors&gt;&lt;auth-address&gt;Department of Clinical Neurosciences, University of Cambridge, Cambridge, United Kingdom&lt;/auth-address&gt;&lt;titles&gt;&lt;title&gt;Primary Mitochondrial Disorders Overview&lt;/title&gt;&lt;secondary-title&gt;GeneReviews(®)&lt;/secondary-title&gt;&lt;/titles&gt;&lt;dates&gt;&lt;year&gt;1993&lt;/year&gt;&lt;/dates&gt;&lt;pub-location&gt;Seattle (WA)&lt;/pub-location&gt;&lt;publisher&gt;University of Washington, Seattle&amp;#xD;Copyright © 1993-2025, University of Washington, Seattle. GeneReviews is a registered trademark of the University of Washington, Seattle. All rights reserved.&lt;/publisher&gt;&lt;accession-num&gt;20301403&lt;/accession-num&gt;&lt;urls&gt;&lt;/urls&gt;&lt;language&gt;eng&lt;/language&gt;&lt;/record&gt;&lt;/Cite&gt;&lt;/EndNote&gt;</w:instrText>
      </w:r>
      <w:r w:rsidR="00360C68" w:rsidRPr="00324C88">
        <w:rPr>
          <w:color w:val="0E0E0E"/>
        </w:rPr>
        <w:fldChar w:fldCharType="separate"/>
      </w:r>
      <w:r w:rsidR="00F55728" w:rsidRPr="00324C88">
        <w:rPr>
          <w:noProof/>
          <w:color w:val="0E0E0E"/>
        </w:rPr>
        <w:t>(372)</w:t>
      </w:r>
      <w:r w:rsidR="00360C68" w:rsidRPr="00324C88">
        <w:rPr>
          <w:color w:val="0E0E0E"/>
        </w:rPr>
        <w:fldChar w:fldCharType="end"/>
      </w:r>
      <w:r w:rsidR="00360C68" w:rsidRPr="00324C88">
        <w:rPr>
          <w:color w:val="0E0E0E"/>
        </w:rPr>
        <w:t xml:space="preserve">. </w:t>
      </w:r>
    </w:p>
    <w:p w14:paraId="68B553B1" w14:textId="5DA84834" w:rsidR="00580A83" w:rsidRPr="00324C88" w:rsidRDefault="00316E9B" w:rsidP="00324C88">
      <w:pPr>
        <w:spacing w:before="360" w:after="360" w:line="360" w:lineRule="auto"/>
        <w:ind w:firstLine="709"/>
        <w:jc w:val="both"/>
        <w:rPr>
          <w:color w:val="0E0E0E"/>
        </w:rPr>
      </w:pPr>
      <w:r w:rsidRPr="00324C88">
        <w:rPr>
          <w:color w:val="0E0E0E"/>
        </w:rPr>
        <w:t xml:space="preserve">Çalışmamızda, aile öyküsünde ani bebek ölümü bulunan olguların oranı %12,5 olarak saptanmıştır. Literatürde, ani bebek ölümü olgularının bir kısmında altta yatan metabolik ve/veya mitokondriyal hastalıkların rol oynayabileceği bildirilmektedir. Mitokondriyal hastalıklarda görülen enerji üretim bozukluğu, kardiyak ve solunumsal </w:t>
      </w:r>
      <w:r w:rsidRPr="00324C88">
        <w:rPr>
          <w:color w:val="0E0E0E"/>
        </w:rPr>
        <w:lastRenderedPageBreak/>
        <w:t xml:space="preserve">sistem tutulumları gibi patofizyolojik mekanizmaların, ani ve beklenmedik ölümlere katkıda bulunabileceği belirtilmektedir. Bu bağlamda, nedeni saptanamamış ölüm öyküsü bulunan vakaların, mitokondriyal hastalıkların erken başlangıçlı ve ağır formlarına sahip olup, tanı konulamadan kaybedilmiş olabileceği düşünülmektedir </w:t>
      </w:r>
      <w:r w:rsidR="00360C68" w:rsidRPr="00324C88">
        <w:rPr>
          <w:color w:val="0E0E0E"/>
        </w:rPr>
        <w:fldChar w:fldCharType="begin">
          <w:fldData xml:space="preserve">PEVuZE5vdGU+PENpdGU+PEF1dGhvcj5DaGlubmVyeTwvQXV0aG9yPjxZZWFyPjE5OTM8L1llYXI+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PEVuZE5vdGU+PENpdGU+PEF1dGhvcj5DaGlubmVyeTwvQXV0aG9yPjxZZWFyPjE5OTM8L1llYXI+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00360C68" w:rsidRPr="00324C88">
        <w:rPr>
          <w:color w:val="0E0E0E"/>
        </w:rPr>
      </w:r>
      <w:r w:rsidR="00360C68" w:rsidRPr="00324C88">
        <w:rPr>
          <w:color w:val="0E0E0E"/>
        </w:rPr>
        <w:fldChar w:fldCharType="separate"/>
      </w:r>
      <w:r w:rsidR="00F55728" w:rsidRPr="00324C88">
        <w:rPr>
          <w:noProof/>
          <w:color w:val="0E0E0E"/>
        </w:rPr>
        <w:t>(2, 372)</w:t>
      </w:r>
      <w:r w:rsidR="00360C68" w:rsidRPr="00324C88">
        <w:rPr>
          <w:color w:val="0E0E0E"/>
        </w:rPr>
        <w:fldChar w:fldCharType="end"/>
      </w:r>
      <w:r w:rsidR="00360C68" w:rsidRPr="00324C88">
        <w:rPr>
          <w:color w:val="0E0E0E"/>
        </w:rPr>
        <w:t>.</w:t>
      </w:r>
    </w:p>
    <w:p w14:paraId="73AE6BEE" w14:textId="1BE6E4EF" w:rsidR="00F807BD" w:rsidRPr="00324C88" w:rsidRDefault="00627346" w:rsidP="00324C88">
      <w:pPr>
        <w:spacing w:before="360" w:after="360" w:line="360" w:lineRule="auto"/>
        <w:ind w:firstLine="709"/>
        <w:jc w:val="both"/>
        <w:rPr>
          <w:color w:val="0E0E0E"/>
        </w:rPr>
      </w:pPr>
      <w:r w:rsidRPr="00324C88">
        <w:t>Çalışmaya dahil edilen hastalar sistemik tutulum açısından değerlendirildiğinde %95,1</w:t>
      </w:r>
      <w:r w:rsidR="00316E9B" w:rsidRPr="00324C88">
        <w:t>’inde</w:t>
      </w:r>
      <w:r w:rsidRPr="00324C88">
        <w:t xml:space="preserve"> (n=137)</w:t>
      </w:r>
      <w:r w:rsidR="00316E9B" w:rsidRPr="00324C88">
        <w:t xml:space="preserve"> </w:t>
      </w:r>
      <w:r w:rsidRPr="00324C88">
        <w:t xml:space="preserve">multisistem tutulumu </w:t>
      </w:r>
      <w:r w:rsidR="003A0B29" w:rsidRPr="00324C88">
        <w:t xml:space="preserve">olduğu </w:t>
      </w:r>
      <w:r w:rsidRPr="00324C88">
        <w:t>görülmüştür.</w:t>
      </w:r>
      <w:r w:rsidR="003A0B29" w:rsidRPr="00324C88">
        <w:t xml:space="preserve"> </w:t>
      </w:r>
      <w:r w:rsidRPr="00324C88">
        <w:t xml:space="preserve">Sistem tutulumları açısından değerlendirildiğinde en sık merkezi ve periferik sinir sistemi hastaların %97,2’sinde tutulurken, bu sıklığı %76,2 tutulum ile kas sistemi ve %67,8 gastrointestinal sistem tutulumu izlemektedir. </w:t>
      </w:r>
      <w:r w:rsidR="00F807BD" w:rsidRPr="00324C88">
        <w:rPr>
          <w:color w:val="0E0E0E"/>
        </w:rPr>
        <w:t>Bu bulgular, mitokondriyal hastalıkların yüksek enerji gereksinimi olan dokuları öncelikli olarak etkileyen multisistem hastalıklar olduğu yönündeki literatür bilgileriyle uyumludu</w:t>
      </w:r>
      <w:r w:rsidR="00A15D07" w:rsidRPr="00324C88">
        <w:rPr>
          <w:color w:val="0E0E0E"/>
        </w:rPr>
        <w:t>r.</w:t>
      </w:r>
      <w:r w:rsidR="00F807BD" w:rsidRPr="00324C88">
        <w:rPr>
          <w:color w:val="0E0E0E"/>
        </w:rPr>
        <w:t xml:space="preserve"> Özellikle merkezi sinir sistemi ve iskelet kası, mitokondriyal fonksiyon bozukluklarına en duyarlı sistemler olarak tanımlanmakta ve pediatrik mitokondriyal hastalıkların klinik tablosunda nörolojik bulguların sıklıkla ön planda olduğu bildirilmektedir</w:t>
      </w:r>
      <w:r w:rsidR="00A15D07" w:rsidRPr="00324C88">
        <w:rPr>
          <w:color w:val="0E0E0E"/>
        </w:rPr>
        <w:t xml:space="preserve"> </w:t>
      </w:r>
      <w:r w:rsidR="00A15D07" w:rsidRPr="00324C88">
        <w:rPr>
          <w:color w:val="0E0E0E"/>
        </w:rPr>
        <w:fldChar w:fldCharType="begin"/>
      </w:r>
      <w:r w:rsidR="00F55728" w:rsidRPr="00324C88">
        <w:rPr>
          <w:color w:val="0E0E0E"/>
        </w:rPr>
        <w:instrText xml:space="preserve"> ADDIN EN.CITE &lt;EndNote&gt;&lt;Cite&gt;&lt;Author&gt;Di Donato&lt;/Author&gt;&lt;Year&gt;2009&lt;/Year&gt;&lt;RecNum&gt;460&lt;/RecNum&gt;&lt;DisplayText&gt;(373)&lt;/DisplayText&gt;&lt;record&gt;&lt;rec-number&gt;460&lt;/rec-number&gt;&lt;foreign-keys&gt;&lt;key app="EN" db-id="0pxp9xsasrapexedeerp2xwsfrr5w5vpsswx" timestamp="1766931759"&gt;460&lt;/key&gt;&lt;/foreign-keys&gt;&lt;ref-type name="Journal Article"&gt;17&lt;/ref-type&gt;&lt;contributors&gt;&lt;authors&gt;&lt;author&gt;Di Donato, S.&lt;/author&gt;&lt;/authors&gt;&lt;/contributors&gt;&lt;auth-address&gt;Fondazione IRCCS Istituto Neurologico Carlo Besta, Milano via Celoria 11, Milan 20133, Italy. didonato@istituto-besta.it&lt;/auth-address&gt;&lt;titles&gt;&lt;title&gt;Multisystem manifestations of mitochondrial disorders&lt;/title&gt;&lt;secondary-title&gt;J Neurol&lt;/secondary-title&gt;&lt;/titles&gt;&lt;periodical&gt;&lt;full-title&gt;J Neurol&lt;/full-title&gt;&lt;/periodical&gt;&lt;pages&gt;693-710&lt;/pages&gt;&lt;volume&gt;256&lt;/volume&gt;&lt;number&gt;5&lt;/number&gt;&lt;edition&gt;20090301&lt;/edition&gt;&lt;keywords&gt;&lt;keyword&gt;Animals&lt;/keyword&gt;&lt;keyword&gt;DNA, Mitochondrial/genetics&lt;/keyword&gt;&lt;keyword&gt;Electron Transport/genetics&lt;/keyword&gt;&lt;keyword&gt;Energy Metabolism/genetics&lt;/keyword&gt;&lt;keyword&gt;Genetic Predisposition to Disease/*genetics&lt;/keyword&gt;&lt;keyword&gt;Humans&lt;/keyword&gt;&lt;keyword&gt;Mitochondria/*genetics/*metabolism&lt;/keyword&gt;&lt;keyword&gt;Mitochondrial Diseases/*genetics/*metabolism/physiopathology&lt;/keyword&gt;&lt;keyword&gt;Mutation/genetics&lt;/keyword&gt;&lt;keyword&gt;Oxidative Phosphorylation&lt;/keyword&gt;&lt;keyword&gt;Viscera/metabolism/physiopathology&lt;/keyword&gt;&lt;/keywords&gt;&lt;dates&gt;&lt;year&gt;2009&lt;/year&gt;&lt;pub-dates&gt;&lt;date&gt;May&lt;/date&gt;&lt;/pub-dates&gt;&lt;/dates&gt;&lt;isbn&gt;0340-5354&lt;/isbn&gt;&lt;accession-num&gt;19252802&lt;/accession-num&gt;&lt;urls&gt;&lt;/urls&gt;&lt;electronic-resource-num&gt;10.1007/s00415-009-5028-3&lt;/electronic-resource-num&gt;&lt;remote-database-provider&gt;NLM&lt;/remote-database-provider&gt;&lt;language&gt;eng&lt;/language&gt;&lt;/record&gt;&lt;/Cite&gt;&lt;/EndNote&gt;</w:instrText>
      </w:r>
      <w:r w:rsidR="00A15D07" w:rsidRPr="00324C88">
        <w:rPr>
          <w:color w:val="0E0E0E"/>
        </w:rPr>
        <w:fldChar w:fldCharType="separate"/>
      </w:r>
      <w:r w:rsidR="00F55728" w:rsidRPr="00324C88">
        <w:rPr>
          <w:noProof/>
          <w:color w:val="0E0E0E"/>
        </w:rPr>
        <w:t>(373)</w:t>
      </w:r>
      <w:r w:rsidR="00A15D07" w:rsidRPr="00324C88">
        <w:rPr>
          <w:color w:val="0E0E0E"/>
        </w:rPr>
        <w:fldChar w:fldCharType="end"/>
      </w:r>
      <w:r w:rsidR="00F807BD" w:rsidRPr="00324C88">
        <w:rPr>
          <w:color w:val="0E0E0E"/>
        </w:rPr>
        <w:t>. </w:t>
      </w:r>
      <w:r w:rsidR="003A0B29" w:rsidRPr="00324C88">
        <w:t xml:space="preserve">İstanbul Üniversitesi’nde 2020’de yapılan çalışmada hastaların </w:t>
      </w:r>
      <w:r w:rsidR="003A0B29" w:rsidRPr="00324C88">
        <w:rPr>
          <w:color w:val="000000"/>
        </w:rPr>
        <w:t>%91.5’inde hastalığın multisistem bulgularla seyrettiği</w:t>
      </w:r>
      <w:r w:rsidR="003A0B29" w:rsidRPr="00324C88">
        <w:t xml:space="preserve">, %88,6 oranında </w:t>
      </w:r>
      <w:r w:rsidR="003A0B29" w:rsidRPr="00324C88">
        <w:rPr>
          <w:color w:val="000000"/>
        </w:rPr>
        <w:t>en sık kas sistemi tutulumu</w:t>
      </w:r>
      <w:r w:rsidR="003A0B29" w:rsidRPr="00324C88">
        <w:t xml:space="preserve"> ve takiben  </w:t>
      </w:r>
      <w:r w:rsidR="003A0B29" w:rsidRPr="00324C88">
        <w:rPr>
          <w:color w:val="000000"/>
        </w:rPr>
        <w:t xml:space="preserve">2. en sık </w:t>
      </w:r>
      <w:r w:rsidR="003A0B29" w:rsidRPr="00324C88">
        <w:t xml:space="preserve">%80,5 oranında </w:t>
      </w:r>
      <w:r w:rsidR="003A0B29" w:rsidRPr="00324C88">
        <w:rPr>
          <w:color w:val="000000"/>
        </w:rPr>
        <w:t>merkezi sinir sistemi tutulumu</w:t>
      </w:r>
      <w:r w:rsidR="003A0B29" w:rsidRPr="00324C88">
        <w:t xml:space="preserve"> olduğu gösterilmiştir</w:t>
      </w:r>
      <w:r w:rsidR="00F807BD" w:rsidRPr="00324C88">
        <w:t xml:space="preserve"> </w:t>
      </w:r>
      <w:r w:rsidR="00F807BD" w:rsidRPr="00324C88">
        <w:fldChar w:fldCharType="begin"/>
      </w:r>
      <w:r w:rsidR="00F55728" w:rsidRPr="00324C88">
        <w:instrText xml:space="preserve"> ADDIN EN.CITE &lt;EndNote&gt;&lt;Cite&gt;&lt;Author&gt;Özdemircioğlu&lt;/Author&gt;&lt;Year&gt;2020&lt;/Year&gt;&lt;RecNum&gt;455&lt;/RecNum&gt;&lt;DisplayText&gt;(46)&lt;/DisplayText&gt;&lt;record&gt;&lt;rec-number&gt;455&lt;/rec-number&gt;&lt;foreign-keys&gt;&lt;key app="EN" db-id="0pxp9xsasrapexedeerp2xwsfrr5w5vpsswx" timestamp="1766916322"&gt;455&lt;/key&gt;&lt;/foreign-keys&gt;&lt;ref-type name="Thesis"&gt;32&lt;/ref-type&gt;&lt;contributors&gt;&lt;authors&gt;&lt;author&gt;Özdemircioğlu, Fulya&lt;/author&gt;&lt;/authors&gt;&lt;tertiary-authors&gt;&lt;author&gt;Gökçay, Gülden Fatma&lt;/author&gt;&lt;/tertiary-authors&gt;&lt;/contributors&gt;&lt;titles&gt;&lt;title&gt;Mitokondriyal hastalıklarda retrospektif değerlendirme ile fenotip, genotip ilişkisinin belirlenmesi&lt;/title&gt;&lt;secondary-title&gt;Tıp Fakültesi, Çocuk Sağlığı ve Hastalıkları Anabilim Dalı&lt;/secondary-title&gt;&lt;/titles&gt;&lt;dates&gt;&lt;year&gt;2020&lt;/year&gt;&lt;/dates&gt;&lt;pub-location&gt;İstanbul&lt;/pub-location&gt;&lt;publisher&gt;İstanbul Üniversitesi&lt;/publisher&gt;&lt;work-type&gt;Tıpta Uzmanlık Tezi&lt;/work-type&gt;&lt;urls&gt;&lt;/urls&gt;&lt;/record&gt;&lt;/Cite&gt;&lt;/EndNote&gt;</w:instrText>
      </w:r>
      <w:r w:rsidR="00F807BD" w:rsidRPr="00324C88">
        <w:fldChar w:fldCharType="separate"/>
      </w:r>
      <w:r w:rsidR="00F55728" w:rsidRPr="00324C88">
        <w:rPr>
          <w:noProof/>
        </w:rPr>
        <w:t>(46)</w:t>
      </w:r>
      <w:r w:rsidR="00F807BD" w:rsidRPr="00324C88">
        <w:fldChar w:fldCharType="end"/>
      </w:r>
      <w:r w:rsidR="003A0B29" w:rsidRPr="00324C88">
        <w:t xml:space="preserve">. </w:t>
      </w:r>
      <w:r w:rsidR="00F807BD" w:rsidRPr="00324C88">
        <w:rPr>
          <w:color w:val="0E0E0E"/>
        </w:rPr>
        <w:t>Çalışmamızda saptanan yüksek multisistem tutulum oranı ve sistem dağılımı, literatürde bildirilen pediatrik mitokondriyal hastalık serileriyle uyumlu bulunmuştur.</w:t>
      </w:r>
    </w:p>
    <w:p w14:paraId="2D7267D4" w14:textId="03E969D6" w:rsidR="002D4F68" w:rsidRPr="00324C88" w:rsidRDefault="002D4F68" w:rsidP="00324C88">
      <w:pPr>
        <w:spacing w:before="360" w:after="360" w:line="360" w:lineRule="auto"/>
        <w:ind w:firstLine="709"/>
        <w:jc w:val="both"/>
        <w:rPr>
          <w:color w:val="0E0E0E"/>
        </w:rPr>
      </w:pPr>
      <w:r w:rsidRPr="00324C88">
        <w:rPr>
          <w:color w:val="0E0E0E"/>
        </w:rPr>
        <w:t xml:space="preserve">Çalışmamızda merkezi ve periferik sinir sistemi bulguları değerlendirildiğinde, en sık gelişim geriliğinin (%77,8) görüldüğü, bunu hipotoni (%48,3) ve nöbet öyküsünün (%45,1) izlediği saptanmıştır. Bu bulgular, pediatrik mitokondriyal hastalıkların klinik tablosunda nörolojik tutulumun baskın olduğunu göstermektedir. Literatürde mitokondriyal hastalıkların, yüksek enerji gereksinimi olan beyin dokusunu öncelikli olarak etkilediği ve bu nedenle gelişimsel gecikme, hipotoni ve epileptik nöbetlerin çocukluk çağında en sık bildirilen bulgular arasında yer aldığı belirtilmektedir. Çalışmamızda saptanan nörolojik bulgu dağılımı, pediatrik mitokondriyal hastalık kohortlarında bildirilen bulgularla uyumlu bulunmuştur. </w:t>
      </w:r>
      <w:proofErr w:type="spellStart"/>
      <w:r w:rsidRPr="00324C88">
        <w:rPr>
          <w:color w:val="0E0E0E"/>
        </w:rPr>
        <w:t>Diogo</w:t>
      </w:r>
      <w:proofErr w:type="spellEnd"/>
      <w:r w:rsidRPr="00324C88">
        <w:rPr>
          <w:color w:val="0E0E0E"/>
        </w:rPr>
        <w:t xml:space="preserve"> ve arkadaşlarının Portekiz merkezli yapmış oldukları çalışmada primer mitokondriyal </w:t>
      </w:r>
      <w:r w:rsidRPr="00324C88">
        <w:rPr>
          <w:color w:val="0E0E0E"/>
        </w:rPr>
        <w:lastRenderedPageBreak/>
        <w:t>hastalık tanısı ile izlenen 78 hastanın başvuru sırasında 61’inde nörom</w:t>
      </w:r>
      <w:r w:rsidR="006955FA" w:rsidRPr="00324C88">
        <w:rPr>
          <w:color w:val="0E0E0E"/>
        </w:rPr>
        <w:t>üsküler</w:t>
      </w:r>
      <w:r w:rsidRPr="00324C88">
        <w:rPr>
          <w:color w:val="0E0E0E"/>
        </w:rPr>
        <w:t xml:space="preserve"> semptomların mevcut olduğu görülmüştür. Sinir sistemi bulguları arasında  çalışmamıza benzer şekilde psikomotor gelişim geriliği, </w:t>
      </w:r>
      <w:proofErr w:type="spellStart"/>
      <w:r w:rsidRPr="00324C88">
        <w:rPr>
          <w:color w:val="0E0E0E"/>
        </w:rPr>
        <w:t>hipotonisite</w:t>
      </w:r>
      <w:proofErr w:type="spellEnd"/>
      <w:r w:rsidRPr="00324C88">
        <w:rPr>
          <w:color w:val="0E0E0E"/>
        </w:rPr>
        <w:t xml:space="preserve"> ve nöbet en sık görülen bulgular olarak gösterilmiştir </w:t>
      </w:r>
      <w:r w:rsidRPr="00324C88">
        <w:rPr>
          <w:color w:val="0E0E0E"/>
        </w:rPr>
        <w:fldChar w:fldCharType="begin"/>
      </w:r>
      <w:r w:rsidR="00F55728" w:rsidRPr="00324C88">
        <w:rPr>
          <w:color w:val="0E0E0E"/>
        </w:rPr>
        <w:instrText xml:space="preserve"> ADDIN EN.CITE &lt;EndNote&gt;&lt;Cite&gt;&lt;Author&gt;Diogo&lt;/Author&gt;&lt;Year&gt;2009&lt;/Year&gt;&lt;RecNum&gt;461&lt;/RecNum&gt;&lt;DisplayText&gt;(374)&lt;/DisplayText&gt;&lt;record&gt;&lt;rec-number&gt;461&lt;/rec-number&gt;&lt;foreign-keys&gt;&lt;key app="EN" db-id="0pxp9xsasrapexedeerp2xwsfrr5w5vpsswx" timestamp="1766933237"&gt;461&lt;/key&gt;&lt;/foreign-keys&gt;&lt;ref-type name="Journal Article"&gt;17&lt;/ref-type&gt;&lt;contributors&gt;&lt;authors&gt;&lt;author&gt;Diogo, Luísa&lt;/author&gt;&lt;author&gt;Grazina, Manuela&lt;/author&gt;&lt;author&gt;Garcia, Paula&lt;/author&gt;&lt;author&gt;Rebelo, Olinda&lt;/author&gt;&lt;author&gt;Veiga, Margarida Alte&lt;/author&gt;&lt;author&gt;Cuevas, Juan&lt;/author&gt;&lt;author&gt;Vilarinho, Laura&lt;/author&gt;&lt;author&gt;de Almeida, Isabel Tavares&lt;/author&gt;&lt;author&gt;Oliveira, Catarina Resende&lt;/author&gt;&lt;/authors&gt;&lt;/contributors&gt;&lt;titles&gt;&lt;title&gt;Pediatric Mitochondrial Respiratory Chain Disorders in the Centro Region of Portugal&lt;/title&gt;&lt;secondary-title&gt;Pediatric Neurology&lt;/secondary-title&gt;&lt;/titles&gt;&lt;periodical&gt;&lt;full-title&gt;Pediatric Neurology&lt;/full-title&gt;&lt;/periodical&gt;&lt;pages&gt;351-356&lt;/pages&gt;&lt;volume&gt;40&lt;/volume&gt;&lt;number&gt;5&lt;/number&gt;&lt;dates&gt;&lt;year&gt;2009&lt;/year&gt;&lt;pub-dates&gt;&lt;date&gt;2009/05/01/&lt;/date&gt;&lt;/pub-dates&gt;&lt;/dates&gt;&lt;isbn&gt;0887-8994&lt;/isbn&gt;&lt;urls&gt;&lt;related-urls&gt;&lt;url&gt;https://www.sciencedirect.com/science/article/pii/S0887899408006206&lt;/url&gt;&lt;/related-urls&gt;&lt;/urls&gt;&lt;electronic-resource-num&gt;https://doi.org/10.1016/j.pediatrneurol.2008.11.012&lt;/electronic-resource-num&gt;&lt;/record&gt;&lt;/Cite&gt;&lt;/EndNote&gt;</w:instrText>
      </w:r>
      <w:r w:rsidRPr="00324C88">
        <w:rPr>
          <w:color w:val="0E0E0E"/>
        </w:rPr>
        <w:fldChar w:fldCharType="separate"/>
      </w:r>
      <w:r w:rsidR="00F55728" w:rsidRPr="00324C88">
        <w:rPr>
          <w:noProof/>
          <w:color w:val="0E0E0E"/>
        </w:rPr>
        <w:t>(374)</w:t>
      </w:r>
      <w:r w:rsidRPr="00324C88">
        <w:rPr>
          <w:color w:val="0E0E0E"/>
        </w:rPr>
        <w:fldChar w:fldCharType="end"/>
      </w:r>
      <w:r w:rsidRPr="00324C88">
        <w:rPr>
          <w:color w:val="0E0E0E"/>
        </w:rPr>
        <w:t>.</w:t>
      </w:r>
    </w:p>
    <w:p w14:paraId="4238B90E" w14:textId="2C8DF562" w:rsidR="007A653D" w:rsidRPr="00324C88" w:rsidRDefault="007A653D" w:rsidP="00324C88">
      <w:pPr>
        <w:spacing w:before="360" w:after="360" w:line="360" w:lineRule="auto"/>
        <w:ind w:firstLine="709"/>
        <w:jc w:val="both"/>
        <w:rPr>
          <w:color w:val="0E0E0E"/>
        </w:rPr>
      </w:pPr>
      <w:r w:rsidRPr="00324C88">
        <w:rPr>
          <w:color w:val="0E0E0E"/>
        </w:rPr>
        <w:t xml:space="preserve">Çalışmamızda kas sistemi bulguları değerlendirildiğinde, kas güçsüzlüğünün hastaların %72,2’sinde görüldüğü, egzersiz intoleransının %21,5 oranında bildirildiği ve progresif eksternal oftalmoplejinin %7,6 oranında saptandığı görülmüştür. Bu bulgular, mitokondriyal hastalıkların iskelet kasını sıklıkla etkileyen hastalıklar olduğu yönündeki literatür bilgileriyle uyumludur. Literatürde mitokondriyal hastalıklarda kas güçsüzlüğü ve egzersiz intoleransı en sık bildirilen kas sistemi bulguları arasında yer almakta, progresif eksternal oftalmoplejinin ise özellikle mitokondriyal DNA kaynaklı veya kronik seyirli olgularda daha sık görüldüğü, pediatrik yaş grubunda ise daha düşük oranlarda bildirildiği belirtilmektedir </w:t>
      </w:r>
      <w:r w:rsidRPr="00324C88">
        <w:rPr>
          <w:color w:val="0E0E0E"/>
        </w:rPr>
        <w:fldChar w:fldCharType="begin"/>
      </w:r>
      <w:r w:rsidR="00F55728" w:rsidRPr="00324C88">
        <w:rPr>
          <w:color w:val="0E0E0E"/>
        </w:rPr>
        <w:instrText xml:space="preserve"> ADDIN EN.CITE &lt;EndNote&gt;&lt;Cite&gt;&lt;Author&gt;Chinnery&lt;/Author&gt;&lt;Year&gt;1993&lt;/Year&gt;&lt;RecNum&gt;457&lt;/RecNum&gt;&lt;DisplayText&gt;(372)&lt;/DisplayText&gt;&lt;record&gt;&lt;rec-number&gt;457&lt;/rec-number&gt;&lt;foreign-keys&gt;&lt;key app="EN" db-id="0pxp9xsasrapexedeerp2xwsfrr5w5vpsswx" timestamp="1766922754"&gt;457&lt;/key&gt;&lt;/foreign-keys&gt;&lt;ref-type name="Book Section"&gt;5&lt;/ref-type&gt;&lt;contributors&gt;&lt;authors&gt;&lt;author&gt;Chinnery, P. F.&lt;/author&gt;&lt;/authors&gt;&lt;secondary-authors&gt;&lt;author&gt;Adam, M. P.&lt;/author&gt;&lt;author&gt;Bick, S.&lt;/author&gt;&lt;author&gt;Mirzaa, G. M.&lt;/author&gt;&lt;author&gt;Pagon, R. A.&lt;/author&gt;&lt;author&gt;Wallace, S. E.&lt;/author&gt;&lt;author&gt;Amemiya, A.&lt;/author&gt;&lt;/secondary-authors&gt;&lt;/contributors&gt;&lt;auth-address&gt;Department of Clinical Neurosciences, University of Cambridge, Cambridge, United Kingdom&lt;/auth-address&gt;&lt;titles&gt;&lt;title&gt;Primary Mitochondrial Disorders Overview&lt;/title&gt;&lt;secondary-title&gt;GeneReviews(®)&lt;/secondary-title&gt;&lt;/titles&gt;&lt;dates&gt;&lt;year&gt;1993&lt;/year&gt;&lt;/dates&gt;&lt;pub-location&gt;Seattle (WA)&lt;/pub-location&gt;&lt;publisher&gt;University of Washington, Seattle&amp;#xD;Copyright © 1993-2025, University of Washington, Seattle. GeneReviews is a registered trademark of the University of Washington, Seattle. All rights reserved.&lt;/publisher&gt;&lt;accession-num&gt;20301403&lt;/accession-num&gt;&lt;urls&gt;&lt;/urls&gt;&lt;language&gt;eng&lt;/language&gt;&lt;/record&gt;&lt;/Cite&gt;&lt;/EndNote&gt;</w:instrText>
      </w:r>
      <w:r w:rsidRPr="00324C88">
        <w:rPr>
          <w:color w:val="0E0E0E"/>
        </w:rPr>
        <w:fldChar w:fldCharType="separate"/>
      </w:r>
      <w:r w:rsidR="00F55728" w:rsidRPr="00324C88">
        <w:rPr>
          <w:noProof/>
          <w:color w:val="0E0E0E"/>
        </w:rPr>
        <w:t>(372)</w:t>
      </w:r>
      <w:r w:rsidRPr="00324C88">
        <w:rPr>
          <w:color w:val="0E0E0E"/>
        </w:rPr>
        <w:fldChar w:fldCharType="end"/>
      </w:r>
      <w:r w:rsidRPr="00324C88">
        <w:rPr>
          <w:color w:val="0E0E0E"/>
        </w:rPr>
        <w:t>. Çalışmamızda progresif eksternal oftalmoplejinin görece düşük oranda saptanması, hasta grubunun pediatrik yaşta olması ile ilişkili olabilir. Kas sistemi bulgularının yüksek oranda saptanması, mitokondriyal hastalıklarda kas biyopsisinin ve fonksiyonel değerlendirmelerin tanısal süreçteki önemini desteklemektedir.</w:t>
      </w:r>
    </w:p>
    <w:p w14:paraId="0C760ABF" w14:textId="5D0B84BF" w:rsidR="008E7577" w:rsidRPr="00324C88" w:rsidRDefault="008E7577" w:rsidP="00324C88">
      <w:pPr>
        <w:spacing w:before="360" w:after="360" w:line="360" w:lineRule="auto"/>
        <w:ind w:firstLine="709"/>
        <w:jc w:val="both"/>
        <w:rPr>
          <w:color w:val="0E0E0E"/>
        </w:rPr>
      </w:pPr>
      <w:r w:rsidRPr="00324C88">
        <w:rPr>
          <w:color w:val="0E0E0E"/>
        </w:rPr>
        <w:t xml:space="preserve">Çalışmamızda gastrointestinal sistem bulguları değerlendirildiğinde, tartıda geriliğin hastaların %47,5’inde görüldüğü, enteropati veya gastrointestinal dismotilitenin %20,3 oranında saptandığı ve hepatomegalinin %17,5 oranında bildirildiği görülmüştür. Tekrarlayan semptomlar ele alındığında tekrarlama özelliği gösteren hastalar içinde %2,8 oranında tekrarlayan kusma ve ishal öyküsü olan hastalar bulunmaktadır. Literatürde de pediatrik mitokondriyal hastalıklarda büyüme geriliği ve beslenme güçlüğünün sık görüldüğü, bunun yanı sıra intestinal </w:t>
      </w:r>
      <w:proofErr w:type="spellStart"/>
      <w:r w:rsidRPr="00324C88">
        <w:rPr>
          <w:color w:val="0E0E0E"/>
        </w:rPr>
        <w:t>dismotilite</w:t>
      </w:r>
      <w:proofErr w:type="spellEnd"/>
      <w:r w:rsidRPr="00324C88">
        <w:rPr>
          <w:color w:val="0E0E0E"/>
        </w:rPr>
        <w:t xml:space="preserve"> ve karaciğer tutulumunun klinik spektrumun önemli bileşenleri arasında yer aldığı belirtilmektedir </w:t>
      </w:r>
      <w:r w:rsidRPr="00324C88">
        <w:rPr>
          <w:color w:val="0E0E0E"/>
        </w:rPr>
        <w:fldChar w:fldCharType="begin"/>
      </w:r>
      <w:r w:rsidR="00F55728" w:rsidRPr="00324C88">
        <w:rPr>
          <w:color w:val="0E0E0E"/>
        </w:rPr>
        <w:instrText xml:space="preserve"> ADDIN EN.CITE &lt;EndNote&gt;&lt;Cite&gt;&lt;Author&gt;Finsterer&lt;/Author&gt;&lt;Year&gt;2017&lt;/Year&gt;&lt;RecNum&gt;462&lt;/RecNum&gt;&lt;DisplayText&gt;(105)&lt;/DisplayText&gt;&lt;record&gt;&lt;rec-number&gt;462&lt;/rec-number&gt;&lt;foreign-keys&gt;&lt;key app="EN" db-id="0pxp9xsasrapexedeerp2xwsfrr5w5vpsswx" timestamp="1766934589"&gt;462&lt;/key&gt;&lt;/foreign-keys&gt;&lt;ref-type name="Journal Article"&gt;17&lt;/ref-type&gt;&lt;contributors&gt;&lt;authors&gt;&lt;author&gt;Finsterer, J.&lt;/author&gt;&lt;author&gt;Frank, M.&lt;/author&gt;&lt;/authors&gt;&lt;/contributors&gt;&lt;auth-address&gt;Krankenanstalt Rudolfstiftung, Postfach 20, 1180 Vienna, Austria.&amp;#xD;First Medical Department, Krankenanstalt Rudolfstiftung, Vienna, Austria.&lt;/auth-address&gt;&lt;titles&gt;&lt;title&gt;Gastrointestinal manifestations of mitochondrial disorders: a systematic review&lt;/title&gt;&lt;secondary-title&gt;Therap Adv Gastroenterol&lt;/secondary-title&gt;&lt;/titles&gt;&lt;periodical&gt;&lt;full-title&gt;Therap Adv Gastroenterol&lt;/full-title&gt;&lt;/periodical&gt;&lt;pages&gt;142-154&lt;/pages&gt;&lt;volume&gt;10&lt;/volume&gt;&lt;number&gt;1&lt;/number&gt;&lt;edition&gt;20161006&lt;/edition&gt;&lt;keywords&gt;&lt;keyword&gt;diarrhea&lt;/keyword&gt;&lt;keyword&gt;gastrointestinal&lt;/keyword&gt;&lt;keyword&gt;mitochondrial DNA&lt;/keyword&gt;&lt;keyword&gt;oxidative&lt;/keyword&gt;&lt;keyword&gt;respiratory chain&lt;/keyword&gt;&lt;keyword&gt;stress&lt;/keyword&gt;&lt;keyword&gt;vomiting&lt;/keyword&gt;&lt;/keywords&gt;&lt;dates&gt;&lt;year&gt;2017&lt;/year&gt;&lt;pub-dates&gt;&lt;date&gt;Jan&lt;/date&gt;&lt;/pub-dates&gt;&lt;/dates&gt;&lt;isbn&gt;1756-283X (Print)&amp;#xD;1756-283x&lt;/isbn&gt;&lt;accession-num&gt;28286566&lt;/accession-num&gt;&lt;urls&gt;&lt;/urls&gt;&lt;custom1&gt;Conflict of interest statement: The authors declare that there is no conflict of interest.&lt;/custom1&gt;&lt;custom2&gt;PMC5330602&lt;/custom2&gt;&lt;electronic-resource-num&gt;10.1177/1756283x16666806&lt;/electronic-resource-num&gt;&lt;remote-database-provider&gt;NLM&lt;/remote-database-provider&gt;&lt;language&gt;eng&lt;/language&gt;&lt;/record&gt;&lt;/Cite&gt;&lt;/EndNote&gt;</w:instrText>
      </w:r>
      <w:r w:rsidRPr="00324C88">
        <w:rPr>
          <w:color w:val="0E0E0E"/>
        </w:rPr>
        <w:fldChar w:fldCharType="separate"/>
      </w:r>
      <w:r w:rsidR="00F55728" w:rsidRPr="00324C88">
        <w:rPr>
          <w:noProof/>
          <w:color w:val="0E0E0E"/>
        </w:rPr>
        <w:t>(105)</w:t>
      </w:r>
      <w:r w:rsidRPr="00324C88">
        <w:rPr>
          <w:color w:val="0E0E0E"/>
        </w:rPr>
        <w:fldChar w:fldCharType="end"/>
      </w:r>
      <w:r w:rsidRPr="00324C88">
        <w:rPr>
          <w:color w:val="0E0E0E"/>
        </w:rPr>
        <w:t>.</w:t>
      </w:r>
    </w:p>
    <w:p w14:paraId="3AB29ACF" w14:textId="1DF06C8E" w:rsidR="00163BF5" w:rsidRPr="00324C88" w:rsidRDefault="00163BF5" w:rsidP="00324C88">
      <w:pPr>
        <w:spacing w:before="360" w:after="360" w:line="360" w:lineRule="auto"/>
        <w:ind w:firstLine="709"/>
        <w:jc w:val="both"/>
        <w:rPr>
          <w:color w:val="0E0E0E"/>
        </w:rPr>
      </w:pPr>
      <w:r w:rsidRPr="00324C88">
        <w:rPr>
          <w:color w:val="0E0E0E"/>
        </w:rPr>
        <w:t xml:space="preserve">Çalışmamızda göz  bulguları değerlendirildiğinde, göz bulguları saptanan hastalarda kataraktın %2,2, retinopatinin %15,8 ve optik nöropati ve atrofinin %23,5 oranında saptandığı görülmüştür. </w:t>
      </w:r>
      <w:proofErr w:type="spellStart"/>
      <w:r w:rsidR="004C1F0F" w:rsidRPr="00324C88">
        <w:rPr>
          <w:color w:val="0E0E0E"/>
        </w:rPr>
        <w:t>Grönlund</w:t>
      </w:r>
      <w:proofErr w:type="spellEnd"/>
      <w:r w:rsidR="004C1F0F" w:rsidRPr="00324C88">
        <w:rPr>
          <w:color w:val="0E0E0E"/>
        </w:rPr>
        <w:t xml:space="preserve"> ve arkadaşları tarafından ortalama yaşın 11,8 olduğu 59 hasta göz muayeneleri ile değerlendirildiğinde hastaların %42’sinde </w:t>
      </w:r>
      <w:r w:rsidR="004C1F0F" w:rsidRPr="00324C88">
        <w:rPr>
          <w:color w:val="0E0E0E"/>
        </w:rPr>
        <w:lastRenderedPageBreak/>
        <w:t xml:space="preserve">optik atrofi saptanmıştır </w:t>
      </w:r>
      <w:r w:rsidR="004C1F0F" w:rsidRPr="00324C88">
        <w:rPr>
          <w:color w:val="0E0E0E"/>
        </w:rPr>
        <w:fldChar w:fldCharType="begin">
          <w:fldData xml:space="preserve">PEVuZE5vdGU+PENpdGU+PEF1dGhvcj5HcsO2bmx1bmQ8L0F1dGhvcj48WWVhcj4yMDEwPC9ZZWFy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PEVuZE5vdGU+PENpdGU+PEF1dGhvcj5HcsO2bmx1bmQ8L0F1dGhvcj48WWVhcj4yMDEwPC9ZZWFy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004C1F0F" w:rsidRPr="00324C88">
        <w:rPr>
          <w:color w:val="0E0E0E"/>
        </w:rPr>
      </w:r>
      <w:r w:rsidR="004C1F0F" w:rsidRPr="00324C88">
        <w:rPr>
          <w:color w:val="0E0E0E"/>
        </w:rPr>
        <w:fldChar w:fldCharType="separate"/>
      </w:r>
      <w:r w:rsidR="00F55728" w:rsidRPr="00324C88">
        <w:rPr>
          <w:noProof/>
          <w:color w:val="0E0E0E"/>
        </w:rPr>
        <w:t>(375)</w:t>
      </w:r>
      <w:r w:rsidR="004C1F0F" w:rsidRPr="00324C88">
        <w:rPr>
          <w:color w:val="0E0E0E"/>
        </w:rPr>
        <w:fldChar w:fldCharType="end"/>
      </w:r>
      <w:r w:rsidR="004C1F0F" w:rsidRPr="00324C88">
        <w:rPr>
          <w:color w:val="0E0E0E"/>
        </w:rPr>
        <w:t xml:space="preserve">. </w:t>
      </w:r>
      <w:r w:rsidRPr="00324C88">
        <w:rPr>
          <w:color w:val="0E0E0E"/>
        </w:rPr>
        <w:t xml:space="preserve">İşitme sistemi değerlendirmesinde ise işitme açısından değerlendirilen hastaların %33,8’inde  </w:t>
      </w:r>
      <w:r w:rsidR="006955FA" w:rsidRPr="00324C88">
        <w:rPr>
          <w:color w:val="0E0E0E"/>
        </w:rPr>
        <w:t>sensörinöral</w:t>
      </w:r>
      <w:r w:rsidRPr="00324C88">
        <w:rPr>
          <w:color w:val="0E0E0E"/>
        </w:rPr>
        <w:t xml:space="preserve"> işitme kaybı izlenmiştir. </w:t>
      </w:r>
      <w:proofErr w:type="spellStart"/>
      <w:r w:rsidRPr="00324C88">
        <w:rPr>
          <w:color w:val="0E0E0E"/>
        </w:rPr>
        <w:t>Xia</w:t>
      </w:r>
      <w:proofErr w:type="spellEnd"/>
      <w:r w:rsidRPr="00324C88">
        <w:rPr>
          <w:color w:val="0E0E0E"/>
        </w:rPr>
        <w:t xml:space="preserve"> ve arkadaşlarının yapmış olduğu ortalama yaşın 7 yaş olduğu 100 çocuktan oluşan pediatrik bir hasta grubunda sensörinöral işitme kaybı %21 olarak saptanmıştır </w:t>
      </w:r>
      <w:r w:rsidRPr="00324C88">
        <w:rPr>
          <w:color w:val="0E0E0E"/>
        </w:rPr>
        <w:fldChar w:fldCharType="begin">
          <w:fldData xml:space="preserve">PEVuZE5vdGU+PENpdGU+PEF1dGhvcj5YaWE8L0F1dGhvcj48WWVhcj4yMDE2PC9ZZWFyPjxSZWNO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PEVuZE5vdGU+PENpdGU+PEF1dGhvcj5YaWE8L0F1dGhvcj48WWVhcj4yMDE2PC9ZZWFyPjxSZWNO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Pr="00324C88">
        <w:rPr>
          <w:color w:val="0E0E0E"/>
        </w:rPr>
      </w:r>
      <w:r w:rsidRPr="00324C88">
        <w:rPr>
          <w:color w:val="0E0E0E"/>
        </w:rPr>
        <w:fldChar w:fldCharType="separate"/>
      </w:r>
      <w:r w:rsidR="00F55728" w:rsidRPr="00324C88">
        <w:rPr>
          <w:noProof/>
          <w:color w:val="0E0E0E"/>
        </w:rPr>
        <w:t>(376)</w:t>
      </w:r>
      <w:r w:rsidRPr="00324C88">
        <w:rPr>
          <w:color w:val="0E0E0E"/>
        </w:rPr>
        <w:fldChar w:fldCharType="end"/>
      </w:r>
      <w:r w:rsidRPr="00324C88">
        <w:rPr>
          <w:color w:val="0E0E0E"/>
        </w:rPr>
        <w:t xml:space="preserve">. Benzer şekilde </w:t>
      </w:r>
      <w:proofErr w:type="spellStart"/>
      <w:r w:rsidRPr="00324C88">
        <w:rPr>
          <w:color w:val="0E0E0E"/>
        </w:rPr>
        <w:t>Elander</w:t>
      </w:r>
      <w:proofErr w:type="spellEnd"/>
      <w:r w:rsidRPr="00324C88">
        <w:rPr>
          <w:color w:val="0E0E0E"/>
        </w:rPr>
        <w:t xml:space="preserve"> ve arkadaşları tarafından ortalama yaşın 14 yaş olduğu primer mitokondriyal hastalık tanılı 193 kişilik bir hasta grubunda sensörinöral işitme kaybı saptanma oranı %26,9 olarak bulunmuştur </w:t>
      </w:r>
      <w:r w:rsidRPr="00324C88">
        <w:rPr>
          <w:color w:val="0E0E0E"/>
        </w:rPr>
        <w:fldChar w:fldCharType="begin">
          <w:fldData xml:space="preserve">PEVuZE5vdGU+PENpdGU+PEF1dGhvcj5FbGFuZGVyPC9BdXRob3I+PFllYXI+MjAyMjwvWWVhcj48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=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PEVuZE5vdGU+PENpdGU+PEF1dGhvcj5FbGFuZGVyPC9BdXRob3I+PFllYXI+MjAyMjwvWWVhcj48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=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Pr="00324C88">
        <w:rPr>
          <w:color w:val="0E0E0E"/>
        </w:rPr>
      </w:r>
      <w:r w:rsidRPr="00324C88">
        <w:rPr>
          <w:color w:val="0E0E0E"/>
        </w:rPr>
        <w:fldChar w:fldCharType="separate"/>
      </w:r>
      <w:r w:rsidR="00F55728" w:rsidRPr="00324C88">
        <w:rPr>
          <w:noProof/>
          <w:color w:val="0E0E0E"/>
        </w:rPr>
        <w:t>(377)</w:t>
      </w:r>
      <w:r w:rsidRPr="00324C88">
        <w:rPr>
          <w:color w:val="0E0E0E"/>
        </w:rPr>
        <w:fldChar w:fldCharType="end"/>
      </w:r>
      <w:r w:rsidRPr="00324C88">
        <w:rPr>
          <w:color w:val="0E0E0E"/>
        </w:rPr>
        <w:t xml:space="preserve">. Bu bulgular, mitokondriyal hastalık şüphesi olan çocuklarda düzenli oftalmolojik ve odyolojik değerlendirmenin önemini vurgulamaktadır. </w:t>
      </w:r>
    </w:p>
    <w:p w14:paraId="03DAE082" w14:textId="2B813CE8" w:rsidR="00385FCC" w:rsidRPr="00324C88" w:rsidRDefault="00D22247" w:rsidP="00324C88">
      <w:pPr>
        <w:spacing w:before="360" w:after="360" w:line="360" w:lineRule="auto"/>
        <w:ind w:firstLine="709"/>
        <w:jc w:val="both"/>
        <w:rPr>
          <w:color w:val="0E0E0E"/>
        </w:rPr>
      </w:pPr>
      <w:r w:rsidRPr="00324C88">
        <w:rPr>
          <w:color w:val="0E0E0E"/>
        </w:rPr>
        <w:t xml:space="preserve">Çalışmamızda kardiyovasküler sistem bulguları değerlendirildiğinde, hipertrofik kardiyomiyopatinin %10,8 oranında görüldüğü, bunu %4,1 ile </w:t>
      </w:r>
      <w:proofErr w:type="spellStart"/>
      <w:r w:rsidRPr="00324C88">
        <w:rPr>
          <w:color w:val="0E0E0E"/>
        </w:rPr>
        <w:t>dilate</w:t>
      </w:r>
      <w:proofErr w:type="spellEnd"/>
      <w:r w:rsidRPr="00324C88">
        <w:rPr>
          <w:color w:val="0E0E0E"/>
        </w:rPr>
        <w:t xml:space="preserve"> kardiyomiyopati ve %1,7 ile </w:t>
      </w:r>
      <w:proofErr w:type="spellStart"/>
      <w:r w:rsidRPr="00324C88">
        <w:rPr>
          <w:color w:val="0E0E0E"/>
        </w:rPr>
        <w:t>non-compaction</w:t>
      </w:r>
      <w:proofErr w:type="spellEnd"/>
      <w:r w:rsidRPr="00324C88">
        <w:rPr>
          <w:color w:val="0E0E0E"/>
        </w:rPr>
        <w:t xml:space="preserve"> kardiyomiyopatinin izlediği saptanmıştır. Ayrıca iletim defektleri hastaların %4,2’sinde tespit edilmiştir.</w:t>
      </w:r>
      <w:r w:rsidR="00385FCC" w:rsidRPr="00324C88">
        <w:rPr>
          <w:color w:val="0E0E0E"/>
        </w:rPr>
        <w:t xml:space="preserve"> </w:t>
      </w:r>
      <w:proofErr w:type="spellStart"/>
      <w:r w:rsidRPr="00324C88">
        <w:t>Debray</w:t>
      </w:r>
      <w:proofErr w:type="spellEnd"/>
      <w:r w:rsidRPr="00324C88">
        <w:t xml:space="preserve"> ve arkadaşlarının mitokondriyal hastalık tanısı ile izlenen 73 çocu</w:t>
      </w:r>
      <w:r w:rsidR="00385FCC" w:rsidRPr="00324C88">
        <w:t xml:space="preserve">ğun uzun vadeli sonuçlarını ele aldığı çalışmada hastaların %18’inde hipertrofik obstrüktif </w:t>
      </w:r>
      <w:r w:rsidR="006955FA" w:rsidRPr="00324C88">
        <w:t xml:space="preserve">olmayan </w:t>
      </w:r>
      <w:r w:rsidR="00385FCC" w:rsidRPr="00324C88">
        <w:t>kardiyom</w:t>
      </w:r>
      <w:r w:rsidR="006955FA" w:rsidRPr="00324C88">
        <w:t>i</w:t>
      </w:r>
      <w:r w:rsidR="00385FCC" w:rsidRPr="00324C88">
        <w:t xml:space="preserve">yopati şeklinde kardiyak tutulum olduğu saptanmıştır </w:t>
      </w:r>
      <w:r w:rsidR="00385FCC" w:rsidRPr="00324C88">
        <w:fldChar w:fldCharType="begin">
          <w:fldData xml:space="preserve">PEVuZE5vdGU+PENpdGU+PEF1dGhvcj5EZWJyYXk8L0F1dGhvcj48WWVhcj4yMDA3PC9ZZWFyPjxS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</w:fldData>
        </w:fldChar>
      </w:r>
      <w:r w:rsidR="00F55728" w:rsidRPr="00324C88">
        <w:instrText xml:space="preserve"> ADDIN EN.CITE </w:instrText>
      </w:r>
      <w:r w:rsidR="00F55728" w:rsidRPr="00324C88">
        <w:fldChar w:fldCharType="begin">
          <w:fldData xml:space="preserve">PEVuZE5vdGU+PENpdGU+PEF1dGhvcj5EZWJyYXk8L0F1dGhvcj48WWVhcj4yMDA3PC9ZZWFyPjxS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</w:fldData>
        </w:fldChar>
      </w:r>
      <w:r w:rsidR="00F55728" w:rsidRPr="00324C88">
        <w:instrText xml:space="preserve"> ADDIN EN.CITE.DATA </w:instrText>
      </w:r>
      <w:r w:rsidR="00F55728" w:rsidRPr="00324C88">
        <w:fldChar w:fldCharType="end"/>
      </w:r>
      <w:r w:rsidR="00385FCC" w:rsidRPr="00324C88">
        <w:fldChar w:fldCharType="separate"/>
      </w:r>
      <w:r w:rsidR="00F55728" w:rsidRPr="00324C88">
        <w:rPr>
          <w:noProof/>
        </w:rPr>
        <w:t>(378)</w:t>
      </w:r>
      <w:r w:rsidR="00385FCC" w:rsidRPr="00324C88">
        <w:fldChar w:fldCharType="end"/>
      </w:r>
      <w:r w:rsidR="00385FCC" w:rsidRPr="00324C88">
        <w:t xml:space="preserve">. </w:t>
      </w:r>
      <w:proofErr w:type="spellStart"/>
      <w:r w:rsidR="00385FCC" w:rsidRPr="00324C88">
        <w:t>Holmgren</w:t>
      </w:r>
      <w:proofErr w:type="spellEnd"/>
      <w:r w:rsidR="00385FCC" w:rsidRPr="00324C88">
        <w:t xml:space="preserve"> ve arkadaşlarının yaptığı çalışmada da mitokondriyal hastalığı olan hastaların </w:t>
      </w:r>
      <w:proofErr w:type="spellStart"/>
      <w:r w:rsidR="00385FCC" w:rsidRPr="00324C88">
        <w:t>kardiyomyopati</w:t>
      </w:r>
      <w:proofErr w:type="spellEnd"/>
      <w:r w:rsidR="00385FCC" w:rsidRPr="00324C88">
        <w:t xml:space="preserve"> saptanmış olup artmış ölüm oranıyla </w:t>
      </w:r>
      <w:r w:rsidR="00880912" w:rsidRPr="00324C88">
        <w:t>ilişkilendirilmiştir</w:t>
      </w:r>
      <w:r w:rsidR="00385FCC" w:rsidRPr="00324C88">
        <w:t xml:space="preserve"> </w:t>
      </w:r>
      <w:r w:rsidR="00385FCC" w:rsidRPr="00324C88">
        <w:fldChar w:fldCharType="begin"/>
      </w:r>
      <w:r w:rsidR="00F55728" w:rsidRPr="00324C88">
        <w:instrText xml:space="preserve"> ADDIN EN.CITE &lt;EndNote&gt;&lt;Cite&gt;&lt;Author&gt;Holmgren&lt;/Author&gt;&lt;Year&gt;2003&lt;/Year&gt;&lt;RecNum&gt;467&lt;/RecNum&gt;&lt;DisplayText&gt;(85)&lt;/DisplayText&gt;&lt;record&gt;&lt;rec-number&gt;467&lt;/rec-number&gt;&lt;foreign-keys&gt;&lt;key app="EN" db-id="0pxp9xsasrapexedeerp2xwsfrr5w5vpsswx" timestamp="1766939259"&gt;467&lt;/key&gt;&lt;/foreign-keys&gt;&lt;ref-type name="Journal Article"&gt;17&lt;/ref-type&gt;&lt;contributors&gt;&lt;authors&gt;&lt;author&gt;Holmgren, D.&lt;/author&gt;&lt;author&gt;Wåhlander, H.&lt;/author&gt;&lt;author&gt;Eriksson, B. O.&lt;/author&gt;&lt;author&gt;Oldfors, A.&lt;/author&gt;&lt;author&gt;Holme, E.&lt;/author&gt;&lt;author&gt;Tulinius, M.&lt;/author&gt;&lt;/authors&gt;&lt;/contributors&gt;&lt;auth-address&gt;Division of Pediatric Cardiology, The Queen Silvia Children&amp;apos;s Hospital, Göteborg, Sweden. daniel.holmgren@vgregion.se&lt;/auth-address&gt;&lt;titles&gt;&lt;title&gt;Cardiomyopathy in children with mitochondrial disease; clinical course and cardiological findings&lt;/title&gt;&lt;secondary-title&gt;Eur Heart J&lt;/secondary-title&gt;&lt;/titles&gt;&lt;periodical&gt;&lt;full-title&gt;Eur Heart J&lt;/full-title&gt;&lt;/periodical&gt;&lt;pages&gt;280-8&lt;/pages&gt;&lt;volume&gt;24&lt;/volume&gt;&lt;number&gt;3&lt;/number&gt;&lt;keywords&gt;&lt;keyword&gt;Adolescent&lt;/keyword&gt;&lt;keyword&gt;Adult&lt;/keyword&gt;&lt;keyword&gt;Cardiomyopathy, Hypertrophic/*etiology/pathology&lt;/keyword&gt;&lt;keyword&gt;Child&lt;/keyword&gt;&lt;keyword&gt;Child, Preschool&lt;/keyword&gt;&lt;keyword&gt;Echocardiography, Doppler/methods&lt;/keyword&gt;&lt;keyword&gt;Electrocardiography/methods&lt;/keyword&gt;&lt;keyword&gt;Female&lt;/keyword&gt;&lt;keyword&gt;Humans&lt;/keyword&gt;&lt;keyword&gt;Infant&lt;/keyword&gt;&lt;keyword&gt;Infant, Newborn&lt;/keyword&gt;&lt;keyword&gt;Male&lt;/keyword&gt;&lt;keyword&gt;Mitochondrial Diseases/*complications/pathology&lt;/keyword&gt;&lt;keyword&gt;Prognosis&lt;/keyword&gt;&lt;keyword&gt;Survival Analysis&lt;/keyword&gt;&lt;/keywords&gt;&lt;dates&gt;&lt;year&gt;2003&lt;/year&gt;&lt;pub-dates&gt;&lt;date&gt;Feb&lt;/date&gt;&lt;/pub-dates&gt;&lt;/dates&gt;&lt;isbn&gt;0195-668X (Print)&amp;#xD;0195-668x&lt;/isbn&gt;&lt;accession-num&gt;12590906&lt;/accession-num&gt;&lt;urls&gt;&lt;/urls&gt;&lt;electronic-resource-num&gt;10.1016/s0195-668x(02)00387-1&lt;/electronic-resource-num&gt;&lt;remote-database-provider&gt;NLM&lt;/remote-database-provider&gt;&lt;language&gt;eng&lt;/language&gt;&lt;/record&gt;&lt;/Cite&gt;&lt;/EndNote&gt;</w:instrText>
      </w:r>
      <w:r w:rsidR="00385FCC" w:rsidRPr="00324C88">
        <w:fldChar w:fldCharType="separate"/>
      </w:r>
      <w:r w:rsidR="00F55728" w:rsidRPr="00324C88">
        <w:rPr>
          <w:noProof/>
        </w:rPr>
        <w:t>(85)</w:t>
      </w:r>
      <w:r w:rsidR="00385FCC" w:rsidRPr="00324C88">
        <w:fldChar w:fldCharType="end"/>
      </w:r>
      <w:r w:rsidR="00385FCC" w:rsidRPr="00324C88">
        <w:t xml:space="preserve">. </w:t>
      </w:r>
      <w:r w:rsidR="00385FCC" w:rsidRPr="00324C88">
        <w:rPr>
          <w:color w:val="0E0E0E"/>
        </w:rPr>
        <w:t xml:space="preserve">Bu bulgular, mitokondriyal hastalıklarda kardiyak tutulumun önemli bir klinik bileşen olduğunu ve pediatrik yaş grubunda en sık hipertrofik kardiyomiyopati şeklinde ortaya çıktığını bildiren literatür verileri ile uyumludur. </w:t>
      </w:r>
      <w:proofErr w:type="spellStart"/>
      <w:r w:rsidR="00385FCC" w:rsidRPr="00324C88">
        <w:rPr>
          <w:color w:val="0E0E0E"/>
        </w:rPr>
        <w:t>Dilate</w:t>
      </w:r>
      <w:proofErr w:type="spellEnd"/>
      <w:r w:rsidR="00385FCC" w:rsidRPr="00324C88">
        <w:rPr>
          <w:color w:val="0E0E0E"/>
        </w:rPr>
        <w:t xml:space="preserve"> ve </w:t>
      </w:r>
      <w:proofErr w:type="spellStart"/>
      <w:r w:rsidR="00385FCC" w:rsidRPr="00324C88">
        <w:rPr>
          <w:color w:val="0E0E0E"/>
        </w:rPr>
        <w:t>non-compaction</w:t>
      </w:r>
      <w:proofErr w:type="spellEnd"/>
      <w:r w:rsidR="00385FCC" w:rsidRPr="00324C88">
        <w:rPr>
          <w:color w:val="0E0E0E"/>
        </w:rPr>
        <w:t xml:space="preserve"> kardiyomiyopatilerin </w:t>
      </w:r>
      <w:r w:rsidR="00880912" w:rsidRPr="00324C88">
        <w:rPr>
          <w:color w:val="0E0E0E"/>
        </w:rPr>
        <w:t xml:space="preserve">de </w:t>
      </w:r>
      <w:r w:rsidR="00385FCC" w:rsidRPr="00324C88">
        <w:rPr>
          <w:color w:val="0E0E0E"/>
        </w:rPr>
        <w:t>daha düşük oranlarda görülmesi ve iletim defektlerinin saptanması, mitokondriyal disfonksiyonun miyokardiyal yapı ve kardiyak iletim sistemi üzerindeki etkilerini yansıtmaktadır. Çalışmamızda saptanan kardiyak tutulum oranları ve dağılımı, pediatrik mitokondriyal hastalık kohortlarında bildirilen verilerle uyumlu bulunmuştur. Kardiyak tutulumun varlığı, mitokondriyal hastalıklarda mortalite ve prognoz açısından önemli bir belirleyici olup, erken tanı ve düzenli kardiyolojik izlemin gerekliliğini ortaya koymaktadır.</w:t>
      </w:r>
    </w:p>
    <w:p w14:paraId="7B3C52E5" w14:textId="180A6866" w:rsidR="00385FCC" w:rsidRPr="00324C88" w:rsidRDefault="00385FCC" w:rsidP="00324C88">
      <w:pPr>
        <w:spacing w:before="360" w:after="360" w:line="360" w:lineRule="auto"/>
        <w:ind w:firstLine="709"/>
        <w:jc w:val="both"/>
        <w:rPr>
          <w:color w:val="0E0E0E"/>
        </w:rPr>
      </w:pPr>
      <w:r w:rsidRPr="00324C88">
        <w:rPr>
          <w:color w:val="0E0E0E"/>
        </w:rPr>
        <w:t xml:space="preserve">Çalışmamızda endokrin sistem bulguları değerlendirildiğinde, boy kısalığının hastaların %37,2’sinde görüldüğü saptanmıştır. Gecikmiş puberte %0,7, </w:t>
      </w:r>
      <w:proofErr w:type="spellStart"/>
      <w:r w:rsidRPr="00324C88">
        <w:rPr>
          <w:color w:val="0E0E0E"/>
        </w:rPr>
        <w:t>di</w:t>
      </w:r>
      <w:r w:rsidR="006955FA" w:rsidRPr="00324C88">
        <w:rPr>
          <w:color w:val="0E0E0E"/>
        </w:rPr>
        <w:t>y</w:t>
      </w:r>
      <w:r w:rsidRPr="00324C88">
        <w:rPr>
          <w:color w:val="0E0E0E"/>
        </w:rPr>
        <w:t>abetes</w:t>
      </w:r>
      <w:proofErr w:type="spellEnd"/>
      <w:r w:rsidRPr="00324C88">
        <w:rPr>
          <w:color w:val="0E0E0E"/>
        </w:rPr>
        <w:t xml:space="preserve"> </w:t>
      </w:r>
      <w:proofErr w:type="spellStart"/>
      <w:r w:rsidRPr="00324C88">
        <w:rPr>
          <w:color w:val="0E0E0E"/>
        </w:rPr>
        <w:t>mellitus</w:t>
      </w:r>
      <w:proofErr w:type="spellEnd"/>
      <w:r w:rsidRPr="00324C88">
        <w:rPr>
          <w:color w:val="0E0E0E"/>
        </w:rPr>
        <w:t xml:space="preserve"> %1,4 oranında bildirilirken, hipotiroidizm %3,6 ve </w:t>
      </w:r>
      <w:proofErr w:type="spellStart"/>
      <w:r w:rsidRPr="00324C88">
        <w:rPr>
          <w:color w:val="0E0E0E"/>
        </w:rPr>
        <w:t>hipoparatiroidizm</w:t>
      </w:r>
      <w:proofErr w:type="spellEnd"/>
      <w:r w:rsidRPr="00324C88">
        <w:rPr>
          <w:color w:val="0E0E0E"/>
        </w:rPr>
        <w:t xml:space="preserve"> %2,9 </w:t>
      </w:r>
      <w:r w:rsidRPr="00324C88">
        <w:rPr>
          <w:color w:val="0E0E0E"/>
        </w:rPr>
        <w:lastRenderedPageBreak/>
        <w:t>oranında tespit edilmiş, hipertiroidizm ise izlenmemiştir.</w:t>
      </w:r>
      <w:r w:rsidR="000437BF" w:rsidRPr="00324C88">
        <w:rPr>
          <w:color w:val="0E0E0E"/>
        </w:rPr>
        <w:t xml:space="preserve"> </w:t>
      </w:r>
      <w:r w:rsidRPr="00324C88">
        <w:rPr>
          <w:color w:val="0E0E0E"/>
        </w:rPr>
        <w:t xml:space="preserve">Bu bulgular, mitokondriyal hastalıklarda endokrin sistem tutulumunun görece daha düşük sıklıkta görüldüğünü, ancak özellikle boy kısalığı ve büyüme geriliğinin pediatrik yaş grubunda en sık karşılaşılan endokrin bulgular arasında yer aldığını bildiren literatür verileri ile uyumludur. </w:t>
      </w:r>
      <w:r w:rsidR="000437BF" w:rsidRPr="00324C88">
        <w:rPr>
          <w:color w:val="0E0E0E"/>
        </w:rPr>
        <w:t xml:space="preserve">Literatürde büyük çoğunluğunu (%60,1) pediatrik yaş grubunda hastaların oluşturduğu bir çalışmada </w:t>
      </w:r>
      <w:proofErr w:type="spellStart"/>
      <w:r w:rsidR="000437BF" w:rsidRPr="00324C88">
        <w:rPr>
          <w:color w:val="0E0E0E"/>
        </w:rPr>
        <w:t>diyabetes</w:t>
      </w:r>
      <w:proofErr w:type="spellEnd"/>
      <w:r w:rsidR="000437BF" w:rsidRPr="00324C88">
        <w:rPr>
          <w:color w:val="0E0E0E"/>
        </w:rPr>
        <w:t xml:space="preserve"> </w:t>
      </w:r>
      <w:proofErr w:type="spellStart"/>
      <w:r w:rsidR="000437BF" w:rsidRPr="00324C88">
        <w:rPr>
          <w:color w:val="0E0E0E"/>
        </w:rPr>
        <w:t>mellitus</w:t>
      </w:r>
      <w:proofErr w:type="spellEnd"/>
      <w:r w:rsidR="000437BF" w:rsidRPr="00324C88">
        <w:rPr>
          <w:color w:val="0E0E0E"/>
        </w:rPr>
        <w:t xml:space="preserve"> pediatrik yaş grubundaki hastaların %2’sinde, atipik büyüme ve cinsel olgunlaşma %57,6’sında ve hipotiroidizm %2,6’sında saptanmıştır </w:t>
      </w:r>
      <w:r w:rsidR="000437BF" w:rsidRPr="00324C88">
        <w:rPr>
          <w:color w:val="0E0E0E"/>
        </w:rPr>
        <w:fldChar w:fldCharType="begin"/>
      </w:r>
      <w:r w:rsidR="00F55728" w:rsidRPr="00324C88">
        <w:rPr>
          <w:color w:val="0E0E0E"/>
        </w:rPr>
        <w:instrText xml:space="preserve"> ADDIN EN.CITE &lt;EndNote&gt;&lt;Cite&gt;&lt;Author&gt;Al-Gadi&lt;/Author&gt;&lt;Year&gt;2018&lt;/Year&gt;&lt;RecNum&gt;468&lt;/RecNum&gt;&lt;DisplayText&gt;(379)&lt;/DisplayText&gt;&lt;record&gt;&lt;rec-number&gt;468&lt;/rec-number&gt;&lt;foreign-keys&gt;&lt;key app="EN" db-id="0pxp9xsasrapexedeerp2xwsfrr5w5vpsswx" timestamp="1766939959"&gt;468&lt;/key&gt;&lt;/foreign-keys&gt;&lt;ref-type name="Journal Article"&gt;17&lt;/ref-type&gt;&lt;contributors&gt;&lt;authors&gt;&lt;author&gt;Al-Gadi, Iman S&lt;/author&gt;&lt;author&gt;Haas, Richard H&lt;/author&gt;&lt;author&gt;Falk, Marni J&lt;/author&gt;&lt;author&gt;Goldstein, Amy&lt;/author&gt;&lt;author&gt;McCormack, Shana E&lt;/author&gt;&lt;/authors&gt;&lt;/contributors&gt;&lt;titles&gt;&lt;title&gt;Endocrine Disorders in Primary Mitochondrial Disease&lt;/title&gt;&lt;secondary-title&gt;Journal of the Endocrine Society&lt;/secondary-title&gt;&lt;/titles&gt;&lt;periodical&gt;&lt;full-title&gt;Journal of the Endocrine Society&lt;/full-title&gt;&lt;/periodical&gt;&lt;pages&gt;361-373&lt;/pages&gt;&lt;volume&gt;2&lt;/volume&gt;&lt;number&gt;4&lt;/number&gt;&lt;dates&gt;&lt;year&gt;2018&lt;/year&gt;&lt;/dates&gt;&lt;isbn&gt;2472-1972&lt;/isbn&gt;&lt;urls&gt;&lt;related-urls&gt;&lt;url&gt;https://doi.org/10.1210/js.2017-00434&lt;/url&gt;&lt;/related-urls&gt;&lt;/urls&gt;&lt;electronic-resource-num&gt;10.1210/js.2017-00434&lt;/electronic-resource-num&gt;&lt;access-date&gt;12/28/2025&lt;/access-date&gt;&lt;/record&gt;&lt;/Cite&gt;&lt;/EndNote&gt;</w:instrText>
      </w:r>
      <w:r w:rsidR="000437BF" w:rsidRPr="00324C88">
        <w:rPr>
          <w:color w:val="0E0E0E"/>
        </w:rPr>
        <w:fldChar w:fldCharType="separate"/>
      </w:r>
      <w:r w:rsidR="00F55728" w:rsidRPr="00324C88">
        <w:rPr>
          <w:noProof/>
          <w:color w:val="0E0E0E"/>
        </w:rPr>
        <w:t>(379)</w:t>
      </w:r>
      <w:r w:rsidR="000437BF" w:rsidRPr="00324C88">
        <w:rPr>
          <w:color w:val="0E0E0E"/>
        </w:rPr>
        <w:fldChar w:fldCharType="end"/>
      </w:r>
      <w:r w:rsidR="000437BF" w:rsidRPr="00324C88">
        <w:rPr>
          <w:color w:val="0E0E0E"/>
        </w:rPr>
        <w:t xml:space="preserve">. </w:t>
      </w:r>
      <w:proofErr w:type="spellStart"/>
      <w:r w:rsidRPr="00324C88">
        <w:rPr>
          <w:color w:val="0E0E0E"/>
        </w:rPr>
        <w:t>Di</w:t>
      </w:r>
      <w:r w:rsidR="006955FA" w:rsidRPr="00324C88">
        <w:rPr>
          <w:color w:val="0E0E0E"/>
        </w:rPr>
        <w:t>y</w:t>
      </w:r>
      <w:r w:rsidRPr="00324C88">
        <w:rPr>
          <w:color w:val="0E0E0E"/>
        </w:rPr>
        <w:t>abetes</w:t>
      </w:r>
      <w:proofErr w:type="spellEnd"/>
      <w:r w:rsidRPr="00324C88">
        <w:rPr>
          <w:color w:val="0E0E0E"/>
        </w:rPr>
        <w:t xml:space="preserve"> </w:t>
      </w:r>
      <w:proofErr w:type="spellStart"/>
      <w:r w:rsidRPr="00324C88">
        <w:rPr>
          <w:color w:val="0E0E0E"/>
        </w:rPr>
        <w:t>mellitus</w:t>
      </w:r>
      <w:proofErr w:type="spellEnd"/>
      <w:r w:rsidRPr="00324C88">
        <w:rPr>
          <w:color w:val="0E0E0E"/>
        </w:rPr>
        <w:t xml:space="preserve"> ve </w:t>
      </w:r>
      <w:proofErr w:type="spellStart"/>
      <w:r w:rsidRPr="00324C88">
        <w:rPr>
          <w:color w:val="0E0E0E"/>
        </w:rPr>
        <w:t>tiroid</w:t>
      </w:r>
      <w:proofErr w:type="spellEnd"/>
      <w:r w:rsidRPr="00324C88">
        <w:rPr>
          <w:color w:val="0E0E0E"/>
        </w:rPr>
        <w:t xml:space="preserve"> ve paratiroid bozukluklarının daha nadir görülmesi, bu </w:t>
      </w:r>
      <w:proofErr w:type="spellStart"/>
      <w:r w:rsidRPr="00324C88">
        <w:rPr>
          <w:color w:val="0E0E0E"/>
        </w:rPr>
        <w:t>endokrinopatiler</w:t>
      </w:r>
      <w:proofErr w:type="spellEnd"/>
      <w:r w:rsidRPr="00324C88">
        <w:rPr>
          <w:color w:val="0E0E0E"/>
        </w:rPr>
        <w:t xml:space="preserve"> açısından hastaların değerlendirilmemiş olması ve genellikle belirli genetik alt tiplerle ilişkili olmasına bağlanmaktadır. </w:t>
      </w:r>
    </w:p>
    <w:p w14:paraId="6B26E715" w14:textId="6253DBE8" w:rsidR="00CE313B" w:rsidRPr="00324C88" w:rsidRDefault="00CE313B" w:rsidP="00324C88">
      <w:pPr>
        <w:spacing w:before="360" w:after="360" w:line="360" w:lineRule="auto"/>
        <w:ind w:firstLine="709"/>
        <w:jc w:val="both"/>
        <w:rPr>
          <w:color w:val="0E0E0E"/>
        </w:rPr>
      </w:pPr>
      <w:r w:rsidRPr="00324C88">
        <w:t xml:space="preserve">Üriner sistem bulguları değerlendirildiğinde </w:t>
      </w:r>
      <w:proofErr w:type="spellStart"/>
      <w:r w:rsidRPr="00324C88">
        <w:t>tübülopati</w:t>
      </w:r>
      <w:proofErr w:type="spellEnd"/>
      <w:r w:rsidRPr="00324C88">
        <w:t xml:space="preserve"> %10,5, nefrit/FSGS %1,8 ve steroid dirençli nefrotik sendrom %2,7 oranında izlenmiştir. Emma ve arkadaşları tarafından mitokondriyal hastalık tanısı ile izlenen çocuklarda en sık renal tutulumun </w:t>
      </w:r>
      <w:proofErr w:type="spellStart"/>
      <w:r w:rsidRPr="00324C88">
        <w:t>tübülopati</w:t>
      </w:r>
      <w:proofErr w:type="spellEnd"/>
      <w:r w:rsidRPr="00324C88">
        <w:t xml:space="preserve"> şeklinde olduğu, tabloya renal tübüler asidoz, elektrolit bozukluklarının eşlik </w:t>
      </w:r>
      <w:r w:rsidR="006955FA" w:rsidRPr="00324C88">
        <w:t>ettiği, daha</w:t>
      </w:r>
      <w:r w:rsidRPr="00324C88">
        <w:t xml:space="preserve"> seyrek olarak glomerüler tutulumun olduğu FSGS ve nefrotik sendromun olduğu vakalar vurgulanmıştır.</w:t>
      </w:r>
      <w:r w:rsidRPr="00324C88">
        <w:rPr>
          <w:color w:val="0E0E0E"/>
        </w:rPr>
        <w:t xml:space="preserve"> Renal bulguların bazı olgularda nörolojik belirtilerden önce ortaya çıkabilmesi, mitokondriyal hastalık şüphesi olan çocuklarda böbrek fonksiyonlarının yakından izlenmesinin önemini göstermektedir</w:t>
      </w:r>
      <w:r w:rsidR="00823B3B" w:rsidRPr="00324C88">
        <w:rPr>
          <w:color w:val="0E0E0E"/>
        </w:rPr>
        <w:t xml:space="preserve"> </w:t>
      </w:r>
      <w:r w:rsidRPr="00324C88">
        <w:fldChar w:fldCharType="begin"/>
      </w:r>
      <w:r w:rsidR="00F55728" w:rsidRPr="00324C88">
        <w:instrText xml:space="preserve"> ADDIN EN.CITE &lt;EndNote&gt;&lt;Cite&gt;&lt;Author&gt;Emma&lt;/Author&gt;&lt;Year&gt;2012&lt;/Year&gt;&lt;RecNum&gt;469&lt;/RecNum&gt;&lt;DisplayText&gt;(137)&lt;/DisplayText&gt;&lt;record&gt;&lt;rec-number&gt;469&lt;/rec-number&gt;&lt;foreign-keys&gt;&lt;key app="EN" db-id="0pxp9xsasrapexedeerp2xwsfrr5w5vpsswx" timestamp="1766940600"&gt;469&lt;/key&gt;&lt;/foreign-keys&gt;&lt;ref-type name="Journal Article"&gt;17&lt;/ref-type&gt;&lt;contributors&gt;&lt;authors&gt;&lt;author&gt;Emma, F.&lt;/author&gt;&lt;author&gt;Bertini, E.&lt;/author&gt;&lt;author&gt;Salviati, L.&lt;/author&gt;&lt;author&gt;Montini, G.&lt;/author&gt;&lt;/authors&gt;&lt;/contributors&gt;&lt;auth-address&gt;Division of Nephrology and Dialysis, Department of Nephrology and Urology, Bambino Gesù Children&amp;apos;s Hospital and Research Institute, piazza Sant&amp;apos;Onofrio 4, 00165 Rome, Italy. francesco.emma@opbg.net&lt;/auth-address&gt;&lt;titles&gt;&lt;title&gt;Renal involvement in mitochondrial cytopathies&lt;/title&gt;&lt;secondary-title&gt;Pediatr Nephrol&lt;/secondary-title&gt;&lt;/titles&gt;&lt;periodical&gt;&lt;full-title&gt;Pediatr Nephrol&lt;/full-title&gt;&lt;/periodical&gt;&lt;pages&gt;539-50&lt;/pages&gt;&lt;volume&gt;27&lt;/volume&gt;&lt;number&gt;4&lt;/number&gt;&lt;edition&gt;20110609&lt;/edition&gt;&lt;keywords&gt;&lt;keyword&gt;Humans&lt;/keyword&gt;&lt;keyword&gt;*Kearns-Sayre Syndrome/complications/genetics/physiopathology&lt;/keyword&gt;&lt;keyword&gt;Kidney Diseases/*etiology/physiopathology&lt;/keyword&gt;&lt;keyword&gt;*Mitochondrial Myopathies/complications/genetics/physiopathology&lt;/keyword&gt;&lt;/keywords&gt;&lt;dates&gt;&lt;year&gt;2012&lt;/year&gt;&lt;pub-dates&gt;&lt;date&gt;Apr&lt;/date&gt;&lt;/pub-dates&gt;&lt;/dates&gt;&lt;isbn&gt;0931-041X (Print)&amp;#xD;0931-041x&lt;/isbn&gt;&lt;accession-num&gt;21656172&lt;/accession-num&gt;&lt;urls&gt;&lt;/urls&gt;&lt;custom2&gt;PMC3288375&lt;/custom2&gt;&lt;electronic-resource-num&gt;10.1007/s00467-011-1926-6&lt;/electronic-resource-num&gt;&lt;remote-database-provider&gt;NLM&lt;/remote-database-provider&gt;&lt;language&gt;eng&lt;/language&gt;&lt;/record&gt;&lt;/Cite&gt;&lt;/EndNote&gt;</w:instrText>
      </w:r>
      <w:r w:rsidRPr="00324C88">
        <w:fldChar w:fldCharType="separate"/>
      </w:r>
      <w:r w:rsidR="00F55728" w:rsidRPr="00324C88">
        <w:rPr>
          <w:noProof/>
        </w:rPr>
        <w:t>(137)</w:t>
      </w:r>
      <w:r w:rsidRPr="00324C88">
        <w:fldChar w:fldCharType="end"/>
      </w:r>
      <w:r w:rsidRPr="00324C88">
        <w:t xml:space="preserve">. </w:t>
      </w:r>
    </w:p>
    <w:p w14:paraId="3E7412E1" w14:textId="46283EBA" w:rsidR="00823B3B" w:rsidRPr="00324C88" w:rsidRDefault="00823B3B" w:rsidP="00324C88">
      <w:pPr>
        <w:spacing w:before="360" w:after="360" w:line="360" w:lineRule="auto"/>
        <w:ind w:firstLine="709"/>
        <w:jc w:val="both"/>
        <w:rPr>
          <w:color w:val="0E0E0E"/>
        </w:rPr>
      </w:pPr>
      <w:r w:rsidRPr="00324C88">
        <w:rPr>
          <w:color w:val="0E0E0E"/>
        </w:rPr>
        <w:t xml:space="preserve">Çalışmamızda hematolojik sistem bulguları değerlendirildiğinde, nötropeninin %5,2, pansitopeninin %2,2 ve </w:t>
      </w:r>
      <w:proofErr w:type="spellStart"/>
      <w:r w:rsidRPr="00324C88">
        <w:rPr>
          <w:color w:val="0E0E0E"/>
        </w:rPr>
        <w:t>diseritropoezin</w:t>
      </w:r>
      <w:proofErr w:type="spellEnd"/>
      <w:r w:rsidRPr="00324C88">
        <w:rPr>
          <w:color w:val="0E0E0E"/>
        </w:rPr>
        <w:t xml:space="preserve"> %1,5 oranında saptandığı, </w:t>
      </w:r>
      <w:proofErr w:type="spellStart"/>
      <w:r w:rsidRPr="00324C88">
        <w:rPr>
          <w:color w:val="0E0E0E"/>
        </w:rPr>
        <w:t>sideroblastik</w:t>
      </w:r>
      <w:proofErr w:type="spellEnd"/>
      <w:r w:rsidRPr="00324C88">
        <w:rPr>
          <w:color w:val="0E0E0E"/>
        </w:rPr>
        <w:t xml:space="preserve"> aneminin ise izlenmediği görülmüştür. </w:t>
      </w:r>
      <w:proofErr w:type="spellStart"/>
      <w:r w:rsidRPr="00324C88">
        <w:rPr>
          <w:color w:val="0E0E0E"/>
        </w:rPr>
        <w:t>Finsterer</w:t>
      </w:r>
      <w:proofErr w:type="spellEnd"/>
      <w:r w:rsidRPr="00324C88">
        <w:rPr>
          <w:color w:val="0E0E0E"/>
        </w:rPr>
        <w:t xml:space="preserve"> ve </w:t>
      </w:r>
      <w:r w:rsidR="00086CD0" w:rsidRPr="00324C88">
        <w:rPr>
          <w:color w:val="0E0E0E"/>
        </w:rPr>
        <w:t xml:space="preserve">arkadaşlarının </w:t>
      </w:r>
      <w:r w:rsidRPr="00324C88">
        <w:rPr>
          <w:color w:val="0E0E0E"/>
        </w:rPr>
        <w:t xml:space="preserve">primer mitokondriyal hastalıklarda hematolojik bulguları ele alan derlemesinde, anemi, nötropeni ve pansitopeninin en sık bildirilen hematolojik bulgular olduğu, </w:t>
      </w:r>
      <w:proofErr w:type="spellStart"/>
      <w:r w:rsidRPr="00324C88">
        <w:rPr>
          <w:color w:val="0E0E0E"/>
        </w:rPr>
        <w:t>diseritropoezin</w:t>
      </w:r>
      <w:proofErr w:type="spellEnd"/>
      <w:r w:rsidRPr="00324C88">
        <w:rPr>
          <w:color w:val="0E0E0E"/>
        </w:rPr>
        <w:t xml:space="preserve"> ise nadir ancak tanımlı bir bulgu olarak karşımıza çıktığı belirtilmektedir. Aynı çalışmada </w:t>
      </w:r>
      <w:proofErr w:type="spellStart"/>
      <w:r w:rsidRPr="00324C88">
        <w:rPr>
          <w:color w:val="0E0E0E"/>
        </w:rPr>
        <w:t>sideroblastik</w:t>
      </w:r>
      <w:proofErr w:type="spellEnd"/>
      <w:r w:rsidRPr="00324C88">
        <w:rPr>
          <w:color w:val="0E0E0E"/>
        </w:rPr>
        <w:t xml:space="preserve"> aneminin çoğunlukla </w:t>
      </w:r>
      <w:proofErr w:type="spellStart"/>
      <w:r w:rsidRPr="00324C88">
        <w:rPr>
          <w:color w:val="0E0E0E"/>
        </w:rPr>
        <w:t>Pearson</w:t>
      </w:r>
      <w:proofErr w:type="spellEnd"/>
      <w:r w:rsidRPr="00324C88">
        <w:rPr>
          <w:color w:val="0E0E0E"/>
        </w:rPr>
        <w:t xml:space="preserve"> sendromu gibi spesifik mitokondriyal sendromlarla ilişkili olduğu ve genel pediatrik mitokondriyal hastalık kohortlarında düşük sıklıkta görüldüğü vurgulanmaktadır </w:t>
      </w:r>
      <w:r w:rsidRPr="00324C88">
        <w:rPr>
          <w:color w:val="0E0E0E"/>
        </w:rPr>
        <w:fldChar w:fldCharType="begin"/>
      </w:r>
      <w:r w:rsidR="00F55728" w:rsidRPr="00324C88">
        <w:rPr>
          <w:color w:val="0E0E0E"/>
        </w:rPr>
        <w:instrText xml:space="preserve"> ADDIN EN.CITE &lt;EndNote&gt;&lt;Cite&gt;&lt;Author&gt;Finsterer&lt;/Author&gt;&lt;Year&gt;2007&lt;/Year&gt;&lt;RecNum&gt;470&lt;/RecNum&gt;&lt;DisplayText&gt;(306)&lt;/DisplayText&gt;&lt;record&gt;&lt;rec-number&gt;470&lt;/rec-number&gt;&lt;foreign-keys&gt;&lt;key app="EN" db-id="0pxp9xsasrapexedeerp2xwsfrr5w5vpsswx" timestamp="1766941242"&gt;470&lt;/key&gt;&lt;/foreign-keys&gt;&lt;ref-type name="Journal Article"&gt;17&lt;/ref-type&gt;&lt;contributors&gt;&lt;authors&gt;&lt;author&gt;Finsterer, J.&lt;/author&gt;&lt;/authors&gt;&lt;/contributors&gt;&lt;auth-address&gt;Krankenanstalt Rudolfstiftung, Vienna, Austria. duarte@aonmail.at&lt;/auth-address&gt;&lt;titles&gt;&lt;title&gt;Hematological manifestations of primary mitochondrial disorders&lt;/title&gt;&lt;secondary-title&gt;Acta Haematol&lt;/secondary-title&gt;&lt;/titles&gt;&lt;periodical&gt;&lt;full-title&gt;Acta Haematol&lt;/full-title&gt;&lt;/periodical&gt;&lt;pages&gt;88-98&lt;/pages&gt;&lt;volume&gt;118&lt;/volume&gt;&lt;number&gt;2&lt;/number&gt;&lt;edition&gt;20070718&lt;/edition&gt;&lt;keywords&gt;&lt;keyword&gt;Hematologic Diseases/blood/diagnosis/etiology/therapy&lt;/keyword&gt;&lt;keyword&gt;Hematopoiesis&lt;/keyword&gt;&lt;keyword&gt;Humans&lt;/keyword&gt;&lt;keyword&gt;Mitochondria/metabolism&lt;/keyword&gt;&lt;keyword&gt;Mitochondrial Diseases/*blood/physiopathology&lt;/keyword&gt;&lt;keyword&gt;Syndrome&lt;/keyword&gt;&lt;/keywords&gt;&lt;dates&gt;&lt;year&gt;2007&lt;/year&gt;&lt;/dates&gt;&lt;isbn&gt;0001-5792&lt;/isbn&gt;&lt;accession-num&gt;17637511&lt;/accession-num&gt;&lt;urls&gt;&lt;/urls&gt;&lt;electronic-resource-num&gt;10.1159/000105676&lt;/electronic-resource-num&gt;&lt;remote-database-provider&gt;NLM&lt;/remote-database-provider&gt;&lt;language&gt;eng&lt;/language&gt;&lt;/record&gt;&lt;/Cite&gt;&lt;/EndNote&gt;</w:instrText>
      </w:r>
      <w:r w:rsidRPr="00324C88">
        <w:rPr>
          <w:color w:val="0E0E0E"/>
        </w:rPr>
        <w:fldChar w:fldCharType="separate"/>
      </w:r>
      <w:r w:rsidR="00F55728" w:rsidRPr="00324C88">
        <w:rPr>
          <w:noProof/>
          <w:color w:val="0E0E0E"/>
        </w:rPr>
        <w:t>(306)</w:t>
      </w:r>
      <w:r w:rsidRPr="00324C88">
        <w:rPr>
          <w:color w:val="0E0E0E"/>
        </w:rPr>
        <w:fldChar w:fldCharType="end"/>
      </w:r>
      <w:r w:rsidRPr="00324C88">
        <w:rPr>
          <w:color w:val="0E0E0E"/>
        </w:rPr>
        <w:t xml:space="preserve">. Çalışma grubumuzda  </w:t>
      </w:r>
      <w:proofErr w:type="spellStart"/>
      <w:r w:rsidRPr="00324C88">
        <w:rPr>
          <w:color w:val="0E0E0E"/>
        </w:rPr>
        <w:t>Pearson</w:t>
      </w:r>
      <w:proofErr w:type="spellEnd"/>
      <w:r w:rsidRPr="00324C88">
        <w:rPr>
          <w:color w:val="0E0E0E"/>
        </w:rPr>
        <w:t xml:space="preserve"> sendromu gibi, </w:t>
      </w:r>
      <w:proofErr w:type="spellStart"/>
      <w:r w:rsidRPr="00324C88">
        <w:rPr>
          <w:color w:val="0E0E0E"/>
        </w:rPr>
        <w:t>sideroblastik</w:t>
      </w:r>
      <w:proofErr w:type="spellEnd"/>
      <w:r w:rsidRPr="00324C88">
        <w:rPr>
          <w:color w:val="0E0E0E"/>
        </w:rPr>
        <w:t xml:space="preserve"> anemi ile ilişkili </w:t>
      </w:r>
      <w:r w:rsidRPr="00324C88">
        <w:rPr>
          <w:color w:val="0E0E0E"/>
        </w:rPr>
        <w:lastRenderedPageBreak/>
        <w:t xml:space="preserve">spesifik fenotiplerin saptanmamış olması hematolojik sistem tutulumunun düşük olması ile </w:t>
      </w:r>
      <w:r w:rsidR="00086CD0" w:rsidRPr="00324C88">
        <w:rPr>
          <w:color w:val="0E0E0E"/>
        </w:rPr>
        <w:t>ilişkilendirilebilir</w:t>
      </w:r>
      <w:r w:rsidRPr="00324C88">
        <w:rPr>
          <w:color w:val="0E0E0E"/>
        </w:rPr>
        <w:t xml:space="preserve">. </w:t>
      </w:r>
    </w:p>
    <w:p w14:paraId="4FC429A4" w14:textId="10FB518C" w:rsidR="000437BF" w:rsidRPr="00324C88" w:rsidRDefault="00823B3B" w:rsidP="00324C88">
      <w:pPr>
        <w:spacing w:before="360" w:after="360" w:line="360" w:lineRule="auto"/>
        <w:ind w:firstLine="709"/>
        <w:jc w:val="both"/>
        <w:rPr>
          <w:color w:val="0E0E0E"/>
        </w:rPr>
      </w:pPr>
      <w:r w:rsidRPr="00324C88">
        <w:rPr>
          <w:color w:val="0E0E0E"/>
        </w:rPr>
        <w:t xml:space="preserve">Çalışma grubumuzun %4,2’sinde cilt bulguları izlenmiş olup bu bulgular arasında </w:t>
      </w:r>
      <w:proofErr w:type="spellStart"/>
      <w:r w:rsidRPr="00324C88">
        <w:rPr>
          <w:color w:val="0E0E0E"/>
        </w:rPr>
        <w:t>iktiyozis</w:t>
      </w:r>
      <w:proofErr w:type="spellEnd"/>
      <w:r w:rsidRPr="00324C88">
        <w:rPr>
          <w:color w:val="0E0E0E"/>
        </w:rPr>
        <w:t xml:space="preserve">, </w:t>
      </w:r>
      <w:proofErr w:type="spellStart"/>
      <w:r w:rsidR="00734244" w:rsidRPr="00324C88">
        <w:rPr>
          <w:color w:val="0E0E0E"/>
        </w:rPr>
        <w:t>vitiligo</w:t>
      </w:r>
      <w:proofErr w:type="spellEnd"/>
      <w:r w:rsidR="00734244" w:rsidRPr="00324C88">
        <w:rPr>
          <w:color w:val="0E0E0E"/>
        </w:rPr>
        <w:t xml:space="preserve">, </w:t>
      </w:r>
      <w:proofErr w:type="spellStart"/>
      <w:r w:rsidR="00734244" w:rsidRPr="00324C88">
        <w:rPr>
          <w:color w:val="0E0E0E"/>
        </w:rPr>
        <w:t>psöriasis</w:t>
      </w:r>
      <w:proofErr w:type="spellEnd"/>
      <w:r w:rsidR="00734244" w:rsidRPr="00324C88">
        <w:rPr>
          <w:color w:val="0E0E0E"/>
        </w:rPr>
        <w:t xml:space="preserve">, </w:t>
      </w:r>
      <w:proofErr w:type="spellStart"/>
      <w:r w:rsidR="00734244" w:rsidRPr="00324C88">
        <w:rPr>
          <w:color w:val="0E0E0E"/>
        </w:rPr>
        <w:t>cafe</w:t>
      </w:r>
      <w:proofErr w:type="spellEnd"/>
      <w:r w:rsidR="00734244" w:rsidRPr="00324C88">
        <w:rPr>
          <w:color w:val="0E0E0E"/>
        </w:rPr>
        <w:t xml:space="preserve"> </w:t>
      </w:r>
      <w:proofErr w:type="spellStart"/>
      <w:r w:rsidR="00734244" w:rsidRPr="00324C88">
        <w:rPr>
          <w:color w:val="0E0E0E"/>
        </w:rPr>
        <w:t>au</w:t>
      </w:r>
      <w:proofErr w:type="spellEnd"/>
      <w:r w:rsidR="00734244" w:rsidRPr="00324C88">
        <w:rPr>
          <w:color w:val="0E0E0E"/>
        </w:rPr>
        <w:t xml:space="preserve"> </w:t>
      </w:r>
      <w:proofErr w:type="spellStart"/>
      <w:r w:rsidR="00734244" w:rsidRPr="00324C88">
        <w:rPr>
          <w:color w:val="0E0E0E"/>
        </w:rPr>
        <w:t>lait</w:t>
      </w:r>
      <w:proofErr w:type="spellEnd"/>
      <w:r w:rsidR="00734244" w:rsidRPr="00324C88">
        <w:rPr>
          <w:color w:val="0E0E0E"/>
        </w:rPr>
        <w:t xml:space="preserve"> lekeleri ve </w:t>
      </w:r>
      <w:proofErr w:type="spellStart"/>
      <w:r w:rsidR="00734244" w:rsidRPr="00324C88">
        <w:rPr>
          <w:color w:val="0E0E0E"/>
        </w:rPr>
        <w:t>pallegra</w:t>
      </w:r>
      <w:proofErr w:type="spellEnd"/>
      <w:r w:rsidR="00734244" w:rsidRPr="00324C88">
        <w:rPr>
          <w:color w:val="0E0E0E"/>
        </w:rPr>
        <w:t xml:space="preserve"> benzeri cilt bulguları yer almaktadır. Literatürde de çalışma bulgularımızla uyumlu olarak </w:t>
      </w:r>
      <w:r w:rsidR="00734244" w:rsidRPr="00324C88">
        <w:rPr>
          <w:color w:val="1B1B1B"/>
          <w:shd w:val="clear" w:color="auto" w:fill="FFFFFF"/>
        </w:rPr>
        <w:t xml:space="preserve">mitokondriyal hasarın, deri yaşlanmasının fenotipik belirtileri, saç dökülmesi, bozulmuş yara iyileşmesi, sistemik lupus eritematozus, sedef hastalığı, </w:t>
      </w:r>
      <w:proofErr w:type="spellStart"/>
      <w:r w:rsidR="00734244" w:rsidRPr="00324C88">
        <w:rPr>
          <w:color w:val="1B1B1B"/>
          <w:shd w:val="clear" w:color="auto" w:fill="FFFFFF"/>
        </w:rPr>
        <w:t>vitiligo</w:t>
      </w:r>
      <w:proofErr w:type="spellEnd"/>
      <w:r w:rsidR="00734244" w:rsidRPr="00324C88">
        <w:rPr>
          <w:color w:val="1B1B1B"/>
          <w:shd w:val="clear" w:color="auto" w:fill="FFFFFF"/>
        </w:rPr>
        <w:t xml:space="preserve"> ve atopik dermatit ile ilişkili olduğu vurgulanmıştır </w:t>
      </w:r>
      <w:r w:rsidR="00734244" w:rsidRPr="00324C88">
        <w:rPr>
          <w:color w:val="1B1B1B"/>
          <w:shd w:val="clear" w:color="auto" w:fill="FFFFFF"/>
        </w:rPr>
        <w:fldChar w:fldCharType="begin">
          <w:fldData xml:space="preserve">PEVuZE5vdGU+PENpdGU+PEF1dGhvcj5OYXRhcmVsbGk8L0F1dGhvcj48WWVhcj4yMDI0PC9ZZWFy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</w:fldData>
        </w:fldChar>
      </w:r>
      <w:r w:rsidR="00F55728" w:rsidRPr="00324C88">
        <w:rPr>
          <w:color w:val="1B1B1B"/>
          <w:shd w:val="clear" w:color="auto" w:fill="FFFFFF"/>
        </w:rPr>
        <w:instrText xml:space="preserve"> ADDIN EN.CITE </w:instrText>
      </w:r>
      <w:r w:rsidR="00F55728" w:rsidRPr="00324C88">
        <w:rPr>
          <w:color w:val="1B1B1B"/>
          <w:shd w:val="clear" w:color="auto" w:fill="FFFFFF"/>
        </w:rPr>
        <w:fldChar w:fldCharType="begin">
          <w:fldData xml:space="preserve">PEVuZE5vdGU+PENpdGU+PEF1dGhvcj5OYXRhcmVsbGk8L0F1dGhvcj48WWVhcj4yMDI0PC9ZZWFy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</w:fldData>
        </w:fldChar>
      </w:r>
      <w:r w:rsidR="00F55728" w:rsidRPr="00324C88">
        <w:rPr>
          <w:color w:val="1B1B1B"/>
          <w:shd w:val="clear" w:color="auto" w:fill="FFFFFF"/>
        </w:rPr>
        <w:instrText xml:space="preserve"> ADDIN EN.CITE.DATA </w:instrText>
      </w:r>
      <w:r w:rsidR="00F55728" w:rsidRPr="00324C88">
        <w:rPr>
          <w:color w:val="1B1B1B"/>
          <w:shd w:val="clear" w:color="auto" w:fill="FFFFFF"/>
        </w:rPr>
      </w:r>
      <w:r w:rsidR="00F55728" w:rsidRPr="00324C88">
        <w:rPr>
          <w:color w:val="1B1B1B"/>
          <w:shd w:val="clear" w:color="auto" w:fill="FFFFFF"/>
        </w:rPr>
        <w:fldChar w:fldCharType="end"/>
      </w:r>
      <w:r w:rsidR="00734244" w:rsidRPr="00324C88">
        <w:rPr>
          <w:color w:val="1B1B1B"/>
          <w:shd w:val="clear" w:color="auto" w:fill="FFFFFF"/>
        </w:rPr>
      </w:r>
      <w:r w:rsidR="00734244" w:rsidRPr="00324C88">
        <w:rPr>
          <w:color w:val="1B1B1B"/>
          <w:shd w:val="clear" w:color="auto" w:fill="FFFFFF"/>
        </w:rPr>
        <w:fldChar w:fldCharType="separate"/>
      </w:r>
      <w:r w:rsidR="00F55728" w:rsidRPr="00324C88">
        <w:rPr>
          <w:noProof/>
          <w:color w:val="1B1B1B"/>
          <w:shd w:val="clear" w:color="auto" w:fill="FFFFFF"/>
        </w:rPr>
        <w:t>(178)</w:t>
      </w:r>
      <w:r w:rsidR="00734244" w:rsidRPr="00324C88">
        <w:rPr>
          <w:color w:val="1B1B1B"/>
          <w:shd w:val="clear" w:color="auto" w:fill="FFFFFF"/>
        </w:rPr>
        <w:fldChar w:fldCharType="end"/>
      </w:r>
      <w:r w:rsidR="00734244" w:rsidRPr="00324C88">
        <w:rPr>
          <w:color w:val="1B1B1B"/>
          <w:shd w:val="clear" w:color="auto" w:fill="FFFFFF"/>
        </w:rPr>
        <w:t>.</w:t>
      </w:r>
    </w:p>
    <w:p w14:paraId="42D14326" w14:textId="14741186" w:rsidR="00B21CEA" w:rsidRPr="00324C88" w:rsidRDefault="00027AE2" w:rsidP="00324C88">
      <w:pPr>
        <w:spacing w:before="360" w:after="360" w:line="360" w:lineRule="auto"/>
        <w:ind w:firstLine="709"/>
        <w:jc w:val="both"/>
      </w:pPr>
      <w:r w:rsidRPr="00324C88">
        <w:rPr>
          <w:color w:val="0E0E0E"/>
        </w:rPr>
        <w:t xml:space="preserve">Çalışmamızda laboratuvar bulgularına odaklanıldığında; hastaneye başvuru anlarında </w:t>
      </w:r>
      <w:r w:rsidRPr="00324C88">
        <w:t>%58,2’sinde laktat yüksekliği tespit edilmiştir. Pirüvat düzeyleri açısından bakıldığında pirüvat yüksekliği bulunan hastalar %67,8 oranındadır.</w:t>
      </w:r>
      <w:r w:rsidR="008E1171" w:rsidRPr="00324C88">
        <w:t xml:space="preserve"> </w:t>
      </w:r>
    </w:p>
    <w:p w14:paraId="2335E380" w14:textId="752E1571" w:rsidR="007D02BF" w:rsidRPr="00324C88" w:rsidRDefault="00B21CEA" w:rsidP="00324C88">
      <w:pPr>
        <w:tabs>
          <w:tab w:val="left" w:pos="284"/>
          <w:tab w:val="left" w:pos="5100"/>
        </w:tabs>
        <w:spacing w:before="360" w:after="360" w:line="360" w:lineRule="auto"/>
        <w:ind w:firstLine="709"/>
        <w:jc w:val="both"/>
        <w:rPr>
          <w:color w:val="0E0E0E"/>
        </w:rPr>
      </w:pPr>
      <w:r w:rsidRPr="00324C88">
        <w:t>Laktat düzeyleri 1,80–216,00 (medyan 19,30) aralığında değişmekte olup ortalama 30,90 ± 32,91 olarak saptanmıştır. Pirüvat değerleri 0,02–9,80 (medyan 1,30) arasında değişmekte olup ortalama 1,48 ± 1,20 olarak bulunmuştur.</w:t>
      </w:r>
      <w:r w:rsidRPr="00324C88">
        <w:rPr>
          <w:color w:val="000000" w:themeColor="text1"/>
        </w:rPr>
        <w:t xml:space="preserve"> </w:t>
      </w:r>
      <w:r w:rsidR="008E1171" w:rsidRPr="00324C88">
        <w:rPr>
          <w:color w:val="1B1B1B"/>
          <w:shd w:val="clear" w:color="auto" w:fill="FFFFFF"/>
        </w:rPr>
        <w:t xml:space="preserve">Jackson ve arkadaşları mitokondriyal bozuklukları olan 51 yetişkin ve çocuğu incelemiş ve %50'sinde laktik asidoz bulmuştur. Bununla birlikte, laktik asidoz, mitokondriyal DNA mutasyonları olan hastalarda daha sık görülür ve mitokondriyal DNA mutasyonları, çocuklardaki tüm mitokondriyal bozuklukların azınlık kısmını oluşturmaktadır </w:t>
      </w:r>
      <w:r w:rsidR="008E1171" w:rsidRPr="00324C88">
        <w:rPr>
          <w:color w:val="1B1B1B"/>
          <w:shd w:val="clear" w:color="auto" w:fill="FFFFFF"/>
        </w:rPr>
        <w:fldChar w:fldCharType="begin">
          <w:fldData xml:space="preserve">PEVuZE5vdGU+PENpdGU+PEF1dGhvcj5KYWNrc29uPC9BdXRob3I+PFllYXI+MTk5NTwvWWVhcj48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</w:fldData>
        </w:fldChar>
      </w:r>
      <w:r w:rsidR="00F55728" w:rsidRPr="00324C88">
        <w:rPr>
          <w:color w:val="1B1B1B"/>
          <w:shd w:val="clear" w:color="auto" w:fill="FFFFFF"/>
        </w:rPr>
        <w:instrText xml:space="preserve"> ADDIN EN.CITE </w:instrText>
      </w:r>
      <w:r w:rsidR="00F55728" w:rsidRPr="00324C88">
        <w:rPr>
          <w:color w:val="1B1B1B"/>
          <w:shd w:val="clear" w:color="auto" w:fill="FFFFFF"/>
        </w:rPr>
        <w:fldChar w:fldCharType="begin">
          <w:fldData xml:space="preserve">PEVuZE5vdGU+PENpdGU+PEF1dGhvcj5KYWNrc29uPC9BdXRob3I+PFllYXI+MTk5NTwvWWVhcj48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</w:fldData>
        </w:fldChar>
      </w:r>
      <w:r w:rsidR="00F55728" w:rsidRPr="00324C88">
        <w:rPr>
          <w:color w:val="1B1B1B"/>
          <w:shd w:val="clear" w:color="auto" w:fill="FFFFFF"/>
        </w:rPr>
        <w:instrText xml:space="preserve"> ADDIN EN.CITE.DATA </w:instrText>
      </w:r>
      <w:r w:rsidR="00F55728" w:rsidRPr="00324C88">
        <w:rPr>
          <w:color w:val="1B1B1B"/>
          <w:shd w:val="clear" w:color="auto" w:fill="FFFFFF"/>
        </w:rPr>
      </w:r>
      <w:r w:rsidR="00F55728" w:rsidRPr="00324C88">
        <w:rPr>
          <w:color w:val="1B1B1B"/>
          <w:shd w:val="clear" w:color="auto" w:fill="FFFFFF"/>
        </w:rPr>
        <w:fldChar w:fldCharType="end"/>
      </w:r>
      <w:r w:rsidR="008E1171" w:rsidRPr="00324C88">
        <w:rPr>
          <w:color w:val="1B1B1B"/>
          <w:shd w:val="clear" w:color="auto" w:fill="FFFFFF"/>
        </w:rPr>
      </w:r>
      <w:r w:rsidR="008E1171" w:rsidRPr="00324C88">
        <w:rPr>
          <w:color w:val="1B1B1B"/>
          <w:shd w:val="clear" w:color="auto" w:fill="FFFFFF"/>
        </w:rPr>
        <w:fldChar w:fldCharType="separate"/>
      </w:r>
      <w:r w:rsidR="00F55728" w:rsidRPr="00324C88">
        <w:rPr>
          <w:noProof/>
          <w:color w:val="1B1B1B"/>
          <w:shd w:val="clear" w:color="auto" w:fill="FFFFFF"/>
        </w:rPr>
        <w:t>(380, 381)</w:t>
      </w:r>
      <w:r w:rsidR="008E1171" w:rsidRPr="00324C88">
        <w:rPr>
          <w:color w:val="1B1B1B"/>
          <w:shd w:val="clear" w:color="auto" w:fill="FFFFFF"/>
        </w:rPr>
        <w:fldChar w:fldCharType="end"/>
      </w:r>
      <w:r w:rsidR="008E1171" w:rsidRPr="00324C88">
        <w:rPr>
          <w:color w:val="1B1B1B"/>
          <w:shd w:val="clear" w:color="auto" w:fill="FFFFFF"/>
        </w:rPr>
        <w:t xml:space="preserve">. </w:t>
      </w:r>
      <w:proofErr w:type="spellStart"/>
      <w:r w:rsidR="008E1171" w:rsidRPr="00324C88">
        <w:rPr>
          <w:color w:val="1B1B1B"/>
          <w:shd w:val="clear" w:color="auto" w:fill="FFFFFF"/>
        </w:rPr>
        <w:t>Munnich</w:t>
      </w:r>
      <w:proofErr w:type="spellEnd"/>
      <w:r w:rsidR="008E1171" w:rsidRPr="00324C88">
        <w:rPr>
          <w:color w:val="1B1B1B"/>
          <w:shd w:val="clear" w:color="auto" w:fill="FFFFFF"/>
        </w:rPr>
        <w:t xml:space="preserve">  ve arkadaşları tarafından mitokondriyal bozuklukları olan 235 çocuk ile yapılan çalışmada sadece %30'unda yüksek venöz laktat seviyesi saptanmıştır </w:t>
      </w:r>
      <w:r w:rsidR="008E1171" w:rsidRPr="00324C88">
        <w:rPr>
          <w:color w:val="1B1B1B"/>
          <w:shd w:val="clear" w:color="auto" w:fill="FFFFFF"/>
        </w:rPr>
        <w:fldChar w:fldCharType="begin"/>
      </w:r>
      <w:r w:rsidR="00F55728" w:rsidRPr="00324C88">
        <w:rPr>
          <w:color w:val="1B1B1B"/>
          <w:shd w:val="clear" w:color="auto" w:fill="FFFFFF"/>
        </w:rPr>
        <w:instrText xml:space="preserve"> ADDIN EN.CITE &lt;EndNote&gt;&lt;Cite&gt;&lt;Author&gt;Munnich&lt;/Author&gt;&lt;Year&gt;1996&lt;/Year&gt;&lt;RecNum&gt;473&lt;/RecNum&gt;&lt;DisplayText&gt;(381)&lt;/DisplayText&gt;&lt;record&gt;&lt;rec-number&gt;473&lt;/rec-number&gt;&lt;foreign-keys&gt;&lt;key app="EN" db-id="0pxp9xsasrapexedeerp2xwsfrr5w5vpsswx" timestamp="1766983212"&gt;473&lt;/key&gt;&lt;/foreign-keys&gt;&lt;ref-type name="Journal Article"&gt;17&lt;/ref-type&gt;&lt;contributors&gt;&lt;authors&gt;&lt;author&gt;Munnich, A.&lt;/author&gt;&lt;author&gt;Rötig, A.&lt;/author&gt;&lt;author&gt;Chretien, D.&lt;/author&gt;&lt;author&gt;Cormier, V.&lt;/author&gt;&lt;author&gt;Bourgeron, T.&lt;/author&gt;&lt;author&gt;Bonnefont, J. P.&lt;/author&gt;&lt;author&gt;Saudubray, J. M.&lt;/author&gt;&lt;author&gt;Rustin, P.&lt;/author&gt;&lt;/authors&gt;&lt;/contributors&gt;&lt;auth-address&gt;Départment de Génétique, Hôpital des Enfants Malades, Paris, France.&lt;/auth-address&gt;&lt;titles&gt;&lt;title&gt;Clinical presentation of mitochondrial disorders in childhood&lt;/title&gt;&lt;secondary-title&gt;J Inherit Metab Dis&lt;/secondary-title&gt;&lt;/titles&gt;&lt;periodical&gt;&lt;full-title&gt;J Inherit Metab Dis&lt;/full-title&gt;&lt;/periodical&gt;&lt;pages&gt;521-7&lt;/pages&gt;&lt;volume&gt;19&lt;/volume&gt;&lt;number&gt;4&lt;/number&gt;&lt;keywords&gt;&lt;keyword&gt;Child&lt;/keyword&gt;&lt;keyword&gt;DNA, Mitochondrial/*genetics&lt;/keyword&gt;&lt;keyword&gt;Electron Transport/genetics&lt;/keyword&gt;&lt;keyword&gt;Heart Diseases/genetics&lt;/keyword&gt;&lt;keyword&gt;Humans&lt;/keyword&gt;&lt;keyword&gt;Liver Diseases/genetics&lt;/keyword&gt;&lt;keyword&gt;Metabolism, Inborn Errors/*diagnosis&lt;/keyword&gt;&lt;keyword&gt;*Mutation&lt;/keyword&gt;&lt;keyword&gt;Neuromuscular Diseases/genetics&lt;/keyword&gt;&lt;keyword&gt;Oxidative Phosphorylation&lt;/keyword&gt;&lt;/keywords&gt;&lt;dates&gt;&lt;year&gt;1996&lt;/year&gt;&lt;/dates&gt;&lt;isbn&gt;0141-8955 (Print)&amp;#xD;0141-8955&lt;/isbn&gt;&lt;accession-num&gt;8884575&lt;/accession-num&gt;&lt;urls&gt;&lt;/urls&gt;&lt;electronic-resource-num&gt;10.1007/bf01799112&lt;/electronic-resource-num&gt;&lt;remote-database-provider&gt;NLM&lt;/remote-database-provider&gt;&lt;language&gt;eng&lt;/language&gt;&lt;/record&gt;&lt;/Cite&gt;&lt;/EndNote&gt;</w:instrText>
      </w:r>
      <w:r w:rsidR="008E1171" w:rsidRPr="00324C88">
        <w:rPr>
          <w:color w:val="1B1B1B"/>
          <w:shd w:val="clear" w:color="auto" w:fill="FFFFFF"/>
        </w:rPr>
        <w:fldChar w:fldCharType="separate"/>
      </w:r>
      <w:r w:rsidR="00F55728" w:rsidRPr="00324C88">
        <w:rPr>
          <w:noProof/>
          <w:color w:val="1B1B1B"/>
          <w:shd w:val="clear" w:color="auto" w:fill="FFFFFF"/>
        </w:rPr>
        <w:t>(381)</w:t>
      </w:r>
      <w:r w:rsidR="008E1171" w:rsidRPr="00324C88">
        <w:rPr>
          <w:color w:val="1B1B1B"/>
          <w:shd w:val="clear" w:color="auto" w:fill="FFFFFF"/>
        </w:rPr>
        <w:fldChar w:fldCharType="end"/>
      </w:r>
      <w:r w:rsidR="008E1171" w:rsidRPr="00324C88">
        <w:rPr>
          <w:color w:val="1B1B1B"/>
          <w:shd w:val="clear" w:color="auto" w:fill="FFFFFF"/>
        </w:rPr>
        <w:t>.</w:t>
      </w:r>
      <w:r w:rsidR="00DC756A" w:rsidRPr="00324C88">
        <w:rPr>
          <w:color w:val="1B1B1B"/>
          <w:shd w:val="clear" w:color="auto" w:fill="FFFFFF"/>
        </w:rPr>
        <w:t xml:space="preserve"> Laktik asidoz mevcut olduğunda, bunun mitokondriyal bozukluklara özgü olmadığı dikkate alınmalıdır. Yüksek venöz laktat, venöz </w:t>
      </w:r>
      <w:proofErr w:type="spellStart"/>
      <w:r w:rsidR="00DC756A" w:rsidRPr="00324C88">
        <w:rPr>
          <w:color w:val="1B1B1B"/>
          <w:shd w:val="clear" w:color="auto" w:fill="FFFFFF"/>
        </w:rPr>
        <w:t>staz</w:t>
      </w:r>
      <w:proofErr w:type="spellEnd"/>
      <w:r w:rsidR="00DC756A" w:rsidRPr="00324C88">
        <w:rPr>
          <w:color w:val="1B1B1B"/>
          <w:shd w:val="clear" w:color="auto" w:fill="FFFFFF"/>
        </w:rPr>
        <w:t xml:space="preserve">, hipoksi, hipoperfüzyon, hepatik disfonksiyon, böbrek yetmezliği, ilaç toksisitesi, nörodejeneratif hastalıklar, sepsis, </w:t>
      </w:r>
      <w:proofErr w:type="spellStart"/>
      <w:r w:rsidR="00DC756A" w:rsidRPr="00324C88">
        <w:rPr>
          <w:color w:val="1B1B1B"/>
          <w:shd w:val="clear" w:color="auto" w:fill="FFFFFF"/>
        </w:rPr>
        <w:t>spastisite</w:t>
      </w:r>
      <w:proofErr w:type="spellEnd"/>
      <w:r w:rsidR="00DC756A" w:rsidRPr="00324C88">
        <w:rPr>
          <w:color w:val="1B1B1B"/>
          <w:shd w:val="clear" w:color="auto" w:fill="FFFFFF"/>
        </w:rPr>
        <w:t xml:space="preserve">, </w:t>
      </w:r>
      <w:proofErr w:type="spellStart"/>
      <w:r w:rsidR="00DC756A" w:rsidRPr="00324C88">
        <w:rPr>
          <w:color w:val="1B1B1B"/>
          <w:shd w:val="clear" w:color="auto" w:fill="FFFFFF"/>
        </w:rPr>
        <w:t>hiperinsülinizm</w:t>
      </w:r>
      <w:proofErr w:type="spellEnd"/>
      <w:r w:rsidR="00DC756A" w:rsidRPr="00324C88">
        <w:rPr>
          <w:color w:val="1B1B1B"/>
          <w:shd w:val="clear" w:color="auto" w:fill="FFFFFF"/>
        </w:rPr>
        <w:t xml:space="preserve">, kronik tiamin eksikliği, nöbetler ve diğer birçok metabolik bozuklukta görülebilir. </w:t>
      </w:r>
      <w:r w:rsidR="00DC756A" w:rsidRPr="00324C88">
        <w:t xml:space="preserve">Laktat ölçümünün </w:t>
      </w:r>
      <w:proofErr w:type="spellStart"/>
      <w:r w:rsidR="00DC756A" w:rsidRPr="00324C88">
        <w:t>preanalitik</w:t>
      </w:r>
      <w:proofErr w:type="spellEnd"/>
      <w:r w:rsidR="00DC756A" w:rsidRPr="00324C88">
        <w:t xml:space="preserve"> değişkenlerden etkilenmesi ve duyarlılığının %34–62 aralığında bildirilmesi, normal laktatın mitokondriyal hastalığı dışlamadığını desteklemektedir </w:t>
      </w:r>
      <w:r w:rsidR="00DC756A" w:rsidRPr="00324C88">
        <w:rPr>
          <w:color w:val="1B1B1B"/>
          <w:shd w:val="clear" w:color="auto" w:fill="FFFFFF"/>
        </w:rPr>
        <w:fldChar w:fldCharType="begin">
          <w:fldData xml:space="preserve">PEVuZE5vdGU+PENpdGU+PEF1dGhvcj5QYXJpa2g8L0F1dGhvcj48WWVhcj4yMDE1PC9ZZWFyPjxS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</w:fldData>
        </w:fldChar>
      </w:r>
      <w:r w:rsidR="00F55728" w:rsidRPr="00324C88">
        <w:rPr>
          <w:color w:val="1B1B1B"/>
          <w:shd w:val="clear" w:color="auto" w:fill="FFFFFF"/>
        </w:rPr>
        <w:instrText xml:space="preserve"> ADDIN EN.CITE </w:instrText>
      </w:r>
      <w:r w:rsidR="00F55728" w:rsidRPr="00324C88">
        <w:rPr>
          <w:color w:val="1B1B1B"/>
          <w:shd w:val="clear" w:color="auto" w:fill="FFFFFF"/>
        </w:rPr>
        <w:fldChar w:fldCharType="begin">
          <w:fldData xml:space="preserve">PEVuZE5vdGU+PENpdGU+PEF1dGhvcj5QYXJpa2g8L0F1dGhvcj48WWVhcj4yMDE1PC9ZZWFyPjxS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</w:fldData>
        </w:fldChar>
      </w:r>
      <w:r w:rsidR="00F55728" w:rsidRPr="00324C88">
        <w:rPr>
          <w:color w:val="1B1B1B"/>
          <w:shd w:val="clear" w:color="auto" w:fill="FFFFFF"/>
        </w:rPr>
        <w:instrText xml:space="preserve"> ADDIN EN.CITE.DATA </w:instrText>
      </w:r>
      <w:r w:rsidR="00F55728" w:rsidRPr="00324C88">
        <w:rPr>
          <w:color w:val="1B1B1B"/>
          <w:shd w:val="clear" w:color="auto" w:fill="FFFFFF"/>
        </w:rPr>
      </w:r>
      <w:r w:rsidR="00F55728" w:rsidRPr="00324C88">
        <w:rPr>
          <w:color w:val="1B1B1B"/>
          <w:shd w:val="clear" w:color="auto" w:fill="FFFFFF"/>
        </w:rPr>
        <w:fldChar w:fldCharType="end"/>
      </w:r>
      <w:r w:rsidR="00DC756A" w:rsidRPr="00324C88">
        <w:rPr>
          <w:color w:val="1B1B1B"/>
          <w:shd w:val="clear" w:color="auto" w:fill="FFFFFF"/>
        </w:rPr>
      </w:r>
      <w:r w:rsidR="00DC756A" w:rsidRPr="00324C88">
        <w:rPr>
          <w:color w:val="1B1B1B"/>
          <w:shd w:val="clear" w:color="auto" w:fill="FFFFFF"/>
        </w:rPr>
        <w:fldChar w:fldCharType="separate"/>
      </w:r>
      <w:r w:rsidR="00F55728" w:rsidRPr="00324C88">
        <w:rPr>
          <w:noProof/>
          <w:color w:val="1B1B1B"/>
          <w:shd w:val="clear" w:color="auto" w:fill="FFFFFF"/>
        </w:rPr>
        <w:t>(356)</w:t>
      </w:r>
      <w:r w:rsidR="00DC756A" w:rsidRPr="00324C88">
        <w:rPr>
          <w:color w:val="1B1B1B"/>
          <w:shd w:val="clear" w:color="auto" w:fill="FFFFFF"/>
        </w:rPr>
        <w:fldChar w:fldCharType="end"/>
      </w:r>
      <w:r w:rsidR="00DC756A" w:rsidRPr="00324C88">
        <w:rPr>
          <w:color w:val="1B1B1B"/>
          <w:shd w:val="clear" w:color="auto" w:fill="FFFFFF"/>
        </w:rPr>
        <w:t> </w:t>
      </w:r>
      <w:r w:rsidR="00DC756A" w:rsidRPr="00324C88">
        <w:rPr>
          <w:color w:val="1B1B1B"/>
          <w:shd w:val="clear" w:color="auto" w:fill="FFFFFF"/>
        </w:rPr>
        <w:fldChar w:fldCharType="begin"/>
      </w:r>
      <w:r w:rsidR="00F55728" w:rsidRPr="00324C88">
        <w:rPr>
          <w:color w:val="1B1B1B"/>
          <w:shd w:val="clear" w:color="auto" w:fill="FFFFFF"/>
        </w:rPr>
        <w:instrText xml:space="preserve"> ADDIN EN.CITE &lt;EndNote&gt;&lt;Cite&gt;&lt;Author&gt;Koenig&lt;/Author&gt;&lt;Year&gt;2008&lt;/Year&gt;&lt;RecNum&gt;474&lt;/RecNum&gt;&lt;DisplayText&gt;(382)&lt;/DisplayText&gt;&lt;record&gt;&lt;rec-number&gt;474&lt;/rec-number&gt;&lt;foreign-keys&gt;&lt;key app="EN" db-id="0pxp9xsasrapexedeerp2xwsfrr5w5vpsswx" timestamp="1766983498"&gt;474&lt;/key&gt;&lt;/foreign-keys&gt;&lt;ref-type name="Journal Article"&gt;17&lt;/ref-type&gt;&lt;contributors&gt;&lt;authors&gt;&lt;author&gt;Koenig, M. K.&lt;/author&gt;&lt;/authors&gt;&lt;/contributors&gt;&lt;auth-address&gt;Department of Pediatrics and Department of Neurology, University of Texas Health Science Center, 6431 Fannin St., Houston, TX 77030, USA. mary.k.koenig@uth.tmc.edu&lt;/auth-address&gt;&lt;titles&gt;&lt;title&gt;Presentation and diagnosis of mitochondrial disorders in children&lt;/title&gt;&lt;secondary-title&gt;Pediatr Neurol&lt;/secondary-title&gt;&lt;/titles&gt;&lt;periodical&gt;&lt;full-title&gt;Pediatr Neurol&lt;/full-title&gt;&lt;/periodical&gt;&lt;pages&gt;305-13&lt;/pages&gt;&lt;volume&gt;38&lt;/volume&gt;&lt;number&gt;5&lt;/number&gt;&lt;keywords&gt;&lt;keyword&gt;Brain/*pathology&lt;/keyword&gt;&lt;keyword&gt;Child&lt;/keyword&gt;&lt;keyword&gt;DNA, Mitochondrial/*genetics&lt;/keyword&gt;&lt;keyword&gt;History, 20th Century&lt;/keyword&gt;&lt;keyword&gt;History, 21st Century&lt;/keyword&gt;&lt;keyword&gt;Humans&lt;/keyword&gt;&lt;keyword&gt;Mitochondrial Diseases/epidemiology/*genetics/history/*pathology&lt;/keyword&gt;&lt;keyword&gt;*Mutation&lt;/keyword&gt;&lt;/keywords&gt;&lt;dates&gt;&lt;year&gt;2008&lt;/year&gt;&lt;pub-dates&gt;&lt;date&gt;May&lt;/date&gt;&lt;/pub-dates&gt;&lt;/dates&gt;&lt;isbn&gt;0887-8994 (Print)&amp;#xD;0887-8994&lt;/isbn&gt;&lt;accession-num&gt;18410845&lt;/accession-num&gt;&lt;urls&gt;&lt;/urls&gt;&lt;custom2&gt;PMC3099432&lt;/custom2&gt;&lt;custom6&gt;NIHMS282755&lt;/custom6&gt;&lt;electronic-resource-num&gt;10.1016/j.pediatrneurol.2007.12.001&lt;/electronic-resource-num&gt;&lt;remote-database-provider&gt;NLM&lt;/remote-database-provider&gt;&lt;language&gt;eng&lt;/language&gt;&lt;/record&gt;&lt;/Cite&gt;&lt;/EndNote&gt;</w:instrText>
      </w:r>
      <w:r w:rsidR="00DC756A" w:rsidRPr="00324C88">
        <w:rPr>
          <w:color w:val="1B1B1B"/>
          <w:shd w:val="clear" w:color="auto" w:fill="FFFFFF"/>
        </w:rPr>
        <w:fldChar w:fldCharType="separate"/>
      </w:r>
      <w:r w:rsidR="00F55728" w:rsidRPr="00324C88">
        <w:rPr>
          <w:noProof/>
          <w:color w:val="1B1B1B"/>
          <w:shd w:val="clear" w:color="auto" w:fill="FFFFFF"/>
        </w:rPr>
        <w:t>(382)</w:t>
      </w:r>
      <w:r w:rsidR="00DC756A" w:rsidRPr="00324C88">
        <w:rPr>
          <w:color w:val="1B1B1B"/>
          <w:shd w:val="clear" w:color="auto" w:fill="FFFFFF"/>
        </w:rPr>
        <w:fldChar w:fldCharType="end"/>
      </w:r>
      <w:r w:rsidR="00DC756A" w:rsidRPr="00324C88">
        <w:rPr>
          <w:color w:val="1B1B1B"/>
          <w:shd w:val="clear" w:color="auto" w:fill="FFFFFF"/>
        </w:rPr>
        <w:t xml:space="preserve">. </w:t>
      </w:r>
      <w:proofErr w:type="spellStart"/>
      <w:r w:rsidR="00DC756A" w:rsidRPr="00324C88">
        <w:t>Suomalainen</w:t>
      </w:r>
      <w:proofErr w:type="spellEnd"/>
      <w:r w:rsidR="00DC756A" w:rsidRPr="00324C88">
        <w:t xml:space="preserve"> ve arkadaşlarının tanısal çalışmasında 67 mitokondriyal hastanın serum ve plazması incelenmiş, pirüvat ölçümü bulunan 32 olgunun 24’ünde </w:t>
      </w:r>
      <w:r w:rsidR="007D02BF" w:rsidRPr="00324C88">
        <w:t xml:space="preserve">(%75) </w:t>
      </w:r>
      <w:r w:rsidR="00DC756A" w:rsidRPr="00324C88">
        <w:t xml:space="preserve">pirüvat yüksekliği saptanmıştır </w:t>
      </w:r>
      <w:r w:rsidR="00DC756A" w:rsidRPr="00324C88">
        <w:fldChar w:fldCharType="begin"/>
      </w:r>
      <w:r w:rsidR="00F55728" w:rsidRPr="00324C88">
        <w:instrText xml:space="preserve"> ADDIN EN.CITE &lt;EndNote&gt;&lt;Cite&gt;&lt;Author&gt;Suomalainen&lt;/Author&gt;&lt;Year&gt;2011&lt;/Year&gt;&lt;RecNum&gt;476&lt;/RecNum&gt;&lt;DisplayText&gt;(383)&lt;/DisplayText&gt;&lt;record&gt;&lt;rec-number&gt;476&lt;/rec-number&gt;&lt;foreign-keys&gt;&lt;key app="EN" db-id="0pxp9xsasrapexedeerp2xwsfrr5w5vpsswx" timestamp="1766984032"&gt;476&lt;/key&gt;&lt;/foreign-keys&gt;&lt;ref-type name="Journal Article"&gt;17&lt;/ref-type&gt;&lt;contributors&gt;&lt;authors&gt;&lt;author&gt;Suomalainen, Anu&lt;/author&gt;&lt;author&gt;Elo, Jenni M.&lt;/author&gt;&lt;author&gt;Pietiläinen, Kirsi H.&lt;/author&gt;&lt;author&gt;Hakonen, Anna H.&lt;/author&gt;&lt;author&gt;Sevastianova, Ksenia&lt;/author&gt;&lt;author&gt;Korpela, Mari&lt;/author&gt;&lt;author&gt;Isohanni, Pirjo&lt;/author&gt;&lt;author&gt;Marjavaara, Sanna K.&lt;/author&gt;&lt;author&gt;Tyni, Tiina&lt;/author&gt;&lt;author&gt;Kiuru-Enari, Sari&lt;/author&gt;&lt;author&gt;Pihko, Helena&lt;/author&gt;&lt;author&gt;Darin, Niklas&lt;/author&gt;&lt;author&gt;Õunap, Katrin&lt;/author&gt;&lt;author&gt;Kluijtmans, Leo A. J.&lt;/author&gt;&lt;author&gt;Paetau, Anders&lt;/author&gt;&lt;author&gt;Buzkova, Jana&lt;/author&gt;&lt;author&gt;Bindoff, Laurence A.&lt;/author&gt;&lt;author&gt;Annunen-Rasila, Johanna&lt;/author&gt;&lt;author&gt;Uusimaa, Johanna&lt;/author&gt;&lt;author&gt;Rissanen, Aila&lt;/author&gt;&lt;author&gt;Yki-Järvinen, Hannele&lt;/author&gt;&lt;author&gt;Hirano, Michio&lt;/author&gt;&lt;author&gt;Tulinius, Mar&lt;/author&gt;&lt;author&gt;Smeitink, Jan&lt;/author&gt;&lt;author&gt;Tyynismaa, Henna&lt;/author&gt;&lt;/authors&gt;&lt;/contributors&gt;&lt;titles&gt;&lt;title&gt;FGF-21 as a biomarker for muscle-manifesting mitochondrial respiratory chain deficiencies: a diagnostic study&lt;/title&gt;&lt;secondary-title&gt;The Lancet Neurology&lt;/secondary-title&gt;&lt;/titles&gt;&lt;periodical&gt;&lt;full-title&gt;The Lancet Neurology&lt;/full-title&gt;&lt;/periodical&gt;&lt;pages&gt;806-818&lt;/pages&gt;&lt;volume&gt;10&lt;/volume&gt;&lt;number&gt;9&lt;/number&gt;&lt;dates&gt;&lt;year&gt;2011&lt;/year&gt;&lt;pub-dates&gt;&lt;date&gt;2011/09/01/&lt;/date&gt;&lt;/pub-dates&gt;&lt;/dates&gt;&lt;isbn&gt;1474-4422&lt;/isbn&gt;&lt;urls&gt;&lt;related-urls&gt;&lt;url&gt;https://www.sciencedirect.com/science/article/pii/S1474442211701557&lt;/url&gt;&lt;/related-urls&gt;&lt;/urls&gt;&lt;electronic-resource-num&gt;https://doi.org/10.1016/S1474-4422(11)70155-7&lt;/electronic-resource-num&gt;&lt;/record&gt;&lt;/Cite&gt;&lt;/EndNote&gt;</w:instrText>
      </w:r>
      <w:r w:rsidR="00DC756A" w:rsidRPr="00324C88">
        <w:fldChar w:fldCharType="separate"/>
      </w:r>
      <w:r w:rsidR="00F55728" w:rsidRPr="00324C88">
        <w:rPr>
          <w:noProof/>
        </w:rPr>
        <w:t>(383)</w:t>
      </w:r>
      <w:r w:rsidR="00DC756A" w:rsidRPr="00324C88">
        <w:fldChar w:fldCharType="end"/>
      </w:r>
      <w:r w:rsidR="00DC756A" w:rsidRPr="00324C88">
        <w:t xml:space="preserve">. </w:t>
      </w:r>
      <w:r w:rsidR="007D02BF" w:rsidRPr="00324C88">
        <w:rPr>
          <w:color w:val="0E0E0E"/>
        </w:rPr>
        <w:t xml:space="preserve">Pirüvat düzeylerine </w:t>
      </w:r>
      <w:r w:rsidR="007D02BF" w:rsidRPr="00324C88">
        <w:rPr>
          <w:color w:val="0E0E0E"/>
        </w:rPr>
        <w:lastRenderedPageBreak/>
        <w:t xml:space="preserve">ilişkin çalışmaların sınırlı sayıda olmasının temel nedeni, pirüvatın </w:t>
      </w:r>
      <w:proofErr w:type="spellStart"/>
      <w:r w:rsidR="007D02BF" w:rsidRPr="00324C88">
        <w:rPr>
          <w:color w:val="0E0E0E"/>
        </w:rPr>
        <w:t>preanalitik</w:t>
      </w:r>
      <w:proofErr w:type="spellEnd"/>
      <w:r w:rsidR="007D02BF" w:rsidRPr="00324C88">
        <w:rPr>
          <w:color w:val="0E0E0E"/>
        </w:rPr>
        <w:t xml:space="preserve"> olarak son derece instabil bir metabolit olması ve ölçümünün özel örnekleme ve analiz koşulları gerektirmesidir.</w:t>
      </w:r>
      <w:r w:rsidR="007D02BF" w:rsidRPr="00324C88">
        <w:rPr>
          <w:rStyle w:val="apple-converted-space"/>
          <w:rFonts w:eastAsiaTheme="majorEastAsia"/>
          <w:color w:val="0E0E0E"/>
        </w:rPr>
        <w:t> </w:t>
      </w:r>
      <w:r w:rsidR="007D02BF" w:rsidRPr="00324C88">
        <w:rPr>
          <w:color w:val="0E0E0E"/>
        </w:rPr>
        <w:t xml:space="preserve">Ayrıca klinik pratikte laktat ve laktat/pirüvat oranının daha yaygın kullanılması, pirüvatın çoğu çalışmada bağımsız bir </w:t>
      </w:r>
      <w:proofErr w:type="spellStart"/>
      <w:r w:rsidR="007D02BF" w:rsidRPr="00324C88">
        <w:rPr>
          <w:color w:val="0E0E0E"/>
        </w:rPr>
        <w:t>biyobelirteç</w:t>
      </w:r>
      <w:proofErr w:type="spellEnd"/>
      <w:r w:rsidR="007D02BF" w:rsidRPr="00324C88">
        <w:rPr>
          <w:color w:val="0E0E0E"/>
        </w:rPr>
        <w:t xml:space="preserve"> olarak değil, tamamlayıcı bir parametre olarak değerlendirilmesine yol açmıştır. Bu nedenlerle pirüvat yüksekliği, özellikle pirüvat metabolizması ile ilişkili mitokondriyal bozukluklarda değerli olmakla birlikte, geniş primer mitokondriyal hastalık kohortlarında daha sınırlı biçimde raporlanmaktadır. Çalışmamızda laktat/pirüvat oranı için 121 olguda değerlendirme yapılmış olup, ortalama değer 36,3±70,4 olarak bulunmuştur.</w:t>
      </w:r>
      <w:r w:rsidR="007D02BF" w:rsidRPr="00324C88">
        <w:rPr>
          <w:rStyle w:val="apple-converted-space"/>
          <w:rFonts w:eastAsiaTheme="majorEastAsia"/>
          <w:color w:val="0E0E0E"/>
        </w:rPr>
        <w:t> </w:t>
      </w:r>
      <w:proofErr w:type="spellStart"/>
      <w:r w:rsidR="0031399F">
        <w:rPr>
          <w:color w:val="0E0E0E"/>
        </w:rPr>
        <w:t>Debray</w:t>
      </w:r>
      <w:proofErr w:type="spellEnd"/>
      <w:r w:rsidR="00A374EF" w:rsidRPr="00324C88">
        <w:rPr>
          <w:color w:val="0E0E0E"/>
        </w:rPr>
        <w:t xml:space="preserve"> ve arkadaşları</w:t>
      </w:r>
      <w:r w:rsidRPr="00324C88">
        <w:rPr>
          <w:color w:val="0E0E0E"/>
        </w:rPr>
        <w:t>n</w:t>
      </w:r>
      <w:r w:rsidR="00A374EF" w:rsidRPr="00324C88">
        <w:rPr>
          <w:color w:val="0E0E0E"/>
        </w:rPr>
        <w:t xml:space="preserve">ın konjenital laktik </w:t>
      </w:r>
      <w:proofErr w:type="spellStart"/>
      <w:r w:rsidR="00A374EF" w:rsidRPr="00324C88">
        <w:rPr>
          <w:color w:val="0E0E0E"/>
        </w:rPr>
        <w:t>asidozlu</w:t>
      </w:r>
      <w:proofErr w:type="spellEnd"/>
      <w:r w:rsidR="00A374EF" w:rsidRPr="00324C88">
        <w:rPr>
          <w:color w:val="0E0E0E"/>
        </w:rPr>
        <w:t xml:space="preserve"> hastaları içeren çalışmasında, kan laktat/pirüvat oranının ayırıcı tanıda önemli bir biyokimyasal parametre olduğu gösterilmiştir. Eşik değerin 25-30 olarak belirlendiği çalışmada yüksek L/P oranı </w:t>
      </w:r>
      <w:proofErr w:type="spellStart"/>
      <w:r w:rsidR="00A374EF" w:rsidRPr="00324C88">
        <w:rPr>
          <w:color w:val="0E0E0E"/>
        </w:rPr>
        <w:t>respiratuvar</w:t>
      </w:r>
      <w:proofErr w:type="spellEnd"/>
      <w:r w:rsidR="00A374EF" w:rsidRPr="00324C88">
        <w:rPr>
          <w:color w:val="0E0E0E"/>
        </w:rPr>
        <w:t xml:space="preserve"> zincir defektleriyle ilişkili bulunurken, pirüvat metabolizması bozukluklarında L/P oranının sıklıkla normal veya düşük olduğu bildirilmiştir. Bununla birlikte, normal L/P oranının mitokondriyal hastalığı dışlamadığı ve bu parametrenin tanıdan ziyade ayırıcı tanıyı yönlendiren tamamlayıcı bir bulgu olarak değerlendirilmesi gerektiği vurgulanmıştır </w:t>
      </w:r>
      <w:r w:rsidR="00A374EF" w:rsidRPr="00324C88">
        <w:rPr>
          <w:color w:val="0E0E0E"/>
        </w:rPr>
        <w:fldChar w:fldCharType="begin"/>
      </w:r>
      <w:r w:rsidR="00F55728" w:rsidRPr="00324C88">
        <w:rPr>
          <w:color w:val="0E0E0E"/>
        </w:rPr>
        <w:instrText xml:space="preserve"> ADDIN EN.CITE &lt;EndNote&gt;&lt;Cite&gt;&lt;Author&gt;Debray&lt;/Author&gt;&lt;Year&gt;2007&lt;/Year&gt;&lt;RecNum&gt;477&lt;/RecNum&gt;&lt;DisplayText&gt;(384)&lt;/DisplayText&gt;&lt;record&gt;&lt;rec-number&gt;477&lt;/rec-number&gt;&lt;foreign-keys&gt;&lt;key app="EN" db-id="0pxp9xsasrapexedeerp2xwsfrr5w5vpsswx" timestamp="1766989340"&gt;477&lt;/key&gt;&lt;/foreign-keys&gt;&lt;ref-type name="Journal Article"&gt;17&lt;/ref-type&gt;&lt;contributors&gt;&lt;authors&gt;&lt;author&gt;Debray, F. G.&lt;/author&gt;&lt;author&gt;Mitchell, G. A.&lt;/author&gt;&lt;author&gt;Allard, P.&lt;/author&gt;&lt;author&gt;Robinson, B. H.&lt;/author&gt;&lt;author&gt;Hanley, J. A.&lt;/author&gt;&lt;author&gt;Lambert, M.&lt;/author&gt;&lt;/authors&gt;&lt;/contributors&gt;&lt;auth-address&gt;Department of Pediatrics, Ste-Justine Hospital, Université de Montréal, Montreal, Quebec, Canada.&lt;/auth-address&gt;&lt;titles&gt;&lt;title&gt;Diagnostic accuracy of blood lactate-to-pyruvate molar ratio in the differential diagnosis of congenital lactic acidosis&lt;/title&gt;&lt;secondary-title&gt;Clin Chem&lt;/secondary-title&gt;&lt;/titles&gt;&lt;periodical&gt;&lt;full-title&gt;Clin Chem&lt;/full-title&gt;&lt;/periodical&gt;&lt;pages&gt;916-21&lt;/pages&gt;&lt;volume&gt;53&lt;/volume&gt;&lt;number&gt;5&lt;/number&gt;&lt;edition&gt;20070323&lt;/edition&gt;&lt;keywords&gt;&lt;keyword&gt;Acidosis, Lactic/congenital/*diagnosis&lt;/keyword&gt;&lt;keyword&gt;Child&lt;/keyword&gt;&lt;keyword&gt;Diagnosis, Differential&lt;/keyword&gt;&lt;keyword&gt;Female&lt;/keyword&gt;&lt;keyword&gt;Hospitals, Pediatric&lt;/keyword&gt;&lt;keyword&gt;Humans&lt;/keyword&gt;&lt;keyword&gt;Lactic Acid/*blood&lt;/keyword&gt;&lt;keyword&gt;Male&lt;/keyword&gt;&lt;keyword&gt;Mitochondrial Diseases/diagnosis&lt;/keyword&gt;&lt;keyword&gt;Pyruvate Dehydrogenase Complex Deficiency Disease/diagnosis&lt;/keyword&gt;&lt;keyword&gt;Pyruvic Acid/*blood&lt;/keyword&gt;&lt;keyword&gt;ROC Curve&lt;/keyword&gt;&lt;keyword&gt;Retrospective Studies&lt;/keyword&gt;&lt;keyword&gt;Sensitivity and Specificity&lt;/keyword&gt;&lt;/keywords&gt;&lt;dates&gt;&lt;year&gt;2007&lt;/year&gt;&lt;pub-dates&gt;&lt;date&gt;May&lt;/date&gt;&lt;/pub-dates&gt;&lt;/dates&gt;&lt;isbn&gt;0009-9147 (Print)&amp;#xD;0009-9147&lt;/isbn&gt;&lt;accession-num&gt;17384007&lt;/accession-num&gt;&lt;urls&gt;&lt;/urls&gt;&lt;electronic-resource-num&gt;10.1373/clinchem.2006.081166&lt;/electronic-resource-num&gt;&lt;remote-database-provider&gt;NLM&lt;/remote-database-provider&gt;&lt;language&gt;eng&lt;/language&gt;&lt;/record&gt;&lt;/Cite&gt;&lt;/EndNote&gt;</w:instrText>
      </w:r>
      <w:r w:rsidR="00A374EF" w:rsidRPr="00324C88">
        <w:rPr>
          <w:color w:val="0E0E0E"/>
        </w:rPr>
        <w:fldChar w:fldCharType="separate"/>
      </w:r>
      <w:r w:rsidR="00F55728" w:rsidRPr="00324C88">
        <w:rPr>
          <w:noProof/>
          <w:color w:val="0E0E0E"/>
        </w:rPr>
        <w:t>(384)</w:t>
      </w:r>
      <w:r w:rsidR="00A374EF" w:rsidRPr="00324C88">
        <w:rPr>
          <w:color w:val="0E0E0E"/>
        </w:rPr>
        <w:fldChar w:fldCharType="end"/>
      </w:r>
      <w:r w:rsidR="00A374EF" w:rsidRPr="00324C88">
        <w:rPr>
          <w:color w:val="0E0E0E"/>
        </w:rPr>
        <w:t xml:space="preserve">. </w:t>
      </w:r>
    </w:p>
    <w:p w14:paraId="2DC2B1EB" w14:textId="43D0F4DB" w:rsidR="00831D5A" w:rsidRPr="00324C88" w:rsidRDefault="00831D5A" w:rsidP="00324C88">
      <w:pPr>
        <w:spacing w:before="360" w:after="360" w:line="360" w:lineRule="auto"/>
        <w:ind w:firstLine="709"/>
        <w:jc w:val="both"/>
        <w:rPr>
          <w:color w:val="0E0E0E"/>
        </w:rPr>
      </w:pPr>
      <w:r w:rsidRPr="00324C88">
        <w:rPr>
          <w:color w:val="0E0E0E"/>
        </w:rPr>
        <w:t xml:space="preserve">Çalışmamızda kreatin kinaz (CK) yüksekliği hastaların %30,7’sinde izlenirken, AST yüksekliği %34,6, ALT yüksekliği ise %21,3 oranında saptanmıştır. Amonyak düzeyleri açısından değerlendirilen hastaların %11,8’inde </w:t>
      </w:r>
      <w:r w:rsidR="00086CD0" w:rsidRPr="00324C88">
        <w:rPr>
          <w:color w:val="0E0E0E"/>
        </w:rPr>
        <w:t xml:space="preserve">amonyak yüksekliği </w:t>
      </w:r>
      <w:r w:rsidRPr="00324C88">
        <w:rPr>
          <w:color w:val="0E0E0E"/>
        </w:rPr>
        <w:t xml:space="preserve">tespit edilmiştir. Bu bulgular, mitokondriyal hastalıklarda kas ve karaciğer tutulumunun biyokimyasal yansımalarının heterojen olabileceğini göstermektedir. Pediatrik mitokondriyal hastalıklarda plazma aminoasitleri ve idrar organik asitlerinin tanısal rolünü değerlendiren </w:t>
      </w:r>
      <w:proofErr w:type="spellStart"/>
      <w:r w:rsidRPr="00324C88">
        <w:rPr>
          <w:color w:val="0E0E0E"/>
        </w:rPr>
        <w:t>Shatla</w:t>
      </w:r>
      <w:proofErr w:type="spellEnd"/>
      <w:r w:rsidRPr="00324C88">
        <w:rPr>
          <w:color w:val="0E0E0E"/>
        </w:rPr>
        <w:t xml:space="preserve"> ve arkadaşlarının çalışmasında ise temel laboratuvar incelemelerinde serum amonyak yüksekliği hastaların %75’inde, serum laktat yüksekliği %65’inde saptanmış, yalnızca iki hastada karaciğer </w:t>
      </w:r>
      <w:proofErr w:type="spellStart"/>
      <w:r w:rsidRPr="00324C88">
        <w:rPr>
          <w:color w:val="0E0E0E"/>
        </w:rPr>
        <w:t>transaminazlarının</w:t>
      </w:r>
      <w:proofErr w:type="spellEnd"/>
      <w:r w:rsidRPr="00324C88">
        <w:rPr>
          <w:color w:val="0E0E0E"/>
        </w:rPr>
        <w:t xml:space="preserve"> normal üst sınırın üç katına kadar yükseldiği bildirilmiştir. Aynı çalışmada serum kreatinin ve açlık kan şekeri düzeylerinin tüm hastalarda normal sınırlarda olduğu belirtilmiştir </w:t>
      </w:r>
      <w:r w:rsidRPr="00324C88">
        <w:rPr>
          <w:color w:val="0E0E0E"/>
        </w:rPr>
        <w:fldChar w:fldCharType="begin"/>
      </w:r>
      <w:r w:rsidR="00F55728" w:rsidRPr="00324C88">
        <w:rPr>
          <w:color w:val="0E0E0E"/>
        </w:rPr>
        <w:instrText xml:space="preserve"> ADDIN EN.CITE &lt;EndNote&gt;&lt;Cite&gt;&lt;Author&gt;Shatla&lt;/Author&gt;&lt;Year&gt;2014&lt;/Year&gt;&lt;RecNum&gt;482&lt;/RecNum&gt;&lt;DisplayText&gt;(385)&lt;/DisplayText&gt;&lt;record&gt;&lt;rec-number&gt;482&lt;/rec-number&gt;&lt;foreign-keys&gt;&lt;key app="EN" db-id="0pxp9xsasrapexedeerp2xwsfrr5w5vpsswx" timestamp="1766998099"&gt;482&lt;/key&gt;&lt;/foreign-keys&gt;&lt;ref-type name="Journal Article"&gt;17&lt;/ref-type&gt;&lt;contributors&gt;&lt;authors&gt;&lt;author&gt;Shatla, H. M.&lt;/author&gt;&lt;author&gt;Tomoum, H. Y.&lt;/author&gt;&lt;author&gt;Elsayed, S. M.&lt;/author&gt;&lt;author&gt;Elagouza, I. A.&lt;/author&gt;&lt;author&gt;Shatla, R. H.&lt;/author&gt;&lt;author&gt;Mohsen, M. M.&lt;/author&gt;&lt;author&gt;Hamed, A. N.&lt;/author&gt;&lt;/authors&gt;&lt;/contributors&gt;&lt;auth-address&gt;Department of Pediatrics, Faculty of Medicine, Ain Shams University, Cairo, Egypt.&amp;#xD;Department of Genetics, Faculty of Medicine, Ain Shams University, Cairo, Egypt.&amp;#xD;Department of Pediatrics, Faculty of Medicine, Ain Shams University, Cairo, Egypt. Electronic address: dr_imana30@yahoo.com.&lt;/auth-address&gt;&lt;titles&gt;&lt;title&gt;Role of plasma amino acids and urinary organic acids in diagnosis of mitochondrial diseases in children&lt;/title&gt;&lt;secondary-title&gt;Pediatr Neurol&lt;/secondary-title&gt;&lt;/titles&gt;&lt;periodical&gt;&lt;full-title&gt;Pediatr Neurol&lt;/full-title&gt;&lt;/periodical&gt;&lt;pages&gt;820-5&lt;/pages&gt;&lt;volume&gt;51&lt;/volume&gt;&lt;number&gt;6&lt;/number&gt;&lt;edition&gt;20140827&lt;/edition&gt;&lt;keywords&gt;&lt;keyword&gt;Amino Acids/*blood&lt;/keyword&gt;&lt;keyword&gt;*Biomarkers/blood/urine&lt;/keyword&gt;&lt;keyword&gt;Carboxylic Acids/*urine&lt;/keyword&gt;&lt;keyword&gt;Child&lt;/keyword&gt;&lt;keyword&gt;Child, Preschool&lt;/keyword&gt;&lt;keyword&gt;Female&lt;/keyword&gt;&lt;keyword&gt;Humans&lt;/keyword&gt;&lt;keyword&gt;Infant&lt;/keyword&gt;&lt;keyword&gt;Male&lt;/keyword&gt;&lt;keyword&gt;Mitochondrial Diseases/blood/*diagnosis/urine&lt;/keyword&gt;&lt;keyword&gt;mitochondrial disease&lt;/keyword&gt;&lt;keyword&gt;plasma amino acids&lt;/keyword&gt;&lt;keyword&gt;urinary organic acids&lt;/keyword&gt;&lt;/keywords&gt;&lt;dates&gt;&lt;year&gt;2014&lt;/year&gt;&lt;pub-dates&gt;&lt;date&gt;Dec&lt;/date&gt;&lt;/pub-dates&gt;&lt;/dates&gt;&lt;isbn&gt;0887-8994&lt;/isbn&gt;&lt;accession-num&gt;25456303&lt;/accession-num&gt;&lt;urls&gt;&lt;/urls&gt;&lt;electronic-resource-num&gt;10.1016/j.pediatrneurol.2014.08.009&lt;/electronic-resource-num&gt;&lt;remote-database-provider&gt;NLM&lt;/remote-database-provider&gt;&lt;language&gt;eng&lt;/language&gt;&lt;/record&gt;&lt;/Cite&gt;&lt;/EndNote&gt;</w:instrText>
      </w:r>
      <w:r w:rsidRPr="00324C88">
        <w:rPr>
          <w:color w:val="0E0E0E"/>
        </w:rPr>
        <w:fldChar w:fldCharType="separate"/>
      </w:r>
      <w:r w:rsidR="00F55728" w:rsidRPr="00324C88">
        <w:rPr>
          <w:noProof/>
          <w:color w:val="0E0E0E"/>
        </w:rPr>
        <w:t>(385)</w:t>
      </w:r>
      <w:r w:rsidRPr="00324C88">
        <w:rPr>
          <w:color w:val="0E0E0E"/>
        </w:rPr>
        <w:fldChar w:fldCharType="end"/>
      </w:r>
      <w:r w:rsidRPr="00324C88">
        <w:rPr>
          <w:color w:val="0E0E0E"/>
        </w:rPr>
        <w:t>.</w:t>
      </w:r>
    </w:p>
    <w:p w14:paraId="67AB9B06" w14:textId="424E51B8" w:rsidR="006E2CD8" w:rsidRPr="00324C88" w:rsidRDefault="00B21CEA" w:rsidP="00324C88">
      <w:pPr>
        <w:spacing w:before="360" w:after="360" w:line="360" w:lineRule="auto"/>
        <w:ind w:firstLine="709"/>
        <w:jc w:val="both"/>
        <w:rPr>
          <w:color w:val="0E0E0E"/>
        </w:rPr>
      </w:pPr>
      <w:r w:rsidRPr="00324C88">
        <w:t xml:space="preserve">Beyin omurilik sıvısında laktat artışı açısından değerlendirilen olguların tamamında BOS’ta laktat artışı saptanmıştır. </w:t>
      </w:r>
      <w:proofErr w:type="spellStart"/>
      <w:r w:rsidR="00CB6D66" w:rsidRPr="00324C88">
        <w:t>Debray</w:t>
      </w:r>
      <w:proofErr w:type="spellEnd"/>
      <w:r w:rsidR="00CB6D66" w:rsidRPr="00324C88">
        <w:t xml:space="preserve"> ve arkadaşlarının 73 çocuk hasta </w:t>
      </w:r>
      <w:r w:rsidR="00CB6D66" w:rsidRPr="00324C88">
        <w:lastRenderedPageBreak/>
        <w:t xml:space="preserve">ile yapmış oldukları </w:t>
      </w:r>
      <w:r w:rsidR="00936A1D" w:rsidRPr="00324C88">
        <w:t>çalışmada</w:t>
      </w:r>
      <w:r w:rsidR="00CB6D66" w:rsidRPr="00324C88">
        <w:t xml:space="preserve"> </w:t>
      </w:r>
      <w:r w:rsidR="00CB6D66" w:rsidRPr="00324C88">
        <w:rPr>
          <w:color w:val="1A1A1A"/>
          <w:shd w:val="clear" w:color="auto" w:fill="FFFFFF"/>
        </w:rPr>
        <w:t xml:space="preserve">BOS laktat seviyesi değerlendirilebilen 42 hastanın 37'sinde (%88) yüksek bulunmuştur. Plazma laktat seviyeleri normal olan dört hastada BOS laktat seviyeleri artmıştır. Bunun aksine, plazma laktat düzeylerinde aralıklı yükselmeler görülen 2 hastada BOS laktat düzeylerinin normal olduğu bulunmuştur </w:t>
      </w:r>
      <w:r w:rsidR="00936A1D" w:rsidRPr="00324C88">
        <w:rPr>
          <w:color w:val="1A1A1A"/>
          <w:shd w:val="clear" w:color="auto" w:fill="FFFFFF"/>
        </w:rPr>
        <w:fldChar w:fldCharType="begin"/>
      </w:r>
      <w:r w:rsidR="00F55728" w:rsidRPr="00324C88">
        <w:rPr>
          <w:color w:val="1A1A1A"/>
          <w:shd w:val="clear" w:color="auto" w:fill="FFFFFF"/>
        </w:rPr>
        <w:instrText xml:space="preserve"> ADDIN EN.CITE &lt;EndNote&gt;&lt;Cite&gt;&lt;Author&gt;Debray&lt;/Author&gt;&lt;Year&gt;2007&lt;/Year&gt;&lt;RecNum&gt;479&lt;/RecNum&gt;&lt;DisplayText&gt;(386)&lt;/DisplayText&gt;&lt;record&gt;&lt;rec-number&gt;479&lt;/rec-number&gt;&lt;foreign-keys&gt;&lt;key app="EN" db-id="0pxp9xsasrapexedeerp2xwsfrr5w5vpsswx" timestamp="1766996877"&gt;479&lt;/key&gt;&lt;/foreign-keys&gt;&lt;ref-type name="Journal Article"&gt;17&lt;/ref-type&gt;&lt;contributors&gt;&lt;authors&gt;&lt;author&gt;Debray, François-Guillaume&lt;/author&gt;&lt;author&gt;Lambert, Marie&lt;/author&gt;&lt;author&gt;Chevalier, Isabelle&lt;/author&gt;&lt;author&gt;Robitaille, Yves&lt;/author&gt;&lt;author&gt;Decarie, Jean-Claude&lt;/author&gt;&lt;author&gt;Shoubridge, Eric A.&lt;/author&gt;&lt;author&gt;Robinson, Brian H.&lt;/author&gt;&lt;author&gt;Mitchell, Grant A.&lt;/author&gt;&lt;/authors&gt;&lt;/contributors&gt;&lt;titles&gt;&lt;title&gt;Long-term Outcome and Clinical Spectrum of 73 Pediatric Patients With Mitochondrial Diseases&lt;/title&gt;&lt;secondary-title&gt;Pediatrics&lt;/secondary-title&gt;&lt;/titles&gt;&lt;periodical&gt;&lt;full-title&gt;Pediatrics&lt;/full-title&gt;&lt;/periodical&gt;&lt;pages&gt;722-733&lt;/pages&gt;&lt;volume&gt;119&lt;/volume&gt;&lt;number&gt;4&lt;/number&gt;&lt;dates&gt;&lt;year&gt;2007&lt;/year&gt;&lt;/dates&gt;&lt;isbn&gt;0031-4005&lt;/isbn&gt;&lt;urls&gt;&lt;related-urls&gt;&lt;url&gt;https://doi.org/10.1542/peds.2006-1866&lt;/url&gt;&lt;/related-urls&gt;&lt;/urls&gt;&lt;electronic-resource-num&gt;10.1542/peds.2006-1866&lt;/electronic-resource-num&gt;&lt;access-date&gt;12/29/2025&lt;/access-date&gt;&lt;/record&gt;&lt;/Cite&gt;&lt;/EndNote&gt;</w:instrText>
      </w:r>
      <w:r w:rsidR="00936A1D" w:rsidRPr="00324C88">
        <w:rPr>
          <w:color w:val="1A1A1A"/>
          <w:shd w:val="clear" w:color="auto" w:fill="FFFFFF"/>
        </w:rPr>
        <w:fldChar w:fldCharType="separate"/>
      </w:r>
      <w:r w:rsidR="00F55728" w:rsidRPr="00324C88">
        <w:rPr>
          <w:noProof/>
          <w:color w:val="1A1A1A"/>
          <w:shd w:val="clear" w:color="auto" w:fill="FFFFFF"/>
        </w:rPr>
        <w:t>(386)</w:t>
      </w:r>
      <w:r w:rsidR="00936A1D" w:rsidRPr="00324C88">
        <w:rPr>
          <w:color w:val="1A1A1A"/>
          <w:shd w:val="clear" w:color="auto" w:fill="FFFFFF"/>
        </w:rPr>
        <w:fldChar w:fldCharType="end"/>
      </w:r>
      <w:r w:rsidR="00936A1D" w:rsidRPr="00324C88">
        <w:rPr>
          <w:color w:val="1A1A1A"/>
          <w:shd w:val="clear" w:color="auto" w:fill="FFFFFF"/>
        </w:rPr>
        <w:t>.</w:t>
      </w:r>
      <w:r w:rsidR="00CB6D66" w:rsidRPr="00324C88">
        <w:rPr>
          <w:color w:val="1A1A1A"/>
          <w:shd w:val="clear" w:color="auto" w:fill="FFFFFF"/>
        </w:rPr>
        <w:t> </w:t>
      </w:r>
      <w:proofErr w:type="spellStart"/>
      <w:r w:rsidR="006E2CD8" w:rsidRPr="00324C88">
        <w:rPr>
          <w:color w:val="0E0E0E"/>
        </w:rPr>
        <w:t>Hutchesson</w:t>
      </w:r>
      <w:proofErr w:type="spellEnd"/>
      <w:r w:rsidR="006E2CD8" w:rsidRPr="00324C88">
        <w:rPr>
          <w:color w:val="0E0E0E"/>
        </w:rPr>
        <w:t xml:space="preserve"> ve ark</w:t>
      </w:r>
      <w:r w:rsidR="00086CD0" w:rsidRPr="00324C88">
        <w:rPr>
          <w:color w:val="0E0E0E"/>
        </w:rPr>
        <w:t>adaşları</w:t>
      </w:r>
      <w:r w:rsidR="006E2CD8" w:rsidRPr="00324C88">
        <w:rPr>
          <w:color w:val="0E0E0E"/>
        </w:rPr>
        <w:t xml:space="preserve">nın çalışmasında, </w:t>
      </w:r>
      <w:r w:rsidR="00086CD0" w:rsidRPr="00324C88">
        <w:rPr>
          <w:color w:val="0E0E0E"/>
        </w:rPr>
        <w:t>mitokondriyal hastalığı</w:t>
      </w:r>
      <w:r w:rsidR="006E2CD8" w:rsidRPr="00324C88">
        <w:rPr>
          <w:color w:val="0E0E0E"/>
        </w:rPr>
        <w:t xml:space="preserve"> olan çocukların %73’ünde BOS laktat ≥3,0 mmol/L saptanmış ve bazı olgularda plazma laktatı normal olmasına rağmen BOS laktatının yüksek olabileceği vurgulanmıştır. Bu bulgu, BOS laktatının özellikle </w:t>
      </w:r>
      <w:r w:rsidR="00086CD0" w:rsidRPr="00324C88">
        <w:rPr>
          <w:color w:val="0E0E0E"/>
        </w:rPr>
        <w:t xml:space="preserve">merkezi sinir sistemi </w:t>
      </w:r>
      <w:r w:rsidR="006E2CD8" w:rsidRPr="00324C88">
        <w:rPr>
          <w:color w:val="0E0E0E"/>
        </w:rPr>
        <w:t xml:space="preserve">tutulumu olan mitokondriyal hastalıklarda tanısal süreci destekleyen önemli bir ipucu olabileceğini düşündürmektedir </w:t>
      </w:r>
      <w:r w:rsidR="006E2CD8" w:rsidRPr="00324C88">
        <w:rPr>
          <w:color w:val="0E0E0E"/>
        </w:rPr>
        <w:fldChar w:fldCharType="begin"/>
      </w:r>
      <w:r w:rsidR="00F55728" w:rsidRPr="00324C88">
        <w:rPr>
          <w:color w:val="0E0E0E"/>
        </w:rPr>
        <w:instrText xml:space="preserve"> ADDIN EN.CITE &lt;EndNote&gt;&lt;Cite&gt;&lt;Author&gt;Hutchesson&lt;/Author&gt;&lt;Year&gt;1997&lt;/Year&gt;&lt;RecNum&gt;478&lt;/RecNum&gt;&lt;DisplayText&gt;(387)&lt;/DisplayText&gt;&lt;record&gt;&lt;rec-number&gt;478&lt;/rec-number&gt;&lt;foreign-keys&gt;&lt;key app="EN" db-id="0pxp9xsasrapexedeerp2xwsfrr5w5vpsswx" timestamp="1766992269"&gt;478&lt;/key&gt;&lt;/foreign-keys&gt;&lt;ref-type name="Journal Article"&gt;17&lt;/ref-type&gt;&lt;contributors&gt;&lt;authors&gt;&lt;author&gt;Hutchesson, A.&lt;/author&gt;&lt;author&gt;Preece, M. A.&lt;/author&gt;&lt;author&gt;Gray, G.&lt;/author&gt;&lt;author&gt;Green, A.&lt;/author&gt;&lt;/authors&gt;&lt;/contributors&gt;&lt;auth-address&gt;Department of Clinical Chemistry, The Children&amp;apos;s Hospital, Birmingham, UK.&lt;/auth-address&gt;&lt;titles&gt;&lt;title&gt;Measurement of lactate in cerebrospinal fluid in investigation of inherited metabolic disease&lt;/title&gt;&lt;secondary-title&gt;Clin Chem&lt;/secondary-title&gt;&lt;/titles&gt;&lt;periodical&gt;&lt;full-title&gt;Clin Chem&lt;/full-title&gt;&lt;/periodical&gt;&lt;pages&gt;158-61&lt;/pages&gt;&lt;volume&gt;43&lt;/volume&gt;&lt;number&gt;1&lt;/number&gt;&lt;keywords&gt;&lt;keyword&gt;Adolescent&lt;/keyword&gt;&lt;keyword&gt;Child&lt;/keyword&gt;&lt;keyword&gt;Child, Preschool&lt;/keyword&gt;&lt;keyword&gt;*Electron Transport&lt;/keyword&gt;&lt;keyword&gt;Humans&lt;/keyword&gt;&lt;keyword&gt;Infant&lt;/keyword&gt;&lt;keyword&gt;Lactic Acid/blood/*cerebrospinal fluid&lt;/keyword&gt;&lt;keyword&gt;Metabolism, Inborn Errors/*cerebrospinal fluid/diagnosis&lt;/keyword&gt;&lt;keyword&gt;Reference Values&lt;/keyword&gt;&lt;keyword&gt;Regression Analysis&lt;/keyword&gt;&lt;/keywords&gt;&lt;dates&gt;&lt;year&gt;1997&lt;/year&gt;&lt;pub-dates&gt;&lt;date&gt;Jan&lt;/date&gt;&lt;/pub-dates&gt;&lt;/dates&gt;&lt;isbn&gt;0009-9147 (Print)&amp;#xD;0009-9147&lt;/isbn&gt;&lt;accession-num&gt;8990239&lt;/accession-num&gt;&lt;urls&gt;&lt;/urls&gt;&lt;remote-database-provider&gt;NLM&lt;/remote-database-provider&gt;&lt;language&gt;eng&lt;/language&gt;&lt;/record&gt;&lt;/Cite&gt;&lt;/EndNote&gt;</w:instrText>
      </w:r>
      <w:r w:rsidR="006E2CD8" w:rsidRPr="00324C88">
        <w:rPr>
          <w:color w:val="0E0E0E"/>
        </w:rPr>
        <w:fldChar w:fldCharType="separate"/>
      </w:r>
      <w:r w:rsidR="00F55728" w:rsidRPr="00324C88">
        <w:rPr>
          <w:noProof/>
          <w:color w:val="0E0E0E"/>
        </w:rPr>
        <w:t>(387)</w:t>
      </w:r>
      <w:r w:rsidR="006E2CD8" w:rsidRPr="00324C88">
        <w:rPr>
          <w:color w:val="0E0E0E"/>
        </w:rPr>
        <w:fldChar w:fldCharType="end"/>
      </w:r>
      <w:r w:rsidR="006E2CD8" w:rsidRPr="00324C88">
        <w:rPr>
          <w:color w:val="0E0E0E"/>
        </w:rPr>
        <w:t>.</w:t>
      </w:r>
      <w:r w:rsidR="00CB6D66" w:rsidRPr="00324C88">
        <w:rPr>
          <w:color w:val="0E0E0E"/>
        </w:rPr>
        <w:t xml:space="preserve"> </w:t>
      </w:r>
    </w:p>
    <w:p w14:paraId="1960BA2A" w14:textId="51A1E9B7" w:rsidR="00936A1D" w:rsidRPr="00324C88" w:rsidRDefault="006E2CD8" w:rsidP="00324C88">
      <w:pPr>
        <w:spacing w:before="360" w:after="360" w:line="360" w:lineRule="auto"/>
        <w:ind w:firstLine="709"/>
        <w:jc w:val="both"/>
        <w:rPr>
          <w:color w:val="0E0E0E"/>
        </w:rPr>
      </w:pPr>
      <w:r w:rsidRPr="00324C88">
        <w:t xml:space="preserve">Çalışmamızda hastalarda kan aminoasit düzeyleri değerlendirmesinde </w:t>
      </w:r>
      <w:r w:rsidR="00027AE2" w:rsidRPr="00324C88">
        <w:t xml:space="preserve">%16,5 oranında </w:t>
      </w:r>
      <w:r w:rsidR="00086CD0" w:rsidRPr="00324C88">
        <w:t>a</w:t>
      </w:r>
      <w:r w:rsidR="00027AE2" w:rsidRPr="00324C88">
        <w:t>lanin artışı saptanmıştır.</w:t>
      </w:r>
      <w:r w:rsidR="00936A1D" w:rsidRPr="00324C88">
        <w:t xml:space="preserve"> </w:t>
      </w:r>
      <w:r w:rsidR="00027AE2" w:rsidRPr="00324C88">
        <w:t xml:space="preserve">İdrar organik asit analizlerinde laktat atılımı %43,4, pirüvat atılımı %59,7, TCA ara metabolitlerinin atılımı %30,5 ve </w:t>
      </w:r>
      <w:proofErr w:type="spellStart"/>
      <w:r w:rsidR="00027AE2" w:rsidRPr="00324C88">
        <w:t>dikarboksilik</w:t>
      </w:r>
      <w:proofErr w:type="spellEnd"/>
      <w:r w:rsidR="00027AE2" w:rsidRPr="00324C88">
        <w:t xml:space="preserve"> asit atılımı %22,5 oranında saptanmıştır. Glutakonik asit atılımı %14,8, </w:t>
      </w:r>
      <w:proofErr w:type="spellStart"/>
      <w:r w:rsidR="00027AE2" w:rsidRPr="00324C88">
        <w:t>etilmalonik</w:t>
      </w:r>
      <w:proofErr w:type="spellEnd"/>
      <w:r w:rsidR="00027AE2" w:rsidRPr="00324C88">
        <w:t xml:space="preserve"> asit atılımı ise %19,4 oranında izlenmiştir. Açilkarnitin profili değerlendirildiğinde hastaların %24,6’sında patolojik bulgu saptanmıştır</w:t>
      </w:r>
      <w:r w:rsidR="00936A1D" w:rsidRPr="00324C88">
        <w:t xml:space="preserve">. </w:t>
      </w:r>
      <w:proofErr w:type="spellStart"/>
      <w:r w:rsidR="00936A1D" w:rsidRPr="00324C88">
        <w:t>Debray</w:t>
      </w:r>
      <w:proofErr w:type="spellEnd"/>
      <w:r w:rsidR="00936A1D" w:rsidRPr="00324C88">
        <w:t xml:space="preserve"> </w:t>
      </w:r>
      <w:r w:rsidR="00936A1D" w:rsidRPr="00324C88">
        <w:rPr>
          <w:rStyle w:val="s2"/>
          <w:rFonts w:eastAsiaTheme="majorEastAsia"/>
          <w:color w:val="0E0E0E"/>
        </w:rPr>
        <w:t>ve arkadaşlarının</w:t>
      </w:r>
      <w:r w:rsidR="00936A1D" w:rsidRPr="00324C88">
        <w:rPr>
          <w:color w:val="0E0E0E"/>
        </w:rPr>
        <w:t xml:space="preserve"> 73 çocuk hastayı içeren mitokondriyal hastalık kohortunda, plazma aminoasitleri değerlendirilen 64 hastanın 47’sinde (</w:t>
      </w:r>
      <w:r w:rsidR="00936A1D" w:rsidRPr="00324C88">
        <w:rPr>
          <w:rStyle w:val="s2"/>
          <w:rFonts w:eastAsiaTheme="majorEastAsia"/>
          <w:color w:val="0E0E0E"/>
        </w:rPr>
        <w:t>%73</w:t>
      </w:r>
      <w:r w:rsidR="00936A1D" w:rsidRPr="00324C88">
        <w:rPr>
          <w:color w:val="0E0E0E"/>
        </w:rPr>
        <w:t xml:space="preserve">) laktik asidoz ile uyumlu olarak </w:t>
      </w:r>
      <w:proofErr w:type="spellStart"/>
      <w:r w:rsidR="00936A1D" w:rsidRPr="00324C88">
        <w:rPr>
          <w:rStyle w:val="s2"/>
          <w:rFonts w:eastAsiaTheme="majorEastAsia"/>
          <w:color w:val="0E0E0E"/>
        </w:rPr>
        <w:t>alanin</w:t>
      </w:r>
      <w:proofErr w:type="spellEnd"/>
      <w:r w:rsidR="00936A1D" w:rsidRPr="00324C88">
        <w:rPr>
          <w:rStyle w:val="s2"/>
          <w:rFonts w:eastAsiaTheme="majorEastAsia"/>
          <w:color w:val="0E0E0E"/>
        </w:rPr>
        <w:t xml:space="preserve"> ve/veya </w:t>
      </w:r>
      <w:proofErr w:type="spellStart"/>
      <w:r w:rsidR="00936A1D" w:rsidRPr="00324C88">
        <w:rPr>
          <w:rStyle w:val="s2"/>
          <w:rFonts w:eastAsiaTheme="majorEastAsia"/>
          <w:color w:val="0E0E0E"/>
        </w:rPr>
        <w:t>prolin</w:t>
      </w:r>
      <w:proofErr w:type="spellEnd"/>
      <w:r w:rsidR="00936A1D" w:rsidRPr="00324C88">
        <w:rPr>
          <w:rStyle w:val="s2"/>
          <w:rFonts w:eastAsiaTheme="majorEastAsia"/>
          <w:color w:val="0E0E0E"/>
        </w:rPr>
        <w:t xml:space="preserve"> yüksekliği</w:t>
      </w:r>
      <w:r w:rsidR="00936A1D" w:rsidRPr="00324C88">
        <w:rPr>
          <w:color w:val="0E0E0E"/>
        </w:rPr>
        <w:t xml:space="preserve"> saptanmıştır. Aynı çalışmada idrar organik asit analizinde; laktik ve pirüvik asit yüksekliği, keton cisimleri ve </w:t>
      </w:r>
      <w:r w:rsidR="00086CD0" w:rsidRPr="00324C88">
        <w:rPr>
          <w:color w:val="0E0E0E"/>
        </w:rPr>
        <w:t xml:space="preserve">TCA </w:t>
      </w:r>
      <w:r w:rsidR="00936A1D" w:rsidRPr="00324C88">
        <w:rPr>
          <w:color w:val="0E0E0E"/>
        </w:rPr>
        <w:t>döngüsü ara ürünlerinin çeşitli kombinasyonları</w:t>
      </w:r>
      <w:r w:rsidR="00086CD0" w:rsidRPr="00324C88">
        <w:rPr>
          <w:color w:val="0E0E0E"/>
        </w:rPr>
        <w:t xml:space="preserve"> </w:t>
      </w:r>
      <w:r w:rsidR="00936A1D" w:rsidRPr="00324C88">
        <w:rPr>
          <w:color w:val="0E0E0E"/>
        </w:rPr>
        <w:t>değerlendirilen 60 hastanın 42’sinde (</w:t>
      </w:r>
      <w:r w:rsidR="00936A1D" w:rsidRPr="00324C88">
        <w:rPr>
          <w:rStyle w:val="s2"/>
          <w:rFonts w:eastAsiaTheme="majorEastAsia"/>
          <w:color w:val="0E0E0E"/>
        </w:rPr>
        <w:t>%70</w:t>
      </w:r>
      <w:r w:rsidR="00936A1D" w:rsidRPr="00324C88">
        <w:rPr>
          <w:color w:val="0E0E0E"/>
        </w:rPr>
        <w:t xml:space="preserve">) anormal bulunmuştur. Bununla birlikte, </w:t>
      </w:r>
      <w:r w:rsidR="00936A1D" w:rsidRPr="00324C88">
        <w:rPr>
          <w:rStyle w:val="s2"/>
          <w:rFonts w:eastAsiaTheme="majorEastAsia"/>
          <w:color w:val="0E0E0E"/>
        </w:rPr>
        <w:t xml:space="preserve">laktat, </w:t>
      </w:r>
      <w:proofErr w:type="spellStart"/>
      <w:r w:rsidR="00936A1D" w:rsidRPr="00324C88">
        <w:rPr>
          <w:rStyle w:val="s2"/>
          <w:rFonts w:eastAsiaTheme="majorEastAsia"/>
          <w:color w:val="0E0E0E"/>
        </w:rPr>
        <w:t>alanin</w:t>
      </w:r>
      <w:proofErr w:type="spellEnd"/>
      <w:r w:rsidR="00936A1D" w:rsidRPr="00324C88">
        <w:rPr>
          <w:rStyle w:val="s2"/>
          <w:rFonts w:eastAsiaTheme="majorEastAsia"/>
          <w:color w:val="0E0E0E"/>
        </w:rPr>
        <w:t xml:space="preserve"> ve </w:t>
      </w:r>
      <w:proofErr w:type="spellStart"/>
      <w:r w:rsidR="00936A1D" w:rsidRPr="00324C88">
        <w:rPr>
          <w:rStyle w:val="s2"/>
          <w:rFonts w:eastAsiaTheme="majorEastAsia"/>
          <w:color w:val="0E0E0E"/>
        </w:rPr>
        <w:t>prolin</w:t>
      </w:r>
      <w:proofErr w:type="spellEnd"/>
      <w:r w:rsidR="00936A1D" w:rsidRPr="00324C88">
        <w:rPr>
          <w:rStyle w:val="s2"/>
          <w:rFonts w:eastAsiaTheme="majorEastAsia"/>
          <w:color w:val="0E0E0E"/>
        </w:rPr>
        <w:t xml:space="preserve"> konsantrasyonları ile biyokimyasal ya da moleküler tanı alt tipleri arasında anlamlı bir ilişki gösterilememiştir</w:t>
      </w:r>
      <w:r w:rsidR="00936A1D" w:rsidRPr="00324C88">
        <w:rPr>
          <w:color w:val="0E0E0E"/>
        </w:rPr>
        <w:t xml:space="preserve">. Bu bulgular, </w:t>
      </w:r>
      <w:proofErr w:type="spellStart"/>
      <w:r w:rsidR="00936A1D" w:rsidRPr="00324C88">
        <w:rPr>
          <w:color w:val="0E0E0E"/>
        </w:rPr>
        <w:t>alanin</w:t>
      </w:r>
      <w:proofErr w:type="spellEnd"/>
      <w:r w:rsidR="00936A1D" w:rsidRPr="00324C88">
        <w:rPr>
          <w:color w:val="0E0E0E"/>
        </w:rPr>
        <w:t xml:space="preserve"> ve </w:t>
      </w:r>
      <w:proofErr w:type="spellStart"/>
      <w:r w:rsidR="00936A1D" w:rsidRPr="00324C88">
        <w:rPr>
          <w:color w:val="0E0E0E"/>
        </w:rPr>
        <w:t>prolin</w:t>
      </w:r>
      <w:proofErr w:type="spellEnd"/>
      <w:r w:rsidR="00936A1D" w:rsidRPr="00324C88">
        <w:rPr>
          <w:color w:val="0E0E0E"/>
        </w:rPr>
        <w:t xml:space="preserve"> yüksekliğinin mitokondriyal hastalıklarda sık görülen ancak </w:t>
      </w:r>
      <w:r w:rsidR="00936A1D" w:rsidRPr="00324C88">
        <w:rPr>
          <w:rStyle w:val="s2"/>
          <w:rFonts w:eastAsiaTheme="majorEastAsia"/>
          <w:color w:val="0E0E0E"/>
        </w:rPr>
        <w:t>tanı alt tipleri arasında ayırt edici olmayan</w:t>
      </w:r>
      <w:r w:rsidR="00936A1D" w:rsidRPr="00324C88">
        <w:rPr>
          <w:color w:val="0E0E0E"/>
        </w:rPr>
        <w:t xml:space="preserve">, genel metabolik disfonksiyonu yansıtan biyokimyasal bulgular olduğunu düşündürmektedir </w:t>
      </w:r>
      <w:r w:rsidR="00936A1D" w:rsidRPr="00324C88">
        <w:rPr>
          <w:color w:val="0E0E0E"/>
        </w:rPr>
        <w:fldChar w:fldCharType="begin"/>
      </w:r>
      <w:r w:rsidR="00F55728" w:rsidRPr="00324C88">
        <w:rPr>
          <w:color w:val="0E0E0E"/>
        </w:rPr>
        <w:instrText xml:space="preserve"> ADDIN EN.CITE &lt;EndNote&gt;&lt;Cite&gt;&lt;Author&gt;Debray&lt;/Author&gt;&lt;Year&gt;2007&lt;/Year&gt;&lt;RecNum&gt;480&lt;/RecNum&gt;&lt;DisplayText&gt;(386)&lt;/DisplayText&gt;&lt;record&gt;&lt;rec-number&gt;480&lt;/rec-number&gt;&lt;foreign-keys&gt;&lt;key app="EN" db-id="0pxp9xsasrapexedeerp2xwsfrr5w5vpsswx" timestamp="1766997267"&gt;480&lt;/key&gt;&lt;/foreign-keys&gt;&lt;ref-type name="Journal Article"&gt;17&lt;/ref-type&gt;&lt;contributors&gt;&lt;authors&gt;&lt;author&gt;Debray, François-Guillaume&lt;/author&gt;&lt;author&gt;Lambert, Marie&lt;/author&gt;&lt;author&gt;Chevalier, Isabelle&lt;/author&gt;&lt;author&gt;Robitaille, Yves&lt;/author&gt;&lt;author&gt;Decarie, Jean-Claude&lt;/author&gt;&lt;author&gt;Shoubridge, Eric A.&lt;/author&gt;&lt;author&gt;Robinson, Brian H.&lt;/author&gt;&lt;author&gt;Mitchell, Grant A.&lt;/author&gt;&lt;/authors&gt;&lt;/contributors&gt;&lt;titles&gt;&lt;title&gt;Long-term Outcome and Clinical Spectrum of 73 Pediatric Patients With Mitochondrial Diseases&lt;/title&gt;&lt;secondary-title&gt;Pediatrics&lt;/secondary-title&gt;&lt;/titles&gt;&lt;periodical&gt;&lt;full-title&gt;Pediatrics&lt;/full-title&gt;&lt;/periodical&gt;&lt;pages&gt;722-733&lt;/pages&gt;&lt;volume&gt;119&lt;/volume&gt;&lt;number&gt;4&lt;/number&gt;&lt;dates&gt;&lt;year&gt;2007&lt;/year&gt;&lt;/dates&gt;&lt;isbn&gt;0031-4005&lt;/isbn&gt;&lt;urls&gt;&lt;related-urls&gt;&lt;url&gt;https://doi.org/10.1542/peds.2006-1866&lt;/url&gt;&lt;/related-urls&gt;&lt;/urls&gt;&lt;electronic-resource-num&gt;10.1542/peds.2006-1866&lt;/electronic-resource-num&gt;&lt;access-date&gt;12/29/2025&lt;/access-date&gt;&lt;/record&gt;&lt;/Cite&gt;&lt;/EndNote&gt;</w:instrText>
      </w:r>
      <w:r w:rsidR="00936A1D" w:rsidRPr="00324C88">
        <w:rPr>
          <w:color w:val="0E0E0E"/>
        </w:rPr>
        <w:fldChar w:fldCharType="separate"/>
      </w:r>
      <w:r w:rsidR="00F55728" w:rsidRPr="00324C88">
        <w:rPr>
          <w:noProof/>
          <w:color w:val="0E0E0E"/>
        </w:rPr>
        <w:t>(386)</w:t>
      </w:r>
      <w:r w:rsidR="00936A1D" w:rsidRPr="00324C88">
        <w:rPr>
          <w:color w:val="0E0E0E"/>
        </w:rPr>
        <w:fldChar w:fldCharType="end"/>
      </w:r>
      <w:r w:rsidR="00936A1D" w:rsidRPr="00324C88">
        <w:rPr>
          <w:color w:val="0E0E0E"/>
        </w:rPr>
        <w:t>.</w:t>
      </w:r>
      <w:r w:rsidR="00831D5A" w:rsidRPr="00324C88">
        <w:rPr>
          <w:color w:val="0E0E0E"/>
        </w:rPr>
        <w:t xml:space="preserve"> </w:t>
      </w:r>
      <w:proofErr w:type="spellStart"/>
      <w:r w:rsidR="00831D5A" w:rsidRPr="00324C88">
        <w:rPr>
          <w:color w:val="0E0E0E"/>
        </w:rPr>
        <w:t>Shatla</w:t>
      </w:r>
      <w:proofErr w:type="spellEnd"/>
      <w:r w:rsidR="00831D5A" w:rsidRPr="00324C88">
        <w:rPr>
          <w:color w:val="0E0E0E"/>
        </w:rPr>
        <w:t xml:space="preserve"> ve arkadaşlarının mitokondriyal hastalık şüphesi ile izlenen 20 çocuk ile yapmış oldukları çalışmada plazma amino asitleri ve idrar organik asitleri analiz edilmiştir. Plazma amino asit profillerinde özellikle alanin yüksekliği 11 hastada (%55), </w:t>
      </w:r>
      <w:proofErr w:type="spellStart"/>
      <w:r w:rsidR="00831D5A" w:rsidRPr="00324C88">
        <w:rPr>
          <w:color w:val="0E0E0E"/>
        </w:rPr>
        <w:t>glisin</w:t>
      </w:r>
      <w:proofErr w:type="spellEnd"/>
      <w:r w:rsidR="00831D5A" w:rsidRPr="00324C88">
        <w:rPr>
          <w:color w:val="0E0E0E"/>
        </w:rPr>
        <w:t xml:space="preserve"> yüksekliği 5 hastada</w:t>
      </w:r>
      <w:r w:rsidR="00086CD0" w:rsidRPr="00324C88">
        <w:rPr>
          <w:color w:val="0E0E0E"/>
        </w:rPr>
        <w:t xml:space="preserve"> </w:t>
      </w:r>
      <w:r w:rsidR="00831D5A" w:rsidRPr="00324C88">
        <w:rPr>
          <w:color w:val="0E0E0E"/>
        </w:rPr>
        <w:t xml:space="preserve">(%25) ve </w:t>
      </w:r>
      <w:proofErr w:type="spellStart"/>
      <w:r w:rsidR="00831D5A" w:rsidRPr="00324C88">
        <w:rPr>
          <w:color w:val="0E0E0E"/>
        </w:rPr>
        <w:t>prolin</w:t>
      </w:r>
      <w:proofErr w:type="spellEnd"/>
      <w:r w:rsidR="00831D5A" w:rsidRPr="00324C88">
        <w:rPr>
          <w:color w:val="0E0E0E"/>
        </w:rPr>
        <w:t xml:space="preserve"> yüksekliği 2 hastada (%10) saptanmıştır. İdrar organik asit analizinde ise artmış idrar laktatı, </w:t>
      </w:r>
      <w:proofErr w:type="spellStart"/>
      <w:r w:rsidR="00831D5A" w:rsidRPr="00324C88">
        <w:rPr>
          <w:color w:val="0E0E0E"/>
        </w:rPr>
        <w:t>dikarboksilik</w:t>
      </w:r>
      <w:proofErr w:type="spellEnd"/>
      <w:r w:rsidR="00831D5A" w:rsidRPr="00324C88">
        <w:rPr>
          <w:color w:val="0E0E0E"/>
        </w:rPr>
        <w:t xml:space="preserve"> </w:t>
      </w:r>
      <w:proofErr w:type="spellStart"/>
      <w:r w:rsidR="00831D5A" w:rsidRPr="00324C88">
        <w:rPr>
          <w:color w:val="0E0E0E"/>
        </w:rPr>
        <w:t>asidüri</w:t>
      </w:r>
      <w:proofErr w:type="spellEnd"/>
      <w:r w:rsidR="00831D5A" w:rsidRPr="00324C88">
        <w:rPr>
          <w:color w:val="0E0E0E"/>
        </w:rPr>
        <w:t xml:space="preserve"> </w:t>
      </w:r>
      <w:r w:rsidR="00831D5A" w:rsidRPr="00324C88">
        <w:rPr>
          <w:color w:val="0E0E0E"/>
        </w:rPr>
        <w:lastRenderedPageBreak/>
        <w:t xml:space="preserve">ve keton cisimleri gibi değişiklikler toplamda 6 hastada gözlenmiştir. Bu bulgular, plazma amino asitleri ve idrar organik asit analizlerinin klinik olarak mitokondriyal hastalık tanısına katkı sağlayabileceğini göstermektedir, ancak bu parametrelerin tek başına tanı koydurucu olmadığı ve diğer laboratuvar, klinik ve genetik bulgularla birlikte değerlendirilmesi gerektiği vurgulanmıştır </w:t>
      </w:r>
      <w:r w:rsidR="00831D5A" w:rsidRPr="00324C88">
        <w:rPr>
          <w:color w:val="0E0E0E"/>
        </w:rPr>
        <w:fldChar w:fldCharType="begin"/>
      </w:r>
      <w:r w:rsidR="00F55728" w:rsidRPr="00324C88">
        <w:rPr>
          <w:color w:val="0E0E0E"/>
        </w:rPr>
        <w:instrText xml:space="preserve"> ADDIN EN.CITE &lt;EndNote&gt;&lt;Cite&gt;&lt;Author&gt;Shatla&lt;/Author&gt;&lt;Year&gt;2014&lt;/Year&gt;&lt;RecNum&gt;481&lt;/RecNum&gt;&lt;DisplayText&gt;(385)&lt;/DisplayText&gt;&lt;record&gt;&lt;rec-number&gt;481&lt;/rec-number&gt;&lt;foreign-keys&gt;&lt;key app="EN" db-id="0pxp9xsasrapexedeerp2xwsfrr5w5vpsswx" timestamp="1766997838"&gt;481&lt;/key&gt;&lt;/foreign-keys&gt;&lt;ref-type name="Journal Article"&gt;17&lt;/ref-type&gt;&lt;contributors&gt;&lt;authors&gt;&lt;author&gt;Shatla, H. M.&lt;/author&gt;&lt;author&gt;Tomoum, H. Y.&lt;/author&gt;&lt;author&gt;Elsayed, S. M.&lt;/author&gt;&lt;author&gt;Elagouza, I. A.&lt;/author&gt;&lt;author&gt;Shatla, R. H.&lt;/author&gt;&lt;author&gt;Mohsen, M. M.&lt;/author&gt;&lt;author&gt;Hamed, A. N.&lt;/author&gt;&lt;/authors&gt;&lt;/contributors&gt;&lt;auth-address&gt;Department of Pediatrics, Faculty of Medicine, Ain Shams University, Cairo, Egypt.&amp;#xD;Department of Genetics, Faculty of Medicine, Ain Shams University, Cairo, Egypt.&amp;#xD;Department of Pediatrics, Faculty of Medicine, Ain Shams University, Cairo, Egypt. Electronic address: dr_imana30@yahoo.com.&lt;/auth-address&gt;&lt;titles&gt;&lt;title&gt;Role of plasma amino acids and urinary organic acids in diagnosis of mitochondrial diseases in children&lt;/title&gt;&lt;secondary-title&gt;Pediatr Neurol&lt;/secondary-title&gt;&lt;/titles&gt;&lt;periodical&gt;&lt;full-title&gt;Pediatr Neurol&lt;/full-title&gt;&lt;/periodical&gt;&lt;pages&gt;820-5&lt;/pages&gt;&lt;volume&gt;51&lt;/volume&gt;&lt;number&gt;6&lt;/number&gt;&lt;edition&gt;20140827&lt;/edition&gt;&lt;keywords&gt;&lt;keyword&gt;Amino Acids/*blood&lt;/keyword&gt;&lt;keyword&gt;*Biomarkers/blood/urine&lt;/keyword&gt;&lt;keyword&gt;Carboxylic Acids/*urine&lt;/keyword&gt;&lt;keyword&gt;Child&lt;/keyword&gt;&lt;keyword&gt;Child, Preschool&lt;/keyword&gt;&lt;keyword&gt;Female&lt;/keyword&gt;&lt;keyword&gt;Humans&lt;/keyword&gt;&lt;keyword&gt;Infant&lt;/keyword&gt;&lt;keyword&gt;Male&lt;/keyword&gt;&lt;keyword&gt;Mitochondrial Diseases/blood/*diagnosis/urine&lt;/keyword&gt;&lt;keyword&gt;mitochondrial disease&lt;/keyword&gt;&lt;keyword&gt;plasma amino acids&lt;/keyword&gt;&lt;keyword&gt;urinary organic acids&lt;/keyword&gt;&lt;/keywords&gt;&lt;dates&gt;&lt;year&gt;2014&lt;/year&gt;&lt;pub-dates&gt;&lt;date&gt;Dec&lt;/date&gt;&lt;/pub-dates&gt;&lt;/dates&gt;&lt;isbn&gt;0887-8994&lt;/isbn&gt;&lt;accession-num&gt;25456303&lt;/accession-num&gt;&lt;urls&gt;&lt;/urls&gt;&lt;electronic-resource-num&gt;10.1016/j.pediatrneurol.2014.08.009&lt;/electronic-resource-num&gt;&lt;remote-database-provider&gt;NLM&lt;/remote-database-provider&gt;&lt;language&gt;eng&lt;/language&gt;&lt;/record&gt;&lt;/Cite&gt;&lt;/EndNote&gt;</w:instrText>
      </w:r>
      <w:r w:rsidR="00831D5A" w:rsidRPr="00324C88">
        <w:rPr>
          <w:color w:val="0E0E0E"/>
        </w:rPr>
        <w:fldChar w:fldCharType="separate"/>
      </w:r>
      <w:r w:rsidR="00F55728" w:rsidRPr="00324C88">
        <w:rPr>
          <w:noProof/>
          <w:color w:val="0E0E0E"/>
        </w:rPr>
        <w:t>(385)</w:t>
      </w:r>
      <w:r w:rsidR="00831D5A" w:rsidRPr="00324C88">
        <w:rPr>
          <w:color w:val="0E0E0E"/>
        </w:rPr>
        <w:fldChar w:fldCharType="end"/>
      </w:r>
      <w:r w:rsidR="00831D5A" w:rsidRPr="00324C88">
        <w:rPr>
          <w:color w:val="0E0E0E"/>
        </w:rPr>
        <w:t>.</w:t>
      </w:r>
    </w:p>
    <w:p w14:paraId="6BFBF2BD" w14:textId="6F0C2EE0" w:rsidR="00831D5A" w:rsidRPr="00324C88" w:rsidRDefault="00027AE2" w:rsidP="00324C88">
      <w:pPr>
        <w:spacing w:before="360" w:after="360" w:line="360" w:lineRule="auto"/>
        <w:ind w:firstLine="709"/>
        <w:jc w:val="both"/>
      </w:pPr>
      <w:r w:rsidRPr="00324C88">
        <w:t>Laboratuvar bulgularının klinik ve görüntüleme verileriyle eş zamanlı olarak değerlendirilememesi, organ tutulumlarının progresyonunun uzun dönemli izlemle ortaya konmasını sınırlamıştır. Bu nedenlerle, daha geniş hasta gruplarını içeren, prospektif ve çok merkezli çalışmaların mitokondriyal hastalıklarda laboratuvar bulgularının tanısal ve prognostik değerini daha net ortaya koyacağı düşünülmektedir.</w:t>
      </w:r>
    </w:p>
    <w:p w14:paraId="15B9DD2A" w14:textId="4B900492" w:rsidR="003C14B5" w:rsidRPr="00324C88" w:rsidRDefault="003C14B5" w:rsidP="00324C88">
      <w:pPr>
        <w:spacing w:before="360" w:after="360" w:line="360" w:lineRule="auto"/>
        <w:ind w:firstLine="709"/>
        <w:jc w:val="both"/>
        <w:rPr>
          <w:color w:val="0E0E0E"/>
        </w:rPr>
      </w:pPr>
      <w:r w:rsidRPr="00324C88">
        <w:rPr>
          <w:color w:val="0E0E0E"/>
        </w:rPr>
        <w:t xml:space="preserve">Çalışmamızda </w:t>
      </w:r>
      <w:proofErr w:type="spellStart"/>
      <w:r w:rsidRPr="00324C88">
        <w:rPr>
          <w:color w:val="0E0E0E"/>
        </w:rPr>
        <w:t>kraniyal</w:t>
      </w:r>
      <w:proofErr w:type="spellEnd"/>
      <w:r w:rsidRPr="00324C88">
        <w:rPr>
          <w:color w:val="0E0E0E"/>
        </w:rPr>
        <w:t xml:space="preserve"> manyetik rezonans görüntüleme (MRG) bulgularına erişilebilen 114 hastanın 20’sinde (%17,5) </w:t>
      </w:r>
      <w:proofErr w:type="spellStart"/>
      <w:r w:rsidRPr="00324C88">
        <w:rPr>
          <w:color w:val="0E0E0E"/>
        </w:rPr>
        <w:t>kraniyal</w:t>
      </w:r>
      <w:proofErr w:type="spellEnd"/>
      <w:r w:rsidRPr="00324C88">
        <w:rPr>
          <w:color w:val="0E0E0E"/>
        </w:rPr>
        <w:t xml:space="preserve"> MRG bulguları normal olarak değerlendirilirken, 94 hastada (%82,4) anormal </w:t>
      </w:r>
      <w:proofErr w:type="spellStart"/>
      <w:r w:rsidRPr="00324C88">
        <w:rPr>
          <w:color w:val="0E0E0E"/>
        </w:rPr>
        <w:t>kraniyal</w:t>
      </w:r>
      <w:proofErr w:type="spellEnd"/>
      <w:r w:rsidRPr="00324C88">
        <w:rPr>
          <w:color w:val="0E0E0E"/>
        </w:rPr>
        <w:t xml:space="preserve"> MRG bulguları saptanmıştır.</w:t>
      </w:r>
    </w:p>
    <w:p w14:paraId="37456CD8" w14:textId="74695EA6" w:rsidR="00066147" w:rsidRPr="00324C88" w:rsidRDefault="003C14B5" w:rsidP="00324C88">
      <w:pPr>
        <w:spacing w:before="360" w:after="360" w:line="360" w:lineRule="auto"/>
        <w:ind w:firstLine="709"/>
        <w:jc w:val="both"/>
        <w:rPr>
          <w:color w:val="0E0E0E"/>
        </w:rPr>
      </w:pPr>
      <w:r w:rsidRPr="00324C88">
        <w:rPr>
          <w:color w:val="0E0E0E"/>
        </w:rPr>
        <w:t xml:space="preserve">Sinyal artışı açısından değerlendirildiğinde, beyaz cevher tutulumu 35 hastada (%30,7), bazal ganglion tutulumu 32 hastada (%28,1), gri cevher tutulumu 12 hastada (%10,5), beyin sapı tutulumu 11 hastada (%9,6) ve serebellar tutulum 2 hastada (%1,8) izlenmiştir. İnme benzeri tablo 5 hastada (%4,4) saptanırken, 109 hastada (%95,6) bu bulguya rastlanmamıştır. Yapısal değişiklikler değerlendirildiğinde atrofi varlığı 46 hastada (%40,4) izlenmiş, 68 hastada (%59,6) atrofi saptanmamıştır. Kistik değişiklikler 8 hastada (%7,0) mevcutken, 106 hastada (%93,0) izlenmemiştir. </w:t>
      </w:r>
      <w:proofErr w:type="spellStart"/>
      <w:r w:rsidR="00066147" w:rsidRPr="00324C88">
        <w:rPr>
          <w:color w:val="0E0E0E"/>
        </w:rPr>
        <w:t>Gropman</w:t>
      </w:r>
      <w:proofErr w:type="spellEnd"/>
      <w:r w:rsidR="00066147" w:rsidRPr="00324C88">
        <w:rPr>
          <w:color w:val="0E0E0E"/>
        </w:rPr>
        <w:t xml:space="preserve"> ve arkadaşlarının mitokondriyal hastalıklarda nörogörüntüleme bulgularını ele aldıkları derlemede, </w:t>
      </w:r>
      <w:proofErr w:type="spellStart"/>
      <w:r w:rsidR="00066147" w:rsidRPr="00324C88">
        <w:rPr>
          <w:color w:val="0E0E0E"/>
        </w:rPr>
        <w:t>kraniyal</w:t>
      </w:r>
      <w:proofErr w:type="spellEnd"/>
      <w:r w:rsidR="00066147" w:rsidRPr="00324C88">
        <w:rPr>
          <w:color w:val="0E0E0E"/>
        </w:rPr>
        <w:t xml:space="preserve"> MR</w:t>
      </w:r>
      <w:r w:rsidR="006955FA" w:rsidRPr="00324C88">
        <w:rPr>
          <w:color w:val="0E0E0E"/>
        </w:rPr>
        <w:t xml:space="preserve"> görüntüleme</w:t>
      </w:r>
      <w:r w:rsidR="00066147" w:rsidRPr="00324C88">
        <w:rPr>
          <w:color w:val="0E0E0E"/>
        </w:rPr>
        <w:t>de en sık saptanan bulguların derin gri cevher (özellikle bazal ganglionlar), beyaz cevher ve beyin sapı tutulumu olduğu bildirilmektedir. Bu tutulumlar çoğunlukla simetrik T2/FLAIR sinyal artışı şeklinde izlenmekte olup, Leigh ve Leigh</w:t>
      </w:r>
      <w:r w:rsidR="008B0BCD" w:rsidRPr="00324C88">
        <w:rPr>
          <w:color w:val="0E0E0E"/>
        </w:rPr>
        <w:t xml:space="preserve"> </w:t>
      </w:r>
      <w:r w:rsidR="00066147" w:rsidRPr="00324C88">
        <w:rPr>
          <w:color w:val="0E0E0E"/>
        </w:rPr>
        <w:t xml:space="preserve">benzeri sendromlarda belirginlik göstermektedir. İlerleyici hastalarda kortikal ve serebellar atrofi gelişebileceği, MELAS sendromunda ise vasküler dağılımla uyumsuz inme benzeri lezyonların karakteristik olduğu vurgulanmaktadır. Bununla birlikte, erken evrede bazı hastalarda </w:t>
      </w:r>
      <w:proofErr w:type="spellStart"/>
      <w:r w:rsidR="00066147" w:rsidRPr="00324C88">
        <w:rPr>
          <w:color w:val="0E0E0E"/>
        </w:rPr>
        <w:t>kraniyal</w:t>
      </w:r>
      <w:proofErr w:type="spellEnd"/>
      <w:r w:rsidR="00066147" w:rsidRPr="00324C88">
        <w:rPr>
          <w:color w:val="0E0E0E"/>
        </w:rPr>
        <w:t xml:space="preserve"> MR</w:t>
      </w:r>
      <w:r w:rsidR="006955FA" w:rsidRPr="00324C88">
        <w:rPr>
          <w:color w:val="0E0E0E"/>
        </w:rPr>
        <w:t xml:space="preserve"> görüntülemeleri</w:t>
      </w:r>
      <w:r w:rsidR="00066147" w:rsidRPr="00324C88">
        <w:rPr>
          <w:color w:val="0E0E0E"/>
        </w:rPr>
        <w:t xml:space="preserve">nin normal olabileceği ve bu durumun mitokondriyal hastalığı dışlamadığı belirtilmektedir </w:t>
      </w:r>
      <w:r w:rsidR="00066147" w:rsidRPr="00324C88">
        <w:rPr>
          <w:color w:val="0E0E0E"/>
        </w:rPr>
        <w:fldChar w:fldCharType="begin"/>
      </w:r>
      <w:r w:rsidR="00F55728" w:rsidRPr="00324C88">
        <w:rPr>
          <w:color w:val="0E0E0E"/>
        </w:rPr>
        <w:instrText xml:space="preserve"> ADDIN EN.CITE &lt;EndNote&gt;&lt;Cite&gt;&lt;Author&gt;Gropman&lt;/Author&gt;&lt;Year&gt;2013&lt;/Year&gt;&lt;RecNum&gt;483&lt;/RecNum&gt;&lt;DisplayText&gt;(388)&lt;/DisplayText&gt;&lt;record&gt;&lt;rec-number&gt;483&lt;/rec-number&gt;&lt;foreign-keys&gt;&lt;key app="EN" db-id="0pxp9xsasrapexedeerp2xwsfrr5w5vpsswx" timestamp="1767015935"&gt;483&lt;/key&gt;&lt;/foreign-keys&gt;&lt;ref-type name="Journal Article"&gt;17&lt;/ref-type&gt;&lt;contributors&gt;&lt;authors&gt;&lt;author&gt;Gropman, A. L.&lt;/author&gt;&lt;/authors&gt;&lt;/contributors&gt;&lt;auth-address&gt;Department of Pediatrics and Neurology, Children&amp;apos;s National Medical Center and the George Washington University of the Health Sciences, Washington, DC 20010, USA. agropman@childrensnational.org&lt;/auth-address&gt;&lt;titles&gt;&lt;title&gt;Neuroimaging in mitochondrial disorders&lt;/title&gt;&lt;secondary-title&gt;Neurotherapeutics&lt;/secondary-title&gt;&lt;/titles&gt;&lt;periodical&gt;&lt;full-title&gt;Neurotherapeutics&lt;/full-title&gt;&lt;/periodical&gt;&lt;pages&gt;273-85&lt;/pages&gt;&lt;volume&gt;10&lt;/volume&gt;&lt;number&gt;2&lt;/number&gt;&lt;keywords&gt;&lt;keyword&gt;Diffusion Magnetic Resonance Imaging&lt;/keyword&gt;&lt;keyword&gt;Humans&lt;/keyword&gt;&lt;keyword&gt;Image Processing, Computer-Assisted&lt;/keyword&gt;&lt;keyword&gt;Magnetic Resonance Imaging&lt;/keyword&gt;&lt;keyword&gt;Mitochondrial Diseases/*diagnosis&lt;/keyword&gt;&lt;keyword&gt;Nervous System Diseases/diagnosis&lt;/keyword&gt;&lt;keyword&gt;Neuroimaging/*methods&lt;/keyword&gt;&lt;/keywords&gt;&lt;dates&gt;&lt;year&gt;2013&lt;/year&gt;&lt;pub-dates&gt;&lt;date&gt;Apr&lt;/date&gt;&lt;/pub-dates&gt;&lt;/dates&gt;&lt;isbn&gt;1933-7213 (Print)&amp;#xD;1878-7479&lt;/isbn&gt;&lt;accession-num&gt;23208728&lt;/accession-num&gt;&lt;urls&gt;&lt;/urls&gt;&lt;custom2&gt;PMC3625392&lt;/custom2&gt;&lt;electronic-resource-num&gt;10.1007/s13311-012-0161-6&lt;/electronic-resource-num&gt;&lt;remote-database-provider&gt;NLM&lt;/remote-database-provider&gt;&lt;language&gt;eng&lt;/language&gt;&lt;/record&gt;&lt;/Cite&gt;&lt;/EndNote&gt;</w:instrText>
      </w:r>
      <w:r w:rsidR="00066147" w:rsidRPr="00324C88">
        <w:rPr>
          <w:color w:val="0E0E0E"/>
        </w:rPr>
        <w:fldChar w:fldCharType="separate"/>
      </w:r>
      <w:r w:rsidR="00F55728" w:rsidRPr="00324C88">
        <w:rPr>
          <w:noProof/>
          <w:color w:val="0E0E0E"/>
        </w:rPr>
        <w:t>(388)</w:t>
      </w:r>
      <w:r w:rsidR="00066147" w:rsidRPr="00324C88">
        <w:rPr>
          <w:color w:val="0E0E0E"/>
        </w:rPr>
        <w:fldChar w:fldCharType="end"/>
      </w:r>
      <w:r w:rsidR="00066147" w:rsidRPr="00324C88">
        <w:rPr>
          <w:color w:val="0E0E0E"/>
        </w:rPr>
        <w:t>.</w:t>
      </w:r>
    </w:p>
    <w:p w14:paraId="2FEE7E1C" w14:textId="416F3F69" w:rsidR="00A27117" w:rsidRPr="00324C88" w:rsidRDefault="00A27117" w:rsidP="00324C88">
      <w:pPr>
        <w:spacing w:before="360" w:after="360" w:line="360" w:lineRule="auto"/>
        <w:ind w:firstLine="709"/>
        <w:jc w:val="both"/>
        <w:rPr>
          <w:color w:val="0E0E0E"/>
        </w:rPr>
      </w:pPr>
      <w:proofErr w:type="spellStart"/>
      <w:r w:rsidRPr="00324C88">
        <w:rPr>
          <w:color w:val="0E0E0E"/>
        </w:rPr>
        <w:lastRenderedPageBreak/>
        <w:t>Sofou</w:t>
      </w:r>
      <w:proofErr w:type="spellEnd"/>
      <w:r w:rsidRPr="00324C88">
        <w:rPr>
          <w:color w:val="0E0E0E"/>
        </w:rPr>
        <w:t xml:space="preserve"> ve arkadaşlarının yapmış olduğu retrospektif olarak 66 çocuk hasta ile gerçekleştirilen bir beyin MR çalışmasında, mitokondriyal hastalığı olan olgularda derin gri cevher (bazal ganglionlar</w:t>
      </w:r>
      <w:r w:rsidR="008B0BCD" w:rsidRPr="00324C88">
        <w:rPr>
          <w:color w:val="0E0E0E"/>
        </w:rPr>
        <w:t xml:space="preserve">, </w:t>
      </w:r>
      <w:proofErr w:type="spellStart"/>
      <w:r w:rsidRPr="00324C88">
        <w:rPr>
          <w:color w:val="0E0E0E"/>
        </w:rPr>
        <w:t>talamus</w:t>
      </w:r>
      <w:proofErr w:type="spellEnd"/>
      <w:r w:rsidRPr="00324C88">
        <w:rPr>
          <w:color w:val="0E0E0E"/>
        </w:rPr>
        <w:t xml:space="preserve">) ve subkortikal beyaz cevher sinyal değişiklikleri ile atrofi bulgularının sık görüldüğü rapor edilmiştir. Bu çalışma, mitokondriyal hastalıklarda spesifik olmayan MR paternlerinin yanı sıra enerji gereksinimi yüksek beyin bölgelerindeki tutulumun da yaygın olduğunu göstermiştir </w:t>
      </w:r>
      <w:r w:rsidRPr="00324C88">
        <w:rPr>
          <w:color w:val="0E0E0E"/>
        </w:rPr>
        <w:fldChar w:fldCharType="begin"/>
      </w:r>
      <w:r w:rsidR="00F55728" w:rsidRPr="00324C88">
        <w:rPr>
          <w:color w:val="0E0E0E"/>
        </w:rPr>
        <w:instrText xml:space="preserve"> ADDIN EN.CITE &lt;EndNote&gt;&lt;Cite&gt;&lt;Author&gt;Sofou&lt;/Author&gt;&lt;Year&gt;2013&lt;/Year&gt;&lt;RecNum&gt;484&lt;/RecNum&gt;&lt;DisplayText&gt;(389)&lt;/DisplayText&gt;&lt;record&gt;&lt;rec-number&gt;484&lt;/rec-number&gt;&lt;foreign-keys&gt;&lt;key app="EN" db-id="0pxp9xsasrapexedeerp2xwsfrr5w5vpsswx" timestamp="1767016195"&gt;484&lt;/key&gt;&lt;/foreign-keys&gt;&lt;ref-type name="Journal Article"&gt;17&lt;/ref-type&gt;&lt;contributors&gt;&lt;authors&gt;&lt;author&gt;Sofou, Kalliopi&lt;/author&gt;&lt;author&gt;Steneryd, Karin&lt;/author&gt;&lt;author&gt;Wiklund, Lars-Martin&lt;/author&gt;&lt;author&gt;Tulinius, Már&lt;/author&gt;&lt;author&gt;Darin, Niklas&lt;/author&gt;&lt;/authors&gt;&lt;/contributors&gt;&lt;titles&gt;&lt;title&gt;MRI of the brain in childhood-onset mitochondrial disorders with central nervous system involvement&lt;/title&gt;&lt;secondary-title&gt;Mitochondrion&lt;/secondary-title&gt;&lt;/titles&gt;&lt;periodical&gt;&lt;full-title&gt;Mitochondrion&lt;/full-title&gt;&lt;/periodical&gt;&lt;pages&gt;364-371&lt;/pages&gt;&lt;volume&gt;13&lt;/volume&gt;&lt;number&gt;4&lt;/number&gt;&lt;keywords&gt;&lt;keyword&gt;Mitochondrial disorder&lt;/keyword&gt;&lt;keyword&gt;Brain MRI&lt;/keyword&gt;&lt;keyword&gt;Neuroimaging&lt;/keyword&gt;&lt;keyword&gt;Spectroscopy&lt;/keyword&gt;&lt;/keywords&gt;&lt;dates&gt;&lt;year&gt;2013&lt;/year&gt;&lt;pub-dates&gt;&lt;date&gt;2013/07/01/&lt;/date&gt;&lt;/pub-dates&gt;&lt;/dates&gt;&lt;isbn&gt;1567-7249&lt;/isbn&gt;&lt;urls&gt;&lt;related-urls&gt;&lt;url&gt;https://www.sciencedirect.com/science/article/pii/S1567724913000718&lt;/url&gt;&lt;/related-urls&gt;&lt;/urls&gt;&lt;electronic-resource-num&gt;https://doi.org/10.1016/j.mito.2013.04.008&lt;/electronic-resource-num&gt;&lt;/record&gt;&lt;/Cite&gt;&lt;/EndNote&gt;</w:instrText>
      </w:r>
      <w:r w:rsidRPr="00324C88">
        <w:rPr>
          <w:color w:val="0E0E0E"/>
        </w:rPr>
        <w:fldChar w:fldCharType="separate"/>
      </w:r>
      <w:r w:rsidR="00F55728" w:rsidRPr="00324C88">
        <w:rPr>
          <w:noProof/>
          <w:color w:val="0E0E0E"/>
        </w:rPr>
        <w:t>(389)</w:t>
      </w:r>
      <w:r w:rsidRPr="00324C88">
        <w:rPr>
          <w:color w:val="0E0E0E"/>
        </w:rPr>
        <w:fldChar w:fldCharType="end"/>
      </w:r>
      <w:r w:rsidRPr="00324C88">
        <w:rPr>
          <w:color w:val="0E0E0E"/>
        </w:rPr>
        <w:t>.</w:t>
      </w:r>
    </w:p>
    <w:p w14:paraId="15EC4E4C" w14:textId="63E078AF" w:rsidR="00A27117" w:rsidRPr="00324C88" w:rsidRDefault="00A27117" w:rsidP="00324C88">
      <w:pPr>
        <w:spacing w:before="360" w:after="360" w:line="360" w:lineRule="auto"/>
        <w:ind w:firstLine="709"/>
        <w:jc w:val="both"/>
        <w:rPr>
          <w:color w:val="0E0E0E"/>
        </w:rPr>
      </w:pPr>
      <w:r w:rsidRPr="00324C88">
        <w:rPr>
          <w:color w:val="0E0E0E"/>
        </w:rPr>
        <w:t xml:space="preserve">Çalışmamızda 144 hastanın 51’inde (%35,4) </w:t>
      </w:r>
      <w:proofErr w:type="spellStart"/>
      <w:r w:rsidRPr="00324C88">
        <w:rPr>
          <w:color w:val="0E0E0E"/>
        </w:rPr>
        <w:t>kraniyal</w:t>
      </w:r>
      <w:proofErr w:type="spellEnd"/>
      <w:r w:rsidRPr="00324C88">
        <w:rPr>
          <w:color w:val="0E0E0E"/>
        </w:rPr>
        <w:t xml:space="preserve"> manyetik rezonans spektroskopi (MRS) incelemesi yapılmıştır. MRS uygulanan hastaların 29’unda (%56,9) laktat piki saptanmıştır. </w:t>
      </w:r>
      <w:proofErr w:type="spellStart"/>
      <w:r w:rsidRPr="00324C88">
        <w:rPr>
          <w:color w:val="0E0E0E"/>
        </w:rPr>
        <w:t>Chi</w:t>
      </w:r>
      <w:proofErr w:type="spellEnd"/>
      <w:r w:rsidRPr="00324C88">
        <w:rPr>
          <w:color w:val="0E0E0E"/>
        </w:rPr>
        <w:t xml:space="preserve"> ve arkadaşlarının çalışmasında 14 pediatrik mitokondriyal hastanın %85,7’sinde MRS’</w:t>
      </w:r>
      <w:r w:rsidR="006955FA" w:rsidRPr="00324C88">
        <w:rPr>
          <w:color w:val="0E0E0E"/>
        </w:rPr>
        <w:t>t</w:t>
      </w:r>
      <w:r w:rsidRPr="00324C88">
        <w:rPr>
          <w:color w:val="0E0E0E"/>
        </w:rPr>
        <w:t xml:space="preserve">e laktat piki saptanmış olup, bu olguların büyük kısmında aynı zamanda yapısal MRG anormallikleri bulunmuştur </w:t>
      </w:r>
      <w:r w:rsidRPr="00324C88">
        <w:rPr>
          <w:color w:val="0E0E0E"/>
        </w:rPr>
        <w:fldChar w:fldCharType="begin"/>
      </w:r>
      <w:r w:rsidR="00F55728" w:rsidRPr="00324C88">
        <w:rPr>
          <w:color w:val="0E0E0E"/>
        </w:rPr>
        <w:instrText xml:space="preserve"> ADDIN EN.CITE &lt;EndNote&gt;&lt;Cite&gt;&lt;Author&gt;Chi&lt;/Author&gt;&lt;Year&gt;2011&lt;/Year&gt;&lt;RecNum&gt;485&lt;/RecNum&gt;&lt;DisplayText&gt;(390)&lt;/DisplayText&gt;&lt;record&gt;&lt;rec-number&gt;485&lt;/rec-number&gt;&lt;foreign-keys&gt;&lt;key app="EN" db-id="0pxp9xsasrapexedeerp2xwsfrr5w5vpsswx" timestamp="1767016581"&gt;485&lt;/key&gt;&lt;/foreign-keys&gt;&lt;ref-type name="Journal Article"&gt;17&lt;/ref-type&gt;&lt;contributors&gt;&lt;authors&gt;&lt;author&gt;Chi, C. S.&lt;/author&gt;&lt;author&gt;Lee, H. F.&lt;/author&gt;&lt;author&gt;Tsai, C. R.&lt;/author&gt;&lt;author&gt;Chen, W. S.&lt;/author&gt;&lt;author&gt;Tung, J. N.&lt;/author&gt;&lt;author&gt;Hung, H. C.&lt;/author&gt;&lt;/authors&gt;&lt;/contributors&gt;&lt;auth-address&gt;Department of Pediatrics, Tungs&amp;apos; Taichung Metroharbor Hospital, Taiwan, ROC.&lt;/auth-address&gt;&lt;titles&gt;&lt;title&gt;Lactate peak on brain MRS in children with syndromic mitochondrial diseases&lt;/title&gt;&lt;secondary-title&gt;J Chin Med Assoc&lt;/secondary-title&gt;&lt;/titles&gt;&lt;periodical&gt;&lt;full-title&gt;J Chin Med Assoc&lt;/full-title&gt;&lt;/periodical&gt;&lt;pages&gt;305-9&lt;/pages&gt;&lt;volume&gt;74&lt;/volume&gt;&lt;number&gt;7&lt;/number&gt;&lt;edition&gt;20110707&lt;/edition&gt;&lt;keywords&gt;&lt;keyword&gt;Adolescent&lt;/keyword&gt;&lt;keyword&gt;Brain/*metabolism/pathology&lt;/keyword&gt;&lt;keyword&gt;Child&lt;/keyword&gt;&lt;keyword&gt;Child, Preschool&lt;/keyword&gt;&lt;keyword&gt;Female&lt;/keyword&gt;&lt;keyword&gt;Humans&lt;/keyword&gt;&lt;keyword&gt;Infant&lt;/keyword&gt;&lt;keyword&gt;Lactic Acid/*blood&lt;/keyword&gt;&lt;keyword&gt;Magnetic Resonance Imaging&lt;/keyword&gt;&lt;keyword&gt;Magnetic Resonance Spectroscopy/*methods&lt;/keyword&gt;&lt;keyword&gt;Male&lt;/keyword&gt;&lt;keyword&gt;Mitochondrial Diseases/*metabolism/pathology&lt;/keyword&gt;&lt;/keywords&gt;&lt;dates&gt;&lt;year&gt;2011&lt;/year&gt;&lt;pub-dates&gt;&lt;date&gt;Jul&lt;/date&gt;&lt;/pub-dates&gt;&lt;/dates&gt;&lt;isbn&gt;1726-4901&lt;/isbn&gt;&lt;accession-num&gt;21783095&lt;/accession-num&gt;&lt;urls&gt;&lt;/urls&gt;&lt;electronic-resource-num&gt;10.1016/j.jcma.2011.05.006&lt;/electronic-resource-num&gt;&lt;remote-database-provider&gt;NLM&lt;/remote-database-provider&gt;&lt;language&gt;eng&lt;/language&gt;&lt;/record&gt;&lt;/Cite&gt;&lt;/EndNote&gt;</w:instrText>
      </w:r>
      <w:r w:rsidRPr="00324C88">
        <w:rPr>
          <w:color w:val="0E0E0E"/>
        </w:rPr>
        <w:fldChar w:fldCharType="separate"/>
      </w:r>
      <w:r w:rsidR="00F55728" w:rsidRPr="00324C88">
        <w:rPr>
          <w:noProof/>
          <w:color w:val="0E0E0E"/>
        </w:rPr>
        <w:t>(390)</w:t>
      </w:r>
      <w:r w:rsidRPr="00324C88">
        <w:rPr>
          <w:color w:val="0E0E0E"/>
        </w:rPr>
        <w:fldChar w:fldCharType="end"/>
      </w:r>
      <w:r w:rsidRPr="00324C88">
        <w:rPr>
          <w:color w:val="0E0E0E"/>
        </w:rPr>
        <w:t xml:space="preserve">. </w:t>
      </w:r>
      <w:proofErr w:type="spellStart"/>
      <w:r w:rsidR="008B0BCD" w:rsidRPr="00324C88">
        <w:rPr>
          <w:color w:val="0E0E0E"/>
        </w:rPr>
        <w:t>L</w:t>
      </w:r>
      <w:r w:rsidRPr="00324C88">
        <w:rPr>
          <w:color w:val="0E0E0E"/>
        </w:rPr>
        <w:t>unsing</w:t>
      </w:r>
      <w:proofErr w:type="spellEnd"/>
      <w:r w:rsidRPr="00324C88">
        <w:rPr>
          <w:color w:val="0E0E0E"/>
        </w:rPr>
        <w:t xml:space="preserve"> ve arkadaşlarının 88 çocuk</w:t>
      </w:r>
      <w:r w:rsidR="008B0BCD" w:rsidRPr="00324C88">
        <w:rPr>
          <w:color w:val="0E0E0E"/>
        </w:rPr>
        <w:t xml:space="preserve"> ile yaptıkları</w:t>
      </w:r>
      <w:r w:rsidRPr="00324C88">
        <w:rPr>
          <w:color w:val="0E0E0E"/>
        </w:rPr>
        <w:t xml:space="preserve"> kohort</w:t>
      </w:r>
      <w:r w:rsidR="008B0BCD" w:rsidRPr="00324C88">
        <w:rPr>
          <w:color w:val="0E0E0E"/>
        </w:rPr>
        <w:t xml:space="preserve"> çalışmasında </w:t>
      </w:r>
      <w:r w:rsidRPr="00324C88">
        <w:rPr>
          <w:color w:val="0E0E0E"/>
        </w:rPr>
        <w:t>MRS beyin laktat seviyeleri ve laktat/kre</w:t>
      </w:r>
      <w:r w:rsidRPr="00324C88">
        <w:rPr>
          <w:color w:val="0E0E0E"/>
        </w:rPr>
        <w:softHyphen/>
        <w:t xml:space="preserve">atin oranının mitokondriyal hastalık gruplarında anlamlı şekilde yüksek olduğu ve bunun </w:t>
      </w:r>
      <w:r w:rsidR="008B0BCD" w:rsidRPr="00324C88">
        <w:rPr>
          <w:color w:val="0E0E0E"/>
        </w:rPr>
        <w:t>BOS</w:t>
      </w:r>
      <w:r w:rsidRPr="00324C88">
        <w:rPr>
          <w:color w:val="0E0E0E"/>
        </w:rPr>
        <w:t xml:space="preserve"> laktatına göre daha duyarlı bir işaret olduğu gösterilmiştir </w:t>
      </w:r>
      <w:r w:rsidR="00AC6F9D" w:rsidRPr="00324C88">
        <w:rPr>
          <w:color w:val="0E0E0E"/>
        </w:rPr>
        <w:fldChar w:fldCharType="begin">
          <w:fldData xml:space="preserve">PEVuZE5vdGU+PENpdGU+PEF1dGhvcj5MdW5zaW5nPC9BdXRob3I+PFllYXI+MjAxNzwvWWVhcj48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PEVuZE5vdGU+PENpdGU+PEF1dGhvcj5MdW5zaW5nPC9BdXRob3I+PFllYXI+MjAxNzwvWWVhcj48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00AC6F9D" w:rsidRPr="00324C88">
        <w:rPr>
          <w:color w:val="0E0E0E"/>
        </w:rPr>
      </w:r>
      <w:r w:rsidR="00AC6F9D" w:rsidRPr="00324C88">
        <w:rPr>
          <w:color w:val="0E0E0E"/>
        </w:rPr>
        <w:fldChar w:fldCharType="separate"/>
      </w:r>
      <w:r w:rsidR="00F55728" w:rsidRPr="00324C88">
        <w:rPr>
          <w:noProof/>
          <w:color w:val="0E0E0E"/>
        </w:rPr>
        <w:t>(391)</w:t>
      </w:r>
      <w:r w:rsidR="00AC6F9D" w:rsidRPr="00324C88">
        <w:rPr>
          <w:color w:val="0E0E0E"/>
        </w:rPr>
        <w:fldChar w:fldCharType="end"/>
      </w:r>
      <w:r w:rsidR="00AC6F9D" w:rsidRPr="00324C88">
        <w:rPr>
          <w:color w:val="0E0E0E"/>
        </w:rPr>
        <w:t>.</w:t>
      </w:r>
    </w:p>
    <w:p w14:paraId="367A4C13" w14:textId="3582ADBD" w:rsidR="00CD5543" w:rsidRPr="00324C88" w:rsidRDefault="00CD5543" w:rsidP="00324C88">
      <w:pPr>
        <w:spacing w:before="360" w:after="360" w:line="360" w:lineRule="auto"/>
        <w:ind w:firstLine="709"/>
        <w:jc w:val="both"/>
        <w:rPr>
          <w:color w:val="0E0E0E"/>
        </w:rPr>
      </w:pPr>
      <w:r w:rsidRPr="00324C88">
        <w:rPr>
          <w:color w:val="0E0E0E"/>
        </w:rPr>
        <w:t xml:space="preserve">Çalışmamızda kas biyopsisi verilerine erişilebilen </w:t>
      </w:r>
      <w:r w:rsidRPr="00324C88">
        <w:rPr>
          <w:rStyle w:val="s1"/>
          <w:rFonts w:ascii="Times New Roman" w:eastAsiaTheme="majorEastAsia" w:hAnsi="Times New Roman" w:cs="Times New Roman"/>
          <w:color w:val="0E0E0E"/>
          <w:sz w:val="24"/>
          <w:szCs w:val="24"/>
        </w:rPr>
        <w:t>43 hastanın</w:t>
      </w:r>
      <w:r w:rsidRPr="00324C88">
        <w:rPr>
          <w:color w:val="0E0E0E"/>
        </w:rPr>
        <w:t xml:space="preserve"> histopatolojik değerlendirmesinde, </w:t>
      </w:r>
      <w:r w:rsidRPr="00324C88">
        <w:rPr>
          <w:rStyle w:val="s1"/>
          <w:rFonts w:ascii="Times New Roman" w:eastAsiaTheme="majorEastAsia" w:hAnsi="Times New Roman" w:cs="Times New Roman"/>
          <w:color w:val="0E0E0E"/>
          <w:sz w:val="24"/>
          <w:szCs w:val="24"/>
        </w:rPr>
        <w:t>kas lifleri arasında çap farkı %88,4</w:t>
      </w:r>
      <w:r w:rsidRPr="00324C88">
        <w:rPr>
          <w:color w:val="0E0E0E"/>
        </w:rPr>
        <w:t xml:space="preserve"> gibi yüksek bir oranda saptanmış olup, bu bulgu mitokondriyal </w:t>
      </w:r>
      <w:proofErr w:type="spellStart"/>
      <w:r w:rsidRPr="00324C88">
        <w:rPr>
          <w:color w:val="0E0E0E"/>
        </w:rPr>
        <w:t>miyopatilerde</w:t>
      </w:r>
      <w:proofErr w:type="spellEnd"/>
      <w:r w:rsidRPr="00324C88">
        <w:rPr>
          <w:color w:val="0E0E0E"/>
        </w:rPr>
        <w:t xml:space="preserve"> sık bildirilen </w:t>
      </w:r>
      <w:proofErr w:type="spellStart"/>
      <w:r w:rsidRPr="00324C88">
        <w:rPr>
          <w:color w:val="0E0E0E"/>
        </w:rPr>
        <w:t>nonspesifik</w:t>
      </w:r>
      <w:proofErr w:type="spellEnd"/>
      <w:r w:rsidRPr="00324C88">
        <w:rPr>
          <w:color w:val="0E0E0E"/>
        </w:rPr>
        <w:t xml:space="preserve"> yapısal değişikliklerle uyumludur. Liflerin </w:t>
      </w:r>
      <w:r w:rsidRPr="00324C88">
        <w:rPr>
          <w:rStyle w:val="s1"/>
          <w:rFonts w:ascii="Times New Roman" w:eastAsiaTheme="majorEastAsia" w:hAnsi="Times New Roman" w:cs="Times New Roman"/>
          <w:color w:val="0E0E0E"/>
          <w:sz w:val="24"/>
          <w:szCs w:val="24"/>
        </w:rPr>
        <w:t>lipid içeriğinde anormallik %41,9</w:t>
      </w:r>
      <w:r w:rsidRPr="00324C88">
        <w:rPr>
          <w:color w:val="0E0E0E"/>
        </w:rPr>
        <w:t xml:space="preserve"> oranında izlenirken, </w:t>
      </w:r>
      <w:r w:rsidRPr="00324C88">
        <w:rPr>
          <w:rStyle w:val="s1"/>
          <w:rFonts w:ascii="Times New Roman" w:eastAsiaTheme="majorEastAsia" w:hAnsi="Times New Roman" w:cs="Times New Roman"/>
          <w:color w:val="0E0E0E"/>
          <w:sz w:val="24"/>
          <w:szCs w:val="24"/>
        </w:rPr>
        <w:t>glikojen içeriğinde anormallik %4,7</w:t>
      </w:r>
      <w:r w:rsidRPr="00324C88">
        <w:rPr>
          <w:color w:val="0E0E0E"/>
        </w:rPr>
        <w:t xml:space="preserve"> gibi daha düşük bir sıklıkta saptanmıştır.</w:t>
      </w:r>
    </w:p>
    <w:p w14:paraId="742BB58B" w14:textId="714FEF2B" w:rsidR="00DC64EE" w:rsidRPr="00324C88" w:rsidRDefault="00CD5543" w:rsidP="00324C88">
      <w:pPr>
        <w:spacing w:before="360" w:after="360" w:line="360" w:lineRule="auto"/>
        <w:ind w:firstLine="709"/>
        <w:jc w:val="both"/>
        <w:rPr>
          <w:color w:val="0E0E0E"/>
        </w:rPr>
      </w:pPr>
      <w:r w:rsidRPr="00324C88">
        <w:rPr>
          <w:color w:val="0E0E0E"/>
        </w:rPr>
        <w:t xml:space="preserve">Histokimyasal boyamalar açısından değerlendirildiğinde, çalışmamızda </w:t>
      </w:r>
      <w:r w:rsidRPr="00324C88">
        <w:rPr>
          <w:rStyle w:val="s1"/>
          <w:rFonts w:ascii="Times New Roman" w:eastAsiaTheme="majorEastAsia" w:hAnsi="Times New Roman" w:cs="Times New Roman"/>
          <w:color w:val="0E0E0E"/>
          <w:sz w:val="24"/>
          <w:szCs w:val="24"/>
        </w:rPr>
        <w:t>COX boyanmasında anormallik %51,2</w:t>
      </w:r>
      <w:r w:rsidRPr="00324C88">
        <w:rPr>
          <w:color w:val="0E0E0E"/>
        </w:rPr>
        <w:t xml:space="preserve"> ile en sık saptanan patolojik bulgu olmuş; </w:t>
      </w:r>
      <w:r w:rsidRPr="00324C88">
        <w:rPr>
          <w:rStyle w:val="s1"/>
          <w:rFonts w:ascii="Times New Roman" w:eastAsiaTheme="majorEastAsia" w:hAnsi="Times New Roman" w:cs="Times New Roman"/>
          <w:color w:val="0E0E0E"/>
          <w:sz w:val="24"/>
          <w:szCs w:val="24"/>
        </w:rPr>
        <w:t>SDH boyanmasında anormallik %11,6</w:t>
      </w:r>
      <w:r w:rsidRPr="00324C88">
        <w:rPr>
          <w:color w:val="0E0E0E"/>
        </w:rPr>
        <w:t xml:space="preserve">, </w:t>
      </w:r>
      <w:r w:rsidRPr="00324C88">
        <w:rPr>
          <w:rStyle w:val="s1"/>
          <w:rFonts w:ascii="Times New Roman" w:eastAsiaTheme="majorEastAsia" w:hAnsi="Times New Roman" w:cs="Times New Roman"/>
          <w:color w:val="0E0E0E"/>
          <w:sz w:val="24"/>
          <w:szCs w:val="24"/>
        </w:rPr>
        <w:t>NADH boyanmasında anormallik %2,3</w:t>
      </w:r>
      <w:r w:rsidRPr="00324C88">
        <w:rPr>
          <w:color w:val="0E0E0E"/>
        </w:rPr>
        <w:t xml:space="preserve"> oranında izlenmiştir. </w:t>
      </w:r>
      <w:proofErr w:type="spellStart"/>
      <w:r w:rsidRPr="00324C88">
        <w:rPr>
          <w:rStyle w:val="s1"/>
          <w:rFonts w:ascii="Times New Roman" w:eastAsiaTheme="majorEastAsia" w:hAnsi="Times New Roman" w:cs="Times New Roman"/>
          <w:color w:val="0E0E0E"/>
          <w:sz w:val="24"/>
          <w:szCs w:val="24"/>
        </w:rPr>
        <w:t>Ragged</w:t>
      </w:r>
      <w:proofErr w:type="spellEnd"/>
      <w:r w:rsidRPr="00324C88">
        <w:rPr>
          <w:rStyle w:val="s1"/>
          <w:rFonts w:ascii="Times New Roman" w:eastAsiaTheme="majorEastAsia" w:hAnsi="Times New Roman" w:cs="Times New Roman"/>
          <w:color w:val="0E0E0E"/>
          <w:sz w:val="24"/>
          <w:szCs w:val="24"/>
        </w:rPr>
        <w:t xml:space="preserve"> </w:t>
      </w:r>
      <w:proofErr w:type="spellStart"/>
      <w:r w:rsidRPr="00324C88">
        <w:rPr>
          <w:rStyle w:val="s1"/>
          <w:rFonts w:ascii="Times New Roman" w:eastAsiaTheme="majorEastAsia" w:hAnsi="Times New Roman" w:cs="Times New Roman"/>
          <w:color w:val="0E0E0E"/>
          <w:sz w:val="24"/>
          <w:szCs w:val="24"/>
        </w:rPr>
        <w:t>red</w:t>
      </w:r>
      <w:proofErr w:type="spellEnd"/>
      <w:r w:rsidRPr="00324C88">
        <w:rPr>
          <w:rStyle w:val="s1"/>
          <w:rFonts w:ascii="Times New Roman" w:eastAsiaTheme="majorEastAsia" w:hAnsi="Times New Roman" w:cs="Times New Roman"/>
          <w:color w:val="0E0E0E"/>
          <w:sz w:val="24"/>
          <w:szCs w:val="24"/>
        </w:rPr>
        <w:t xml:space="preserve"> fiber (RRF)</w:t>
      </w:r>
      <w:r w:rsidRPr="00324C88">
        <w:rPr>
          <w:color w:val="0E0E0E"/>
        </w:rPr>
        <w:t xml:space="preserve"> ve </w:t>
      </w:r>
      <w:proofErr w:type="spellStart"/>
      <w:r w:rsidRPr="00324C88">
        <w:rPr>
          <w:rStyle w:val="s1"/>
          <w:rFonts w:ascii="Times New Roman" w:eastAsiaTheme="majorEastAsia" w:hAnsi="Times New Roman" w:cs="Times New Roman"/>
          <w:color w:val="0E0E0E"/>
          <w:sz w:val="24"/>
          <w:szCs w:val="24"/>
        </w:rPr>
        <w:t>ragged</w:t>
      </w:r>
      <w:proofErr w:type="spellEnd"/>
      <w:r w:rsidRPr="00324C88">
        <w:rPr>
          <w:rStyle w:val="s1"/>
          <w:rFonts w:ascii="Times New Roman" w:eastAsiaTheme="majorEastAsia" w:hAnsi="Times New Roman" w:cs="Times New Roman"/>
          <w:color w:val="0E0E0E"/>
          <w:sz w:val="24"/>
          <w:szCs w:val="24"/>
        </w:rPr>
        <w:t xml:space="preserve"> </w:t>
      </w:r>
      <w:proofErr w:type="spellStart"/>
      <w:r w:rsidRPr="00324C88">
        <w:rPr>
          <w:rStyle w:val="s1"/>
          <w:rFonts w:ascii="Times New Roman" w:eastAsiaTheme="majorEastAsia" w:hAnsi="Times New Roman" w:cs="Times New Roman"/>
          <w:color w:val="0E0E0E"/>
          <w:sz w:val="24"/>
          <w:szCs w:val="24"/>
        </w:rPr>
        <w:t>blue</w:t>
      </w:r>
      <w:proofErr w:type="spellEnd"/>
      <w:r w:rsidRPr="00324C88">
        <w:rPr>
          <w:rStyle w:val="s1"/>
          <w:rFonts w:ascii="Times New Roman" w:eastAsiaTheme="majorEastAsia" w:hAnsi="Times New Roman" w:cs="Times New Roman"/>
          <w:color w:val="0E0E0E"/>
          <w:sz w:val="24"/>
          <w:szCs w:val="24"/>
        </w:rPr>
        <w:t xml:space="preserve"> fiber (RBF)</w:t>
      </w:r>
      <w:r w:rsidRPr="00324C88">
        <w:rPr>
          <w:color w:val="0E0E0E"/>
        </w:rPr>
        <w:t xml:space="preserve"> varlığı her iki bulgu için de </w:t>
      </w:r>
      <w:r w:rsidRPr="00324C88">
        <w:rPr>
          <w:rStyle w:val="s1"/>
          <w:rFonts w:ascii="Times New Roman" w:eastAsiaTheme="majorEastAsia" w:hAnsi="Times New Roman" w:cs="Times New Roman"/>
          <w:color w:val="0E0E0E"/>
          <w:sz w:val="24"/>
          <w:szCs w:val="24"/>
        </w:rPr>
        <w:t>%9,3</w:t>
      </w:r>
      <w:r w:rsidRPr="00324C88">
        <w:rPr>
          <w:color w:val="0E0E0E"/>
        </w:rPr>
        <w:t xml:space="preserve"> oranında saptanmış; </w:t>
      </w:r>
      <w:r w:rsidRPr="00324C88">
        <w:rPr>
          <w:rStyle w:val="s1"/>
          <w:rFonts w:ascii="Times New Roman" w:eastAsiaTheme="majorEastAsia" w:hAnsi="Times New Roman" w:cs="Times New Roman"/>
          <w:color w:val="0E0E0E"/>
          <w:sz w:val="24"/>
          <w:szCs w:val="24"/>
        </w:rPr>
        <w:t>anormal mitokondriyal birikim %11,6</w:t>
      </w:r>
      <w:r w:rsidRPr="00324C88">
        <w:rPr>
          <w:color w:val="0E0E0E"/>
        </w:rPr>
        <w:t xml:space="preserve"> oranında izlenmiştir. Hacettepe Üniversitesi merkezli, 2018 yılında yapılan 193 hastalık geniş retrospektif tez serisinde, kas biyopsisi mitokondriyal hastalık ile uyumlu bulunan 152 hastada (%78,8) en sık histokimyasal bulgunun COX eksikliği (%55,4) olduğu</w:t>
      </w:r>
      <w:r w:rsidR="007E48BB" w:rsidRPr="00324C88">
        <w:rPr>
          <w:color w:val="0E0E0E"/>
        </w:rPr>
        <w:t>,</w:t>
      </w:r>
      <w:r w:rsidRPr="00324C88">
        <w:rPr>
          <w:color w:val="0E0E0E"/>
        </w:rPr>
        <w:t xml:space="preserve"> bunu </w:t>
      </w:r>
      <w:r w:rsidRPr="00324C88">
        <w:rPr>
          <w:color w:val="0E0E0E"/>
        </w:rPr>
        <w:lastRenderedPageBreak/>
        <w:t xml:space="preserve">anormal mitokondriyal dağılım (%42,5) ve lipid birikimi (%26,4) izlediği bildirilmiştir. Aynı çalışmada SDH eksikliği %5,7 oranında raporlanmış, RRF ve RBF gibi özgül bulguların ise daha sınırlı sayıda hastada saptandığı belirtilmiştir </w:t>
      </w:r>
      <w:r w:rsidR="00DC64EE" w:rsidRPr="00324C88">
        <w:rPr>
          <w:color w:val="0E0E0E"/>
        </w:rPr>
        <w:fldChar w:fldCharType="begin"/>
      </w:r>
      <w:r w:rsidR="00F55728" w:rsidRPr="00324C88">
        <w:rPr>
          <w:color w:val="0E0E0E"/>
        </w:rPr>
        <w:instrText xml:space="preserve"> ADDIN EN.CITE &lt;EndNote&gt;&lt;Cite&gt;&lt;Author&gt;Yeke&lt;/Author&gt;&lt;Year&gt;2018&lt;/Year&gt;&lt;RecNum&gt;487&lt;/RecNum&gt;&lt;DisplayText&gt;(392)&lt;/DisplayText&gt;&lt;record&gt;&lt;rec-number&gt;487&lt;/rec-number&gt;&lt;foreign-keys&gt;&lt;key app="EN" db-id="0pxp9xsasrapexedeerp2xwsfrr5w5vpsswx" timestamp="1767245982"&gt;487&lt;/key&gt;&lt;/foreign-keys&gt;&lt;ref-type name="Thesis"&gt;32&lt;/ref-type&gt;&lt;contributors&gt;&lt;authors&gt;&lt;author&gt;Yeke, Batuhan&lt;/author&gt;&lt;/authors&gt;&lt;tertiary-authors&gt;&lt;author&gt;Talim, Beril&lt;/author&gt;&lt;/tertiary-authors&gt;&lt;/contributors&gt;&lt;titles&gt;&lt;title&gt;Mitokondriyal Miyopati Tanısında Kas Biyopsisinin Rolü&lt;/title&gt;&lt;/titles&gt;&lt;dates&gt;&lt;year&gt;2018&lt;/year&gt;&lt;/dates&gt;&lt;pub-location&gt;Ankara&lt;/pub-location&gt;&lt;publisher&gt;Hacettepe Üniversitesi&lt;/publisher&gt;&lt;work-type&gt;Tıpta Uzmanlık Tezi&lt;/work-type&gt;&lt;urls&gt;&lt;/urls&gt;&lt;/record&gt;&lt;/Cite&gt;&lt;/EndNote&gt;</w:instrText>
      </w:r>
      <w:r w:rsidR="00DC64EE" w:rsidRPr="00324C88">
        <w:rPr>
          <w:color w:val="0E0E0E"/>
        </w:rPr>
        <w:fldChar w:fldCharType="separate"/>
      </w:r>
      <w:r w:rsidR="00F55728" w:rsidRPr="00324C88">
        <w:rPr>
          <w:noProof/>
          <w:color w:val="0E0E0E"/>
        </w:rPr>
        <w:t>(392)</w:t>
      </w:r>
      <w:r w:rsidR="00DC64EE" w:rsidRPr="00324C88">
        <w:rPr>
          <w:color w:val="0E0E0E"/>
        </w:rPr>
        <w:fldChar w:fldCharType="end"/>
      </w:r>
      <w:r w:rsidR="00DC64EE" w:rsidRPr="00324C88">
        <w:rPr>
          <w:color w:val="0E0E0E"/>
        </w:rPr>
        <w:t>.</w:t>
      </w:r>
    </w:p>
    <w:p w14:paraId="12E5BBFD" w14:textId="741FC8CE" w:rsidR="00F40D69" w:rsidRPr="00324C88" w:rsidRDefault="00F40D69" w:rsidP="00324C88">
      <w:pPr>
        <w:pStyle w:val="p1"/>
        <w:spacing w:before="360" w:after="360" w:line="360" w:lineRule="auto"/>
        <w:ind w:firstLine="709"/>
        <w:jc w:val="both"/>
        <w:rPr>
          <w:color w:val="0E0E0E"/>
          <w:sz w:val="24"/>
          <w:szCs w:val="24"/>
        </w:rPr>
      </w:pPr>
      <w:r w:rsidRPr="00324C88">
        <w:rPr>
          <w:color w:val="0E0E0E"/>
          <w:sz w:val="24"/>
          <w:szCs w:val="24"/>
        </w:rPr>
        <w:t xml:space="preserve">Çalışmamızda </w:t>
      </w:r>
      <w:r w:rsidRPr="00324C88">
        <w:rPr>
          <w:color w:val="auto"/>
          <w:sz w:val="24"/>
          <w:szCs w:val="24"/>
        </w:rPr>
        <w:t xml:space="preserve">EMG incelemesi değerlendirilen 31 hastanın %64,5’inde </w:t>
      </w:r>
      <w:r w:rsidR="00FF5C3A" w:rsidRPr="00324C88">
        <w:rPr>
          <w:color w:val="auto"/>
          <w:sz w:val="24"/>
          <w:szCs w:val="24"/>
        </w:rPr>
        <w:t xml:space="preserve">patolojik bulgu </w:t>
      </w:r>
      <w:r w:rsidRPr="00324C88">
        <w:rPr>
          <w:color w:val="auto"/>
          <w:sz w:val="24"/>
          <w:szCs w:val="24"/>
        </w:rPr>
        <w:t>mevcutken, %35,5’inde patolojik bulgu saptanmamıştır.</w:t>
      </w:r>
      <w:r w:rsidR="00FF5C3A" w:rsidRPr="00324C88">
        <w:rPr>
          <w:color w:val="auto"/>
          <w:sz w:val="24"/>
          <w:szCs w:val="24"/>
        </w:rPr>
        <w:t xml:space="preserve"> </w:t>
      </w:r>
      <w:r w:rsidR="0031399F">
        <w:rPr>
          <w:color w:val="auto"/>
          <w:sz w:val="24"/>
          <w:szCs w:val="24"/>
        </w:rPr>
        <w:t xml:space="preserve">Literatürde </w:t>
      </w:r>
      <w:r w:rsidRPr="00324C88">
        <w:rPr>
          <w:color w:val="0E0E0E"/>
          <w:sz w:val="24"/>
          <w:szCs w:val="24"/>
        </w:rPr>
        <w:t>mitokondriyal hastalığı olan olgularda sinir iletim çalışmaları ve elektromiyografi</w:t>
      </w:r>
      <w:r w:rsidR="007E48BB" w:rsidRPr="00324C88">
        <w:rPr>
          <w:color w:val="0E0E0E"/>
          <w:sz w:val="24"/>
          <w:szCs w:val="24"/>
        </w:rPr>
        <w:t xml:space="preserve"> </w:t>
      </w:r>
      <w:r w:rsidRPr="00324C88">
        <w:rPr>
          <w:color w:val="0E0E0E"/>
          <w:sz w:val="24"/>
          <w:szCs w:val="24"/>
        </w:rPr>
        <w:t xml:space="preserve">bulgularının retrospektif değerlendirdiği </w:t>
      </w:r>
      <w:r w:rsidR="00FF5C3A" w:rsidRPr="00324C88">
        <w:rPr>
          <w:color w:val="0E0E0E"/>
          <w:sz w:val="24"/>
          <w:szCs w:val="24"/>
        </w:rPr>
        <w:t xml:space="preserve">25 pediatrik hasta ile </w:t>
      </w:r>
      <w:proofErr w:type="spellStart"/>
      <w:r w:rsidR="00FF5C3A" w:rsidRPr="00324C88">
        <w:rPr>
          <w:color w:val="0E0E0E"/>
          <w:sz w:val="24"/>
          <w:szCs w:val="24"/>
        </w:rPr>
        <w:t>yaptı</w:t>
      </w:r>
      <w:r w:rsidR="0031399F">
        <w:rPr>
          <w:color w:val="0E0E0E"/>
          <w:sz w:val="24"/>
          <w:szCs w:val="24"/>
        </w:rPr>
        <w:t>lan</w:t>
      </w:r>
      <w:proofErr w:type="spellEnd"/>
      <w:r w:rsidR="00FF5C3A" w:rsidRPr="00324C88">
        <w:rPr>
          <w:color w:val="0E0E0E"/>
          <w:sz w:val="24"/>
          <w:szCs w:val="24"/>
        </w:rPr>
        <w:t xml:space="preserve"> </w:t>
      </w:r>
      <w:r w:rsidRPr="00324C88">
        <w:rPr>
          <w:color w:val="0E0E0E"/>
          <w:sz w:val="24"/>
          <w:szCs w:val="24"/>
        </w:rPr>
        <w:t xml:space="preserve">çalışmada mitokondriyal hastalığı olan vakalarda EMG incelemelerinde en sık </w:t>
      </w:r>
      <w:proofErr w:type="spellStart"/>
      <w:r w:rsidRPr="00324C88">
        <w:rPr>
          <w:color w:val="0E0E0E"/>
          <w:sz w:val="24"/>
          <w:szCs w:val="24"/>
        </w:rPr>
        <w:t>m</w:t>
      </w:r>
      <w:r w:rsidR="006955FA" w:rsidRPr="00324C88">
        <w:rPr>
          <w:color w:val="0E0E0E"/>
          <w:sz w:val="24"/>
          <w:szCs w:val="24"/>
        </w:rPr>
        <w:t>i</w:t>
      </w:r>
      <w:r w:rsidRPr="00324C88">
        <w:rPr>
          <w:color w:val="0E0E0E"/>
          <w:sz w:val="24"/>
          <w:szCs w:val="24"/>
        </w:rPr>
        <w:t>yopatik</w:t>
      </w:r>
      <w:proofErr w:type="spellEnd"/>
      <w:r w:rsidRPr="00324C88">
        <w:rPr>
          <w:color w:val="0E0E0E"/>
          <w:sz w:val="24"/>
          <w:szCs w:val="24"/>
        </w:rPr>
        <w:t xml:space="preserve"> paternin saptandığı, bunun yanı sıra bazı hastalarda nöropatik veya </w:t>
      </w:r>
      <w:proofErr w:type="spellStart"/>
      <w:r w:rsidRPr="00324C88">
        <w:rPr>
          <w:color w:val="0E0E0E"/>
          <w:sz w:val="24"/>
          <w:szCs w:val="24"/>
        </w:rPr>
        <w:t>miks</w:t>
      </w:r>
      <w:proofErr w:type="spellEnd"/>
      <w:r w:rsidRPr="00324C88">
        <w:rPr>
          <w:color w:val="0E0E0E"/>
          <w:sz w:val="24"/>
          <w:szCs w:val="24"/>
        </w:rPr>
        <w:t xml:space="preserve"> paternlerin de görülebildiği bildirilmiştir. EMG’de patolojik bulguların önemli bir kısmının hafif</w:t>
      </w:r>
      <w:r w:rsidR="007E48BB" w:rsidRPr="00324C88">
        <w:rPr>
          <w:color w:val="0E0E0E"/>
          <w:sz w:val="24"/>
          <w:szCs w:val="24"/>
        </w:rPr>
        <w:t>/</w:t>
      </w:r>
      <w:r w:rsidRPr="00324C88">
        <w:rPr>
          <w:color w:val="0E0E0E"/>
          <w:sz w:val="24"/>
          <w:szCs w:val="24"/>
        </w:rPr>
        <w:t xml:space="preserve">orta derecede olduğu ve bazı olgularda EMG’nin normal sınırlarda bulunabildiği vurgulanmıştır </w:t>
      </w:r>
      <w:r w:rsidRPr="00324C88">
        <w:rPr>
          <w:color w:val="0E0E0E"/>
          <w:sz w:val="24"/>
          <w:szCs w:val="24"/>
        </w:rPr>
        <w:fldChar w:fldCharType="begin"/>
      </w:r>
      <w:r w:rsidR="00F55728" w:rsidRPr="00324C88">
        <w:rPr>
          <w:color w:val="0E0E0E"/>
          <w:sz w:val="24"/>
          <w:szCs w:val="24"/>
        </w:rPr>
        <w:instrText xml:space="preserve"> ADDIN EN.CITE &lt;EndNote&gt;&lt;Cite&gt;&lt;Author&gt;Merve&lt;/Author&gt;&lt;Year&gt;2025&lt;/Year&gt;&lt;RecNum&gt;488&lt;/RecNum&gt;&lt;DisplayText&gt;(393)&lt;/DisplayText&gt;&lt;record&gt;&lt;rec-number&gt;488&lt;/rec-number&gt;&lt;foreign-keys&gt;&lt;key app="EN" db-id="0pxp9xsasrapexedeerp2xwsfrr5w5vpsswx" timestamp="1767246700"&gt;488&lt;/key&gt;&lt;/foreign-keys&gt;&lt;ref-type name="Journal Article"&gt;17&lt;/ref-type&gt;&lt;contributors&gt;&lt;authors&gt;&lt;author&gt;Merve, Bilen&lt;/author&gt;&lt;author&gt;Çağatay, Günay&lt;/author&gt;&lt;author&gt;Pelin Teke, Kısa&lt;/author&gt;&lt;author&gt;Ayşe İpek, Polat&lt;/author&gt;&lt;author&gt;Adem, Aydın&lt;/author&gt;&lt;author&gt;Ayşe Semra, Hız&lt;/author&gt;&lt;author&gt;Nur, Arslan&lt;/author&gt;&lt;author&gt;Uluç, Yiş&lt;/author&gt;&lt;/authors&gt;&lt;/contributors&gt;&lt;titles&gt;&lt;title&gt;Exploring Neuropathy and Myopathy in Mitochondrial Diseases: Insights from Nerve Conduction Studies and Electromyography&lt;/title&gt;&lt;secondary-title&gt;Journal of Behçet Uz children&amp;apos;s hospital (Online)&lt;/secondary-title&gt;&lt;/titles&gt;&lt;periodical&gt;&lt;full-title&gt;Journal of Behçet Uz children&amp;apos;s hospital (Online)&lt;/full-title&gt;&lt;/periodical&gt;&lt;pages&gt;208-216&lt;/pages&gt;&lt;volume&gt;15&lt;/volume&gt;&lt;number&gt;3&lt;/number&gt;&lt;dates&gt;&lt;year&gt;2025&lt;/year&gt;&lt;/dates&gt;&lt;isbn&gt;2822-4469&lt;/isbn&gt;&lt;urls&gt;&lt;related-urls&gt;&lt;url&gt;https://search.trdizin.gov.tr/en/yayin/detay/1363718/exploring-neuropathy-and-myopathy-in-mitochondrial-diseases-insights-from-nerve-conduction-studies-and-electromyography&lt;/url&gt;&lt;/related-urls&gt;&lt;/urls&gt;&lt;remote-database-name&gt;TRDizin&lt;/remote-database-name&gt;&lt;/record&gt;&lt;/Cite&gt;&lt;/EndNote&gt;</w:instrText>
      </w:r>
      <w:r w:rsidRPr="00324C88">
        <w:rPr>
          <w:color w:val="0E0E0E"/>
          <w:sz w:val="24"/>
          <w:szCs w:val="24"/>
        </w:rPr>
        <w:fldChar w:fldCharType="separate"/>
      </w:r>
      <w:r w:rsidR="00F55728" w:rsidRPr="00324C88">
        <w:rPr>
          <w:noProof/>
          <w:color w:val="0E0E0E"/>
          <w:sz w:val="24"/>
          <w:szCs w:val="24"/>
        </w:rPr>
        <w:t>(393)</w:t>
      </w:r>
      <w:r w:rsidRPr="00324C88">
        <w:rPr>
          <w:color w:val="0E0E0E"/>
          <w:sz w:val="24"/>
          <w:szCs w:val="24"/>
        </w:rPr>
        <w:fldChar w:fldCharType="end"/>
      </w:r>
      <w:r w:rsidRPr="00324C88">
        <w:rPr>
          <w:color w:val="0E0E0E"/>
          <w:sz w:val="24"/>
          <w:szCs w:val="24"/>
        </w:rPr>
        <w:t>.</w:t>
      </w:r>
    </w:p>
    <w:p w14:paraId="498941C4" w14:textId="1E411AF5" w:rsidR="002047CE" w:rsidRPr="00324C88" w:rsidRDefault="002047CE" w:rsidP="00324C88">
      <w:pPr>
        <w:spacing w:before="360" w:after="360" w:line="360" w:lineRule="auto"/>
        <w:ind w:firstLine="709"/>
        <w:jc w:val="both"/>
        <w:rPr>
          <w:color w:val="0E0E0E"/>
        </w:rPr>
      </w:pPr>
      <w:r w:rsidRPr="00324C88">
        <w:rPr>
          <w:color w:val="0E0E0E"/>
        </w:rPr>
        <w:t>Çalışmamızda elektroensefalografi (EEG) değerlendirmesinde, EEG verisi olan 82 hastanın %56,1’inde patolojik bulgu saptanırken, %43,9’unda EEG bulguları normal olarak değerlendirilmiştir. </w:t>
      </w:r>
      <w:proofErr w:type="spellStart"/>
      <w:r w:rsidRPr="00324C88">
        <w:rPr>
          <w:color w:val="0E0E0E"/>
        </w:rPr>
        <w:t>Chevallier</w:t>
      </w:r>
      <w:proofErr w:type="spellEnd"/>
      <w:r w:rsidRPr="00324C88">
        <w:rPr>
          <w:color w:val="0E0E0E"/>
        </w:rPr>
        <w:t xml:space="preserve"> ve arkadaşlarının 2014 yılında yayı</w:t>
      </w:r>
      <w:r w:rsidR="001321B0" w:rsidRPr="00324C88">
        <w:rPr>
          <w:color w:val="0E0E0E"/>
        </w:rPr>
        <w:t>n</w:t>
      </w:r>
      <w:r w:rsidRPr="00324C88">
        <w:rPr>
          <w:color w:val="0E0E0E"/>
        </w:rPr>
        <w:t xml:space="preserve">lanan çalışmasında, retrospektif olarak 165 mitokondriyal hastanın kayıtları incelenmiş ve 109 hastada (%66) rutin EEG yapılmıştır. Bu EEG’lerin %61’i (67/109) anormal olarak değerlendirilmiş ve anormal EEG’lerin büyük çoğunluğunda (%85) </w:t>
      </w:r>
      <w:proofErr w:type="spellStart"/>
      <w:r w:rsidRPr="00324C88">
        <w:rPr>
          <w:color w:val="0E0E0E"/>
        </w:rPr>
        <w:t>epileptiform</w:t>
      </w:r>
      <w:proofErr w:type="spellEnd"/>
      <w:r w:rsidRPr="00324C88">
        <w:rPr>
          <w:color w:val="0E0E0E"/>
        </w:rPr>
        <w:t xml:space="preserve"> deşarjlar saptanmıştır. EEG’de en sık gözlenen anormallikler jeneralize yavaşlama (%60) ve çeşitli </w:t>
      </w:r>
      <w:proofErr w:type="spellStart"/>
      <w:r w:rsidRPr="00324C88">
        <w:rPr>
          <w:color w:val="0E0E0E"/>
        </w:rPr>
        <w:t>epileptiform</w:t>
      </w:r>
      <w:proofErr w:type="spellEnd"/>
      <w:r w:rsidRPr="00324C88">
        <w:rPr>
          <w:color w:val="0E0E0E"/>
        </w:rPr>
        <w:t xml:space="preserve"> aktiviteler olup, </w:t>
      </w:r>
      <w:proofErr w:type="spellStart"/>
      <w:r w:rsidRPr="00324C88">
        <w:rPr>
          <w:color w:val="0E0E0E"/>
        </w:rPr>
        <w:t>multifokal</w:t>
      </w:r>
      <w:proofErr w:type="spellEnd"/>
      <w:r w:rsidRPr="00324C88">
        <w:rPr>
          <w:color w:val="0E0E0E"/>
        </w:rPr>
        <w:t xml:space="preserve">, fokal ve jeneralize deşarjlar benzer sıklıkta görülmüştür. Çalışmada klinik olarak nöbetler hastaların %55’inde izlenmiş, en sık nöbet tipleri kompleks </w:t>
      </w:r>
      <w:proofErr w:type="spellStart"/>
      <w:r w:rsidRPr="00324C88">
        <w:rPr>
          <w:color w:val="0E0E0E"/>
        </w:rPr>
        <w:t>parsiyal</w:t>
      </w:r>
      <w:proofErr w:type="spellEnd"/>
      <w:r w:rsidRPr="00324C88">
        <w:rPr>
          <w:color w:val="0E0E0E"/>
        </w:rPr>
        <w:t xml:space="preserve"> ve jeneralize tonik</w:t>
      </w:r>
      <w:r w:rsidR="001321B0" w:rsidRPr="00324C88">
        <w:rPr>
          <w:color w:val="0E0E0E"/>
        </w:rPr>
        <w:t xml:space="preserve"> </w:t>
      </w:r>
      <w:r w:rsidRPr="00324C88">
        <w:rPr>
          <w:color w:val="0E0E0E"/>
        </w:rPr>
        <w:t xml:space="preserve">klonik nöbetler olarak raporlanmıştır. Bu seri, mitokondriyal hastalıklarda EEG’nin sadece ritim bozukluklarını değil, aynı zamanda yüksek oranda </w:t>
      </w:r>
      <w:proofErr w:type="spellStart"/>
      <w:r w:rsidRPr="00324C88">
        <w:rPr>
          <w:color w:val="0E0E0E"/>
        </w:rPr>
        <w:t>epileptiform</w:t>
      </w:r>
      <w:proofErr w:type="spellEnd"/>
      <w:r w:rsidRPr="00324C88">
        <w:rPr>
          <w:color w:val="0E0E0E"/>
        </w:rPr>
        <w:t xml:space="preserve"> aktiviteyi de ortaya koyduğunu göstermiştir</w:t>
      </w:r>
      <w:r w:rsidR="00DF23D9" w:rsidRPr="00324C88">
        <w:rPr>
          <w:color w:val="0E0E0E"/>
        </w:rPr>
        <w:t xml:space="preserve"> </w:t>
      </w:r>
      <w:r w:rsidR="00DF23D9" w:rsidRPr="00324C88">
        <w:rPr>
          <w:color w:val="0E0E0E"/>
        </w:rPr>
        <w:fldChar w:fldCharType="begin"/>
      </w:r>
      <w:r w:rsidR="00F55728" w:rsidRPr="00324C88">
        <w:rPr>
          <w:color w:val="0E0E0E"/>
        </w:rPr>
        <w:instrText xml:space="preserve"> ADDIN EN.CITE &lt;EndNote&gt;&lt;Cite&gt;&lt;Author&gt;Chevallier&lt;/Author&gt;&lt;Year&gt;2014&lt;/Year&gt;&lt;RecNum&gt;489&lt;/RecNum&gt;&lt;DisplayText&gt;(394)&lt;/DisplayText&gt;&lt;record&gt;&lt;rec-number&gt;489&lt;/rec-number&gt;&lt;foreign-keys&gt;&lt;key app="EN" db-id="0pxp9xsasrapexedeerp2xwsfrr5w5vpsswx" timestamp="1767328536"&gt;489&lt;/key&gt;&lt;/foreign-keys&gt;&lt;ref-type name="Journal Article"&gt;17&lt;/ref-type&gt;&lt;contributors&gt;&lt;authors&gt;&lt;author&gt;Chevallier, Justyna A.&lt;/author&gt;&lt;author&gt;Von Allmen, Gretchen K.&lt;/author&gt;&lt;author&gt;Koenig, Mary Kay&lt;/author&gt;&lt;/authors&gt;&lt;/contributors&gt;&lt;titles&gt;&lt;title&gt;Seizure semiology and EEG findings in mitochondrial diseases&lt;/title&gt;&lt;secondary-title&gt;Epilepsia&lt;/secondary-title&gt;&lt;/titles&gt;&lt;periodical&gt;&lt;full-title&gt;Epilepsia&lt;/full-title&gt;&lt;/periodical&gt;&lt;pages&gt;707-712&lt;/pages&gt;&lt;volume&gt;55&lt;/volume&gt;&lt;number&gt;5&lt;/number&gt;&lt;dates&gt;&lt;year&gt;2014&lt;/year&gt;&lt;/dates&gt;&lt;isbn&gt;0013-9580&lt;/isbn&gt;&lt;urls&gt;&lt;related-urls&gt;&lt;url&gt;https://onlinelibrary.wiley.com/doi/abs/10.1111/epi.12570&lt;/url&gt;&lt;/related-urls&gt;&lt;/urls&gt;&lt;electronic-resource-num&gt;https://doi.org/10.1111/epi.12570&lt;/electronic-resource-num&gt;&lt;/record&gt;&lt;/Cite&gt;&lt;/EndNote&gt;</w:instrText>
      </w:r>
      <w:r w:rsidR="00DF23D9" w:rsidRPr="00324C88">
        <w:rPr>
          <w:color w:val="0E0E0E"/>
        </w:rPr>
        <w:fldChar w:fldCharType="separate"/>
      </w:r>
      <w:r w:rsidR="00F55728" w:rsidRPr="00324C88">
        <w:rPr>
          <w:noProof/>
          <w:color w:val="0E0E0E"/>
        </w:rPr>
        <w:t>(394)</w:t>
      </w:r>
      <w:r w:rsidR="00DF23D9" w:rsidRPr="00324C88">
        <w:rPr>
          <w:color w:val="0E0E0E"/>
        </w:rPr>
        <w:fldChar w:fldCharType="end"/>
      </w:r>
      <w:r w:rsidR="00DF23D9" w:rsidRPr="00324C88">
        <w:rPr>
          <w:color w:val="0E0E0E"/>
        </w:rPr>
        <w:t>.</w:t>
      </w:r>
    </w:p>
    <w:p w14:paraId="6737E047" w14:textId="42B3FAAD" w:rsidR="009D07E3" w:rsidRPr="00324C88" w:rsidRDefault="00DF23D9" w:rsidP="00324C88">
      <w:pPr>
        <w:spacing w:before="360" w:after="360" w:line="360" w:lineRule="auto"/>
        <w:ind w:firstLine="709"/>
        <w:jc w:val="both"/>
        <w:rPr>
          <w:color w:val="0E0E0E"/>
        </w:rPr>
      </w:pPr>
      <w:r w:rsidRPr="00324C88">
        <w:rPr>
          <w:color w:val="0E0E0E"/>
        </w:rPr>
        <w:t xml:space="preserve">Çalışmamızda görsel ve işitsel sistemin elektrofizyolojik testleri detaylı şekilde değerlendirilmiştir. VEP testinde bozukluk 22 hastada (%64,7) saptanırken, ERG bulgularında anormallik 18 hastada (%62,1) izlenmiştir. </w:t>
      </w:r>
      <w:r w:rsidR="005A4613" w:rsidRPr="00324C88">
        <w:rPr>
          <w:color w:val="0E0E0E"/>
        </w:rPr>
        <w:t xml:space="preserve">Oftalmolojik muayenede 2 hastada katarakt, 11 hastada retinopati ve 15 hastada optik atrofi ile uyumlu muayene bulgularına rastlanmıştır. </w:t>
      </w:r>
      <w:r w:rsidRPr="00324C88">
        <w:rPr>
          <w:color w:val="0E0E0E"/>
        </w:rPr>
        <w:t>İşitsel değerlendirmede ise OAE</w:t>
      </w:r>
      <w:r w:rsidR="001321B0" w:rsidRPr="00324C88">
        <w:rPr>
          <w:color w:val="0E0E0E"/>
        </w:rPr>
        <w:t xml:space="preserve"> ve </w:t>
      </w:r>
      <w:r w:rsidRPr="00324C88">
        <w:rPr>
          <w:color w:val="0E0E0E"/>
        </w:rPr>
        <w:t xml:space="preserve">BAEP (Otoakustik </w:t>
      </w:r>
      <w:r w:rsidRPr="00324C88">
        <w:rPr>
          <w:color w:val="0E0E0E"/>
        </w:rPr>
        <w:lastRenderedPageBreak/>
        <w:t xml:space="preserve">Emisyon ve Beyin Sapı İşitsel Uyarılmış Potansiyeller) testlerinde bozukluk yalnızca 9 hastada (%23,1) saptanmıştır. Zhu ve arkadaşlarının çalışmasında, primer mitokondriyal hastalığı doğrulanmış 81 hastadan oftalmolojik muayenesi bulunan 74 hasta retrospektif olarak değerlendirilmiştir. Çalışmaya Leigh hastalığı, MELAS, MERRF, CPEO, </w:t>
      </w:r>
      <w:proofErr w:type="spellStart"/>
      <w:r w:rsidRPr="00324C88">
        <w:rPr>
          <w:color w:val="0E0E0E"/>
        </w:rPr>
        <w:t>Pearson</w:t>
      </w:r>
      <w:proofErr w:type="spellEnd"/>
      <w:r w:rsidR="001321B0" w:rsidRPr="00324C88">
        <w:rPr>
          <w:color w:val="0E0E0E"/>
        </w:rPr>
        <w:t xml:space="preserve"> ve </w:t>
      </w:r>
      <w:proofErr w:type="spellStart"/>
      <w:r w:rsidRPr="00324C88">
        <w:rPr>
          <w:color w:val="0E0E0E"/>
        </w:rPr>
        <w:t>Kearns</w:t>
      </w:r>
      <w:proofErr w:type="spellEnd"/>
      <w:r w:rsidR="001321B0" w:rsidRPr="00324C88">
        <w:rPr>
          <w:color w:val="0E0E0E"/>
        </w:rPr>
        <w:t xml:space="preserve"> </w:t>
      </w:r>
      <w:proofErr w:type="spellStart"/>
      <w:r w:rsidRPr="00324C88">
        <w:rPr>
          <w:color w:val="0E0E0E"/>
        </w:rPr>
        <w:t>Sayre</w:t>
      </w:r>
      <w:proofErr w:type="spellEnd"/>
      <w:r w:rsidRPr="00324C88">
        <w:rPr>
          <w:color w:val="0E0E0E"/>
        </w:rPr>
        <w:t xml:space="preserve"> sendromu ile çeşitli mtDNA nokta mutasyonları, </w:t>
      </w:r>
      <w:proofErr w:type="spellStart"/>
      <w:r w:rsidRPr="00324C88">
        <w:rPr>
          <w:color w:val="0E0E0E"/>
        </w:rPr>
        <w:t>delesyonları</w:t>
      </w:r>
      <w:proofErr w:type="spellEnd"/>
      <w:r w:rsidRPr="00324C88">
        <w:rPr>
          <w:color w:val="0E0E0E"/>
        </w:rPr>
        <w:t xml:space="preserve"> ve </w:t>
      </w:r>
      <w:proofErr w:type="spellStart"/>
      <w:r w:rsidRPr="00324C88">
        <w:rPr>
          <w:color w:val="0E0E0E"/>
        </w:rPr>
        <w:t>deplesyonları</w:t>
      </w:r>
      <w:proofErr w:type="spellEnd"/>
      <w:r w:rsidRPr="00324C88">
        <w:rPr>
          <w:color w:val="0E0E0E"/>
        </w:rPr>
        <w:t xml:space="preserve"> olan hastalar d</w:t>
      </w:r>
      <w:r w:rsidR="001321B0" w:rsidRPr="00324C88">
        <w:rPr>
          <w:color w:val="0E0E0E"/>
        </w:rPr>
        <w:t>a</w:t>
      </w:r>
      <w:r w:rsidRPr="00324C88">
        <w:rPr>
          <w:color w:val="0E0E0E"/>
        </w:rPr>
        <w:t xml:space="preserve">hil edilmiştir. Genel değerlendirmede, 74 hastanın 26’sında (%35) bir veya daha fazla oftalmolojik anormallik saptanmıştır. En sık bildirilen oftalmolojik bulgu retinal pigmentasyon değişiklikleri olup 12 hastada (%16) izlenmiştir. Optik atrofi (kısmi veya total) 8 hastada (%10) saptanırken, göz hareketlerinde azalma 6 hastada (%8) bildirilmiştir. Daha nadir bulgular arasında </w:t>
      </w:r>
      <w:proofErr w:type="spellStart"/>
      <w:r w:rsidRPr="00324C88">
        <w:rPr>
          <w:color w:val="0E0E0E"/>
        </w:rPr>
        <w:t>maküler</w:t>
      </w:r>
      <w:proofErr w:type="spellEnd"/>
      <w:r w:rsidRPr="00324C88">
        <w:rPr>
          <w:color w:val="0E0E0E"/>
        </w:rPr>
        <w:t xml:space="preserve"> atrofi (2/74), </w:t>
      </w:r>
      <w:proofErr w:type="spellStart"/>
      <w:r w:rsidRPr="00324C88">
        <w:rPr>
          <w:color w:val="0E0E0E"/>
        </w:rPr>
        <w:t>maküler</w:t>
      </w:r>
      <w:proofErr w:type="spellEnd"/>
      <w:r w:rsidRPr="00324C88">
        <w:rPr>
          <w:color w:val="0E0E0E"/>
        </w:rPr>
        <w:t xml:space="preserve"> distrofi (1/74) ve görme alanı defektleri (1/74) yer almıştır.</w:t>
      </w:r>
      <w:r w:rsidR="00615C30" w:rsidRPr="00324C88">
        <w:rPr>
          <w:color w:val="0E0E0E"/>
        </w:rPr>
        <w:t xml:space="preserve"> Bu çalışma, mitokondriyal hastalıklarda oftalmolojik tutulumun belirli bir hasta grubunda ortaya çıktığını ve özellikle retina ile optik sinir tutulumunun ön planda olduğunu göstermektedir. Bulgular, oftalmolojik muayenenin mitokondriyal hastalıklarda tanısal değerlendirmeyi destekleyici bir rolü olduğunu, ancak oftalmolojik tutulumun tüm hastalarda bulunmadığını ve klinik fenotipe göre değişkenlik gösterebildiğini ortaya koymaktadır </w:t>
      </w:r>
      <w:r w:rsidR="00615C30" w:rsidRPr="00324C88">
        <w:rPr>
          <w:color w:val="0E0E0E"/>
        </w:rPr>
        <w:fldChar w:fldCharType="begin">
          <w:fldData xml:space="preserve">PEVuZE5vdGU+PENpdGU+PEF1dGhvcj5aaHU8L0F1dGhvcj48WWVhcj4yMDE3PC9ZZWFyPjxSZWNO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</w:fldData>
        </w:fldChar>
      </w:r>
      <w:r w:rsidR="00F55728" w:rsidRPr="00324C88">
        <w:rPr>
          <w:color w:val="0E0E0E"/>
        </w:rPr>
        <w:instrText xml:space="preserve"> ADDIN EN.CITE </w:instrText>
      </w:r>
      <w:r w:rsidR="00F55728" w:rsidRPr="00324C88">
        <w:rPr>
          <w:color w:val="0E0E0E"/>
        </w:rPr>
        <w:fldChar w:fldCharType="begin">
          <w:fldData xml:space="preserve">PEVuZE5vdGU+PENpdGU+PEF1dGhvcj5aaHU8L0F1dGhvcj48WWVhcj4yMDE3PC9ZZWFyPjxSZWNO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</w:fldData>
        </w:fldChar>
      </w:r>
      <w:r w:rsidR="00F55728" w:rsidRPr="00324C88">
        <w:rPr>
          <w:color w:val="0E0E0E"/>
        </w:rPr>
        <w:instrText xml:space="preserve"> ADDIN EN.CITE.DATA </w:instrText>
      </w:r>
      <w:r w:rsidR="00F55728" w:rsidRPr="00324C88">
        <w:rPr>
          <w:color w:val="0E0E0E"/>
        </w:rPr>
      </w:r>
      <w:r w:rsidR="00F55728" w:rsidRPr="00324C88">
        <w:rPr>
          <w:color w:val="0E0E0E"/>
        </w:rPr>
        <w:fldChar w:fldCharType="end"/>
      </w:r>
      <w:r w:rsidR="00615C30" w:rsidRPr="00324C88">
        <w:rPr>
          <w:color w:val="0E0E0E"/>
        </w:rPr>
      </w:r>
      <w:r w:rsidR="00615C30" w:rsidRPr="00324C88">
        <w:rPr>
          <w:color w:val="0E0E0E"/>
        </w:rPr>
        <w:fldChar w:fldCharType="separate"/>
      </w:r>
      <w:r w:rsidR="00F55728" w:rsidRPr="00324C88">
        <w:rPr>
          <w:noProof/>
          <w:color w:val="0E0E0E"/>
        </w:rPr>
        <w:t>(395)</w:t>
      </w:r>
      <w:r w:rsidR="00615C30" w:rsidRPr="00324C88">
        <w:rPr>
          <w:color w:val="0E0E0E"/>
        </w:rPr>
        <w:fldChar w:fldCharType="end"/>
      </w:r>
      <w:r w:rsidR="00615C30" w:rsidRPr="00324C88">
        <w:rPr>
          <w:color w:val="0E0E0E"/>
        </w:rPr>
        <w:t xml:space="preserve">. </w:t>
      </w:r>
      <w:r w:rsidR="009D07E3" w:rsidRPr="00324C88">
        <w:rPr>
          <w:color w:val="0E0E0E"/>
        </w:rPr>
        <w:t xml:space="preserve">Mitokondriyal hastalıklarda işitsel sistem tutulumu değişkenlik gösterebilmekte olup, sensörinöral işitme kaybı bazı olgularda multisistemik tutulumun bir parçası olarak, bazı olgularda ise izole ya da erken bir bulgu şeklinde ortaya çıkabilmektedir. </w:t>
      </w:r>
      <w:proofErr w:type="spellStart"/>
      <w:r w:rsidR="009D07E3" w:rsidRPr="00324C88">
        <w:rPr>
          <w:color w:val="0E0E0E"/>
        </w:rPr>
        <w:t>Coleilat</w:t>
      </w:r>
      <w:proofErr w:type="spellEnd"/>
      <w:r w:rsidR="009D07E3" w:rsidRPr="00324C88">
        <w:rPr>
          <w:color w:val="0E0E0E"/>
        </w:rPr>
        <w:t xml:space="preserve"> ve arkadaşlarının çalışmasında, genç erişkin yaş grubunda yeni başlangıçlı sensörinöral işitme kaybı ile başvuran hastalarda mitokondriyal hastalıkların etiyolojide sıklıkla göz ardı edilebildiği vurgulanmış</w:t>
      </w:r>
      <w:r w:rsidR="001321B0" w:rsidRPr="00324C88">
        <w:rPr>
          <w:color w:val="0E0E0E"/>
        </w:rPr>
        <w:t xml:space="preserve">, </w:t>
      </w:r>
      <w:r w:rsidR="009D07E3" w:rsidRPr="00324C88">
        <w:rPr>
          <w:color w:val="0E0E0E"/>
        </w:rPr>
        <w:t xml:space="preserve">özellikle açıklanamayan, bilateral veya progresif işitme kaybı varlığında mitokondriyal nedenlerin mutlaka araştırılması gerektiği belirtilmiştir. </w:t>
      </w:r>
      <w:r w:rsidR="009D07E3" w:rsidRPr="00324C88">
        <w:rPr>
          <w:color w:val="212121"/>
          <w:shd w:val="clear" w:color="auto" w:fill="FFFFFF"/>
        </w:rPr>
        <w:t xml:space="preserve">Moleküler olarak doğrulanmış 49 </w:t>
      </w:r>
      <w:r w:rsidR="001321B0" w:rsidRPr="00324C88">
        <w:rPr>
          <w:color w:val="212121"/>
          <w:shd w:val="clear" w:color="auto" w:fill="FFFFFF"/>
        </w:rPr>
        <w:t>m</w:t>
      </w:r>
      <w:r w:rsidR="009D07E3" w:rsidRPr="00324C88">
        <w:rPr>
          <w:color w:val="212121"/>
          <w:shd w:val="clear" w:color="auto" w:fill="FFFFFF"/>
        </w:rPr>
        <w:t>itokondriyal hastalık tanılı bireylerin üçte birinde sensörinöral işitme kaybı görülmüş olup hastaların işitme kaybı ortalama olarak genetik testten en az 10 yıl önce başlamıştır. Toplu odyometrik profil, düşük frekanslarda hafif il</w:t>
      </w:r>
      <w:r w:rsidR="001321B0" w:rsidRPr="00324C88">
        <w:rPr>
          <w:color w:val="212121"/>
          <w:shd w:val="clear" w:color="auto" w:fill="FFFFFF"/>
        </w:rPr>
        <w:t>e</w:t>
      </w:r>
      <w:r w:rsidR="009D07E3" w:rsidRPr="00324C88">
        <w:rPr>
          <w:color w:val="212121"/>
          <w:shd w:val="clear" w:color="auto" w:fill="FFFFFF"/>
        </w:rPr>
        <w:t xml:space="preserve"> orta derecede sensörinöral işitme kaybı ve yüksek frekanslarda orta derecede sensörinöral işitme kaybı ile uyumlu bulunmuştur </w:t>
      </w:r>
      <w:r w:rsidR="009D07E3" w:rsidRPr="00324C88">
        <w:rPr>
          <w:color w:val="212121"/>
          <w:shd w:val="clear" w:color="auto" w:fill="FFFFFF"/>
        </w:rPr>
        <w:fldChar w:fldCharType="begin"/>
      </w:r>
      <w:r w:rsidR="00F55728" w:rsidRPr="00324C88">
        <w:rPr>
          <w:color w:val="212121"/>
          <w:shd w:val="clear" w:color="auto" w:fill="FFFFFF"/>
        </w:rPr>
        <w:instrText xml:space="preserve"> ADDIN EN.CITE &lt;EndNote&gt;&lt;Cite&gt;&lt;Author&gt;Koleilat&lt;/Author&gt;&lt;Year&gt;2024&lt;/Year&gt;&lt;RecNum&gt;491&lt;/RecNum&gt;&lt;DisplayText&gt;(396)&lt;/DisplayText&gt;&lt;record&gt;&lt;rec-number&gt;491&lt;/rec-number&gt;&lt;foreign-keys&gt;&lt;key app="EN" db-id="0pxp9xsasrapexedeerp2xwsfrr5w5vpsswx" timestamp="1767329625"&gt;491&lt;/key&gt;&lt;/foreign-keys&gt;&lt;ref-type name="Journal Article"&gt;17&lt;/ref-type&gt;&lt;contributors&gt;&lt;authors&gt;&lt;author&gt;Koleilat, A.&lt;/author&gt;&lt;author&gt;Poling, G. L.&lt;/author&gt;&lt;author&gt;Schimmenti, L. A.&lt;/author&gt;&lt;author&gt;Hasadsri, L.&lt;/author&gt;&lt;/authors&gt;&lt;/contributors&gt;&lt;auth-address&gt;Department of Laboratory Medicine and Pathology, Mayo Clinic, Rochester, Minnesota, USA.&amp;#xD;Division of Audiology, Department of Otolaryngology-Head and Neck Surgery, Mayo Clinic, Rochester, Minnesota, USA.&amp;#xD;Department of Clinical Genomics, Mayo Clinic, Rochester, Minnesota, USA.&lt;/auth-address&gt;&lt;titles&gt;&lt;title&gt;The Importance of Mitochondrial Disease Testing in Young Adults With New Onset Sensorineural Hearing Loss&lt;/title&gt;&lt;secondary-title&gt;Ear Hear&lt;/secondary-title&gt;&lt;/titles&gt;&lt;periodical&gt;&lt;full-title&gt;Ear Hear&lt;/full-title&gt;&lt;/periodical&gt;&lt;pages&gt;517-521&lt;/pages&gt;&lt;volume&gt;45&lt;/volume&gt;&lt;number&gt;2&lt;/number&gt;&lt;edition&gt;20231106&lt;/edition&gt;&lt;keywords&gt;&lt;keyword&gt;Humans&lt;/keyword&gt;&lt;keyword&gt;Young Adult&lt;/keyword&gt;&lt;keyword&gt;Audiometry&lt;/keyword&gt;&lt;keyword&gt;*Hearing Loss, Sensorineural/diagnosis/genetics&lt;/keyword&gt;&lt;keyword&gt;Hearing Tests&lt;/keyword&gt;&lt;keyword&gt;*Mitochondrial Diseases/complications/diagnosis&lt;/keyword&gt;&lt;keyword&gt;*Deafness&lt;/keyword&gt;&lt;/keywords&gt;&lt;dates&gt;&lt;year&gt;2024&lt;/year&gt;&lt;pub-dates&gt;&lt;date&gt;Mar-Apr 01&lt;/date&gt;&lt;/pub-dates&gt;&lt;/dates&gt;&lt;isbn&gt;0196-0202&lt;/isbn&gt;&lt;accession-num&gt;37930162&lt;/accession-num&gt;&lt;urls&gt;&lt;/urls&gt;&lt;custom1&gt;The authors have no conflicts of interest to disclose.&lt;/custom1&gt;&lt;electronic-resource-num&gt;10.1097/aud.0000000000001442&lt;/electronic-resource-num&gt;&lt;remote-database-provider&gt;NLM&lt;/remote-database-provider&gt;&lt;language&gt;eng&lt;/language&gt;&lt;/record&gt;&lt;/Cite&gt;&lt;/EndNote&gt;</w:instrText>
      </w:r>
      <w:r w:rsidR="009D07E3" w:rsidRPr="00324C88">
        <w:rPr>
          <w:color w:val="212121"/>
          <w:shd w:val="clear" w:color="auto" w:fill="FFFFFF"/>
        </w:rPr>
        <w:fldChar w:fldCharType="separate"/>
      </w:r>
      <w:r w:rsidR="00F55728" w:rsidRPr="00324C88">
        <w:rPr>
          <w:noProof/>
          <w:color w:val="212121"/>
          <w:shd w:val="clear" w:color="auto" w:fill="FFFFFF"/>
        </w:rPr>
        <w:t>(396)</w:t>
      </w:r>
      <w:r w:rsidR="009D07E3" w:rsidRPr="00324C88">
        <w:rPr>
          <w:color w:val="212121"/>
          <w:shd w:val="clear" w:color="auto" w:fill="FFFFFF"/>
        </w:rPr>
        <w:fldChar w:fldCharType="end"/>
      </w:r>
      <w:r w:rsidR="009D07E3" w:rsidRPr="00324C88">
        <w:rPr>
          <w:color w:val="212121"/>
          <w:shd w:val="clear" w:color="auto" w:fill="FFFFFF"/>
        </w:rPr>
        <w:t>.</w:t>
      </w:r>
    </w:p>
    <w:p w14:paraId="0BBDF8BC" w14:textId="0DA4983E" w:rsidR="005E2150" w:rsidRPr="00324C88" w:rsidRDefault="00547DDC" w:rsidP="00324C88">
      <w:pPr>
        <w:pStyle w:val="p1"/>
        <w:spacing w:before="360" w:after="360" w:line="360" w:lineRule="auto"/>
        <w:ind w:firstLine="709"/>
        <w:jc w:val="both"/>
        <w:rPr>
          <w:sz w:val="24"/>
          <w:szCs w:val="24"/>
        </w:rPr>
      </w:pPr>
      <w:r w:rsidRPr="00324C88">
        <w:rPr>
          <w:color w:val="0E0E0E"/>
          <w:sz w:val="24"/>
          <w:szCs w:val="24"/>
        </w:rPr>
        <w:t xml:space="preserve">Çalışmamızda solunum zinciri kompleks aktivite analizi yapılabilen hastaların %19,4’ünde (n=28) kompleks düzeyinde enzimatik eksiklik saptanmıştır. İzole </w:t>
      </w:r>
      <w:r w:rsidRPr="00324C88">
        <w:rPr>
          <w:color w:val="0E0E0E"/>
          <w:sz w:val="24"/>
          <w:szCs w:val="24"/>
        </w:rPr>
        <w:lastRenderedPageBreak/>
        <w:t xml:space="preserve">kompleks eksiklikleri içerisinde </w:t>
      </w:r>
      <w:r w:rsidR="001321B0" w:rsidRPr="00324C88">
        <w:rPr>
          <w:color w:val="0E0E0E"/>
          <w:sz w:val="24"/>
          <w:szCs w:val="24"/>
        </w:rPr>
        <w:t>k</w:t>
      </w:r>
      <w:r w:rsidRPr="00324C88">
        <w:rPr>
          <w:color w:val="0E0E0E"/>
          <w:sz w:val="24"/>
          <w:szCs w:val="24"/>
        </w:rPr>
        <w:t xml:space="preserve">ompleks IV (sitokrom c oksidaz) eksikliği %60,7 ile en sık saptanan bulgu olup, bunu izole </w:t>
      </w:r>
      <w:r w:rsidR="001321B0" w:rsidRPr="00324C88">
        <w:rPr>
          <w:color w:val="0E0E0E"/>
          <w:sz w:val="24"/>
          <w:szCs w:val="24"/>
        </w:rPr>
        <w:t>k</w:t>
      </w:r>
      <w:r w:rsidRPr="00324C88">
        <w:rPr>
          <w:color w:val="0E0E0E"/>
          <w:sz w:val="24"/>
          <w:szCs w:val="24"/>
        </w:rPr>
        <w:t xml:space="preserve">ompleks I (%10,7), </w:t>
      </w:r>
      <w:r w:rsidR="001321B0" w:rsidRPr="00324C88">
        <w:rPr>
          <w:color w:val="0E0E0E"/>
          <w:sz w:val="24"/>
          <w:szCs w:val="24"/>
        </w:rPr>
        <w:t>k</w:t>
      </w:r>
      <w:r w:rsidRPr="00324C88">
        <w:rPr>
          <w:color w:val="0E0E0E"/>
          <w:sz w:val="24"/>
          <w:szCs w:val="24"/>
        </w:rPr>
        <w:t xml:space="preserve">ompleks V (%10,7) ve </w:t>
      </w:r>
      <w:r w:rsidR="001321B0" w:rsidRPr="00324C88">
        <w:rPr>
          <w:color w:val="0E0E0E"/>
          <w:sz w:val="24"/>
          <w:szCs w:val="24"/>
        </w:rPr>
        <w:t>k</w:t>
      </w:r>
      <w:r w:rsidRPr="00324C88">
        <w:rPr>
          <w:color w:val="0E0E0E"/>
          <w:sz w:val="24"/>
          <w:szCs w:val="24"/>
        </w:rPr>
        <w:t xml:space="preserve">ompleks III (%7,1) eksiklikleri izlemiştir. Çalışmamızda izole </w:t>
      </w:r>
      <w:r w:rsidR="001321B0" w:rsidRPr="00324C88">
        <w:rPr>
          <w:color w:val="0E0E0E"/>
          <w:sz w:val="24"/>
          <w:szCs w:val="24"/>
        </w:rPr>
        <w:t>k</w:t>
      </w:r>
      <w:r w:rsidRPr="00324C88">
        <w:rPr>
          <w:color w:val="0E0E0E"/>
          <w:sz w:val="24"/>
          <w:szCs w:val="24"/>
        </w:rPr>
        <w:t xml:space="preserve">ompleks II eksikliği saptanmamıştır. Kombine kompleks eksiklikleri ise daha nadir olup, </w:t>
      </w:r>
      <w:r w:rsidR="001321B0" w:rsidRPr="00324C88">
        <w:rPr>
          <w:color w:val="0E0E0E"/>
          <w:sz w:val="24"/>
          <w:szCs w:val="24"/>
        </w:rPr>
        <w:t>k</w:t>
      </w:r>
      <w:r w:rsidRPr="00324C88">
        <w:rPr>
          <w:color w:val="0E0E0E"/>
          <w:sz w:val="24"/>
          <w:szCs w:val="24"/>
        </w:rPr>
        <w:t xml:space="preserve">ombine </w:t>
      </w:r>
      <w:r w:rsidR="001321B0" w:rsidRPr="00324C88">
        <w:rPr>
          <w:color w:val="0E0E0E"/>
          <w:sz w:val="24"/>
          <w:szCs w:val="24"/>
        </w:rPr>
        <w:t>k</w:t>
      </w:r>
      <w:r w:rsidRPr="00324C88">
        <w:rPr>
          <w:color w:val="0E0E0E"/>
          <w:sz w:val="24"/>
          <w:szCs w:val="24"/>
        </w:rPr>
        <w:t xml:space="preserve">ompleks I–IV (%7,1) ve </w:t>
      </w:r>
      <w:r w:rsidR="001321B0" w:rsidRPr="00324C88">
        <w:rPr>
          <w:color w:val="0E0E0E"/>
          <w:sz w:val="24"/>
          <w:szCs w:val="24"/>
        </w:rPr>
        <w:t>k</w:t>
      </w:r>
      <w:r w:rsidRPr="00324C88">
        <w:rPr>
          <w:color w:val="0E0E0E"/>
          <w:sz w:val="24"/>
          <w:szCs w:val="24"/>
        </w:rPr>
        <w:t xml:space="preserve">ombine </w:t>
      </w:r>
      <w:r w:rsidR="001321B0" w:rsidRPr="00324C88">
        <w:rPr>
          <w:color w:val="0E0E0E"/>
          <w:sz w:val="24"/>
          <w:szCs w:val="24"/>
        </w:rPr>
        <w:t>k</w:t>
      </w:r>
      <w:r w:rsidRPr="00324C88">
        <w:rPr>
          <w:color w:val="0E0E0E"/>
          <w:sz w:val="24"/>
          <w:szCs w:val="24"/>
        </w:rPr>
        <w:t xml:space="preserve">ompleks II–III–IV (%3,5) eksiklikleri şeklinde izlenmiştir. </w:t>
      </w:r>
      <w:proofErr w:type="spellStart"/>
      <w:r w:rsidR="005E2150" w:rsidRPr="00324C88">
        <w:rPr>
          <w:sz w:val="24"/>
          <w:szCs w:val="24"/>
        </w:rPr>
        <w:t>Diogo</w:t>
      </w:r>
      <w:proofErr w:type="spellEnd"/>
      <w:r w:rsidR="005E2150" w:rsidRPr="00324C88">
        <w:rPr>
          <w:sz w:val="24"/>
          <w:szCs w:val="24"/>
        </w:rPr>
        <w:t xml:space="preserve"> ve arkadaşlarının yaptığı çalışmada kompleks eksikliği gösterilmiş 72 hasta içerisinde %29’unda </w:t>
      </w:r>
      <w:r w:rsidR="001321B0" w:rsidRPr="00324C88">
        <w:rPr>
          <w:sz w:val="24"/>
          <w:szCs w:val="24"/>
        </w:rPr>
        <w:t>(</w:t>
      </w:r>
      <w:r w:rsidR="005E2150" w:rsidRPr="00324C88">
        <w:rPr>
          <w:sz w:val="24"/>
          <w:szCs w:val="24"/>
        </w:rPr>
        <w:t>n=21</w:t>
      </w:r>
      <w:r w:rsidR="001321B0" w:rsidRPr="00324C88">
        <w:rPr>
          <w:sz w:val="24"/>
          <w:szCs w:val="24"/>
        </w:rPr>
        <w:t>)</w:t>
      </w:r>
      <w:r w:rsidR="005E2150" w:rsidRPr="00324C88">
        <w:rPr>
          <w:sz w:val="24"/>
          <w:szCs w:val="24"/>
        </w:rPr>
        <w:t xml:space="preserve"> kompleks I eksikliği, %18’inde kompleks IV eksikliği ve %15’inde kompleks I-IV</w:t>
      </w:r>
      <w:r w:rsidR="001321B0" w:rsidRPr="00324C88">
        <w:rPr>
          <w:sz w:val="24"/>
          <w:szCs w:val="24"/>
        </w:rPr>
        <w:t xml:space="preserve"> </w:t>
      </w:r>
      <w:r w:rsidR="005E2150" w:rsidRPr="00324C88">
        <w:rPr>
          <w:sz w:val="24"/>
          <w:szCs w:val="24"/>
        </w:rPr>
        <w:t xml:space="preserve">eksikliği olduğu gösterilmiştir </w:t>
      </w:r>
      <w:r w:rsidR="005E2150" w:rsidRPr="00324C88">
        <w:rPr>
          <w:sz w:val="24"/>
          <w:szCs w:val="24"/>
        </w:rPr>
        <w:fldChar w:fldCharType="begin"/>
      </w:r>
      <w:r w:rsidR="00F55728" w:rsidRPr="00324C88">
        <w:rPr>
          <w:sz w:val="24"/>
          <w:szCs w:val="24"/>
        </w:rPr>
        <w:instrText xml:space="preserve"> ADDIN EN.CITE &lt;EndNote&gt;&lt;Cite&gt;&lt;Author&gt;Diogo&lt;/Author&gt;&lt;Year&gt;2009&lt;/Year&gt;&lt;RecNum&gt;492&lt;/RecNum&gt;&lt;DisplayText&gt;(374)&lt;/DisplayText&gt;&lt;record&gt;&lt;rec-number&gt;492&lt;/rec-number&gt;&lt;foreign-keys&gt;&lt;key app="EN" db-id="0pxp9xsasrapexedeerp2xwsfrr5w5vpsswx" timestamp="1767332082"&gt;492&lt;/key&gt;&lt;/foreign-keys&gt;&lt;ref-type name="Journal Article"&gt;17&lt;/ref-type&gt;&lt;contributors&gt;&lt;authors&gt;&lt;author&gt;Diogo, Luísa&lt;/author&gt;&lt;author&gt;Grazina, Manuela&lt;/author&gt;&lt;author&gt;Garcia, Paula&lt;/author&gt;&lt;author&gt;Rebelo, Olinda&lt;/author&gt;&lt;author&gt;Veiga, Margarida Alte&lt;/author&gt;&lt;author&gt;Cuevas, Juan&lt;/author&gt;&lt;author&gt;Vilarinho, Laura&lt;/author&gt;&lt;author&gt;de Almeida, Isabel Tavares&lt;/author&gt;&lt;author&gt;Oliveira, Catarina Resende&lt;/author&gt;&lt;/authors&gt;&lt;/contributors&gt;&lt;titles&gt;&lt;title&gt;Pediatric Mitochondrial Respiratory Chain Disorders in the Centro Region of Portugal&lt;/title&gt;&lt;secondary-title&gt;Pediatric Neurology&lt;/secondary-title&gt;&lt;/titles&gt;&lt;periodical&gt;&lt;full-title&gt;Pediatric Neurology&lt;/full-title&gt;&lt;/periodical&gt;&lt;pages&gt;351-356&lt;/pages&gt;&lt;volume&gt;40&lt;/volume&gt;&lt;number&gt;5&lt;/number&gt;&lt;dates&gt;&lt;year&gt;2009&lt;/year&gt;&lt;pub-dates&gt;&lt;date&gt;2009/05/01/&lt;/date&gt;&lt;/pub-dates&gt;&lt;/dates&gt;&lt;isbn&gt;0887-8994&lt;/isbn&gt;&lt;urls&gt;&lt;related-urls&gt;&lt;url&gt;https://www.sciencedirect.com/science/article/pii/S0887899408006206&lt;/url&gt;&lt;/related-urls&gt;&lt;/urls&gt;&lt;electronic-resource-num&gt;https://doi.org/10.1016/j.pediatrneurol.2008.11.012&lt;/electronic-resource-num&gt;&lt;/record&gt;&lt;/Cite&gt;&lt;/EndNote&gt;</w:instrText>
      </w:r>
      <w:r w:rsidR="005E2150" w:rsidRPr="00324C88">
        <w:rPr>
          <w:sz w:val="24"/>
          <w:szCs w:val="24"/>
        </w:rPr>
        <w:fldChar w:fldCharType="separate"/>
      </w:r>
      <w:r w:rsidR="00F55728" w:rsidRPr="00324C88">
        <w:rPr>
          <w:noProof/>
          <w:sz w:val="24"/>
          <w:szCs w:val="24"/>
        </w:rPr>
        <w:t>(374)</w:t>
      </w:r>
      <w:r w:rsidR="005E2150" w:rsidRPr="00324C88">
        <w:rPr>
          <w:sz w:val="24"/>
          <w:szCs w:val="24"/>
        </w:rPr>
        <w:fldChar w:fldCharType="end"/>
      </w:r>
      <w:r w:rsidR="005E2150" w:rsidRPr="00324C88">
        <w:rPr>
          <w:sz w:val="24"/>
          <w:szCs w:val="24"/>
        </w:rPr>
        <w:t>.</w:t>
      </w:r>
    </w:p>
    <w:p w14:paraId="6FCFC5FB" w14:textId="7E712A62" w:rsidR="00614B31" w:rsidRPr="00324C88" w:rsidRDefault="000C258B" w:rsidP="00324C88">
      <w:pPr>
        <w:spacing w:before="360" w:after="360" w:line="360" w:lineRule="auto"/>
        <w:ind w:firstLine="709"/>
        <w:jc w:val="both"/>
        <w:rPr>
          <w:color w:val="333333"/>
          <w:shd w:val="clear" w:color="auto" w:fill="FFFFFF"/>
        </w:rPr>
      </w:pPr>
      <w:r w:rsidRPr="00324C88">
        <w:rPr>
          <w:color w:val="0E0E0E"/>
        </w:rPr>
        <w:t xml:space="preserve">Hastalardan birinde </w:t>
      </w:r>
      <w:r w:rsidRPr="00324C88">
        <w:t>ETHE1 geninde c.487C&gt;T nükleotid değişimi gösterilmiştir, bu</w:t>
      </w:r>
      <w:r w:rsidR="00DD4E01" w:rsidRPr="00324C88">
        <w:rPr>
          <w:color w:val="0E0E0E"/>
        </w:rPr>
        <w:t xml:space="preserve"> </w:t>
      </w:r>
      <w:r w:rsidRPr="00324C88">
        <w:t xml:space="preserve">tanımlanmış varyant, </w:t>
      </w:r>
      <w:proofErr w:type="spellStart"/>
      <w:r w:rsidRPr="00324C88">
        <w:t>Clinvar</w:t>
      </w:r>
      <w:proofErr w:type="spellEnd"/>
      <w:r w:rsidRPr="00324C88">
        <w:t xml:space="preserve"> </w:t>
      </w:r>
      <w:r w:rsidR="00614B31" w:rsidRPr="00324C88">
        <w:rPr>
          <w:color w:val="0E0E0E"/>
        </w:rPr>
        <w:t>(</w:t>
      </w:r>
      <w:proofErr w:type="spellStart"/>
      <w:r w:rsidR="00614B31" w:rsidRPr="00324C88">
        <w:rPr>
          <w:color w:val="0E0E0E"/>
        </w:rPr>
        <w:t>Clinical</w:t>
      </w:r>
      <w:proofErr w:type="spellEnd"/>
      <w:r w:rsidR="00614B31" w:rsidRPr="00324C88">
        <w:rPr>
          <w:color w:val="0E0E0E"/>
        </w:rPr>
        <w:t xml:space="preserve"> </w:t>
      </w:r>
      <w:proofErr w:type="spellStart"/>
      <w:r w:rsidR="00614B31" w:rsidRPr="00324C88">
        <w:rPr>
          <w:color w:val="0E0E0E"/>
        </w:rPr>
        <w:t>Variation</w:t>
      </w:r>
      <w:proofErr w:type="spellEnd"/>
      <w:r w:rsidR="00614B31" w:rsidRPr="00324C88">
        <w:rPr>
          <w:color w:val="0E0E0E"/>
        </w:rPr>
        <w:t xml:space="preserve">) </w:t>
      </w:r>
      <w:r w:rsidRPr="00324C88">
        <w:t>kriterlerine göre</w:t>
      </w:r>
      <w:r w:rsidR="00614B31" w:rsidRPr="00324C88">
        <w:t xml:space="preserve"> patojenik olarak bildirilmiş </w:t>
      </w:r>
      <w:r w:rsidRPr="00324C88">
        <w:t xml:space="preserve">varyantlardan biridir. </w:t>
      </w:r>
      <w:r w:rsidR="00614B31" w:rsidRPr="00324C88">
        <w:rPr>
          <w:color w:val="000000"/>
          <w:shd w:val="clear" w:color="auto" w:fill="FFFFFF"/>
        </w:rPr>
        <w:t>ETHE1 geni</w:t>
      </w:r>
      <w:r w:rsidR="00EB4EEA" w:rsidRPr="00324C88">
        <w:rPr>
          <w:color w:val="000000"/>
          <w:shd w:val="clear" w:color="auto" w:fill="FFFFFF"/>
        </w:rPr>
        <w:t xml:space="preserve">, </w:t>
      </w:r>
      <w:r w:rsidR="00614B31" w:rsidRPr="00324C88">
        <w:rPr>
          <w:color w:val="000000"/>
          <w:shd w:val="clear" w:color="auto" w:fill="FFFFFF"/>
        </w:rPr>
        <w:t xml:space="preserve">sülfürün katabolizmasında rol oynayan mitokondriyal bir kükürt </w:t>
      </w:r>
      <w:proofErr w:type="spellStart"/>
      <w:r w:rsidR="00614B31" w:rsidRPr="00324C88">
        <w:rPr>
          <w:color w:val="000000"/>
          <w:shd w:val="clear" w:color="auto" w:fill="FFFFFF"/>
        </w:rPr>
        <w:t>dioksijenazı</w:t>
      </w:r>
      <w:proofErr w:type="spellEnd"/>
      <w:r w:rsidR="00614B31" w:rsidRPr="00324C88">
        <w:rPr>
          <w:color w:val="000000"/>
          <w:shd w:val="clear" w:color="auto" w:fill="FFFFFF"/>
        </w:rPr>
        <w:t xml:space="preserve"> kodlar. ETHE1 geninin işlev bozukluğu mitokondriyal homeostaz ve enerji metabolizmasında önemli bir rol oyn</w:t>
      </w:r>
      <w:r w:rsidR="00DD4E01" w:rsidRPr="00324C88">
        <w:rPr>
          <w:color w:val="000000"/>
          <w:shd w:val="clear" w:color="auto" w:fill="FFFFFF"/>
        </w:rPr>
        <w:t xml:space="preserve">ar ve mutasyonları vücut sıvılarında yüksek düzeyde </w:t>
      </w:r>
      <w:proofErr w:type="spellStart"/>
      <w:r w:rsidR="00DD4E01" w:rsidRPr="00324C88">
        <w:rPr>
          <w:color w:val="000000"/>
          <w:shd w:val="clear" w:color="auto" w:fill="FFFFFF"/>
        </w:rPr>
        <w:t>etilmalonik</w:t>
      </w:r>
      <w:proofErr w:type="spellEnd"/>
      <w:r w:rsidR="00DD4E01" w:rsidRPr="00324C88">
        <w:rPr>
          <w:color w:val="000000"/>
          <w:shd w:val="clear" w:color="auto" w:fill="FFFFFF"/>
        </w:rPr>
        <w:t xml:space="preserve"> asit </w:t>
      </w:r>
      <w:r w:rsidR="006955FA" w:rsidRPr="00324C88">
        <w:rPr>
          <w:color w:val="000000"/>
          <w:shd w:val="clear" w:color="auto" w:fill="FFFFFF"/>
        </w:rPr>
        <w:t>saptanması, iskelet</w:t>
      </w:r>
      <w:r w:rsidR="00DD4E01" w:rsidRPr="00324C88">
        <w:rPr>
          <w:color w:val="000000"/>
          <w:shd w:val="clear" w:color="auto" w:fill="FFFFFF"/>
        </w:rPr>
        <w:t xml:space="preserve"> kasında sitokrom c oksidaz aktivitesinin azalması ve yıkıcı bir infantil metabolik bozukluk olan </w:t>
      </w:r>
      <w:proofErr w:type="spellStart"/>
      <w:r w:rsidR="00DD4E01" w:rsidRPr="00324C88">
        <w:rPr>
          <w:color w:val="000000"/>
          <w:shd w:val="clear" w:color="auto" w:fill="FFFFFF"/>
        </w:rPr>
        <w:t>etilmalonik</w:t>
      </w:r>
      <w:proofErr w:type="spellEnd"/>
      <w:r w:rsidR="00DD4E01" w:rsidRPr="00324C88">
        <w:rPr>
          <w:color w:val="000000"/>
          <w:shd w:val="clear" w:color="auto" w:fill="FFFFFF"/>
        </w:rPr>
        <w:t xml:space="preserve"> ensefalopati ile ilişkilendirilmiştir. </w:t>
      </w:r>
      <w:r w:rsidR="00EB4EEA" w:rsidRPr="00324C88">
        <w:rPr>
          <w:color w:val="000000"/>
          <w:shd w:val="clear" w:color="auto" w:fill="FFFFFF"/>
        </w:rPr>
        <w:t xml:space="preserve">Etilmalonik ensefalopati; nörogelişimsel gecikme ve gerileme, belirgin piramidal ve ekstrapiramidal bulgular, tekrarlayan </w:t>
      </w:r>
      <w:proofErr w:type="spellStart"/>
      <w:r w:rsidR="00EB4EEA" w:rsidRPr="00324C88">
        <w:rPr>
          <w:color w:val="000000"/>
          <w:shd w:val="clear" w:color="auto" w:fill="FFFFFF"/>
        </w:rPr>
        <w:t>peteşileri</w:t>
      </w:r>
      <w:proofErr w:type="spellEnd"/>
      <w:r w:rsidR="006955FA" w:rsidRPr="00324C88">
        <w:rPr>
          <w:color w:val="000000"/>
          <w:shd w:val="clear" w:color="auto" w:fill="FFFFFF"/>
        </w:rPr>
        <w:t>,</w:t>
      </w:r>
      <w:r w:rsidR="00EB4EEA" w:rsidRPr="00324C88">
        <w:rPr>
          <w:color w:val="000000"/>
          <w:shd w:val="clear" w:color="auto" w:fill="FFFFFF"/>
        </w:rPr>
        <w:t xml:space="preserve"> </w:t>
      </w:r>
      <w:proofErr w:type="spellStart"/>
      <w:r w:rsidR="00EB4EEA" w:rsidRPr="00324C88">
        <w:rPr>
          <w:color w:val="000000"/>
          <w:shd w:val="clear" w:color="auto" w:fill="FFFFFF"/>
        </w:rPr>
        <w:t>ortostatik</w:t>
      </w:r>
      <w:proofErr w:type="spellEnd"/>
      <w:r w:rsidR="00EB4EEA" w:rsidRPr="00324C88">
        <w:rPr>
          <w:color w:val="000000"/>
          <w:shd w:val="clear" w:color="auto" w:fill="FFFFFF"/>
        </w:rPr>
        <w:t xml:space="preserve"> </w:t>
      </w:r>
      <w:proofErr w:type="spellStart"/>
      <w:r w:rsidR="00EB4EEA" w:rsidRPr="00324C88">
        <w:rPr>
          <w:color w:val="000000"/>
          <w:shd w:val="clear" w:color="auto" w:fill="FFFFFF"/>
        </w:rPr>
        <w:t>akrosiyanoz</w:t>
      </w:r>
      <w:proofErr w:type="spellEnd"/>
      <w:r w:rsidR="00EB4EEA" w:rsidRPr="00324C88">
        <w:rPr>
          <w:color w:val="000000"/>
          <w:shd w:val="clear" w:color="auto" w:fill="FFFFFF"/>
        </w:rPr>
        <w:t xml:space="preserve"> ve </w:t>
      </w:r>
      <w:bookmarkStart w:id="116" w:name="bfig1"/>
      <w:r w:rsidR="00EB4EEA" w:rsidRPr="00324C88">
        <w:rPr>
          <w:color w:val="1F1F1F"/>
        </w:rPr>
        <w:t xml:space="preserve">kronik ishal ile karakterizedir ve yaşamın ilk on yılında ölüme yol açar. Derin gri maddede simetrik nekrotik lezyonlar, hastalığın başlıca nöropatolojik özellikleridir. Kalıcı laktik asidemi, yüksek C4 ve C5 plazma </w:t>
      </w:r>
      <w:proofErr w:type="spellStart"/>
      <w:r w:rsidR="00EB4EEA" w:rsidRPr="00324C88">
        <w:rPr>
          <w:color w:val="1F1F1F"/>
        </w:rPr>
        <w:t>açilkarnitin</w:t>
      </w:r>
      <w:proofErr w:type="spellEnd"/>
      <w:r w:rsidR="00EB4EEA" w:rsidRPr="00324C88">
        <w:rPr>
          <w:color w:val="1F1F1F"/>
        </w:rPr>
        <w:t xml:space="preserve"> konsantrasyonları, yüksek </w:t>
      </w:r>
      <w:proofErr w:type="spellStart"/>
      <w:r w:rsidR="00EB4EEA" w:rsidRPr="00324C88">
        <w:rPr>
          <w:color w:val="1F1F1F"/>
        </w:rPr>
        <w:t>etilmalonik</w:t>
      </w:r>
      <w:proofErr w:type="spellEnd"/>
      <w:r w:rsidR="00EB4EEA" w:rsidRPr="00324C88">
        <w:rPr>
          <w:color w:val="1F1F1F"/>
        </w:rPr>
        <w:t xml:space="preserve"> asit atılımı ve iskelet kasında sitokrom </w:t>
      </w:r>
      <w:r w:rsidR="00EB4EEA" w:rsidRPr="00324C88">
        <w:rPr>
          <w:color w:val="1F1F1F"/>
          <w:vertAlign w:val="subscript"/>
        </w:rPr>
        <w:t> </w:t>
      </w:r>
      <w:r w:rsidR="00EB4EEA" w:rsidRPr="00324C88">
        <w:rPr>
          <w:rStyle w:val="Vurgu"/>
          <w:rFonts w:eastAsiaTheme="majorEastAsia"/>
          <w:i w:val="0"/>
          <w:iCs w:val="0"/>
          <w:color w:val="1F1F1F"/>
        </w:rPr>
        <w:t>c</w:t>
      </w:r>
      <w:r w:rsidR="00EB4EEA" w:rsidRPr="00324C88">
        <w:rPr>
          <w:color w:val="1F1F1F"/>
        </w:rPr>
        <w:t xml:space="preserve"> oksidazın aktivitesinde </w:t>
      </w:r>
      <w:bookmarkEnd w:id="116"/>
      <w:r w:rsidR="00EB4EEA" w:rsidRPr="00324C88">
        <w:rPr>
          <w:color w:val="1F1F1F"/>
        </w:rPr>
        <w:t>azalma ile karakterizedir</w:t>
      </w:r>
      <w:r w:rsidR="00E36F55" w:rsidRPr="00324C88">
        <w:rPr>
          <w:color w:val="1F1F1F"/>
        </w:rPr>
        <w:t xml:space="preserve"> </w:t>
      </w:r>
      <w:r w:rsidR="00E36F55" w:rsidRPr="00324C88">
        <w:rPr>
          <w:color w:val="1F1F1F"/>
        </w:rPr>
        <w:fldChar w:fldCharType="begin">
          <w:fldData xml:space="preserve">PEVuZE5vdGU+PENpdGU+PEF1dGhvcj5NaW5lcmk8L0F1dGhvcj48WWVhcj4yMDA4PC9ZZWFyPjxS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</w:fldData>
        </w:fldChar>
      </w:r>
      <w:r w:rsidR="00F55728" w:rsidRPr="00324C88">
        <w:rPr>
          <w:color w:val="1F1F1F"/>
        </w:rPr>
        <w:instrText xml:space="preserve"> ADDIN EN.CITE </w:instrText>
      </w:r>
      <w:r w:rsidR="00F55728" w:rsidRPr="00324C88">
        <w:rPr>
          <w:color w:val="1F1F1F"/>
        </w:rPr>
        <w:fldChar w:fldCharType="begin">
          <w:fldData xml:space="preserve">PEVuZE5vdGU+PENpdGU+PEF1dGhvcj5NaW5lcmk8L0F1dGhvcj48WWVhcj4yMDA4PC9ZZWFyPjxS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</w:fldData>
        </w:fldChar>
      </w:r>
      <w:r w:rsidR="00F55728" w:rsidRPr="00324C88">
        <w:rPr>
          <w:color w:val="1F1F1F"/>
        </w:rPr>
        <w:instrText xml:space="preserve"> ADDIN EN.CITE.DATA </w:instrText>
      </w:r>
      <w:r w:rsidR="00F55728" w:rsidRPr="00324C88">
        <w:rPr>
          <w:color w:val="1F1F1F"/>
        </w:rPr>
      </w:r>
      <w:r w:rsidR="00F55728" w:rsidRPr="00324C88">
        <w:rPr>
          <w:color w:val="1F1F1F"/>
        </w:rPr>
        <w:fldChar w:fldCharType="end"/>
      </w:r>
      <w:r w:rsidR="00E36F55" w:rsidRPr="00324C88">
        <w:rPr>
          <w:color w:val="1F1F1F"/>
        </w:rPr>
      </w:r>
      <w:r w:rsidR="00E36F55" w:rsidRPr="00324C88">
        <w:rPr>
          <w:color w:val="1F1F1F"/>
        </w:rPr>
        <w:fldChar w:fldCharType="separate"/>
      </w:r>
      <w:r w:rsidR="00F55728" w:rsidRPr="00324C88">
        <w:rPr>
          <w:noProof/>
          <w:color w:val="1F1F1F"/>
        </w:rPr>
        <w:t>(397)</w:t>
      </w:r>
      <w:r w:rsidR="00E36F55" w:rsidRPr="00324C88">
        <w:rPr>
          <w:color w:val="1F1F1F"/>
        </w:rPr>
        <w:fldChar w:fldCharType="end"/>
      </w:r>
      <w:r w:rsidR="00E36F55" w:rsidRPr="00324C88">
        <w:rPr>
          <w:color w:val="1F1F1F"/>
        </w:rPr>
        <w:t>.</w:t>
      </w:r>
      <w:r w:rsidR="00EB4EEA" w:rsidRPr="00324C88">
        <w:rPr>
          <w:color w:val="1F1F1F"/>
        </w:rPr>
        <w:t xml:space="preserve"> Anne ve babası arasında </w:t>
      </w:r>
      <w:r w:rsidR="001321B0" w:rsidRPr="00324C88">
        <w:rPr>
          <w:color w:val="1F1F1F"/>
        </w:rPr>
        <w:t>ikinci d</w:t>
      </w:r>
      <w:r w:rsidR="00EB4EEA" w:rsidRPr="00324C88">
        <w:rPr>
          <w:color w:val="1F1F1F"/>
        </w:rPr>
        <w:t>erece kuzen evliliği olan hastamızın da ilk 4 ayında gelişimi normal olup sonra baş kontrolünü</w:t>
      </w:r>
      <w:r w:rsidR="001321B0" w:rsidRPr="00324C88">
        <w:rPr>
          <w:color w:val="1F1F1F"/>
        </w:rPr>
        <w:t xml:space="preserve"> kaybetme ve</w:t>
      </w:r>
      <w:r w:rsidR="00EB4EEA" w:rsidRPr="00324C88">
        <w:rPr>
          <w:color w:val="1F1F1F"/>
        </w:rPr>
        <w:t xml:space="preserve"> kendi etrafında dönme davranışını yapamam</w:t>
      </w:r>
      <w:r w:rsidR="001321B0" w:rsidRPr="00324C88">
        <w:rPr>
          <w:color w:val="1F1F1F"/>
        </w:rPr>
        <w:t>a gibi</w:t>
      </w:r>
      <w:r w:rsidR="00EB4EEA" w:rsidRPr="00324C88">
        <w:rPr>
          <w:color w:val="1F1F1F"/>
        </w:rPr>
        <w:t xml:space="preserve"> regresyon bulguları </w:t>
      </w:r>
      <w:r w:rsidR="00B05CF3" w:rsidRPr="00324C88">
        <w:rPr>
          <w:color w:val="1F1F1F"/>
        </w:rPr>
        <w:t>ve takibinde nöbeti</w:t>
      </w:r>
      <w:r w:rsidR="00274088" w:rsidRPr="00324C88">
        <w:rPr>
          <w:color w:val="1F1F1F"/>
        </w:rPr>
        <w:t xml:space="preserve"> ve ishal </w:t>
      </w:r>
      <w:r w:rsidR="006955FA" w:rsidRPr="00324C88">
        <w:rPr>
          <w:color w:val="1F1F1F"/>
        </w:rPr>
        <w:t xml:space="preserve">yakınması </w:t>
      </w:r>
      <w:r w:rsidR="00B05CF3" w:rsidRPr="00324C88">
        <w:rPr>
          <w:color w:val="1F1F1F"/>
        </w:rPr>
        <w:t>gelişmiş</w:t>
      </w:r>
      <w:r w:rsidR="00EB4EEA" w:rsidRPr="00324C88">
        <w:rPr>
          <w:color w:val="1F1F1F"/>
        </w:rPr>
        <w:t xml:space="preserve"> olup </w:t>
      </w:r>
      <w:r w:rsidR="00B05CF3" w:rsidRPr="00324C88">
        <w:rPr>
          <w:color w:val="1F1F1F"/>
        </w:rPr>
        <w:t>fizik muaye</w:t>
      </w:r>
      <w:r w:rsidR="001321B0" w:rsidRPr="00324C88">
        <w:rPr>
          <w:color w:val="1F1F1F"/>
        </w:rPr>
        <w:t>ne</w:t>
      </w:r>
      <w:r w:rsidR="00B05CF3" w:rsidRPr="00324C88">
        <w:rPr>
          <w:color w:val="1F1F1F"/>
        </w:rPr>
        <w:t>sinde piramidal sistem bulguları saptanmıştır. L</w:t>
      </w:r>
      <w:r w:rsidR="00EB4EEA" w:rsidRPr="00324C88">
        <w:rPr>
          <w:color w:val="1F1F1F"/>
        </w:rPr>
        <w:t>aboratuvar bulgularında laktik as</w:t>
      </w:r>
      <w:r w:rsidR="00B05CF3" w:rsidRPr="00324C88">
        <w:rPr>
          <w:color w:val="1F1F1F"/>
        </w:rPr>
        <w:t xml:space="preserve">idemi, idrarında yüksek laktik asit, pirüvik asit, </w:t>
      </w:r>
      <w:proofErr w:type="spellStart"/>
      <w:r w:rsidR="00B05CF3" w:rsidRPr="00324C88">
        <w:rPr>
          <w:color w:val="1F1F1F"/>
        </w:rPr>
        <w:t>etilmalonik</w:t>
      </w:r>
      <w:proofErr w:type="spellEnd"/>
      <w:r w:rsidR="00B05CF3" w:rsidRPr="00324C88">
        <w:rPr>
          <w:color w:val="1F1F1F"/>
        </w:rPr>
        <w:t xml:space="preserve"> asit atılımı, MR değerlendirmesinde bilateral bazal gangliyonlarında noktasal </w:t>
      </w:r>
      <w:proofErr w:type="spellStart"/>
      <w:r w:rsidR="00E36F55" w:rsidRPr="00324C88">
        <w:rPr>
          <w:color w:val="1F1F1F"/>
        </w:rPr>
        <w:t>hiperintensiteler</w:t>
      </w:r>
      <w:proofErr w:type="spellEnd"/>
      <w:r w:rsidR="00B05CF3" w:rsidRPr="00324C88">
        <w:rPr>
          <w:color w:val="1F1F1F"/>
        </w:rPr>
        <w:t xml:space="preserve"> görülmüştür. </w:t>
      </w:r>
      <w:r w:rsidR="00E36F55" w:rsidRPr="00324C88">
        <w:rPr>
          <w:color w:val="1F1F1F"/>
        </w:rPr>
        <w:t xml:space="preserve">Kas biyopsisi sitokrom c oksidaz eksikliği gösteren mitokondriyal </w:t>
      </w:r>
      <w:proofErr w:type="spellStart"/>
      <w:r w:rsidR="00E36F55" w:rsidRPr="00324C88">
        <w:rPr>
          <w:color w:val="1F1F1F"/>
        </w:rPr>
        <w:t>m</w:t>
      </w:r>
      <w:r w:rsidR="006955FA" w:rsidRPr="00324C88">
        <w:rPr>
          <w:color w:val="1F1F1F"/>
        </w:rPr>
        <w:t>i</w:t>
      </w:r>
      <w:r w:rsidR="00E36F55" w:rsidRPr="00324C88">
        <w:rPr>
          <w:color w:val="1F1F1F"/>
        </w:rPr>
        <w:t>yopati</w:t>
      </w:r>
      <w:proofErr w:type="spellEnd"/>
      <w:r w:rsidR="00E36F55" w:rsidRPr="00324C88">
        <w:rPr>
          <w:color w:val="1F1F1F"/>
        </w:rPr>
        <w:t xml:space="preserve"> ile uyumlu değerlendirilmiştir. Hasta </w:t>
      </w:r>
      <w:proofErr w:type="spellStart"/>
      <w:r w:rsidR="00E36F55" w:rsidRPr="00324C88">
        <w:rPr>
          <w:color w:val="1F1F1F"/>
        </w:rPr>
        <w:t>etilmalonik</w:t>
      </w:r>
      <w:proofErr w:type="spellEnd"/>
      <w:r w:rsidR="00E36F55" w:rsidRPr="00324C88">
        <w:rPr>
          <w:color w:val="1F1F1F"/>
        </w:rPr>
        <w:t xml:space="preserve"> ensefalopati tanısı ile izleme alınıp mitokondriyal kokteyl </w:t>
      </w:r>
      <w:r w:rsidR="00E36F55" w:rsidRPr="00324C88">
        <w:rPr>
          <w:color w:val="1F1F1F"/>
        </w:rPr>
        <w:lastRenderedPageBreak/>
        <w:t xml:space="preserve">tedavisinden kısmen fayda görmüştür. Bir yaşında tarafımıza başvuran, üç yıl boyunca izlenen hastanın sistem verilerinden öldüğü öğrenilmiştir, ölüm yaşına erişilememiştir. Literatürde de hastamızla aynı mutasyona sahip hasta </w:t>
      </w:r>
      <w:r w:rsidR="00E36F55" w:rsidRPr="00324C88">
        <w:rPr>
          <w:color w:val="333333"/>
          <w:shd w:val="clear" w:color="auto" w:fill="FFFFFF"/>
        </w:rPr>
        <w:t xml:space="preserve">C4 ve C5 </w:t>
      </w:r>
      <w:proofErr w:type="spellStart"/>
      <w:r w:rsidR="00E36F55" w:rsidRPr="00324C88">
        <w:rPr>
          <w:color w:val="333333"/>
          <w:shd w:val="clear" w:color="auto" w:fill="FFFFFF"/>
        </w:rPr>
        <w:t>karnitin</w:t>
      </w:r>
      <w:proofErr w:type="spellEnd"/>
      <w:r w:rsidR="00E36F55" w:rsidRPr="00324C88">
        <w:rPr>
          <w:color w:val="333333"/>
          <w:shd w:val="clear" w:color="auto" w:fill="FFFFFF"/>
        </w:rPr>
        <w:t xml:space="preserve"> düzeylerinde artış gösteren tandem kütle spektroskopisi yenidoğan taraması ile takibe alınmıştır.  Nöbetler ve nörolojik gerileme postnatal 6. Ayından sonra başlamış olup idrar analizinde yüksek </w:t>
      </w:r>
      <w:proofErr w:type="spellStart"/>
      <w:r w:rsidR="00E36F55" w:rsidRPr="00324C88">
        <w:rPr>
          <w:color w:val="333333"/>
          <w:shd w:val="clear" w:color="auto" w:fill="FFFFFF"/>
        </w:rPr>
        <w:t>etilmalonik</w:t>
      </w:r>
      <w:proofErr w:type="spellEnd"/>
      <w:r w:rsidR="00E36F55" w:rsidRPr="00324C88">
        <w:rPr>
          <w:color w:val="333333"/>
          <w:shd w:val="clear" w:color="auto" w:fill="FFFFFF"/>
        </w:rPr>
        <w:t xml:space="preserve"> asit atımı tespit edilmiştir </w:t>
      </w:r>
      <w:r w:rsidR="00E36F55" w:rsidRPr="00324C88">
        <w:fldChar w:fldCharType="begin"/>
      </w:r>
      <w:r w:rsidR="00F55728" w:rsidRPr="00324C88">
        <w:instrText xml:space="preserve"> ADDIN EN.CITE &lt;EndNote&gt;&lt;Cite&gt;&lt;Author&gt;Mineri&lt;/Author&gt;&lt;Year&gt;2008&lt;/Year&gt;&lt;RecNum&gt;494&lt;/RecNum&gt;&lt;DisplayText&gt;(398)&lt;/DisplayText&gt;&lt;record&gt;&lt;rec-number&gt;494&lt;/rec-number&gt;&lt;foreign-keys&gt;&lt;key app="EN" db-id="0pxp9xsasrapexedeerp2xwsfrr5w5vpsswx" timestamp="1767593808"&gt;494&lt;/key&gt;&lt;/foreign-keys&gt;&lt;ref-type name="Journal Article"&gt;17&lt;/ref-type&gt;&lt;contributors&gt;&lt;authors&gt;&lt;author&gt;Mineri, R&lt;/author&gt;&lt;author&gt;Rimoldi, M&lt;/author&gt;&lt;author&gt;Burlina, A B&lt;/author&gt;&lt;author&gt;Koskull, S&lt;/author&gt;&lt;author&gt;Perletti, C&lt;/author&gt;&lt;author&gt;Heese, B&lt;/author&gt;&lt;author&gt;von Döbeln, U&lt;/author&gt;&lt;author&gt;Mereghetti, P&lt;/author&gt;&lt;author&gt;Di Meo, I&lt;/author&gt;&lt;author&gt;Invernizzi, F&lt;/author&gt;&lt;author&gt;Zeviani, M&lt;/author&gt;&lt;author&gt;Uziel, G&lt;/author&gt;&lt;author&gt;Tiranti, V&lt;/author&gt;&lt;/authors&gt;&lt;/contributors&gt;&lt;titles&gt;&lt;title&gt;Identification of new mutations in the &amp;lt;em&amp;gt;ETHE1&amp;lt;/em&amp;gt; gene in a cohort of 14 patients presenting with ethylmalonic encephalopathy&lt;/title&gt;&lt;secondary-title&gt;Journal of Medical Genetics&lt;/secondary-title&gt;&lt;/titles&gt;&lt;periodical&gt;&lt;full-title&gt;Journal of Medical Genetics&lt;/full-title&gt;&lt;/periodical&gt;&lt;pages&gt;473-478&lt;/pages&gt;&lt;volume&gt;45&lt;/volume&gt;&lt;number&gt;7&lt;/number&gt;&lt;dates&gt;&lt;year&gt;2008&lt;/year&gt;&lt;/dates&gt;&lt;urls&gt;&lt;related-urls&gt;&lt;url&gt;https://jmg.bmj.com/content/jmedgenet/45/7/473.full.pdf&lt;/url&gt;&lt;/related-urls&gt;&lt;/urls&gt;&lt;electronic-resource-num&gt;10.1136/jmg.2008.058271&lt;/electronic-resource-num&gt;&lt;/record&gt;&lt;/Cite&gt;&lt;/EndNote&gt;</w:instrText>
      </w:r>
      <w:r w:rsidR="00E36F55" w:rsidRPr="00324C88">
        <w:fldChar w:fldCharType="separate"/>
      </w:r>
      <w:r w:rsidR="00F55728" w:rsidRPr="00324C88">
        <w:rPr>
          <w:noProof/>
        </w:rPr>
        <w:t>(398)</w:t>
      </w:r>
      <w:r w:rsidR="00E36F55" w:rsidRPr="00324C88">
        <w:fldChar w:fldCharType="end"/>
      </w:r>
      <w:r w:rsidR="00E36F55" w:rsidRPr="00324C88">
        <w:t>.</w:t>
      </w:r>
    </w:p>
    <w:p w14:paraId="17C643BA" w14:textId="5673E3B7" w:rsidR="00200ED8" w:rsidRPr="00324C88" w:rsidRDefault="00755AF8" w:rsidP="00324C88">
      <w:pPr>
        <w:spacing w:before="360" w:after="360" w:line="360" w:lineRule="auto"/>
        <w:ind w:firstLine="709"/>
        <w:jc w:val="both"/>
        <w:rPr>
          <w:color w:val="1F1F1F"/>
        </w:rPr>
      </w:pPr>
      <w:r w:rsidRPr="00324C88">
        <w:t>Aralarında birinci derece kuzen evliliği olan</w:t>
      </w:r>
      <w:r w:rsidR="00274088" w:rsidRPr="00324C88">
        <w:t xml:space="preserve"> zamanında doğan, solunum sıkıntısı olması nedeniyle doğum sonrası bir hafta yenidoğan yoğun bakım ünitesinde izlenen,</w:t>
      </w:r>
      <w:r w:rsidRPr="00324C88">
        <w:t xml:space="preserve"> iki yaş</w:t>
      </w:r>
      <w:r w:rsidR="00274088" w:rsidRPr="00324C88">
        <w:t xml:space="preserve"> itibariyle</w:t>
      </w:r>
      <w:r w:rsidRPr="00324C88">
        <w:t xml:space="preserve"> gelişim geriliği</w:t>
      </w:r>
      <w:r w:rsidR="00274088" w:rsidRPr="00324C88">
        <w:t xml:space="preserve">, </w:t>
      </w:r>
      <w:r w:rsidRPr="00324C88">
        <w:t>nöbet</w:t>
      </w:r>
      <w:r w:rsidR="00274088" w:rsidRPr="00324C88">
        <w:t xml:space="preserve">, işitme ve görme kaybı </w:t>
      </w:r>
      <w:r w:rsidRPr="00324C88">
        <w:t xml:space="preserve">nedeniyle </w:t>
      </w:r>
      <w:r w:rsidR="00274088" w:rsidRPr="00324C88">
        <w:t>takibe alınan</w:t>
      </w:r>
      <w:r w:rsidR="00EC09E1" w:rsidRPr="00324C88">
        <w:t xml:space="preserve">, fizik muayenesinde </w:t>
      </w:r>
      <w:proofErr w:type="spellStart"/>
      <w:r w:rsidR="00EC09E1" w:rsidRPr="00324C88">
        <w:t>aksiyel</w:t>
      </w:r>
      <w:proofErr w:type="spellEnd"/>
      <w:r w:rsidR="00EC09E1" w:rsidRPr="00324C88">
        <w:t xml:space="preserve"> </w:t>
      </w:r>
      <w:proofErr w:type="spellStart"/>
      <w:r w:rsidR="00EC09E1" w:rsidRPr="00324C88">
        <w:t>hipotonisite</w:t>
      </w:r>
      <w:proofErr w:type="spellEnd"/>
      <w:r w:rsidR="00EC09E1" w:rsidRPr="00324C88">
        <w:t xml:space="preserve">, periferik </w:t>
      </w:r>
      <w:proofErr w:type="spellStart"/>
      <w:r w:rsidR="00EC09E1" w:rsidRPr="00324C88">
        <w:t>hipertonisite</w:t>
      </w:r>
      <w:proofErr w:type="spellEnd"/>
      <w:r w:rsidR="00EC09E1" w:rsidRPr="00324C88">
        <w:t xml:space="preserve"> bulguları olan, pençe el deformitesi görülen</w:t>
      </w:r>
      <w:r w:rsidR="00200ED8" w:rsidRPr="00324C88">
        <w:t>,</w:t>
      </w:r>
      <w:r w:rsidR="00EC09E1" w:rsidRPr="00324C88">
        <w:t xml:space="preserve"> aralıklı boynu geriye atma davranışları olan laboratuvar bulgularında laktik </w:t>
      </w:r>
      <w:proofErr w:type="spellStart"/>
      <w:r w:rsidR="00EC09E1" w:rsidRPr="00324C88">
        <w:t>asidemisi</w:t>
      </w:r>
      <w:proofErr w:type="spellEnd"/>
      <w:r w:rsidR="00EC09E1" w:rsidRPr="00324C88">
        <w:t xml:space="preserve"> ve idrarında mitokondriyal hastalık düşündürecek atılımı olan, MRG ve kas biyopsisinde spesifik olmayan değişiklikleri olan </w:t>
      </w:r>
      <w:r w:rsidR="00274088" w:rsidRPr="00324C88">
        <w:t>mitokondriyal kokteyl tedavisinden fayda gör</w:t>
      </w:r>
      <w:r w:rsidR="00EC09E1" w:rsidRPr="00324C88">
        <w:t xml:space="preserve">en hastamızda </w:t>
      </w:r>
      <w:r w:rsidRPr="00324C88">
        <w:t xml:space="preserve">COQ7 geninde c.616 G&gt;A nükleotid değişimi gösterilmiştir. </w:t>
      </w:r>
      <w:r w:rsidR="00940F1E" w:rsidRPr="00324C88">
        <w:t xml:space="preserve">Bu varyant </w:t>
      </w:r>
      <w:proofErr w:type="spellStart"/>
      <w:r w:rsidR="00940F1E" w:rsidRPr="00324C88">
        <w:t>Clinvar</w:t>
      </w:r>
      <w:proofErr w:type="spellEnd"/>
      <w:r w:rsidR="00940F1E" w:rsidRPr="00324C88">
        <w:t xml:space="preserve"> kriterlerine göre </w:t>
      </w:r>
      <w:r w:rsidR="00940F1E" w:rsidRPr="00324C88">
        <w:rPr>
          <w:color w:val="0E0E0E"/>
        </w:rPr>
        <w:t xml:space="preserve">klinik önemi belirsiz varyant olarak değerlendirilmiştir. </w:t>
      </w:r>
      <w:r w:rsidR="00EC09E1" w:rsidRPr="00324C88">
        <w:rPr>
          <w:color w:val="0E0E0E"/>
        </w:rPr>
        <w:t>Literatürde COQ7 geni</w:t>
      </w:r>
      <w:r w:rsidR="00200ED8" w:rsidRPr="00324C88">
        <w:rPr>
          <w:color w:val="0E0E0E"/>
        </w:rPr>
        <w:t xml:space="preserve">nde </w:t>
      </w:r>
      <w:r w:rsidR="00832138" w:rsidRPr="00324C88">
        <w:rPr>
          <w:color w:val="0E0E0E"/>
        </w:rPr>
        <w:t xml:space="preserve">ancak </w:t>
      </w:r>
      <w:r w:rsidR="00EC09E1" w:rsidRPr="00324C88">
        <w:rPr>
          <w:color w:val="0E0E0E"/>
        </w:rPr>
        <w:t>aynı mutasyona sahip olmayan başka bir hastada da zamanında doğum sonrası solunum sıkıntısı nedeniyle yoğun bakım yatışı ve entübasyon öyküsü</w:t>
      </w:r>
      <w:r w:rsidR="00200ED8" w:rsidRPr="00324C88">
        <w:rPr>
          <w:color w:val="0E0E0E"/>
        </w:rPr>
        <w:t xml:space="preserve">, </w:t>
      </w:r>
      <w:r w:rsidR="00200ED8" w:rsidRPr="00324C88">
        <w:rPr>
          <w:color w:val="1F1F1F"/>
        </w:rPr>
        <w:t>4 aylıkken büyüme geriliği nedeniyle hastaneye yatışında </w:t>
      </w:r>
      <w:hyperlink r:id="rId45" w:tooltip="ScienceDirect'in yapay zeka tarafından oluşturulan Konu Sayfalarından hipotoni hakkında daha fazla bilgi edinin." w:history="1">
        <w:r w:rsidR="00200ED8" w:rsidRPr="00324C88">
          <w:rPr>
            <w:rStyle w:val="Kpr"/>
            <w:rFonts w:eastAsiaTheme="majorEastAsia"/>
            <w:color w:val="1F1F1F"/>
            <w:u w:val="none"/>
          </w:rPr>
          <w:t>hipotoni</w:t>
        </w:r>
      </w:hyperlink>
      <w:r w:rsidR="00200ED8" w:rsidRPr="00324C88">
        <w:rPr>
          <w:color w:val="1F1F1F"/>
        </w:rPr>
        <w:t>, </w:t>
      </w:r>
      <w:proofErr w:type="spellStart"/>
      <w:r w:rsidRPr="00324C88">
        <w:fldChar w:fldCharType="begin"/>
      </w:r>
      <w:r w:rsidRPr="00324C88">
        <w:instrText>HYPERLINK "https://www.sciencedirect.com/topics/pharmacology-toxicology-and-pharmaceutical-science/opisthotonus" \o "ScienceDirect'in yapay zeka tarafından oluşturulan Konu Sayfalarından opistotonus hakkında daha fazla bilgi edinin."</w:instrText>
      </w:r>
      <w:r w:rsidRPr="00324C88">
        <w:fldChar w:fldCharType="separate"/>
      </w:r>
      <w:r w:rsidR="00200ED8" w:rsidRPr="00324C88">
        <w:rPr>
          <w:rStyle w:val="Kpr"/>
          <w:rFonts w:eastAsiaTheme="majorEastAsia"/>
          <w:color w:val="1F1F1F"/>
          <w:u w:val="none"/>
        </w:rPr>
        <w:t>opistotonus</w:t>
      </w:r>
      <w:proofErr w:type="spellEnd"/>
      <w:r w:rsidRPr="00324C88">
        <w:rPr>
          <w:rStyle w:val="Kpr"/>
          <w:rFonts w:eastAsiaTheme="majorEastAsia"/>
          <w:color w:val="1F1F1F"/>
          <w:u w:val="none"/>
        </w:rPr>
        <w:fldChar w:fldCharType="end"/>
      </w:r>
      <w:r w:rsidR="00200ED8" w:rsidRPr="00324C88">
        <w:rPr>
          <w:color w:val="1F1F1F"/>
        </w:rPr>
        <w:t>, alt ekstremitelerde fleksiyon kon</w:t>
      </w:r>
      <w:r w:rsidR="006955FA" w:rsidRPr="00324C88">
        <w:rPr>
          <w:color w:val="1F1F1F"/>
        </w:rPr>
        <w:t>t</w:t>
      </w:r>
      <w:r w:rsidR="00200ED8" w:rsidRPr="00324C88">
        <w:rPr>
          <w:color w:val="1F1F1F"/>
        </w:rPr>
        <w:t xml:space="preserve">raktürleri ve üst ekstremitede </w:t>
      </w:r>
      <w:proofErr w:type="spellStart"/>
      <w:r w:rsidR="00200ED8" w:rsidRPr="00324C88">
        <w:rPr>
          <w:color w:val="1F1F1F"/>
        </w:rPr>
        <w:t>m</w:t>
      </w:r>
      <w:r w:rsidR="006955FA" w:rsidRPr="00324C88">
        <w:rPr>
          <w:color w:val="1F1F1F"/>
        </w:rPr>
        <w:t>i</w:t>
      </w:r>
      <w:r w:rsidR="00200ED8" w:rsidRPr="00324C88">
        <w:rPr>
          <w:color w:val="1F1F1F"/>
        </w:rPr>
        <w:t>yotonik</w:t>
      </w:r>
      <w:proofErr w:type="spellEnd"/>
      <w:r w:rsidR="00200ED8" w:rsidRPr="00324C88">
        <w:rPr>
          <w:color w:val="1F1F1F"/>
        </w:rPr>
        <w:t xml:space="preserve"> </w:t>
      </w:r>
      <w:proofErr w:type="spellStart"/>
      <w:r w:rsidR="00200ED8" w:rsidRPr="00324C88">
        <w:rPr>
          <w:color w:val="1F1F1F"/>
        </w:rPr>
        <w:t>jerkler</w:t>
      </w:r>
      <w:proofErr w:type="spellEnd"/>
      <w:r w:rsidR="00200ED8" w:rsidRPr="00324C88">
        <w:rPr>
          <w:color w:val="1F1F1F"/>
        </w:rPr>
        <w:t xml:space="preserve"> olduğu görülmüştür. Kan ve beyin omurilik sıvısında yüksek laktat seviyesi gösterilmiş olup mitokondriyal kokteyl tedavisi ile izlenmiştir </w:t>
      </w:r>
      <w:r w:rsidR="00200ED8" w:rsidRPr="00324C88">
        <w:rPr>
          <w:color w:val="1F1F1F"/>
        </w:rPr>
        <w:fldChar w:fldCharType="begin"/>
      </w:r>
      <w:r w:rsidR="00F55728" w:rsidRPr="00324C88">
        <w:rPr>
          <w:color w:val="1F1F1F"/>
        </w:rPr>
        <w:instrText xml:space="preserve"> ADDIN EN.CITE &lt;EndNote&gt;&lt;Cite&gt;&lt;Author&gt;Wongkittichote&lt;/Author&gt;&lt;Year&gt;2023&lt;/Year&gt;&lt;RecNum&gt;495&lt;/RecNum&gt;&lt;DisplayText&gt;(399)&lt;/DisplayText&gt;&lt;record&gt;&lt;rec-number&gt;495&lt;/rec-number&gt;&lt;foreign-keys&gt;&lt;key app="EN" db-id="0pxp9xsasrapexedeerp2xwsfrr5w5vpsswx" timestamp="1767596872"&gt;495&lt;/key&gt;&lt;/foreign-keys&gt;&lt;ref-type name="Journal Article"&gt;17&lt;/ref-type&gt;&lt;contributors&gt;&lt;authors&gt;&lt;author&gt;Wongkittichote, Parith&lt;/author&gt;&lt;author&gt;Duque Lasio, Maria Laura&lt;/author&gt;&lt;author&gt;Magistrati, Martina&lt;/author&gt;&lt;author&gt;Pathak, Sheel&lt;/author&gt;&lt;author&gt;Sample, Brooke&lt;/author&gt;&lt;author&gt;Carvalho, Daniel Rocha&lt;/author&gt;&lt;author&gt;Ortega, Adriana Banzzatto&lt;/author&gt;&lt;author&gt;Castro, Matheus Augusto Araújo&lt;/author&gt;&lt;author&gt;de Gusmao, Claudio M.&lt;/author&gt;&lt;author&gt;Toler, Tomi L.&lt;/author&gt;&lt;author&gt;Bellacchio, Emanuele&lt;/author&gt;&lt;author&gt;Dallabona, Cristina&lt;/author&gt;&lt;author&gt;Shinawi, Marwan&lt;/author&gt;&lt;/authors&gt;&lt;/contributors&gt;&lt;titles&gt;&lt;title&gt;Phenotypic, molecular, and functional characterization of COQ7-related primary CoQ10 deficiency: Hypomorphic variants and two distinct disease entities&lt;/title&gt;&lt;secondary-title&gt;Molecular Genetics and Metabolism&lt;/secondary-title&gt;&lt;/titles&gt;&lt;periodical&gt;&lt;full-title&gt;Molecular Genetics and Metabolism&lt;/full-title&gt;&lt;/periodical&gt;&lt;pages&gt;107630&lt;/pages&gt;&lt;volume&gt;139&lt;/volume&gt;&lt;number&gt;4&lt;/number&gt;&lt;keywords&gt;&lt;keyword&gt;Mitochondrial disorder&lt;/keyword&gt;&lt;keyword&gt;Primary CoQ10 deficiency&lt;/keyword&gt;&lt;keyword&gt;Hereditary neuropathy&lt;/keyword&gt;&lt;keyword&gt;Yeast model&lt;/keyword&gt;&lt;keyword&gt;Functional study&lt;/keyword&gt;&lt;/keywords&gt;&lt;dates&gt;&lt;year&gt;2023&lt;/year&gt;&lt;pub-dates&gt;&lt;date&gt;2023/08/01/&lt;/date&gt;&lt;/pub-dates&gt;&lt;/dates&gt;&lt;isbn&gt;1096-7192&lt;/isbn&gt;&lt;urls&gt;&lt;related-urls&gt;&lt;url&gt;https://www.sciencedirect.com/science/article/pii/S1096719223002603&lt;/url&gt;&lt;/related-urls&gt;&lt;/urls&gt;&lt;electronic-resource-num&gt;https://doi.org/10.1016/j.ymgme.2023.107630&lt;/electronic-resource-num&gt;&lt;/record&gt;&lt;/Cite&gt;&lt;/EndNote&gt;</w:instrText>
      </w:r>
      <w:r w:rsidR="00200ED8" w:rsidRPr="00324C88">
        <w:rPr>
          <w:color w:val="1F1F1F"/>
        </w:rPr>
        <w:fldChar w:fldCharType="separate"/>
      </w:r>
      <w:r w:rsidR="00F55728" w:rsidRPr="00324C88">
        <w:rPr>
          <w:noProof/>
          <w:color w:val="1F1F1F"/>
        </w:rPr>
        <w:t>(399)</w:t>
      </w:r>
      <w:r w:rsidR="00200ED8" w:rsidRPr="00324C88">
        <w:rPr>
          <w:color w:val="1F1F1F"/>
        </w:rPr>
        <w:fldChar w:fldCharType="end"/>
      </w:r>
      <w:r w:rsidR="00200ED8" w:rsidRPr="00324C88">
        <w:rPr>
          <w:color w:val="1F1F1F"/>
        </w:rPr>
        <w:t>.</w:t>
      </w:r>
    </w:p>
    <w:p w14:paraId="645D12B2" w14:textId="36F3D5E6" w:rsidR="00491C65" w:rsidRPr="00324C88" w:rsidRDefault="00962988" w:rsidP="00324C88">
      <w:pPr>
        <w:spacing w:before="360" w:after="360" w:line="360" w:lineRule="auto"/>
        <w:ind w:firstLine="709"/>
        <w:jc w:val="both"/>
        <w:rPr>
          <w:color w:val="1F1F1F"/>
        </w:rPr>
      </w:pPr>
      <w:r w:rsidRPr="00324C88">
        <w:rPr>
          <w:color w:val="1F1F1F"/>
        </w:rPr>
        <w:t xml:space="preserve">Aralarında birinci derece kuzen evliliği olan </w:t>
      </w:r>
      <w:r w:rsidR="00491C65" w:rsidRPr="00324C88">
        <w:rPr>
          <w:color w:val="1F1F1F"/>
        </w:rPr>
        <w:t xml:space="preserve">yürüme ve konuşmada gerilik ile başvuran takibinde nöbeti olan kan aminoasit değerlendirmesinde laktik </w:t>
      </w:r>
      <w:proofErr w:type="spellStart"/>
      <w:r w:rsidR="00491C65" w:rsidRPr="00324C88">
        <w:rPr>
          <w:color w:val="1F1F1F"/>
        </w:rPr>
        <w:t>asidemisi</w:t>
      </w:r>
      <w:proofErr w:type="spellEnd"/>
      <w:r w:rsidR="00491C65" w:rsidRPr="00324C88">
        <w:rPr>
          <w:color w:val="1F1F1F"/>
        </w:rPr>
        <w:t xml:space="preserve">, idrarda TCA ara metabolit artışı olan, MRG değerlendirmesinde periventriküler beyaz cevherde hiperintens alanlar ve periferinde atrofik, kistik, nekrotik, dejenere lezyonlar görülen hastanın </w:t>
      </w:r>
      <w:r w:rsidR="00491C65" w:rsidRPr="00324C88">
        <w:t xml:space="preserve">NDUFA4 geninde c.42+2T&gt;C  homozigot </w:t>
      </w:r>
      <w:proofErr w:type="spellStart"/>
      <w:r w:rsidR="00491C65" w:rsidRPr="00324C88">
        <w:t>splice</w:t>
      </w:r>
      <w:proofErr w:type="spellEnd"/>
      <w:r w:rsidR="00491C65" w:rsidRPr="00324C88">
        <w:t xml:space="preserve"> site değişikliği tespit edilmiştir. </w:t>
      </w:r>
      <w:r w:rsidR="004B6B95" w:rsidRPr="00324C88">
        <w:t xml:space="preserve">Hastanın kardeşinde de aynı mutasyon tespit edilmiştir. </w:t>
      </w:r>
      <w:r w:rsidR="00491C65" w:rsidRPr="00324C88">
        <w:t xml:space="preserve">Daha sonra NDUFA4 geni </w:t>
      </w:r>
      <w:r w:rsidR="00491C65" w:rsidRPr="00324C88">
        <w:rPr>
          <w:color w:val="000000"/>
          <w:shd w:val="clear" w:color="auto" w:fill="FFFFFF"/>
        </w:rPr>
        <w:t xml:space="preserve">COXFA4 olarak da adlandırılmış olup mitokondriyal solunum zincirinin terminal enzim kompleksi olan çok alt birimli mitokondriyal kompleks IV (COX) enziminin bir alt birimini kodlamakla görevlidir. </w:t>
      </w:r>
      <w:r w:rsidR="004B6B95" w:rsidRPr="00324C88">
        <w:rPr>
          <w:color w:val="000000"/>
          <w:shd w:val="clear" w:color="auto" w:fill="FFFFFF"/>
        </w:rPr>
        <w:t>Literatürde</w:t>
      </w:r>
      <w:r w:rsidR="0029038D" w:rsidRPr="00324C88">
        <w:rPr>
          <w:color w:val="000000"/>
          <w:shd w:val="clear" w:color="auto" w:fill="FFFFFF"/>
        </w:rPr>
        <w:t xml:space="preserve"> </w:t>
      </w:r>
      <w:r w:rsidR="004B6B95" w:rsidRPr="00324C88">
        <w:rPr>
          <w:color w:val="000000"/>
          <w:shd w:val="clear" w:color="auto" w:fill="FFFFFF"/>
        </w:rPr>
        <w:t xml:space="preserve">hastamızla aynı </w:t>
      </w:r>
      <w:r w:rsidR="004B6B95" w:rsidRPr="00324C88">
        <w:rPr>
          <w:color w:val="000000"/>
          <w:shd w:val="clear" w:color="auto" w:fill="FFFFFF"/>
        </w:rPr>
        <w:lastRenderedPageBreak/>
        <w:t xml:space="preserve">değişiklik olmamakla birlikte NDUFA4 mutasyonu olan, </w:t>
      </w:r>
      <w:r w:rsidR="0029038D" w:rsidRPr="00324C88">
        <w:rPr>
          <w:color w:val="000000"/>
          <w:shd w:val="clear" w:color="auto" w:fill="FFFFFF"/>
        </w:rPr>
        <w:t xml:space="preserve">aralarında akrabalık olan, </w:t>
      </w:r>
      <w:r w:rsidR="004B6B95" w:rsidRPr="00324C88">
        <w:rPr>
          <w:color w:val="000000"/>
          <w:shd w:val="clear" w:color="auto" w:fill="FFFFFF"/>
        </w:rPr>
        <w:t>aynı aileden etkilenen dört bireyin ele alındığı çalışmada hastalarda konjenital laktik asidozun, kaba motor ve dil alanında gerilik olduğu b</w:t>
      </w:r>
      <w:r w:rsidR="004B6B95" w:rsidRPr="00324C88">
        <w:rPr>
          <w:color w:val="1F1F1F"/>
        </w:rPr>
        <w:t xml:space="preserve">eyin MRG incelemesinde derin beyaz cevher, bazal gangliyonlar, </w:t>
      </w:r>
      <w:proofErr w:type="spellStart"/>
      <w:r w:rsidR="004B6B95" w:rsidRPr="00324C88">
        <w:rPr>
          <w:color w:val="1F1F1F"/>
        </w:rPr>
        <w:t>talamus</w:t>
      </w:r>
      <w:proofErr w:type="spellEnd"/>
      <w:r w:rsidR="004B6B95" w:rsidRPr="00324C88">
        <w:rPr>
          <w:color w:val="1F1F1F"/>
        </w:rPr>
        <w:t xml:space="preserve"> ve beyin sapında değişken derecelerde T2 </w:t>
      </w:r>
      <w:proofErr w:type="spellStart"/>
      <w:r w:rsidR="004B6B95" w:rsidRPr="00324C88">
        <w:rPr>
          <w:color w:val="1F1F1F"/>
        </w:rPr>
        <w:t>hiperintensiteleri</w:t>
      </w:r>
      <w:proofErr w:type="spellEnd"/>
      <w:r w:rsidR="004B6B95" w:rsidRPr="00324C88">
        <w:rPr>
          <w:color w:val="1F1F1F"/>
        </w:rPr>
        <w:t xml:space="preserve"> bulunan </w:t>
      </w:r>
      <w:proofErr w:type="spellStart"/>
      <w:r w:rsidR="004B6B95" w:rsidRPr="00324C88">
        <w:rPr>
          <w:color w:val="1F1F1F"/>
        </w:rPr>
        <w:t>Leigh</w:t>
      </w:r>
      <w:proofErr w:type="spellEnd"/>
      <w:r w:rsidR="004B6B95" w:rsidRPr="00324C88">
        <w:rPr>
          <w:color w:val="1F1F1F"/>
        </w:rPr>
        <w:t xml:space="preserve"> sendromunun karakteristik özelliklerini gösterdiği</w:t>
      </w:r>
      <w:r w:rsidR="0029038D" w:rsidRPr="00324C88">
        <w:rPr>
          <w:color w:val="1F1F1F"/>
        </w:rPr>
        <w:t xml:space="preserve"> ve kas biyopsilerinde COX eksikliği gösterilmiştir </w:t>
      </w:r>
      <w:r w:rsidR="0029038D" w:rsidRPr="00324C88">
        <w:rPr>
          <w:color w:val="1F1F1F"/>
        </w:rPr>
        <w:fldChar w:fldCharType="begin"/>
      </w:r>
      <w:r w:rsidR="00F55728" w:rsidRPr="00324C88">
        <w:rPr>
          <w:color w:val="1F1F1F"/>
        </w:rPr>
        <w:instrText xml:space="preserve"> ADDIN EN.CITE &lt;EndNote&gt;&lt;Cite&gt;&lt;Author&gt;Pitceathly&lt;/Author&gt;&lt;Year&gt;2013&lt;/Year&gt;&lt;RecNum&gt;496&lt;/RecNum&gt;&lt;DisplayText&gt;(400)&lt;/DisplayText&gt;&lt;record&gt;&lt;rec-number&gt;496&lt;/rec-number&gt;&lt;foreign-keys&gt;&lt;key app="EN" db-id="0pxp9xsasrapexedeerp2xwsfrr5w5vpsswx" timestamp="1767599835"&gt;496&lt;/key&gt;&lt;/foreign-keys&gt;&lt;ref-type name="Journal Article"&gt;17&lt;/ref-type&gt;&lt;contributors&gt;&lt;authors&gt;&lt;author&gt;Pitceathly, Robert D S.&lt;/author&gt;&lt;author&gt;Rahman, Shamima&lt;/author&gt;&lt;author&gt;Wedatilake, Yehani&lt;/author&gt;&lt;author&gt;Polke, James M&lt;/author&gt;&lt;author&gt;Cirak, Sebahattin&lt;/author&gt;&lt;author&gt;Foley, A.  Reghan&lt;/author&gt;&lt;author&gt;Sailer, Anna&lt;/author&gt;&lt;author&gt;Hurles, Matthew E&lt;/author&gt;&lt;author&gt;Stalker, Jim&lt;/author&gt;&lt;author&gt;Hargreaves, Iain&lt;/author&gt;&lt;author&gt;Woodward, Cathy E&lt;/author&gt;&lt;author&gt;Sweeney, Mary G&lt;/author&gt;&lt;author&gt;Muntoni, Francesco&lt;/author&gt;&lt;author&gt;Houlden, Henry&lt;/author&gt;&lt;author&gt;Taanman, Jan-Willem&lt;/author&gt;&lt;author&gt;Hanna, Michael G&lt;/author&gt;&lt;/authors&gt;&lt;/contributors&gt;&lt;titles&gt;&lt;title&gt;NDUFA4 Mutations Underlie Dysfunction of a Cytochrome c Oxidase Subunit Linked to Human Neurological Disease&lt;/title&gt;&lt;secondary-title&gt;Cell Reports&lt;/secondary-title&gt;&lt;/titles&gt;&lt;periodical&gt;&lt;full-title&gt;Cell Reports&lt;/full-title&gt;&lt;/periodical&gt;&lt;pages&gt;1795-1805&lt;/pages&gt;&lt;volume&gt;3&lt;/volume&gt;&lt;number&gt;6&lt;/number&gt;&lt;dates&gt;&lt;year&gt;2013&lt;/year&gt;&lt;pub-dates&gt;&lt;date&gt;2013/06/27/&lt;/date&gt;&lt;/pub-dates&gt;&lt;/dates&gt;&lt;isbn&gt;2211-1247&lt;/isbn&gt;&lt;urls&gt;&lt;related-urls&gt;&lt;url&gt;https://www.sciencedirect.com/science/article/pii/S2211124713002222&lt;/url&gt;&lt;/related-urls&gt;&lt;/urls&gt;&lt;electronic-resource-num&gt;https://doi.org/10.1016/j.celrep.2013.05.005&lt;/electronic-resource-num&gt;&lt;/record&gt;&lt;/Cite&gt;&lt;/EndNote&gt;</w:instrText>
      </w:r>
      <w:r w:rsidR="0029038D" w:rsidRPr="00324C88">
        <w:rPr>
          <w:color w:val="1F1F1F"/>
        </w:rPr>
        <w:fldChar w:fldCharType="separate"/>
      </w:r>
      <w:r w:rsidR="00F55728" w:rsidRPr="00324C88">
        <w:rPr>
          <w:noProof/>
          <w:color w:val="1F1F1F"/>
        </w:rPr>
        <w:t>(400)</w:t>
      </w:r>
      <w:r w:rsidR="0029038D" w:rsidRPr="00324C88">
        <w:rPr>
          <w:color w:val="1F1F1F"/>
        </w:rPr>
        <w:fldChar w:fldCharType="end"/>
      </w:r>
      <w:r w:rsidR="0029038D" w:rsidRPr="00324C88">
        <w:rPr>
          <w:color w:val="1F1F1F"/>
        </w:rPr>
        <w:t>.</w:t>
      </w:r>
    </w:p>
    <w:p w14:paraId="4D6BB905" w14:textId="43619A0B" w:rsidR="00DC0A19" w:rsidRPr="00324C88" w:rsidRDefault="001E5FDB" w:rsidP="00324C88">
      <w:pPr>
        <w:spacing w:before="360" w:after="360" w:line="360" w:lineRule="auto"/>
        <w:ind w:firstLine="709"/>
        <w:jc w:val="both"/>
      </w:pPr>
      <w:r w:rsidRPr="00324C88">
        <w:rPr>
          <w:color w:val="1F1F1F"/>
        </w:rPr>
        <w:t>Hipotoni, k</w:t>
      </w:r>
      <w:r w:rsidR="00DC0A19" w:rsidRPr="00324C88">
        <w:rPr>
          <w:color w:val="1F1F1F"/>
        </w:rPr>
        <w:t xml:space="preserve">aba motor alanında gerilik, nöbet ve </w:t>
      </w:r>
      <w:proofErr w:type="spellStart"/>
      <w:r w:rsidR="00DC0A19" w:rsidRPr="00324C88">
        <w:rPr>
          <w:color w:val="1F1F1F"/>
        </w:rPr>
        <w:t>nistagmusu</w:t>
      </w:r>
      <w:proofErr w:type="spellEnd"/>
      <w:r w:rsidR="00DC0A19" w:rsidRPr="00324C88">
        <w:rPr>
          <w:color w:val="1F1F1F"/>
        </w:rPr>
        <w:t xml:space="preserve"> olan hastamızda </w:t>
      </w:r>
      <w:r w:rsidR="00DC0A19" w:rsidRPr="00324C88">
        <w:t>EARS2 geninde homozigot c.319C&gt;T nükleotid değişimi gösterilmiştir. EARS2</w:t>
      </w:r>
      <w:r w:rsidR="00832138" w:rsidRPr="00324C88">
        <w:t xml:space="preserve"> </w:t>
      </w:r>
      <w:r w:rsidR="00DC0A19" w:rsidRPr="00324C88">
        <w:t xml:space="preserve">gen mutasyonu literatürde kombine oksidatif fosforilasyon eksikliği tip 12 olarak ifade edilmektedir. </w:t>
      </w:r>
      <w:r w:rsidRPr="00324C88">
        <w:t>Literatürde de n</w:t>
      </w:r>
      <w:r w:rsidR="00DC0A19" w:rsidRPr="00324C88">
        <w:t xml:space="preserve">eonatal başlangıçlı, </w:t>
      </w:r>
      <w:proofErr w:type="spellStart"/>
      <w:r w:rsidR="00DC0A19" w:rsidRPr="00324C88">
        <w:t>hipotonisite</w:t>
      </w:r>
      <w:proofErr w:type="spellEnd"/>
      <w:r w:rsidRPr="00324C88">
        <w:t xml:space="preserve">, </w:t>
      </w:r>
      <w:r w:rsidR="00DC0A19" w:rsidRPr="00324C88">
        <w:t>gelişim geriliği</w:t>
      </w:r>
      <w:r w:rsidRPr="00324C88">
        <w:t xml:space="preserve">, nöbet </w:t>
      </w:r>
      <w:r w:rsidR="00DC0A19" w:rsidRPr="00324C88">
        <w:t>ile bildirilmiş vakalar</w:t>
      </w:r>
      <w:r w:rsidRPr="00324C88">
        <w:t xml:space="preserve"> </w:t>
      </w:r>
      <w:r w:rsidR="00DC0A19" w:rsidRPr="00324C88">
        <w:t xml:space="preserve">mevcut olup, hastamızın kliniğiyle uyumludur </w:t>
      </w:r>
      <w:r w:rsidRPr="00324C88">
        <w:fldChar w:fldCharType="begin">
          <w:fldData xml:space="preserve">PEVuZE5vdGU+PENpdGU+PEF1dGhvcj5UYWxpbTwvQXV0aG9yPjxZZWFyPjIwMTI8L1llYXI+PFJl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</w:fldData>
        </w:fldChar>
      </w:r>
      <w:r w:rsidR="00F55728" w:rsidRPr="00324C88">
        <w:instrText xml:space="preserve"> ADDIN EN.CITE </w:instrText>
      </w:r>
      <w:r w:rsidR="00F55728" w:rsidRPr="00324C88">
        <w:fldChar w:fldCharType="begin">
          <w:fldData xml:space="preserve">PEVuZE5vdGU+PENpdGU+PEF1dGhvcj5UYWxpbTwvQXV0aG9yPjxZZWFyPjIwMTI8L1llYXI+PFJl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</w:fldData>
        </w:fldChar>
      </w:r>
      <w:r w:rsidR="00F55728" w:rsidRPr="00324C88">
        <w:instrText xml:space="preserve"> ADDIN EN.CITE.DATA </w:instrText>
      </w:r>
      <w:r w:rsidR="00F55728" w:rsidRPr="00324C88">
        <w:fldChar w:fldCharType="end"/>
      </w:r>
      <w:r w:rsidRPr="00324C88">
        <w:fldChar w:fldCharType="separate"/>
      </w:r>
      <w:r w:rsidR="00F55728" w:rsidRPr="00324C88">
        <w:rPr>
          <w:noProof/>
        </w:rPr>
        <w:t>(401, 402)</w:t>
      </w:r>
      <w:r w:rsidRPr="00324C88">
        <w:fldChar w:fldCharType="end"/>
      </w:r>
      <w:r w:rsidRPr="00324C88">
        <w:t>.</w:t>
      </w:r>
    </w:p>
    <w:p w14:paraId="0D2575AE" w14:textId="125F6866" w:rsidR="00DE66E4" w:rsidRPr="00324C88" w:rsidRDefault="00810D27" w:rsidP="00324C88">
      <w:pPr>
        <w:spacing w:before="360" w:after="360" w:line="360" w:lineRule="auto"/>
        <w:ind w:firstLine="709"/>
        <w:jc w:val="both"/>
      </w:pPr>
      <w:r w:rsidRPr="00324C88">
        <w:t xml:space="preserve">Gelişim basamaklarında gecikme olmayan, zamanında yürüyen ancak sık düşmeleri ve yürümede dengesizlik şikayeti olan, </w:t>
      </w:r>
      <w:proofErr w:type="spellStart"/>
      <w:r w:rsidRPr="00324C88">
        <w:t>strabismusu</w:t>
      </w:r>
      <w:proofErr w:type="spellEnd"/>
      <w:r w:rsidRPr="00324C88">
        <w:t xml:space="preserve"> ve </w:t>
      </w:r>
      <w:proofErr w:type="spellStart"/>
      <w:r w:rsidRPr="00324C88">
        <w:t>kardiyom</w:t>
      </w:r>
      <w:r w:rsidR="006955FA" w:rsidRPr="00324C88">
        <w:t>i</w:t>
      </w:r>
      <w:r w:rsidRPr="00324C88">
        <w:t>yopatik</w:t>
      </w:r>
      <w:proofErr w:type="spellEnd"/>
      <w:r w:rsidRPr="00324C88">
        <w:t xml:space="preserve"> değişiklikleri olan, laboratuvar tetkiklerinde </w:t>
      </w:r>
      <w:proofErr w:type="spellStart"/>
      <w:r w:rsidRPr="00324C88">
        <w:t>alanin</w:t>
      </w:r>
      <w:proofErr w:type="spellEnd"/>
      <w:r w:rsidRPr="00324C88">
        <w:t xml:space="preserve"> yüksekliği, laktik </w:t>
      </w:r>
      <w:proofErr w:type="spellStart"/>
      <w:r w:rsidRPr="00324C88">
        <w:t>asidemisi</w:t>
      </w:r>
      <w:proofErr w:type="spellEnd"/>
      <w:r w:rsidRPr="00324C88">
        <w:t xml:space="preserve">, idrarında mitokondriyal hastalıkla uyumlu atılımı olan, kranial MRG incelemesinde </w:t>
      </w:r>
      <w:proofErr w:type="spellStart"/>
      <w:r w:rsidRPr="00324C88">
        <w:t>periakuaduktal</w:t>
      </w:r>
      <w:proofErr w:type="spellEnd"/>
      <w:r w:rsidRPr="00324C88">
        <w:t xml:space="preserve"> beyaz cevherde, bilateral </w:t>
      </w:r>
      <w:proofErr w:type="spellStart"/>
      <w:r w:rsidRPr="00324C88">
        <w:t>medial</w:t>
      </w:r>
      <w:proofErr w:type="spellEnd"/>
      <w:r w:rsidRPr="00324C88">
        <w:t xml:space="preserve"> </w:t>
      </w:r>
      <w:proofErr w:type="spellStart"/>
      <w:r w:rsidRPr="00324C88">
        <w:t>talamusta</w:t>
      </w:r>
      <w:proofErr w:type="spellEnd"/>
      <w:r w:rsidRPr="00324C88">
        <w:t xml:space="preserve">, beyin sapında, </w:t>
      </w:r>
      <w:proofErr w:type="spellStart"/>
      <w:r w:rsidRPr="00324C88">
        <w:t>substantia</w:t>
      </w:r>
      <w:proofErr w:type="spellEnd"/>
      <w:r w:rsidRPr="00324C88">
        <w:t xml:space="preserve"> </w:t>
      </w:r>
      <w:proofErr w:type="spellStart"/>
      <w:r w:rsidRPr="00324C88">
        <w:t>nigrada</w:t>
      </w:r>
      <w:proofErr w:type="spellEnd"/>
      <w:r w:rsidRPr="00324C88">
        <w:t xml:space="preserve">, daha çok </w:t>
      </w:r>
      <w:proofErr w:type="spellStart"/>
      <w:r w:rsidRPr="00324C88">
        <w:t>globus</w:t>
      </w:r>
      <w:proofErr w:type="spellEnd"/>
      <w:r w:rsidRPr="00324C88">
        <w:t xml:space="preserve"> </w:t>
      </w:r>
      <w:proofErr w:type="spellStart"/>
      <w:r w:rsidRPr="00324C88">
        <w:t>pallidusta</w:t>
      </w:r>
      <w:proofErr w:type="spellEnd"/>
      <w:r w:rsidRPr="00324C88">
        <w:t xml:space="preserve"> olmak üzere bazal ganglialarda öncelikle Leigh sendromu ile uyumlu T2 sinyal artışı olan hastanın NDUFA12 geninde homozigot mutasyon tespit edilmiştir. </w:t>
      </w:r>
      <w:r w:rsidR="00611632" w:rsidRPr="00324C88">
        <w:t>N</w:t>
      </w:r>
      <w:r w:rsidR="00611632" w:rsidRPr="00324C88">
        <w:rPr>
          <w:color w:val="000000"/>
          <w:shd w:val="clear" w:color="auto" w:fill="FFFFFF"/>
        </w:rPr>
        <w:t xml:space="preserve">DUFA12, mitokondriyal kompleks </w:t>
      </w:r>
      <w:proofErr w:type="spellStart"/>
      <w:r w:rsidR="00611632" w:rsidRPr="00324C88">
        <w:rPr>
          <w:color w:val="000000"/>
          <w:shd w:val="clear" w:color="auto" w:fill="FFFFFF"/>
        </w:rPr>
        <w:t>I'in</w:t>
      </w:r>
      <w:proofErr w:type="spellEnd"/>
      <w:r w:rsidR="00611632" w:rsidRPr="00324C88">
        <w:rPr>
          <w:color w:val="000000"/>
          <w:shd w:val="clear" w:color="auto" w:fill="FFFFFF"/>
        </w:rPr>
        <w:t xml:space="preserve"> alt birimi A12'yi kodlayan bir nükleer gendir. Literatürde de vakamıza benzer şekilde NDUFA12 ile ilişkili mitokondriyal hastalığı olan hastalarda normal gelişim basamaklarını takiben yürümede bozulma, yürümede dengesizlik </w:t>
      </w:r>
      <w:r w:rsidR="006955FA" w:rsidRPr="00324C88">
        <w:rPr>
          <w:color w:val="000000"/>
          <w:shd w:val="clear" w:color="auto" w:fill="FFFFFF"/>
        </w:rPr>
        <w:t>bildirilmiş</w:t>
      </w:r>
      <w:r w:rsidR="00611632" w:rsidRPr="00324C88">
        <w:rPr>
          <w:color w:val="000000"/>
          <w:shd w:val="clear" w:color="auto" w:fill="FFFFFF"/>
        </w:rPr>
        <w:t xml:space="preserve"> olup kranial görüntülemede Leigh sendromu düşündürecek bulgulara rastlanmıştır </w:t>
      </w:r>
      <w:r w:rsidR="00F73FFC" w:rsidRPr="00324C88">
        <w:rPr>
          <w:color w:val="000000"/>
          <w:shd w:val="clear" w:color="auto" w:fill="FFFFFF"/>
        </w:rPr>
        <w:fldChar w:fldCharType="begin"/>
      </w:r>
      <w:r w:rsidR="00F55728" w:rsidRPr="00324C88">
        <w:rPr>
          <w:color w:val="000000"/>
          <w:shd w:val="clear" w:color="auto" w:fill="FFFFFF"/>
        </w:rPr>
        <w:instrText xml:space="preserve"> ADDIN EN.CITE &lt;EndNote&gt;&lt;Cite&gt;&lt;Author&gt;Magrinelli&lt;/Author&gt;&lt;Year&gt;2022&lt;/Year&gt;&lt;RecNum&gt;500&lt;/RecNum&gt;&lt;DisplayText&gt;(403)&lt;/DisplayText&gt;&lt;record&gt;&lt;rec-number&gt;500&lt;/rec-number&gt;&lt;foreign-keys&gt;&lt;key app="EN" db-id="0pxp9xsasrapexedeerp2xwsfrr5w5vpsswx" timestamp="1767606359"&gt;500&lt;/key&gt;&lt;/foreign-keys&gt;&lt;ref-type name="Journal Article"&gt;17&lt;/ref-type&gt;&lt;contributors&gt;&lt;authors&gt;&lt;author&gt;Magrinelli, Francesca&lt;/author&gt;&lt;author&gt;Cali, Elisa&lt;/author&gt;&lt;author&gt;Braga, Vinícius Lopes&lt;/author&gt;&lt;author&gt;Yis, Uluç&lt;/author&gt;&lt;author&gt;Tomoum, Hoda&lt;/author&gt;&lt;author&gt;Shamseldin, Hanan&lt;/author&gt;&lt;author&gt;Raiman, Julian&lt;/author&gt;&lt;author&gt;Kernstock, Christoph&lt;/author&gt;&lt;author&gt;Rezende Filho, Flávio Moura&lt;/author&gt;&lt;author&gt;Barsottini, Orlando Graziani Povoas&lt;/author&gt;&lt;author&gt;Taylor, Robert W.&lt;/author&gt;&lt;author&gt;Østergaard, Elsebet&lt;/author&gt;&lt;author&gt;Tamim, Abdullah&lt;/author&gt;&lt;author&gt;Schäferhoff, Karin&lt;/author&gt;&lt;author&gt;Sallum, Juliana Maria Ferraz&lt;/author&gt;&lt;author&gt;Zaki, Maha S.&lt;/author&gt;&lt;author&gt;Kok, Fernando&lt;/author&gt;&lt;author&gt;Bhatia, Kailash P.&lt;/author&gt;&lt;author&gt;Wissinger, Bernd&lt;/author&gt;&lt;author&gt;Sergeant, Kate&lt;/author&gt;&lt;author&gt;Haack, Tobias B.&lt;/author&gt;&lt;author&gt;Horvath, Rita&lt;/author&gt;&lt;author&gt;Hiz, Semra&lt;/author&gt;&lt;author&gt;Alkuraya, Fowzan S.&lt;/author&gt;&lt;author&gt;Houlden, Henry&lt;/author&gt;&lt;author&gt;Pedroso, José Luiz&lt;/author&gt;&lt;author&gt;Maroofian, Reza&lt;/author&gt;&lt;/authors&gt;&lt;/contributors&gt;&lt;titles&gt;&lt;title&gt;Biallelic Loss-of-Function NDUFA12 Variants Cause a Wide Phenotypic Spectrum from Leigh/Leigh-Like Syndrome to Isolated Optic Atrophy&lt;/title&gt;&lt;secondary-title&gt;Movement Disorders Clinical Practice&lt;/secondary-title&gt;&lt;/titles&gt;&lt;periodical&gt;&lt;full-title&gt;Movement Disorders Clinical Practice&lt;/full-title&gt;&lt;/periodical&gt;&lt;pages&gt;218-228&lt;/pages&gt;&lt;volume&gt;9&lt;/volume&gt;&lt;number&gt;2&lt;/number&gt;&lt;dates&gt;&lt;year&gt;2022&lt;/year&gt;&lt;/dates&gt;&lt;isbn&gt;2330-1619&lt;/isbn&gt;&lt;urls&gt;&lt;related-urls&gt;&lt;url&gt;https://movementdisorders.onlinelibrary.wiley.com/doi/abs/10.1002/mdc3.13398&lt;/url&gt;&lt;/related-urls&gt;&lt;/urls&gt;&lt;electronic-resource-num&gt;https://doi.org/10.1002/mdc3.13398&lt;/electronic-resource-num&gt;&lt;/record&gt;&lt;/Cite&gt;&lt;/EndNote&gt;</w:instrText>
      </w:r>
      <w:r w:rsidR="00F73FFC" w:rsidRPr="00324C88">
        <w:rPr>
          <w:color w:val="000000"/>
          <w:shd w:val="clear" w:color="auto" w:fill="FFFFFF"/>
        </w:rPr>
        <w:fldChar w:fldCharType="separate"/>
      </w:r>
      <w:r w:rsidR="00F55728" w:rsidRPr="00324C88">
        <w:rPr>
          <w:noProof/>
          <w:color w:val="000000"/>
          <w:shd w:val="clear" w:color="auto" w:fill="FFFFFF"/>
        </w:rPr>
        <w:t>(403)</w:t>
      </w:r>
      <w:r w:rsidR="00F73FFC" w:rsidRPr="00324C88">
        <w:rPr>
          <w:color w:val="000000"/>
          <w:shd w:val="clear" w:color="auto" w:fill="FFFFFF"/>
        </w:rPr>
        <w:fldChar w:fldCharType="end"/>
      </w:r>
      <w:r w:rsidR="00F73FFC" w:rsidRPr="00324C88">
        <w:rPr>
          <w:color w:val="000000"/>
          <w:shd w:val="clear" w:color="auto" w:fill="FFFFFF"/>
        </w:rPr>
        <w:t>.</w:t>
      </w:r>
    </w:p>
    <w:p w14:paraId="6D2F4859" w14:textId="7134C0B5" w:rsidR="00D170BF" w:rsidRPr="00324C88" w:rsidRDefault="00D170BF" w:rsidP="00324C88">
      <w:pPr>
        <w:spacing w:before="360" w:after="360" w:line="360" w:lineRule="auto"/>
        <w:ind w:firstLine="709"/>
        <w:jc w:val="both"/>
      </w:pPr>
      <w:r w:rsidRPr="00324C88">
        <w:t xml:space="preserve">Gelişme geriliği, nöbet, hırıltılı solunum, yutma disfonksiyonu nedeniyle izleme alınan muayenesinde mikrosefali, </w:t>
      </w:r>
      <w:proofErr w:type="spellStart"/>
      <w:r w:rsidRPr="00324C88">
        <w:t>biparietal</w:t>
      </w:r>
      <w:proofErr w:type="spellEnd"/>
      <w:r w:rsidRPr="00324C88">
        <w:t xml:space="preserve"> darlık, yüksek damak, </w:t>
      </w:r>
      <w:proofErr w:type="spellStart"/>
      <w:r w:rsidRPr="00324C88">
        <w:t>hipertelorizm</w:t>
      </w:r>
      <w:proofErr w:type="spellEnd"/>
      <w:r w:rsidRPr="00324C88">
        <w:t xml:space="preserve"> gibi dismorfik bulguları olan, idrarda 3 </w:t>
      </w:r>
      <w:proofErr w:type="spellStart"/>
      <w:r w:rsidRPr="00324C88">
        <w:t>metilglutakonik</w:t>
      </w:r>
      <w:proofErr w:type="spellEnd"/>
      <w:r w:rsidRPr="00324C88">
        <w:t xml:space="preserve"> asit atılımı olan kranial görüntülemesi atrofi ile uyumlu olan hastada </w:t>
      </w:r>
      <w:r w:rsidRPr="00324C88">
        <w:rPr>
          <w:color w:val="000000"/>
        </w:rPr>
        <w:t xml:space="preserve">ATPAF2 geninde c.785T&gt;C  değişikliği tespit edilmiştir. </w:t>
      </w:r>
      <w:r w:rsidRPr="00324C88">
        <w:t xml:space="preserve">ATPAF2 geni, mitokondride yer alan ATP </w:t>
      </w:r>
      <w:proofErr w:type="spellStart"/>
      <w:r w:rsidRPr="00324C88">
        <w:t>sentaz</w:t>
      </w:r>
      <w:proofErr w:type="spellEnd"/>
      <w:r w:rsidRPr="00324C88">
        <w:t xml:space="preserve"> (kompleks V) enzim kompleksinin bir alt biriminin doğru şekilde katlanması ve birleştirilmesi)</w:t>
      </w:r>
      <w:r w:rsidR="00832138" w:rsidRPr="00324C88">
        <w:t xml:space="preserve"> </w:t>
      </w:r>
      <w:r w:rsidRPr="00324C88">
        <w:t xml:space="preserve">için gerekli olan bir faktörü kodlar. </w:t>
      </w:r>
      <w:proofErr w:type="spellStart"/>
      <w:r w:rsidRPr="00324C88">
        <w:t>Meirleir</w:t>
      </w:r>
      <w:proofErr w:type="spellEnd"/>
      <w:r w:rsidRPr="00324C88">
        <w:t xml:space="preserve"> ve arkadaşları tarafından </w:t>
      </w:r>
      <w:r w:rsidRPr="00324C88">
        <w:lastRenderedPageBreak/>
        <w:t xml:space="preserve">yapılan çalışmada ATPAF2 geni mutasyonu bulunan 2 hastadan bahsedilmiş olup hastalardan biri </w:t>
      </w:r>
      <w:proofErr w:type="spellStart"/>
      <w:r w:rsidRPr="00324C88">
        <w:t>dismorfolojik</w:t>
      </w:r>
      <w:proofErr w:type="spellEnd"/>
      <w:r w:rsidRPr="00324C88">
        <w:t xml:space="preserve"> özellikler göstermesi, gelişim geriliği ve nöbetinin olması, idrarda 3 </w:t>
      </w:r>
      <w:proofErr w:type="spellStart"/>
      <w:r w:rsidRPr="00324C88">
        <w:t>metilglutakonik</w:t>
      </w:r>
      <w:proofErr w:type="spellEnd"/>
      <w:r w:rsidRPr="00324C88">
        <w:t xml:space="preserve"> asit atılımı ve kranial görüntülemede atrofisinin gösterilmesi ile diğer hasta da nöbet ve hırıltılı solunum öyküsü ile hastamıza benzemektedir </w:t>
      </w:r>
      <w:r w:rsidRPr="00324C88">
        <w:fldChar w:fldCharType="begin"/>
      </w:r>
      <w:r w:rsidR="00F55728" w:rsidRPr="00324C88">
        <w:instrText xml:space="preserve"> ADDIN EN.CITE &lt;EndNote&gt;&lt;Cite&gt;&lt;Author&gt;De Meirleir&lt;/Author&gt;&lt;Year&gt;2004&lt;/Year&gt;&lt;RecNum&gt;501&lt;/RecNum&gt;&lt;DisplayText&gt;(404)&lt;/DisplayText&gt;&lt;record&gt;&lt;rec-number&gt;501&lt;/rec-number&gt;&lt;foreign-keys&gt;&lt;key app="EN" db-id="0pxp9xsasrapexedeerp2xwsfrr5w5vpsswx" timestamp="1767608427"&gt;501&lt;/key&gt;&lt;/foreign-keys&gt;&lt;ref-type name="Journal Article"&gt;17&lt;/ref-type&gt;&lt;contributors&gt;&lt;authors&gt;&lt;author&gt;De Meirleir, L&lt;/author&gt;&lt;author&gt;Seneca, S&lt;/author&gt;&lt;author&gt;Lissens, W&lt;/author&gt;&lt;author&gt;De Clercq, I&lt;/author&gt;&lt;author&gt;Eyskens, F&lt;/author&gt;&lt;author&gt;Gerlo, E&lt;/author&gt;&lt;author&gt;Smet, J&lt;/author&gt;&lt;author&gt;Van Coster, R&lt;/author&gt;&lt;/authors&gt;&lt;/contributors&gt;&lt;titles&gt;&lt;title&gt;Respiratory chain complex V deficiency due to a mutation in the assembly gene &amp;lt;em&amp;gt;ATP12&amp;lt;/em&amp;gt;&lt;/title&gt;&lt;secondary-title&gt;Journal of Medical Genetics&lt;/secondary-title&gt;&lt;/titles&gt;&lt;periodical&gt;&lt;full-title&gt;Journal of Medical Genetics&lt;/full-title&gt;&lt;/periodical&gt;&lt;pages&gt;120-124&lt;/pages&gt;&lt;volume&gt;41&lt;/volume&gt;&lt;number&gt;2&lt;/number&gt;&lt;dates&gt;&lt;year&gt;2004&lt;/year&gt;&lt;/dates&gt;&lt;urls&gt;&lt;related-urls&gt;&lt;url&gt;https://jmg.bmj.com/content/jmedgenet/41/2/120.full.pdf&lt;/url&gt;&lt;/related-urls&gt;&lt;/urls&gt;&lt;electronic-resource-num&gt;10.1136/jmg.2003.012047&lt;/electronic-resource-num&gt;&lt;/record&gt;&lt;/Cite&gt;&lt;/EndNote&gt;</w:instrText>
      </w:r>
      <w:r w:rsidRPr="00324C88">
        <w:fldChar w:fldCharType="separate"/>
      </w:r>
      <w:r w:rsidR="00F55728" w:rsidRPr="00324C88">
        <w:rPr>
          <w:noProof/>
        </w:rPr>
        <w:t>(404)</w:t>
      </w:r>
      <w:r w:rsidRPr="00324C88">
        <w:fldChar w:fldCharType="end"/>
      </w:r>
      <w:r w:rsidRPr="00324C88">
        <w:t>.</w:t>
      </w:r>
    </w:p>
    <w:p w14:paraId="771CC1E2" w14:textId="0FD1CDAD" w:rsidR="00C326AF" w:rsidRPr="00324C88" w:rsidRDefault="00D95EFE" w:rsidP="00324C88">
      <w:pPr>
        <w:pStyle w:val="p1"/>
        <w:spacing w:before="360" w:after="360" w:line="360" w:lineRule="auto"/>
        <w:ind w:firstLine="709"/>
        <w:jc w:val="both"/>
        <w:rPr>
          <w:sz w:val="24"/>
          <w:szCs w:val="24"/>
        </w:rPr>
      </w:pPr>
      <w:r w:rsidRPr="00324C88">
        <w:rPr>
          <w:sz w:val="24"/>
          <w:szCs w:val="24"/>
        </w:rPr>
        <w:t>Çalışma</w:t>
      </w:r>
      <w:r w:rsidR="00C326AF" w:rsidRPr="00324C88">
        <w:rPr>
          <w:sz w:val="24"/>
          <w:szCs w:val="24"/>
        </w:rPr>
        <w:t>mızdaki</w:t>
      </w:r>
      <w:r w:rsidRPr="00324C88">
        <w:rPr>
          <w:sz w:val="24"/>
          <w:szCs w:val="24"/>
        </w:rPr>
        <w:t xml:space="preserve"> hastalardan birinde mtDNA </w:t>
      </w:r>
      <w:proofErr w:type="spellStart"/>
      <w:r w:rsidRPr="00324C88">
        <w:rPr>
          <w:sz w:val="24"/>
          <w:szCs w:val="24"/>
        </w:rPr>
        <w:t>deplesyon</w:t>
      </w:r>
      <w:proofErr w:type="spellEnd"/>
      <w:r w:rsidRPr="00324C88">
        <w:rPr>
          <w:sz w:val="24"/>
          <w:szCs w:val="24"/>
        </w:rPr>
        <w:t xml:space="preserve"> sendrom</w:t>
      </w:r>
      <w:r w:rsidR="00832138" w:rsidRPr="00324C88">
        <w:rPr>
          <w:sz w:val="24"/>
          <w:szCs w:val="24"/>
        </w:rPr>
        <w:t xml:space="preserve">u tip 13 ile ilişkili </w:t>
      </w:r>
      <w:r w:rsidRPr="00324C88">
        <w:rPr>
          <w:sz w:val="24"/>
          <w:szCs w:val="24"/>
        </w:rPr>
        <w:t>olarak tanımlanmış FBXL4 geninde c.1444C&gt;T değişimi saptanmıştır.</w:t>
      </w:r>
      <w:r w:rsidR="00C326AF" w:rsidRPr="00324C88">
        <w:rPr>
          <w:sz w:val="24"/>
          <w:szCs w:val="24"/>
        </w:rPr>
        <w:t xml:space="preserve"> </w:t>
      </w:r>
      <w:r w:rsidRPr="00324C88">
        <w:rPr>
          <w:sz w:val="24"/>
          <w:szCs w:val="24"/>
        </w:rPr>
        <w:t xml:space="preserve">FBXL ekspresyonu, mitokondriyal biyokimyasal kusurları ve mtDNA tükenmesini düzelterek mtDNA korunmasında önemli bir rol oynar. </w:t>
      </w:r>
      <w:proofErr w:type="spellStart"/>
      <w:r w:rsidR="00C326AF" w:rsidRPr="00324C88">
        <w:rPr>
          <w:sz w:val="24"/>
          <w:szCs w:val="24"/>
        </w:rPr>
        <w:t>Gai</w:t>
      </w:r>
      <w:proofErr w:type="spellEnd"/>
      <w:r w:rsidR="00C326AF" w:rsidRPr="00324C88">
        <w:rPr>
          <w:sz w:val="24"/>
          <w:szCs w:val="24"/>
        </w:rPr>
        <w:t xml:space="preserve"> ve arkadaşları</w:t>
      </w:r>
      <w:r w:rsidR="00832138" w:rsidRPr="00324C88">
        <w:rPr>
          <w:sz w:val="24"/>
          <w:szCs w:val="24"/>
        </w:rPr>
        <w:t xml:space="preserve"> </w:t>
      </w:r>
      <w:r w:rsidR="00C326AF" w:rsidRPr="00324C88">
        <w:rPr>
          <w:sz w:val="24"/>
          <w:szCs w:val="24"/>
        </w:rPr>
        <w:t>tarafından 2013 senesinde tanımlanan bu varyantın erken başlangıçlı mitokondriyal</w:t>
      </w:r>
      <w:r w:rsidR="00832138" w:rsidRPr="00324C88">
        <w:rPr>
          <w:sz w:val="24"/>
          <w:szCs w:val="24"/>
        </w:rPr>
        <w:t xml:space="preserve"> </w:t>
      </w:r>
      <w:r w:rsidR="00C326AF" w:rsidRPr="00324C88">
        <w:rPr>
          <w:sz w:val="24"/>
          <w:szCs w:val="24"/>
        </w:rPr>
        <w:t xml:space="preserve">ensefalopati ile seyrettiği gösterilmiştir olup hastamızda da olduğu gibi hipotoni, nöbet, gelişim geriliği ile </w:t>
      </w:r>
      <w:proofErr w:type="spellStart"/>
      <w:r w:rsidR="00C326AF" w:rsidRPr="00324C88">
        <w:rPr>
          <w:sz w:val="24"/>
          <w:szCs w:val="24"/>
        </w:rPr>
        <w:t>prezente</w:t>
      </w:r>
      <w:proofErr w:type="spellEnd"/>
      <w:r w:rsidR="00C326AF" w:rsidRPr="00324C88">
        <w:rPr>
          <w:sz w:val="24"/>
          <w:szCs w:val="24"/>
        </w:rPr>
        <w:t xml:space="preserve"> olması literatürle uyumlu değerlendirilmiştir </w:t>
      </w:r>
      <w:r w:rsidR="00C326AF" w:rsidRPr="00324C88">
        <w:rPr>
          <w:sz w:val="24"/>
          <w:szCs w:val="24"/>
        </w:rPr>
        <w:fldChar w:fldCharType="begin">
          <w:fldData xml:space="preserve">PEVuZE5vdGU+PENpdGU+PEF1dGhvcj5HYWk8L0F1dGhvcj48WWVhcj4yMDEzPC9ZZWFyPjxSZWNO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</w:fldData>
        </w:fldChar>
      </w:r>
      <w:r w:rsidR="00F55728" w:rsidRPr="00324C88">
        <w:rPr>
          <w:sz w:val="24"/>
          <w:szCs w:val="24"/>
        </w:rPr>
        <w:instrText xml:space="preserve"> ADDIN EN.CITE </w:instrText>
      </w:r>
      <w:r w:rsidR="00F55728" w:rsidRPr="00324C88">
        <w:rPr>
          <w:sz w:val="24"/>
          <w:szCs w:val="24"/>
        </w:rPr>
        <w:fldChar w:fldCharType="begin">
          <w:fldData xml:space="preserve">PEVuZE5vdGU+PENpdGU+PEF1dGhvcj5HYWk8L0F1dGhvcj48WWVhcj4yMDEzPC9ZZWFyPjxSZWNO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</w:fldData>
        </w:fldChar>
      </w:r>
      <w:r w:rsidR="00F55728" w:rsidRPr="00324C88">
        <w:rPr>
          <w:sz w:val="24"/>
          <w:szCs w:val="24"/>
        </w:rPr>
        <w:instrText xml:space="preserve"> ADDIN EN.CITE.DATA </w:instrText>
      </w:r>
      <w:r w:rsidR="00F55728" w:rsidRPr="00324C88">
        <w:rPr>
          <w:sz w:val="24"/>
          <w:szCs w:val="24"/>
        </w:rPr>
      </w:r>
      <w:r w:rsidR="00F55728" w:rsidRPr="00324C88">
        <w:rPr>
          <w:sz w:val="24"/>
          <w:szCs w:val="24"/>
        </w:rPr>
        <w:fldChar w:fldCharType="end"/>
      </w:r>
      <w:r w:rsidR="00C326AF" w:rsidRPr="00324C88">
        <w:rPr>
          <w:sz w:val="24"/>
          <w:szCs w:val="24"/>
        </w:rPr>
      </w:r>
      <w:r w:rsidR="00C326AF" w:rsidRPr="00324C88">
        <w:rPr>
          <w:sz w:val="24"/>
          <w:szCs w:val="24"/>
        </w:rPr>
        <w:fldChar w:fldCharType="separate"/>
      </w:r>
      <w:r w:rsidR="00F55728" w:rsidRPr="00324C88">
        <w:rPr>
          <w:noProof/>
          <w:sz w:val="24"/>
          <w:szCs w:val="24"/>
        </w:rPr>
        <w:t>(405)</w:t>
      </w:r>
      <w:r w:rsidR="00C326AF" w:rsidRPr="00324C88">
        <w:rPr>
          <w:sz w:val="24"/>
          <w:szCs w:val="24"/>
        </w:rPr>
        <w:fldChar w:fldCharType="end"/>
      </w:r>
      <w:r w:rsidR="00C326AF" w:rsidRPr="00324C88">
        <w:rPr>
          <w:sz w:val="24"/>
          <w:szCs w:val="24"/>
        </w:rPr>
        <w:t>.</w:t>
      </w:r>
    </w:p>
    <w:p w14:paraId="2C12F451" w14:textId="7ECC2B4D" w:rsidR="00C326AF" w:rsidRPr="00324C88" w:rsidRDefault="00875E10" w:rsidP="00324C88">
      <w:pPr>
        <w:pStyle w:val="p1"/>
        <w:spacing w:before="360" w:after="360" w:line="360" w:lineRule="auto"/>
        <w:ind w:firstLine="709"/>
        <w:jc w:val="both"/>
        <w:rPr>
          <w:sz w:val="24"/>
          <w:szCs w:val="24"/>
          <w:shd w:val="clear" w:color="auto" w:fill="FFFFFF"/>
        </w:rPr>
      </w:pPr>
      <w:r w:rsidRPr="00324C88">
        <w:rPr>
          <w:sz w:val="24"/>
          <w:szCs w:val="24"/>
        </w:rPr>
        <w:t xml:space="preserve">Yenidoğan döneminde başlayan hipoglisemi, </w:t>
      </w:r>
      <w:proofErr w:type="spellStart"/>
      <w:r w:rsidRPr="00324C88">
        <w:rPr>
          <w:sz w:val="24"/>
          <w:szCs w:val="24"/>
        </w:rPr>
        <w:t>transaminaz</w:t>
      </w:r>
      <w:proofErr w:type="spellEnd"/>
      <w:r w:rsidRPr="00324C88">
        <w:rPr>
          <w:sz w:val="24"/>
          <w:szCs w:val="24"/>
        </w:rPr>
        <w:t xml:space="preserve"> yüksekliği, laktik asit yüksekliği olan hipotoni, gelişim geriliği, işitme kaybı bulguları mevcut olan idrarında yüksek 3 </w:t>
      </w:r>
      <w:proofErr w:type="spellStart"/>
      <w:r w:rsidRPr="00324C88">
        <w:rPr>
          <w:sz w:val="24"/>
          <w:szCs w:val="24"/>
        </w:rPr>
        <w:t>metilglutakonik</w:t>
      </w:r>
      <w:proofErr w:type="spellEnd"/>
      <w:r w:rsidRPr="00324C88">
        <w:rPr>
          <w:sz w:val="24"/>
          <w:szCs w:val="24"/>
        </w:rPr>
        <w:t xml:space="preserve"> asit atılımı saptanan, beyin MRG değerlendirmesinde bilateral korpus </w:t>
      </w:r>
      <w:proofErr w:type="spellStart"/>
      <w:r w:rsidRPr="00324C88">
        <w:rPr>
          <w:sz w:val="24"/>
          <w:szCs w:val="24"/>
        </w:rPr>
        <w:t>striatumda</w:t>
      </w:r>
      <w:proofErr w:type="spellEnd"/>
      <w:r w:rsidRPr="00324C88">
        <w:rPr>
          <w:sz w:val="24"/>
          <w:szCs w:val="24"/>
        </w:rPr>
        <w:t xml:space="preserve"> simetrik T2 hiperintens lezyonlar ve eşlik eden </w:t>
      </w:r>
      <w:r w:rsidR="006955FA" w:rsidRPr="00324C88">
        <w:rPr>
          <w:sz w:val="24"/>
          <w:szCs w:val="24"/>
        </w:rPr>
        <w:t>difüzyon</w:t>
      </w:r>
      <w:r w:rsidRPr="00324C88">
        <w:rPr>
          <w:sz w:val="24"/>
          <w:szCs w:val="24"/>
        </w:rPr>
        <w:t xml:space="preserve"> kısıtlılığı saptanan hastanın SERAC1 geninde mutasyon saptanmıştır, MEGDEL sendromu tanısıyla izlenmiştir. </w:t>
      </w:r>
      <w:r w:rsidR="00323FD7" w:rsidRPr="00324C88">
        <w:rPr>
          <w:sz w:val="24"/>
          <w:szCs w:val="24"/>
          <w:shd w:val="clear" w:color="auto" w:fill="FFFFFF"/>
        </w:rPr>
        <w:t xml:space="preserve">SERAC1, mitokondriyal fonksiyon ve hücre içi kolesterol taşınması için gerekli olan </w:t>
      </w:r>
      <w:proofErr w:type="spellStart"/>
      <w:r w:rsidR="00323FD7" w:rsidRPr="00324C88">
        <w:rPr>
          <w:sz w:val="24"/>
          <w:szCs w:val="24"/>
          <w:shd w:val="clear" w:color="auto" w:fill="FFFFFF"/>
        </w:rPr>
        <w:t>fosfatidilgliserol</w:t>
      </w:r>
      <w:proofErr w:type="spellEnd"/>
      <w:r w:rsidR="00323FD7" w:rsidRPr="00324C88">
        <w:rPr>
          <w:sz w:val="24"/>
          <w:szCs w:val="24"/>
          <w:shd w:val="clear" w:color="auto" w:fill="FFFFFF"/>
        </w:rPr>
        <w:t xml:space="preserve"> yeniden şekillendirmesinde işlev görür. </w:t>
      </w:r>
      <w:proofErr w:type="spellStart"/>
      <w:r w:rsidRPr="00324C88">
        <w:rPr>
          <w:sz w:val="24"/>
          <w:szCs w:val="24"/>
          <w:shd w:val="clear" w:color="auto" w:fill="FFFFFF"/>
        </w:rPr>
        <w:t>Wortmann</w:t>
      </w:r>
      <w:proofErr w:type="spellEnd"/>
      <w:r w:rsidRPr="00324C88">
        <w:rPr>
          <w:sz w:val="24"/>
          <w:szCs w:val="24"/>
          <w:shd w:val="clear" w:color="auto" w:fill="FFFFFF"/>
        </w:rPr>
        <w:t xml:space="preserve"> ve arkadaşları; </w:t>
      </w:r>
      <w:r w:rsidR="00323FD7" w:rsidRPr="00324C88">
        <w:rPr>
          <w:sz w:val="24"/>
          <w:szCs w:val="24"/>
          <w:shd w:val="clear" w:color="auto" w:fill="FFFFFF"/>
        </w:rPr>
        <w:t xml:space="preserve">işitme kaybı, ensefalopati ve Leigh benzeri sendromlu (MEGDEL) ve aynı zamanda 3-metilglutakonik </w:t>
      </w:r>
      <w:proofErr w:type="spellStart"/>
      <w:r w:rsidR="00323FD7" w:rsidRPr="00324C88">
        <w:rPr>
          <w:sz w:val="24"/>
          <w:szCs w:val="24"/>
          <w:shd w:val="clear" w:color="auto" w:fill="FFFFFF"/>
        </w:rPr>
        <w:t>asidüri</w:t>
      </w:r>
      <w:proofErr w:type="spellEnd"/>
      <w:r w:rsidR="00323FD7" w:rsidRPr="00324C88">
        <w:rPr>
          <w:sz w:val="24"/>
          <w:szCs w:val="24"/>
          <w:shd w:val="clear" w:color="auto" w:fill="FFFFFF"/>
        </w:rPr>
        <w:t xml:space="preserve"> tip VI (MGCA6) olarak da adlandırılan 13 aileden 15 bireyde SERAC1 geninde 14 farklı homozigot veya bileşik heterozigot mutasyon tespit etmiştir. Hastalarda psikomotor gerilik, </w:t>
      </w:r>
      <w:proofErr w:type="spellStart"/>
      <w:r w:rsidR="00323FD7" w:rsidRPr="00324C88">
        <w:rPr>
          <w:sz w:val="24"/>
          <w:szCs w:val="24"/>
          <w:shd w:val="clear" w:color="auto" w:fill="FFFFFF"/>
        </w:rPr>
        <w:t>spastisite</w:t>
      </w:r>
      <w:proofErr w:type="spellEnd"/>
      <w:r w:rsidR="00323FD7" w:rsidRPr="00324C88">
        <w:rPr>
          <w:sz w:val="24"/>
          <w:szCs w:val="24"/>
          <w:shd w:val="clear" w:color="auto" w:fill="FFFFFF"/>
        </w:rPr>
        <w:t xml:space="preserve">, </w:t>
      </w:r>
      <w:proofErr w:type="spellStart"/>
      <w:r w:rsidR="00323FD7" w:rsidRPr="00324C88">
        <w:rPr>
          <w:sz w:val="24"/>
          <w:szCs w:val="24"/>
          <w:shd w:val="clear" w:color="auto" w:fill="FFFFFF"/>
        </w:rPr>
        <w:t>distoni</w:t>
      </w:r>
      <w:proofErr w:type="spellEnd"/>
      <w:r w:rsidR="00323FD7" w:rsidRPr="00324C88">
        <w:rPr>
          <w:sz w:val="24"/>
          <w:szCs w:val="24"/>
          <w:shd w:val="clear" w:color="auto" w:fill="FFFFFF"/>
        </w:rPr>
        <w:t>, işitme kaybı ve MR</w:t>
      </w:r>
      <w:r w:rsidR="006955FA" w:rsidRPr="00324C88">
        <w:rPr>
          <w:sz w:val="24"/>
          <w:szCs w:val="24"/>
          <w:shd w:val="clear" w:color="auto" w:fill="FFFFFF"/>
        </w:rPr>
        <w:t xml:space="preserve"> görüntüleme</w:t>
      </w:r>
      <w:r w:rsidR="00C4306D" w:rsidRPr="00324C88">
        <w:rPr>
          <w:sz w:val="24"/>
          <w:szCs w:val="24"/>
          <w:shd w:val="clear" w:color="auto" w:fill="FFFFFF"/>
        </w:rPr>
        <w:t>de</w:t>
      </w:r>
      <w:r w:rsidR="00323FD7" w:rsidRPr="00324C88">
        <w:rPr>
          <w:sz w:val="24"/>
          <w:szCs w:val="24"/>
          <w:shd w:val="clear" w:color="auto" w:fill="FFFFFF"/>
        </w:rPr>
        <w:t xml:space="preserve"> beyin lezyonları </w:t>
      </w:r>
      <w:r w:rsidRPr="00324C88">
        <w:rPr>
          <w:sz w:val="24"/>
          <w:szCs w:val="24"/>
          <w:shd w:val="clear" w:color="auto" w:fill="FFFFFF"/>
        </w:rPr>
        <w:t>saptanmıştır.</w:t>
      </w:r>
      <w:r w:rsidR="00323FD7" w:rsidRPr="00324C88">
        <w:rPr>
          <w:sz w:val="24"/>
          <w:szCs w:val="24"/>
          <w:shd w:val="clear" w:color="auto" w:fill="FFFFFF"/>
        </w:rPr>
        <w:t xml:space="preserve"> Laboratuvar çalışmaları</w:t>
      </w:r>
      <w:r w:rsidRPr="00324C88">
        <w:rPr>
          <w:sz w:val="24"/>
          <w:szCs w:val="24"/>
          <w:shd w:val="clear" w:color="auto" w:fill="FFFFFF"/>
        </w:rPr>
        <w:t>nda</w:t>
      </w:r>
      <w:r w:rsidR="00323FD7" w:rsidRPr="00324C88">
        <w:rPr>
          <w:sz w:val="24"/>
          <w:szCs w:val="24"/>
          <w:shd w:val="clear" w:color="auto" w:fill="FFFFFF"/>
        </w:rPr>
        <w:t xml:space="preserve">, serum laktat ve alanin düzeylerinde artış, idrarda 3-MGA varlığı, mitokondriyal oksidatif fosforilasyon bozuklukları, anormal mitokondriler, fibroblastlarda anormal </w:t>
      </w:r>
      <w:proofErr w:type="spellStart"/>
      <w:r w:rsidR="00323FD7" w:rsidRPr="00324C88">
        <w:rPr>
          <w:sz w:val="24"/>
          <w:szCs w:val="24"/>
          <w:shd w:val="clear" w:color="auto" w:fill="FFFFFF"/>
        </w:rPr>
        <w:t>fosfatidilgliserol</w:t>
      </w:r>
      <w:proofErr w:type="spellEnd"/>
      <w:r w:rsidR="00323FD7" w:rsidRPr="00324C88">
        <w:rPr>
          <w:sz w:val="24"/>
          <w:szCs w:val="24"/>
          <w:shd w:val="clear" w:color="auto" w:fill="FFFFFF"/>
        </w:rPr>
        <w:t xml:space="preserve"> ve </w:t>
      </w:r>
      <w:proofErr w:type="spellStart"/>
      <w:r w:rsidR="00323FD7" w:rsidRPr="00324C88">
        <w:rPr>
          <w:sz w:val="24"/>
          <w:szCs w:val="24"/>
          <w:shd w:val="clear" w:color="auto" w:fill="FFFFFF"/>
        </w:rPr>
        <w:t>kardiyolipin</w:t>
      </w:r>
      <w:proofErr w:type="spellEnd"/>
      <w:r w:rsidR="00323FD7" w:rsidRPr="00324C88">
        <w:rPr>
          <w:sz w:val="24"/>
          <w:szCs w:val="24"/>
          <w:shd w:val="clear" w:color="auto" w:fill="FFFFFF"/>
        </w:rPr>
        <w:t xml:space="preserve"> spektrumu ve hücreler içinde esterleşmemiş kolesterolün anormal birikimini göster</w:t>
      </w:r>
      <w:r w:rsidRPr="00324C88">
        <w:rPr>
          <w:sz w:val="24"/>
          <w:szCs w:val="24"/>
          <w:shd w:val="clear" w:color="auto" w:fill="FFFFFF"/>
        </w:rPr>
        <w:t>il</w:t>
      </w:r>
      <w:r w:rsidR="00323FD7" w:rsidRPr="00324C88">
        <w:rPr>
          <w:sz w:val="24"/>
          <w:szCs w:val="24"/>
          <w:shd w:val="clear" w:color="auto" w:fill="FFFFFF"/>
        </w:rPr>
        <w:t>miştir</w:t>
      </w:r>
      <w:r w:rsidRPr="00324C88">
        <w:rPr>
          <w:sz w:val="24"/>
          <w:szCs w:val="24"/>
          <w:shd w:val="clear" w:color="auto" w:fill="FFFFFF"/>
        </w:rPr>
        <w:t xml:space="preserve"> </w:t>
      </w:r>
      <w:r w:rsidRPr="00324C88">
        <w:rPr>
          <w:sz w:val="24"/>
          <w:szCs w:val="24"/>
          <w:shd w:val="clear" w:color="auto" w:fill="FFFFFF"/>
        </w:rPr>
        <w:fldChar w:fldCharType="begin">
          <w:fldData xml:space="preserve">PEVuZE5vdGU+PENpdGU+PEF1dGhvcj5Xb3J0bWFubjwvQXV0aG9yPjxZZWFyPjIwMTI8L1llYXI+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</w:fldData>
        </w:fldChar>
      </w:r>
      <w:r w:rsidR="00F55728" w:rsidRPr="00324C88">
        <w:rPr>
          <w:sz w:val="24"/>
          <w:szCs w:val="24"/>
          <w:shd w:val="clear" w:color="auto" w:fill="FFFFFF"/>
        </w:rPr>
        <w:instrText xml:space="preserve"> ADDIN EN.CITE </w:instrText>
      </w:r>
      <w:r w:rsidR="00F55728" w:rsidRPr="00324C88">
        <w:rPr>
          <w:sz w:val="24"/>
          <w:szCs w:val="24"/>
          <w:shd w:val="clear" w:color="auto" w:fill="FFFFFF"/>
        </w:rPr>
        <w:fldChar w:fldCharType="begin">
          <w:fldData xml:space="preserve">PEVuZE5vdGU+PENpdGU+PEF1dGhvcj5Xb3J0bWFubjwvQXV0aG9yPjxZZWFyPjIwMTI8L1llYXI+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</w:fldData>
        </w:fldChar>
      </w:r>
      <w:r w:rsidR="00F55728" w:rsidRPr="00324C88">
        <w:rPr>
          <w:sz w:val="24"/>
          <w:szCs w:val="24"/>
          <w:shd w:val="clear" w:color="auto" w:fill="FFFFFF"/>
        </w:rPr>
        <w:instrText xml:space="preserve"> ADDIN EN.CITE.DATA </w:instrText>
      </w:r>
      <w:r w:rsidR="00F55728" w:rsidRPr="00324C88">
        <w:rPr>
          <w:sz w:val="24"/>
          <w:szCs w:val="24"/>
          <w:shd w:val="clear" w:color="auto" w:fill="FFFFFF"/>
        </w:rPr>
      </w:r>
      <w:r w:rsidR="00F55728" w:rsidRPr="00324C88">
        <w:rPr>
          <w:sz w:val="24"/>
          <w:szCs w:val="24"/>
          <w:shd w:val="clear" w:color="auto" w:fill="FFFFFF"/>
        </w:rPr>
        <w:fldChar w:fldCharType="end"/>
      </w:r>
      <w:r w:rsidRPr="00324C88">
        <w:rPr>
          <w:sz w:val="24"/>
          <w:szCs w:val="24"/>
          <w:shd w:val="clear" w:color="auto" w:fill="FFFFFF"/>
        </w:rPr>
      </w:r>
      <w:r w:rsidRPr="00324C88">
        <w:rPr>
          <w:sz w:val="24"/>
          <w:szCs w:val="24"/>
          <w:shd w:val="clear" w:color="auto" w:fill="FFFFFF"/>
        </w:rPr>
        <w:fldChar w:fldCharType="separate"/>
      </w:r>
      <w:r w:rsidR="00F55728" w:rsidRPr="00324C88">
        <w:rPr>
          <w:noProof/>
          <w:sz w:val="24"/>
          <w:szCs w:val="24"/>
          <w:shd w:val="clear" w:color="auto" w:fill="FFFFFF"/>
        </w:rPr>
        <w:t>(406)</w:t>
      </w:r>
      <w:r w:rsidRPr="00324C88">
        <w:rPr>
          <w:sz w:val="24"/>
          <w:szCs w:val="24"/>
          <w:shd w:val="clear" w:color="auto" w:fill="FFFFFF"/>
        </w:rPr>
        <w:fldChar w:fldCharType="end"/>
      </w:r>
      <w:r w:rsidRPr="00324C88">
        <w:rPr>
          <w:sz w:val="24"/>
          <w:szCs w:val="24"/>
          <w:shd w:val="clear" w:color="auto" w:fill="FFFFFF"/>
        </w:rPr>
        <w:t>.</w:t>
      </w:r>
    </w:p>
    <w:p w14:paraId="2E61C0BA" w14:textId="79A637C8" w:rsidR="00415951" w:rsidRPr="00324C88" w:rsidRDefault="005E58B6" w:rsidP="00324C88">
      <w:pPr>
        <w:pStyle w:val="p1"/>
        <w:spacing w:before="360" w:after="360" w:line="360" w:lineRule="auto"/>
        <w:ind w:firstLine="709"/>
        <w:jc w:val="both"/>
        <w:rPr>
          <w:color w:val="2A2A2A"/>
          <w:sz w:val="24"/>
          <w:szCs w:val="24"/>
          <w:shd w:val="clear" w:color="auto" w:fill="FFFFFF"/>
        </w:rPr>
      </w:pPr>
      <w:r w:rsidRPr="00324C88">
        <w:rPr>
          <w:sz w:val="24"/>
          <w:szCs w:val="24"/>
          <w:shd w:val="clear" w:color="auto" w:fill="FFFFFF"/>
        </w:rPr>
        <w:t>Ebeveynleri ar</w:t>
      </w:r>
      <w:r w:rsidR="00AC586A" w:rsidRPr="00324C88">
        <w:rPr>
          <w:sz w:val="24"/>
          <w:szCs w:val="24"/>
          <w:shd w:val="clear" w:color="auto" w:fill="FFFFFF"/>
        </w:rPr>
        <w:t>a</w:t>
      </w:r>
      <w:r w:rsidRPr="00324C88">
        <w:rPr>
          <w:sz w:val="24"/>
          <w:szCs w:val="24"/>
          <w:shd w:val="clear" w:color="auto" w:fill="FFFFFF"/>
        </w:rPr>
        <w:t>sında birinci derece kuzen evliliği olan</w:t>
      </w:r>
      <w:r w:rsidR="009E7F50" w:rsidRPr="00324C88">
        <w:rPr>
          <w:sz w:val="24"/>
          <w:szCs w:val="24"/>
          <w:shd w:val="clear" w:color="auto" w:fill="FFFFFF"/>
        </w:rPr>
        <w:t xml:space="preserve">, 1,5 yaşına kadar gelişimi normal olan, 3,5 yaşında ateş, kusma, karın ağrısı şikayetlerini takiben çabuk </w:t>
      </w:r>
      <w:r w:rsidR="009E7F50" w:rsidRPr="00324C88">
        <w:rPr>
          <w:sz w:val="24"/>
          <w:szCs w:val="24"/>
          <w:shd w:val="clear" w:color="auto" w:fill="FFFFFF"/>
        </w:rPr>
        <w:lastRenderedPageBreak/>
        <w:t xml:space="preserve">yorulma ve yürüme güçlüğü gelişen, </w:t>
      </w:r>
      <w:r w:rsidR="00AC586A" w:rsidRPr="00324C88">
        <w:rPr>
          <w:sz w:val="24"/>
          <w:szCs w:val="24"/>
          <w:shd w:val="clear" w:color="auto" w:fill="FFFFFF"/>
        </w:rPr>
        <w:t xml:space="preserve">kan </w:t>
      </w:r>
      <w:r w:rsidR="009E7F50" w:rsidRPr="00324C88">
        <w:rPr>
          <w:sz w:val="24"/>
          <w:szCs w:val="24"/>
          <w:shd w:val="clear" w:color="auto" w:fill="FFFFFF"/>
        </w:rPr>
        <w:t xml:space="preserve">tetkiklerinde </w:t>
      </w:r>
      <w:proofErr w:type="spellStart"/>
      <w:r w:rsidR="009E7F50" w:rsidRPr="00324C88">
        <w:rPr>
          <w:sz w:val="24"/>
          <w:szCs w:val="24"/>
          <w:shd w:val="clear" w:color="auto" w:fill="FFFFFF"/>
        </w:rPr>
        <w:t>transaminaz</w:t>
      </w:r>
      <w:proofErr w:type="spellEnd"/>
      <w:r w:rsidR="009E7F50" w:rsidRPr="00324C88">
        <w:rPr>
          <w:sz w:val="24"/>
          <w:szCs w:val="24"/>
          <w:shd w:val="clear" w:color="auto" w:fill="FFFFFF"/>
        </w:rPr>
        <w:t xml:space="preserve"> ve kreatin kinaz yüksekliği saptanan</w:t>
      </w:r>
      <w:r w:rsidR="00AC586A" w:rsidRPr="00324C88">
        <w:rPr>
          <w:sz w:val="24"/>
          <w:szCs w:val="24"/>
          <w:shd w:val="clear" w:color="auto" w:fill="FFFFFF"/>
        </w:rPr>
        <w:t xml:space="preserve">, idrar tetkiklerinde TCA ara metabolitleri ve dikarbonik asit atılımı olan, takibinde dalma şeklinde nöbetleri gelişen, </w:t>
      </w:r>
      <w:proofErr w:type="spellStart"/>
      <w:r w:rsidR="00AC586A" w:rsidRPr="00324C88">
        <w:rPr>
          <w:sz w:val="24"/>
          <w:szCs w:val="24"/>
          <w:shd w:val="clear" w:color="auto" w:fill="FFFFFF"/>
        </w:rPr>
        <w:t>elektrom</w:t>
      </w:r>
      <w:r w:rsidR="006955FA" w:rsidRPr="00324C88">
        <w:rPr>
          <w:sz w:val="24"/>
          <w:szCs w:val="24"/>
          <w:shd w:val="clear" w:color="auto" w:fill="FFFFFF"/>
        </w:rPr>
        <w:t>i</w:t>
      </w:r>
      <w:r w:rsidR="00AC586A" w:rsidRPr="00324C88">
        <w:rPr>
          <w:sz w:val="24"/>
          <w:szCs w:val="24"/>
          <w:shd w:val="clear" w:color="auto" w:fill="FFFFFF"/>
        </w:rPr>
        <w:t>yografik</w:t>
      </w:r>
      <w:proofErr w:type="spellEnd"/>
      <w:r w:rsidR="00AC586A" w:rsidRPr="00324C88">
        <w:rPr>
          <w:sz w:val="24"/>
          <w:szCs w:val="24"/>
          <w:shd w:val="clear" w:color="auto" w:fill="FFFFFF"/>
        </w:rPr>
        <w:t xml:space="preserve"> incelemesi </w:t>
      </w:r>
      <w:proofErr w:type="spellStart"/>
      <w:r w:rsidR="00AC586A" w:rsidRPr="00324C88">
        <w:rPr>
          <w:sz w:val="24"/>
          <w:szCs w:val="24"/>
          <w:shd w:val="clear" w:color="auto" w:fill="FFFFFF"/>
        </w:rPr>
        <w:t>m</w:t>
      </w:r>
      <w:r w:rsidR="006955FA" w:rsidRPr="00324C88">
        <w:rPr>
          <w:sz w:val="24"/>
          <w:szCs w:val="24"/>
          <w:shd w:val="clear" w:color="auto" w:fill="FFFFFF"/>
        </w:rPr>
        <w:t>i</w:t>
      </w:r>
      <w:r w:rsidR="00AC586A" w:rsidRPr="00324C88">
        <w:rPr>
          <w:sz w:val="24"/>
          <w:szCs w:val="24"/>
          <w:shd w:val="clear" w:color="auto" w:fill="FFFFFF"/>
        </w:rPr>
        <w:t>yojenik</w:t>
      </w:r>
      <w:proofErr w:type="spellEnd"/>
      <w:r w:rsidR="00AC586A" w:rsidRPr="00324C88">
        <w:rPr>
          <w:sz w:val="24"/>
          <w:szCs w:val="24"/>
          <w:shd w:val="clear" w:color="auto" w:fill="FFFFFF"/>
        </w:rPr>
        <w:t xml:space="preserve"> tutulum paterni ile kas biyopsisi spesifik olmayan değişikliklerle uyumlu olan hastanın GFM1 ve PDP1 genlerinde homozigot </w:t>
      </w:r>
      <w:proofErr w:type="spellStart"/>
      <w:r w:rsidR="00AC586A" w:rsidRPr="00324C88">
        <w:rPr>
          <w:sz w:val="24"/>
          <w:szCs w:val="24"/>
          <w:shd w:val="clear" w:color="auto" w:fill="FFFFFF"/>
        </w:rPr>
        <w:t>missense</w:t>
      </w:r>
      <w:proofErr w:type="spellEnd"/>
      <w:r w:rsidR="00AC586A" w:rsidRPr="00324C88">
        <w:rPr>
          <w:sz w:val="24"/>
          <w:szCs w:val="24"/>
          <w:shd w:val="clear" w:color="auto" w:fill="FFFFFF"/>
        </w:rPr>
        <w:t xml:space="preserve"> varyantları tespit edilmiştir. Hasta izleminde mitokondriyal kokteyl altında tedaviden fayda görmüştür. Literatürde ebeveynleri arasında ikinci derece kuzen evliliği olan yenidoğan döneminde başlayan </w:t>
      </w:r>
      <w:proofErr w:type="spellStart"/>
      <w:r w:rsidR="00AC586A" w:rsidRPr="00324C88">
        <w:rPr>
          <w:sz w:val="24"/>
          <w:szCs w:val="24"/>
          <w:shd w:val="clear" w:color="auto" w:fill="FFFFFF"/>
        </w:rPr>
        <w:t>aksiyel</w:t>
      </w:r>
      <w:proofErr w:type="spellEnd"/>
      <w:r w:rsidR="00AC586A" w:rsidRPr="00324C88">
        <w:rPr>
          <w:sz w:val="24"/>
          <w:szCs w:val="24"/>
          <w:shd w:val="clear" w:color="auto" w:fill="FFFFFF"/>
        </w:rPr>
        <w:t xml:space="preserve"> hipotoni, periferik </w:t>
      </w:r>
      <w:proofErr w:type="spellStart"/>
      <w:r w:rsidR="00AC586A" w:rsidRPr="00324C88">
        <w:rPr>
          <w:sz w:val="24"/>
          <w:szCs w:val="24"/>
          <w:shd w:val="clear" w:color="auto" w:fill="FFFFFF"/>
        </w:rPr>
        <w:t>hipertoni</w:t>
      </w:r>
      <w:proofErr w:type="spellEnd"/>
      <w:r w:rsidR="00AC586A" w:rsidRPr="00324C88">
        <w:rPr>
          <w:sz w:val="24"/>
          <w:szCs w:val="24"/>
          <w:shd w:val="clear" w:color="auto" w:fill="FFFFFF"/>
        </w:rPr>
        <w:t xml:space="preserve">, nöbet öyküsü olan kanda laktat </w:t>
      </w:r>
      <w:r w:rsidR="00E024C2" w:rsidRPr="00324C88">
        <w:rPr>
          <w:sz w:val="24"/>
          <w:szCs w:val="24"/>
          <w:shd w:val="clear" w:color="auto" w:fill="FFFFFF"/>
        </w:rPr>
        <w:t>yüksekliği</w:t>
      </w:r>
      <w:r w:rsidR="00AC586A" w:rsidRPr="00324C88">
        <w:rPr>
          <w:sz w:val="24"/>
          <w:szCs w:val="24"/>
          <w:shd w:val="clear" w:color="auto" w:fill="FFFFFF"/>
        </w:rPr>
        <w:t xml:space="preserve">, kreatin kinaz yüksekliği saptanan, idrarda laktat atılımı olan, kas biyopsisi mitokondriyal hastalık ile uyumlu olan hastadan GFM1 mutasyonu tespit edildiği bildirilmiştir </w:t>
      </w:r>
      <w:r w:rsidR="00AC586A" w:rsidRPr="00324C88">
        <w:rPr>
          <w:sz w:val="24"/>
          <w:szCs w:val="24"/>
          <w:shd w:val="clear" w:color="auto" w:fill="FFFFFF"/>
        </w:rPr>
        <w:fldChar w:fldCharType="begin"/>
      </w:r>
      <w:r w:rsidR="00F55728" w:rsidRPr="00324C88">
        <w:rPr>
          <w:sz w:val="24"/>
          <w:szCs w:val="24"/>
          <w:shd w:val="clear" w:color="auto" w:fill="FFFFFF"/>
        </w:rPr>
        <w:instrText xml:space="preserve"> ADDIN EN.CITE &lt;EndNote&gt;&lt;Cite&gt;&lt;Author&gt;Smits&lt;/Author&gt;&lt;Year&gt;2011&lt;/Year&gt;&lt;RecNum&gt;504&lt;/RecNum&gt;&lt;DisplayText&gt;(407)&lt;/DisplayText&gt;&lt;record&gt;&lt;rec-number&gt;504&lt;/rec-number&gt;&lt;foreign-keys&gt;&lt;key app="EN" db-id="0pxp9xsasrapexedeerp2xwsfrr5w5vpsswx" timestamp="1767619259"&gt;504&lt;/key&gt;&lt;/foreign-keys&gt;&lt;ref-type name="Journal Article"&gt;17&lt;/ref-type&gt;&lt;contributors&gt;&lt;authors&gt;&lt;author&gt;Smits, Paulien&lt;/author&gt;&lt;author&gt;Antonicka, Hana&lt;/author&gt;&lt;author&gt;van Hasselt, Peter M.&lt;/author&gt;&lt;author&gt;Weraarpachai, Woranontee&lt;/author&gt;&lt;author&gt;Haller, Wolfram&lt;/author&gt;&lt;author&gt;Schreurs, Marieke&lt;/author&gt;&lt;author&gt;Venselaar, Hanka&lt;/author&gt;&lt;author&gt;Rodenburg, Richard J.&lt;/author&gt;&lt;author&gt;Smeitink, Jan A.&lt;/author&gt;&lt;author&gt;van den Heuvel, Lambert P.&lt;/author&gt;&lt;/authors&gt;&lt;/contributors&gt;&lt;titles&gt;&lt;title&gt;Mutation in subdomain G&amp;apos; of mitochondrial elongation factor G1 is associated with combined OXPHOS deficiency in fibroblasts but not in muscle&lt;/title&gt;&lt;secondary-title&gt;European Journal of Human Genetics&lt;/secondary-title&gt;&lt;/titles&gt;&lt;periodical&gt;&lt;full-title&gt;European Journal of Human Genetics&lt;/full-title&gt;&lt;/periodical&gt;&lt;pages&gt;275-279&lt;/pages&gt;&lt;volume&gt;19&lt;/volume&gt;&lt;number&gt;3&lt;/number&gt;&lt;dates&gt;&lt;year&gt;2011&lt;/year&gt;&lt;pub-dates&gt;&lt;date&gt;2011/03/01&lt;/date&gt;&lt;/pub-dates&gt;&lt;/dates&gt;&lt;isbn&gt;1476-5438&lt;/isbn&gt;&lt;urls&gt;&lt;related-urls&gt;&lt;url&gt;https://doi.org/10.1038/ejhg.2010.208&lt;/url&gt;&lt;/related-urls&gt;&lt;/urls&gt;&lt;electronic-resource-num&gt;10.1038/ejhg.2010.208&lt;/electronic-resource-num&gt;&lt;/record&gt;&lt;/Cite&gt;&lt;/EndNote&gt;</w:instrText>
      </w:r>
      <w:r w:rsidR="00AC586A" w:rsidRPr="00324C88">
        <w:rPr>
          <w:sz w:val="24"/>
          <w:szCs w:val="24"/>
          <w:shd w:val="clear" w:color="auto" w:fill="FFFFFF"/>
        </w:rPr>
        <w:fldChar w:fldCharType="separate"/>
      </w:r>
      <w:r w:rsidR="00F55728" w:rsidRPr="00324C88">
        <w:rPr>
          <w:noProof/>
          <w:sz w:val="24"/>
          <w:szCs w:val="24"/>
          <w:shd w:val="clear" w:color="auto" w:fill="FFFFFF"/>
        </w:rPr>
        <w:t>(407)</w:t>
      </w:r>
      <w:r w:rsidR="00AC586A" w:rsidRPr="00324C88">
        <w:rPr>
          <w:sz w:val="24"/>
          <w:szCs w:val="24"/>
          <w:shd w:val="clear" w:color="auto" w:fill="FFFFFF"/>
        </w:rPr>
        <w:fldChar w:fldCharType="end"/>
      </w:r>
      <w:r w:rsidR="00AC586A" w:rsidRPr="00324C88">
        <w:rPr>
          <w:sz w:val="24"/>
          <w:szCs w:val="24"/>
          <w:shd w:val="clear" w:color="auto" w:fill="FFFFFF"/>
        </w:rPr>
        <w:t xml:space="preserve">. </w:t>
      </w:r>
      <w:proofErr w:type="spellStart"/>
      <w:r w:rsidR="00415951" w:rsidRPr="00324C88">
        <w:rPr>
          <w:sz w:val="24"/>
          <w:szCs w:val="24"/>
          <w:shd w:val="clear" w:color="auto" w:fill="FFFFFF"/>
        </w:rPr>
        <w:t>Maj</w:t>
      </w:r>
      <w:proofErr w:type="spellEnd"/>
      <w:r w:rsidR="00415951" w:rsidRPr="00324C88">
        <w:rPr>
          <w:sz w:val="24"/>
          <w:szCs w:val="24"/>
          <w:shd w:val="clear" w:color="auto" w:fill="FFFFFF"/>
        </w:rPr>
        <w:t xml:space="preserve"> ve arkadaşlarının yapmış olduğu çalışmada </w:t>
      </w:r>
      <w:r w:rsidR="00415951" w:rsidRPr="00324C88">
        <w:rPr>
          <w:color w:val="2A2A2A"/>
          <w:sz w:val="24"/>
          <w:szCs w:val="24"/>
          <w:shd w:val="clear" w:color="auto" w:fill="FFFFFF"/>
        </w:rPr>
        <w:t xml:space="preserve">ebeveynleri birinci dereceden kuzen olan Türk kökenli iki erkek kardeşin her ikisi de yenidoğan döneminde hipotoni, beslenme güçlüğü ve yüksek laktat seviyeleri ile başvurmuştur. Takiplerinde PDP1 geninde homozigot </w:t>
      </w:r>
      <w:proofErr w:type="spellStart"/>
      <w:r w:rsidR="00415951" w:rsidRPr="00324C88">
        <w:rPr>
          <w:color w:val="2A2A2A"/>
          <w:sz w:val="24"/>
          <w:szCs w:val="24"/>
          <w:shd w:val="clear" w:color="auto" w:fill="FFFFFF"/>
        </w:rPr>
        <w:t>delesyon</w:t>
      </w:r>
      <w:proofErr w:type="spellEnd"/>
      <w:r w:rsidR="00415951" w:rsidRPr="00324C88">
        <w:rPr>
          <w:color w:val="2A2A2A"/>
          <w:sz w:val="24"/>
          <w:szCs w:val="24"/>
          <w:shd w:val="clear" w:color="auto" w:fill="FFFFFF"/>
        </w:rPr>
        <w:t xml:space="preserve"> saptanmış olup hastalar ketojenik diyet ile izleme alınmıştır</w:t>
      </w:r>
      <w:r w:rsidR="00E024C2" w:rsidRPr="00324C88">
        <w:rPr>
          <w:color w:val="2A2A2A"/>
          <w:sz w:val="24"/>
          <w:szCs w:val="24"/>
          <w:shd w:val="clear" w:color="auto" w:fill="FFFFFF"/>
        </w:rPr>
        <w:t xml:space="preserve"> </w:t>
      </w:r>
      <w:r w:rsidR="00E024C2" w:rsidRPr="00324C88">
        <w:rPr>
          <w:color w:val="2A2A2A"/>
          <w:sz w:val="24"/>
          <w:szCs w:val="24"/>
          <w:shd w:val="clear" w:color="auto" w:fill="FFFFFF"/>
        </w:rPr>
        <w:fldChar w:fldCharType="begin"/>
      </w:r>
      <w:r w:rsidR="00F55728" w:rsidRPr="00324C88">
        <w:rPr>
          <w:color w:val="2A2A2A"/>
          <w:sz w:val="24"/>
          <w:szCs w:val="24"/>
          <w:shd w:val="clear" w:color="auto" w:fill="FFFFFF"/>
        </w:rPr>
        <w:instrText xml:space="preserve"> ADDIN EN.CITE &lt;EndNote&gt;&lt;Cite&gt;&lt;Author&gt;Maj&lt;/Author&gt;&lt;Year&gt;2005&lt;/Year&gt;&lt;RecNum&gt;505&lt;/RecNum&gt;&lt;DisplayText&gt;(408)&lt;/DisplayText&gt;&lt;record&gt;&lt;rec-number&gt;505&lt;/rec-number&gt;&lt;foreign-keys&gt;&lt;key app="EN" db-id="0pxp9xsasrapexedeerp2xwsfrr5w5vpsswx" timestamp="1767619949"&gt;505&lt;/key&gt;&lt;/foreign-keys&gt;&lt;ref-type name="Journal Article"&gt;17&lt;/ref-type&gt;&lt;contributors&gt;&lt;authors&gt;&lt;author&gt;Maj, Mary C.&lt;/author&gt;&lt;author&gt;MacKay, Neviana&lt;/author&gt;&lt;author&gt;Levandovskiy, Valeriy&lt;/author&gt;&lt;author&gt;Addis, Jane&lt;/author&gt;&lt;author&gt;Baumgartner, E. Regula&lt;/author&gt;&lt;author&gt;Baumgartner, Matthias R.&lt;/author&gt;&lt;author&gt;Robinson, Brian H.&lt;/author&gt;&lt;author&gt;Cameron, Jessie M.&lt;/author&gt;&lt;/authors&gt;&lt;/contributors&gt;&lt;titles&gt;&lt;title&gt;Pyruvate Dehydrogenase Phosphatase Deficiency: Identification of the First Mutation in Two Brothers and Restoration of Activity by Protein Complementation&lt;/title&gt;&lt;secondary-title&gt;The Journal of Clinical Endocrinology &amp;amp; Metabolism&lt;/secondary-title&gt;&lt;/titles&gt;&lt;periodical&gt;&lt;full-title&gt;The Journal of Clinical Endocrinology &amp;amp; Metabolism&lt;/full-title&gt;&lt;/periodical&gt;&lt;pages&gt;4101-4107&lt;/pages&gt;&lt;volume&gt;90&lt;/volume&gt;&lt;number&gt;7&lt;/number&gt;&lt;dates&gt;&lt;year&gt;2005&lt;/year&gt;&lt;/dates&gt;&lt;isbn&gt;0021-972X&lt;/isbn&gt;&lt;urls&gt;&lt;related-urls&gt;&lt;url&gt;https://doi.org/10.1210/jc.2005-0123&lt;/url&gt;&lt;/related-urls&gt;&lt;/urls&gt;&lt;electronic-resource-num&gt;10.1210/jc.2005-0123&lt;/electronic-resource-num&gt;&lt;access-date&gt;1/5/2026&lt;/access-date&gt;&lt;/record&gt;&lt;/Cite&gt;&lt;/EndNote&gt;</w:instrText>
      </w:r>
      <w:r w:rsidR="00E024C2" w:rsidRPr="00324C88">
        <w:rPr>
          <w:color w:val="2A2A2A"/>
          <w:sz w:val="24"/>
          <w:szCs w:val="24"/>
          <w:shd w:val="clear" w:color="auto" w:fill="FFFFFF"/>
        </w:rPr>
        <w:fldChar w:fldCharType="separate"/>
      </w:r>
      <w:r w:rsidR="00F55728" w:rsidRPr="00324C88">
        <w:rPr>
          <w:noProof/>
          <w:color w:val="2A2A2A"/>
          <w:sz w:val="24"/>
          <w:szCs w:val="24"/>
          <w:shd w:val="clear" w:color="auto" w:fill="FFFFFF"/>
        </w:rPr>
        <w:t>(408)</w:t>
      </w:r>
      <w:r w:rsidR="00E024C2" w:rsidRPr="00324C88">
        <w:rPr>
          <w:color w:val="2A2A2A"/>
          <w:sz w:val="24"/>
          <w:szCs w:val="24"/>
          <w:shd w:val="clear" w:color="auto" w:fill="FFFFFF"/>
        </w:rPr>
        <w:fldChar w:fldCharType="end"/>
      </w:r>
      <w:r w:rsidR="00E024C2" w:rsidRPr="00324C88">
        <w:rPr>
          <w:color w:val="2A2A2A"/>
          <w:sz w:val="24"/>
          <w:szCs w:val="24"/>
          <w:shd w:val="clear" w:color="auto" w:fill="FFFFFF"/>
        </w:rPr>
        <w:t>.</w:t>
      </w:r>
    </w:p>
    <w:p w14:paraId="1D9D556D" w14:textId="29144FB1" w:rsidR="00E024C2" w:rsidRPr="00324C88" w:rsidRDefault="009E23AF" w:rsidP="00324C88">
      <w:pPr>
        <w:pStyle w:val="p1"/>
        <w:spacing w:before="360" w:after="360" w:line="360" w:lineRule="auto"/>
        <w:ind w:firstLine="709"/>
        <w:jc w:val="both"/>
        <w:rPr>
          <w:color w:val="2A2A2A"/>
          <w:sz w:val="24"/>
          <w:szCs w:val="24"/>
          <w:shd w:val="clear" w:color="auto" w:fill="FFFFFF"/>
        </w:rPr>
      </w:pPr>
      <w:r w:rsidRPr="00324C88">
        <w:rPr>
          <w:color w:val="2A2A2A"/>
          <w:sz w:val="24"/>
          <w:szCs w:val="24"/>
          <w:shd w:val="clear" w:color="auto" w:fill="FFFFFF"/>
        </w:rPr>
        <w:t>Çalışmamızda yer alan bir hastamız postnatal 1 haftalıkken başlayan ve devam eden sarılık nedeniyle 1,5 aylıkken tarafımıza başvurmuş olup ebeveynleri arasında</w:t>
      </w:r>
      <w:r w:rsidR="00283D7A" w:rsidRPr="00324C88">
        <w:rPr>
          <w:color w:val="2A2A2A"/>
          <w:sz w:val="24"/>
          <w:szCs w:val="24"/>
          <w:shd w:val="clear" w:color="auto" w:fill="FFFFFF"/>
        </w:rPr>
        <w:t xml:space="preserve"> birinci derece kuzen evliliği ve 2 günlükken başlayan kusma </w:t>
      </w:r>
      <w:r w:rsidR="006955FA" w:rsidRPr="00324C88">
        <w:rPr>
          <w:color w:val="2A2A2A"/>
          <w:sz w:val="24"/>
          <w:szCs w:val="24"/>
          <w:shd w:val="clear" w:color="auto" w:fill="FFFFFF"/>
        </w:rPr>
        <w:t xml:space="preserve">yakınması </w:t>
      </w:r>
      <w:r w:rsidR="00283D7A" w:rsidRPr="00324C88">
        <w:rPr>
          <w:color w:val="2A2A2A"/>
          <w:sz w:val="24"/>
          <w:szCs w:val="24"/>
          <w:shd w:val="clear" w:color="auto" w:fill="FFFFFF"/>
        </w:rPr>
        <w:t xml:space="preserve">sonrası 10 günlükken kaybedilen ve kusma ve sarılık </w:t>
      </w:r>
      <w:r w:rsidR="006955FA" w:rsidRPr="00324C88">
        <w:rPr>
          <w:color w:val="2A2A2A"/>
          <w:sz w:val="24"/>
          <w:szCs w:val="24"/>
          <w:shd w:val="clear" w:color="auto" w:fill="FFFFFF"/>
        </w:rPr>
        <w:t>yakınması</w:t>
      </w:r>
      <w:r w:rsidR="00283D7A" w:rsidRPr="00324C88">
        <w:rPr>
          <w:color w:val="2A2A2A"/>
          <w:sz w:val="24"/>
          <w:szCs w:val="24"/>
          <w:shd w:val="clear" w:color="auto" w:fill="FFFFFF"/>
        </w:rPr>
        <w:t xml:space="preserve"> sonrası 2 aylıkken kaybedilen kardeş öyküsü mevcuttur. Hastamız başvurduğunda kliniği ve tetkikleri karaciğer yetmezliği tablosuyla uyumlu bulunup yat</w:t>
      </w:r>
      <w:r w:rsidR="00C4306D" w:rsidRPr="00324C88">
        <w:rPr>
          <w:color w:val="2A2A2A"/>
          <w:sz w:val="24"/>
          <w:szCs w:val="24"/>
          <w:shd w:val="clear" w:color="auto" w:fill="FFFFFF"/>
        </w:rPr>
        <w:t>ışı yapılarak</w:t>
      </w:r>
      <w:r w:rsidR="00283D7A" w:rsidRPr="00324C88">
        <w:rPr>
          <w:color w:val="2A2A2A"/>
          <w:sz w:val="24"/>
          <w:szCs w:val="24"/>
          <w:shd w:val="clear" w:color="auto" w:fill="FFFFFF"/>
        </w:rPr>
        <w:t xml:space="preserve"> izlenmiştir. 3 aylıkken nöbeti takiben solunum sıkıntısı gelişmesi üzerine henüz genetik tetkikleri sonuçlanmadan kaybedilmiştir. Hastamızın postmortem karaciğer biyopsisinde kliniği de göz önüne alındığında karaciğerin yoğun </w:t>
      </w:r>
      <w:proofErr w:type="spellStart"/>
      <w:r w:rsidR="00283D7A" w:rsidRPr="00324C88">
        <w:rPr>
          <w:color w:val="2A2A2A"/>
          <w:sz w:val="24"/>
          <w:szCs w:val="24"/>
          <w:shd w:val="clear" w:color="auto" w:fill="FFFFFF"/>
        </w:rPr>
        <w:t>mikroveziküler</w:t>
      </w:r>
      <w:proofErr w:type="spellEnd"/>
      <w:r w:rsidR="00283D7A" w:rsidRPr="00324C88">
        <w:rPr>
          <w:color w:val="2A2A2A"/>
          <w:sz w:val="24"/>
          <w:szCs w:val="24"/>
          <w:shd w:val="clear" w:color="auto" w:fill="FFFFFF"/>
        </w:rPr>
        <w:t xml:space="preserve"> yağlanma ve fibrozis göstermesi mitokondriyal </w:t>
      </w:r>
      <w:proofErr w:type="spellStart"/>
      <w:r w:rsidR="00283D7A" w:rsidRPr="00324C88">
        <w:rPr>
          <w:color w:val="2A2A2A"/>
          <w:sz w:val="24"/>
          <w:szCs w:val="24"/>
          <w:shd w:val="clear" w:color="auto" w:fill="FFFFFF"/>
        </w:rPr>
        <w:t>hepatopatiyi</w:t>
      </w:r>
      <w:proofErr w:type="spellEnd"/>
      <w:r w:rsidR="00283D7A" w:rsidRPr="00324C88">
        <w:rPr>
          <w:color w:val="2A2A2A"/>
          <w:sz w:val="24"/>
          <w:szCs w:val="24"/>
          <w:shd w:val="clear" w:color="auto" w:fill="FFFFFF"/>
        </w:rPr>
        <w:t xml:space="preserve"> düşündürmüş olup MPV17 geninde mutasyon saptanmıştır. Hastanın dosya bilgilerinde mutasyonun varyantı tespit edilememiş olmakla birlikte dondurulmuş karaciğer dokusundan yapılan mtDNA içeriği tayini sonucunda %80 mtDNA </w:t>
      </w:r>
      <w:proofErr w:type="spellStart"/>
      <w:r w:rsidR="00283D7A" w:rsidRPr="00324C88">
        <w:rPr>
          <w:color w:val="2A2A2A"/>
          <w:sz w:val="24"/>
          <w:szCs w:val="24"/>
          <w:shd w:val="clear" w:color="auto" w:fill="FFFFFF"/>
        </w:rPr>
        <w:t>deplesyonu</w:t>
      </w:r>
      <w:proofErr w:type="spellEnd"/>
      <w:r w:rsidR="00283D7A" w:rsidRPr="00324C88">
        <w:rPr>
          <w:color w:val="2A2A2A"/>
          <w:sz w:val="24"/>
          <w:szCs w:val="24"/>
          <w:shd w:val="clear" w:color="auto" w:fill="FFFFFF"/>
        </w:rPr>
        <w:t xml:space="preserve"> saptanmıştır. </w:t>
      </w:r>
      <w:r w:rsidR="00CA22B3" w:rsidRPr="00324C88">
        <w:rPr>
          <w:color w:val="2A2A2A"/>
          <w:sz w:val="24"/>
          <w:szCs w:val="24"/>
          <w:shd w:val="clear" w:color="auto" w:fill="FFFFFF"/>
        </w:rPr>
        <w:t xml:space="preserve">MPV17 geninde homozigot veya birleşik heterozigot mutasyonlardan kaynaklanan hastalık tablosu mitokondriyal DNA </w:t>
      </w:r>
      <w:proofErr w:type="spellStart"/>
      <w:r w:rsidR="00CA22B3" w:rsidRPr="00324C88">
        <w:rPr>
          <w:color w:val="2A2A2A"/>
          <w:sz w:val="24"/>
          <w:szCs w:val="24"/>
          <w:shd w:val="clear" w:color="auto" w:fill="FFFFFF"/>
        </w:rPr>
        <w:t>deplesyon</w:t>
      </w:r>
      <w:proofErr w:type="spellEnd"/>
      <w:r w:rsidR="00CA22B3" w:rsidRPr="00324C88">
        <w:rPr>
          <w:color w:val="2A2A2A"/>
          <w:sz w:val="24"/>
          <w:szCs w:val="24"/>
          <w:shd w:val="clear" w:color="auto" w:fill="FFFFFF"/>
        </w:rPr>
        <w:t xml:space="preserve"> sendromu</w:t>
      </w:r>
      <w:r w:rsidR="00D71CD1">
        <w:rPr>
          <w:color w:val="2A2A2A"/>
          <w:sz w:val="24"/>
          <w:szCs w:val="24"/>
          <w:shd w:val="clear" w:color="auto" w:fill="FFFFFF"/>
        </w:rPr>
        <w:t xml:space="preserve"> </w:t>
      </w:r>
      <w:r w:rsidR="00CA22B3" w:rsidRPr="00324C88">
        <w:rPr>
          <w:color w:val="2A2A2A"/>
          <w:sz w:val="24"/>
          <w:szCs w:val="24"/>
          <w:shd w:val="clear" w:color="auto" w:fill="FFFFFF"/>
        </w:rPr>
        <w:t xml:space="preserve">6 ya da diğer adıyla </w:t>
      </w:r>
      <w:proofErr w:type="spellStart"/>
      <w:r w:rsidR="00CA22B3" w:rsidRPr="00324C88">
        <w:rPr>
          <w:color w:val="2A2A2A"/>
          <w:sz w:val="24"/>
          <w:szCs w:val="24"/>
          <w:shd w:val="clear" w:color="auto" w:fill="FFFFFF"/>
        </w:rPr>
        <w:t>Navajo</w:t>
      </w:r>
      <w:proofErr w:type="spellEnd"/>
      <w:r w:rsidR="00CA22B3" w:rsidRPr="00324C88">
        <w:rPr>
          <w:color w:val="2A2A2A"/>
          <w:sz w:val="24"/>
          <w:szCs w:val="24"/>
          <w:shd w:val="clear" w:color="auto" w:fill="FFFFFF"/>
        </w:rPr>
        <w:t xml:space="preserve"> </w:t>
      </w:r>
      <w:proofErr w:type="spellStart"/>
      <w:r w:rsidR="00CA22B3" w:rsidRPr="00324C88">
        <w:rPr>
          <w:color w:val="2A2A2A"/>
          <w:sz w:val="24"/>
          <w:szCs w:val="24"/>
          <w:shd w:val="clear" w:color="auto" w:fill="FFFFFF"/>
        </w:rPr>
        <w:t>nörohepatopatisi</w:t>
      </w:r>
      <w:proofErr w:type="spellEnd"/>
      <w:r w:rsidR="00CA22B3" w:rsidRPr="00324C88">
        <w:rPr>
          <w:color w:val="2A2A2A"/>
          <w:sz w:val="24"/>
          <w:szCs w:val="24"/>
          <w:shd w:val="clear" w:color="auto" w:fill="FFFFFF"/>
        </w:rPr>
        <w:t xml:space="preserve"> olarak adlandırılmıştır. </w:t>
      </w:r>
      <w:r w:rsidR="00CA22B3" w:rsidRPr="00324C88">
        <w:rPr>
          <w:sz w:val="24"/>
          <w:szCs w:val="24"/>
          <w:shd w:val="clear" w:color="auto" w:fill="FFFFFF"/>
        </w:rPr>
        <w:t>Mitokondriyal DNA tükenme sendromu</w:t>
      </w:r>
      <w:r w:rsidR="00C4306D" w:rsidRPr="00324C88">
        <w:rPr>
          <w:sz w:val="24"/>
          <w:szCs w:val="24"/>
          <w:shd w:val="clear" w:color="auto" w:fill="FFFFFF"/>
        </w:rPr>
        <w:t xml:space="preserve"> </w:t>
      </w:r>
      <w:r w:rsidR="00CA22B3" w:rsidRPr="00324C88">
        <w:rPr>
          <w:sz w:val="24"/>
          <w:szCs w:val="24"/>
          <w:shd w:val="clear" w:color="auto" w:fill="FFFFFF"/>
        </w:rPr>
        <w:t xml:space="preserve">6, otozomal resesif bir </w:t>
      </w:r>
      <w:r w:rsidR="00CA22B3" w:rsidRPr="00324C88">
        <w:rPr>
          <w:sz w:val="24"/>
          <w:szCs w:val="24"/>
          <w:shd w:val="clear" w:color="auto" w:fill="FFFFFF"/>
        </w:rPr>
        <w:lastRenderedPageBreak/>
        <w:t xml:space="preserve">bozukluk olup, genellikle yaşamın ilk yılında ölüme yol açan, bebeklik döneminde başlayan ilerleyici karaciğer yetmezliği ile karakterizedir. Hayatta kalanlarda ise ataksi, hipotoni, </w:t>
      </w:r>
      <w:proofErr w:type="spellStart"/>
      <w:r w:rsidR="00CA22B3" w:rsidRPr="00324C88">
        <w:rPr>
          <w:sz w:val="24"/>
          <w:szCs w:val="24"/>
          <w:shd w:val="clear" w:color="auto" w:fill="FFFFFF"/>
        </w:rPr>
        <w:t>distoni</w:t>
      </w:r>
      <w:proofErr w:type="spellEnd"/>
      <w:r w:rsidR="00CA22B3" w:rsidRPr="00324C88">
        <w:rPr>
          <w:sz w:val="24"/>
          <w:szCs w:val="24"/>
          <w:shd w:val="clear" w:color="auto" w:fill="FFFFFF"/>
        </w:rPr>
        <w:t xml:space="preserve"> ve psikomotor gerileme de dahil olmak üzere ilerleyici nörolojik tutulum gelişir. </w:t>
      </w:r>
      <w:r w:rsidR="00D06AA5" w:rsidRPr="00324C88">
        <w:rPr>
          <w:sz w:val="24"/>
          <w:szCs w:val="24"/>
          <w:shd w:val="clear" w:color="auto" w:fill="FFFFFF"/>
        </w:rPr>
        <w:t xml:space="preserve">Hastamız da literatüre benzer şekilde erken başlayan </w:t>
      </w:r>
      <w:proofErr w:type="spellStart"/>
      <w:r w:rsidR="00D06AA5" w:rsidRPr="00324C88">
        <w:rPr>
          <w:sz w:val="24"/>
          <w:szCs w:val="24"/>
          <w:shd w:val="clear" w:color="auto" w:fill="FFFFFF"/>
        </w:rPr>
        <w:t>hepatoserebral</w:t>
      </w:r>
      <w:proofErr w:type="spellEnd"/>
      <w:r w:rsidR="00D06AA5" w:rsidRPr="00324C88">
        <w:rPr>
          <w:sz w:val="24"/>
          <w:szCs w:val="24"/>
          <w:shd w:val="clear" w:color="auto" w:fill="FFFFFF"/>
        </w:rPr>
        <w:t xml:space="preserve"> form ile uyumlu seyretmiştir </w:t>
      </w:r>
      <w:r w:rsidR="00D06AA5" w:rsidRPr="00324C88">
        <w:rPr>
          <w:sz w:val="24"/>
          <w:szCs w:val="24"/>
          <w:shd w:val="clear" w:color="auto" w:fill="FFFFFF"/>
        </w:rPr>
        <w:fldChar w:fldCharType="begin"/>
      </w:r>
      <w:r w:rsidR="00F55728" w:rsidRPr="00324C88">
        <w:rPr>
          <w:sz w:val="24"/>
          <w:szCs w:val="24"/>
          <w:shd w:val="clear" w:color="auto" w:fill="FFFFFF"/>
        </w:rPr>
        <w:instrText xml:space="preserve"> ADDIN EN.CITE &lt;EndNote&gt;&lt;Cite&gt;&lt;Author&gt;Spinazzola&lt;/Author&gt;&lt;Year&gt;2008&lt;/Year&gt;&lt;RecNum&gt;506&lt;/RecNum&gt;&lt;DisplayText&gt;(409)&lt;/DisplayText&gt;&lt;record&gt;&lt;rec-number&gt;506&lt;/rec-number&gt;&lt;foreign-keys&gt;&lt;key app="EN" db-id="0pxp9xsasrapexedeerp2xwsfrr5w5vpsswx" timestamp="1767621898"&gt;506&lt;/key&gt;&lt;/foreign-keys&gt;&lt;ref-type name="Journal Article"&gt;17&lt;/ref-type&gt;&lt;contributors&gt;&lt;authors&gt;&lt;author&gt;Spinazzola, Antonella&lt;/author&gt;&lt;author&gt;Santer, René&lt;/author&gt;&lt;author&gt;Akman, Orhan H.&lt;/author&gt;&lt;author&gt;Tsiakas, Kostas&lt;/author&gt;&lt;author&gt;Schaefer, Hansjoerg&lt;/author&gt;&lt;author&gt;Ding, Xiaoqi&lt;/author&gt;&lt;author&gt;Karadimas, Charalampos L.&lt;/author&gt;&lt;author&gt;Shanske, Sara&lt;/author&gt;&lt;author&gt;Ganesh, Jaya&lt;/author&gt;&lt;author&gt;Di Mauro, Salvatore&lt;/author&gt;&lt;author&gt;Zeviani, Massimo&lt;/author&gt;&lt;/authors&gt;&lt;/contributors&gt;&lt;titles&gt;&lt;title&gt;Hepatocerebral Form of Mitochondrial DNA Depletion Syndrome: Novel MPV17 Mutations&lt;/title&gt;&lt;secondary-title&gt;Archives of Neurology&lt;/secondary-title&gt;&lt;/titles&gt;&lt;periodical&gt;&lt;full-title&gt;Archives of Neurology&lt;/full-title&gt;&lt;/periodical&gt;&lt;pages&gt;1108-1113&lt;/pages&gt;&lt;volume&gt;65&lt;/volume&gt;&lt;number&gt;8&lt;/number&gt;&lt;dates&gt;&lt;year&gt;2008&lt;/year&gt;&lt;/dates&gt;&lt;isbn&gt;0003-9942&lt;/isbn&gt;&lt;urls&gt;&lt;related-urls&gt;&lt;url&gt;https://doi.org/10.1001/archneur.65.8.1108&lt;/url&gt;&lt;/related-urls&gt;&lt;/urls&gt;&lt;electronic-resource-num&gt;10.1001/archneur.65.8.1108&lt;/electronic-resource-num&gt;&lt;access-date&gt;1/5/2026&lt;/access-date&gt;&lt;/record&gt;&lt;/Cite&gt;&lt;/EndNote&gt;</w:instrText>
      </w:r>
      <w:r w:rsidR="00D06AA5" w:rsidRPr="00324C88">
        <w:rPr>
          <w:sz w:val="24"/>
          <w:szCs w:val="24"/>
          <w:shd w:val="clear" w:color="auto" w:fill="FFFFFF"/>
        </w:rPr>
        <w:fldChar w:fldCharType="separate"/>
      </w:r>
      <w:r w:rsidR="00F55728" w:rsidRPr="00324C88">
        <w:rPr>
          <w:noProof/>
          <w:sz w:val="24"/>
          <w:szCs w:val="24"/>
          <w:shd w:val="clear" w:color="auto" w:fill="FFFFFF"/>
        </w:rPr>
        <w:t>(409)</w:t>
      </w:r>
      <w:r w:rsidR="00D06AA5" w:rsidRPr="00324C88">
        <w:rPr>
          <w:sz w:val="24"/>
          <w:szCs w:val="24"/>
          <w:shd w:val="clear" w:color="auto" w:fill="FFFFFF"/>
        </w:rPr>
        <w:fldChar w:fldCharType="end"/>
      </w:r>
      <w:r w:rsidR="00D06AA5" w:rsidRPr="00324C88">
        <w:rPr>
          <w:sz w:val="24"/>
          <w:szCs w:val="24"/>
          <w:shd w:val="clear" w:color="auto" w:fill="FFFFFF"/>
        </w:rPr>
        <w:t>.</w:t>
      </w:r>
    </w:p>
    <w:p w14:paraId="6EFEBBBD" w14:textId="1EEC82B4" w:rsidR="0064317B" w:rsidRPr="00324C88" w:rsidRDefault="007D5BA4" w:rsidP="00324C88">
      <w:pPr>
        <w:pStyle w:val="p1"/>
        <w:spacing w:before="360" w:after="360" w:line="360" w:lineRule="auto"/>
        <w:ind w:firstLine="709"/>
        <w:jc w:val="both"/>
        <w:rPr>
          <w:color w:val="auto"/>
          <w:sz w:val="24"/>
          <w:szCs w:val="24"/>
        </w:rPr>
      </w:pPr>
      <w:r w:rsidRPr="00324C88">
        <w:rPr>
          <w:color w:val="2A2A2A"/>
          <w:sz w:val="24"/>
          <w:szCs w:val="24"/>
          <w:shd w:val="clear" w:color="auto" w:fill="FFFFFF"/>
        </w:rPr>
        <w:t>Gelişim geriliği, hipotoni, nöbet ve</w:t>
      </w:r>
      <w:r w:rsidR="0064317B" w:rsidRPr="00324C88">
        <w:rPr>
          <w:color w:val="2A2A2A"/>
          <w:sz w:val="24"/>
          <w:szCs w:val="24"/>
          <w:shd w:val="clear" w:color="auto" w:fill="FFFFFF"/>
        </w:rPr>
        <w:t xml:space="preserve"> </w:t>
      </w:r>
      <w:r w:rsidRPr="00324C88">
        <w:rPr>
          <w:color w:val="2A2A2A"/>
          <w:sz w:val="24"/>
          <w:szCs w:val="24"/>
          <w:shd w:val="clear" w:color="auto" w:fill="FFFFFF"/>
        </w:rPr>
        <w:t>yutma disfonksiyonu nedeniyle farklı bir merkezde mitokondriyal hastalık tanısı ile izlenip hastanemizde takibe girmek üzere başvuran, izlenmekte olduğu merkezde yapılan kas biyopsisi</w:t>
      </w:r>
      <w:r w:rsidR="00C4306D" w:rsidRPr="00324C88">
        <w:rPr>
          <w:color w:val="2A2A2A"/>
          <w:sz w:val="24"/>
          <w:szCs w:val="24"/>
          <w:shd w:val="clear" w:color="auto" w:fill="FFFFFF"/>
        </w:rPr>
        <w:t>nde</w:t>
      </w:r>
      <w:r w:rsidRPr="00324C88">
        <w:rPr>
          <w:color w:val="2A2A2A"/>
          <w:sz w:val="24"/>
          <w:szCs w:val="24"/>
          <w:shd w:val="clear" w:color="auto" w:fill="FFFFFF"/>
        </w:rPr>
        <w:t xml:space="preserve"> COX ve SDH boyanmasında anormallik saptanması nedeniyle mitok</w:t>
      </w:r>
      <w:r w:rsidR="00C4306D" w:rsidRPr="00324C88">
        <w:rPr>
          <w:color w:val="2A2A2A"/>
          <w:sz w:val="24"/>
          <w:szCs w:val="24"/>
          <w:shd w:val="clear" w:color="auto" w:fill="FFFFFF"/>
        </w:rPr>
        <w:t>o</w:t>
      </w:r>
      <w:r w:rsidRPr="00324C88">
        <w:rPr>
          <w:color w:val="2A2A2A"/>
          <w:sz w:val="24"/>
          <w:szCs w:val="24"/>
          <w:shd w:val="clear" w:color="auto" w:fill="FFFFFF"/>
        </w:rPr>
        <w:t xml:space="preserve">ndriyal hastalıkla uyumlu değerlendirilen hastanın genetik incelemesinde RNR1 ve RNR2 genlerinde homozigot yer değişimleri ve </w:t>
      </w:r>
      <w:r w:rsidRPr="00324C88">
        <w:rPr>
          <w:sz w:val="24"/>
          <w:szCs w:val="24"/>
        </w:rPr>
        <w:t xml:space="preserve">CTNND2 geninde c.518A&gt;G heterozigot değişikliği saptanmıştır. </w:t>
      </w:r>
      <w:r w:rsidR="00B3687F" w:rsidRPr="00324C88">
        <w:rPr>
          <w:sz w:val="24"/>
          <w:szCs w:val="24"/>
        </w:rPr>
        <w:t xml:space="preserve">Literatürde </w:t>
      </w:r>
      <w:r w:rsidR="00B3687F" w:rsidRPr="00324C88">
        <w:rPr>
          <w:sz w:val="24"/>
          <w:szCs w:val="24"/>
          <w:shd w:val="clear" w:color="auto" w:fill="FFFFFF"/>
        </w:rPr>
        <w:t>MT-RNR1'deki patojenik varyantlar, </w:t>
      </w:r>
      <w:proofErr w:type="spellStart"/>
      <w:r w:rsidR="00B3687F" w:rsidRPr="00324C88">
        <w:rPr>
          <w:sz w:val="24"/>
          <w:szCs w:val="24"/>
          <w:shd w:val="clear" w:color="auto" w:fill="FFFFFF"/>
        </w:rPr>
        <w:t>aminoglikozit</w:t>
      </w:r>
      <w:proofErr w:type="spellEnd"/>
      <w:r w:rsidR="00B3687F" w:rsidRPr="00324C88">
        <w:rPr>
          <w:sz w:val="24"/>
          <w:szCs w:val="24"/>
          <w:shd w:val="clear" w:color="auto" w:fill="FFFFFF"/>
        </w:rPr>
        <w:t xml:space="preserve"> </w:t>
      </w:r>
      <w:proofErr w:type="spellStart"/>
      <w:r w:rsidR="00B3687F" w:rsidRPr="00324C88">
        <w:rPr>
          <w:sz w:val="24"/>
          <w:szCs w:val="24"/>
          <w:shd w:val="clear" w:color="auto" w:fill="FFFFFF"/>
        </w:rPr>
        <w:t>ototoksisitesine</w:t>
      </w:r>
      <w:proofErr w:type="spellEnd"/>
      <w:r w:rsidR="00B3687F" w:rsidRPr="00324C88">
        <w:rPr>
          <w:sz w:val="24"/>
          <w:szCs w:val="24"/>
          <w:shd w:val="clear" w:color="auto" w:fill="FFFFFF"/>
        </w:rPr>
        <w:t xml:space="preserve"> ve geç başlangıçlı sensörinöral işitme kaybına yatkınlıkla ilişkilendirilmiştir </w:t>
      </w:r>
      <w:r w:rsidR="00B3687F" w:rsidRPr="00324C88">
        <w:rPr>
          <w:sz w:val="24"/>
          <w:szCs w:val="24"/>
          <w:shd w:val="clear" w:color="auto" w:fill="FFFFFF"/>
        </w:rPr>
        <w:fldChar w:fldCharType="begin"/>
      </w:r>
      <w:r w:rsidR="00F55728" w:rsidRPr="00324C88">
        <w:rPr>
          <w:sz w:val="24"/>
          <w:szCs w:val="24"/>
          <w:shd w:val="clear" w:color="auto" w:fill="FFFFFF"/>
        </w:rPr>
        <w:instrText xml:space="preserve"> ADDIN EN.CITE &lt;EndNote&gt;&lt;Cite&gt;&lt;Author&gt;Bravo&lt;/Author&gt;&lt;Year&gt;2006&lt;/Year&gt;&lt;RecNum&gt;507&lt;/RecNum&gt;&lt;DisplayText&gt;(410)&lt;/DisplayText&gt;&lt;record&gt;&lt;rec-number&gt;507&lt;/rec-number&gt;&lt;foreign-keys&gt;&lt;key app="EN" db-id="0pxp9xsasrapexedeerp2xwsfrr5w5vpsswx" timestamp="1767625657"&gt;507&lt;/key&gt;&lt;/foreign-keys&gt;&lt;ref-type name="Journal Article"&gt;17&lt;/ref-type&gt;&lt;contributors&gt;&lt;authors&gt;&lt;author&gt;Bravo, O.&lt;/author&gt;&lt;author&gt;Ballana, E.&lt;/author&gt;&lt;author&gt;Estivill, X.&lt;/author&gt;&lt;/authors&gt;&lt;/contributors&gt;&lt;auth-address&gt;Otolaryngology Department, Ciutat Sanitària i Universitària de Bellvitge, L&amp;apos;Hospitalet de Llobregat, Catalonia, Spain.&lt;/auth-address&gt;&lt;titles&gt;&lt;title&gt;Cochlear alterations in deaf and unaffected subjects carrying the deafness-associated A1555G mutation in the mitochondrial 12S rRNA gene&lt;/title&gt;&lt;secondary-title&gt;Biochem Biophys Res Commun&lt;/secondary-title&gt;&lt;/titles&gt;&lt;periodical&gt;&lt;full-title&gt;Biochem Biophys Res Commun&lt;/full-title&gt;&lt;/periodical&gt;&lt;pages&gt;511-6&lt;/pages&gt;&lt;volume&gt;344&lt;/volume&gt;&lt;number&gt;2&lt;/number&gt;&lt;edition&gt;20060330&lt;/edition&gt;&lt;keywords&gt;&lt;keyword&gt;Adult&lt;/keyword&gt;&lt;keyword&gt;Child&lt;/keyword&gt;&lt;keyword&gt;Cochlea/*physiopathology&lt;/keyword&gt;&lt;keyword&gt;Female&lt;/keyword&gt;&lt;keyword&gt;Genetic Predisposition to Disease/genetics&lt;/keyword&gt;&lt;keyword&gt;Hearing Loss, Sensorineural/congenital/*diagnosis/epidemiology/*genetics&lt;/keyword&gt;&lt;keyword&gt;Heterozygote&lt;/keyword&gt;&lt;keyword&gt;Humans&lt;/keyword&gt;&lt;keyword&gt;Male&lt;/keyword&gt;&lt;keyword&gt;Middle Aged&lt;/keyword&gt;&lt;keyword&gt;Mitochondria/*genetics&lt;/keyword&gt;&lt;keyword&gt;Mutation&lt;/keyword&gt;&lt;keyword&gt;Prevalence&lt;/keyword&gt;&lt;keyword&gt;RNA, Ribosomal/*genetics&lt;/keyword&gt;&lt;keyword&gt;Spain/epidemiology&lt;/keyword&gt;&lt;/keywords&gt;&lt;dates&gt;&lt;year&gt;2006&lt;/year&gt;&lt;pub-dates&gt;&lt;date&gt;Jun 2&lt;/date&gt;&lt;/pub-dates&gt;&lt;/dates&gt;&lt;isbn&gt;0006-291X (Print)&amp;#xD;0006-291x&lt;/isbn&gt;&lt;accession-num&gt;16631122&lt;/accession-num&gt;&lt;urls&gt;&lt;/urls&gt;&lt;electronic-resource-num&gt;10.1016/j.bbrc.2006.03.143&lt;/electronic-resource-num&gt;&lt;remote-database-provider&gt;NLM&lt;/remote-database-provider&gt;&lt;language&gt;eng&lt;/language&gt;&lt;/record&gt;&lt;/Cite&gt;&lt;/EndNote&gt;</w:instrText>
      </w:r>
      <w:r w:rsidR="00B3687F" w:rsidRPr="00324C88">
        <w:rPr>
          <w:sz w:val="24"/>
          <w:szCs w:val="24"/>
          <w:shd w:val="clear" w:color="auto" w:fill="FFFFFF"/>
        </w:rPr>
        <w:fldChar w:fldCharType="separate"/>
      </w:r>
      <w:r w:rsidR="00F55728" w:rsidRPr="00324C88">
        <w:rPr>
          <w:noProof/>
          <w:sz w:val="24"/>
          <w:szCs w:val="24"/>
          <w:shd w:val="clear" w:color="auto" w:fill="FFFFFF"/>
        </w:rPr>
        <w:t>(410)</w:t>
      </w:r>
      <w:r w:rsidR="00B3687F" w:rsidRPr="00324C88">
        <w:rPr>
          <w:sz w:val="24"/>
          <w:szCs w:val="24"/>
          <w:shd w:val="clear" w:color="auto" w:fill="FFFFFF"/>
        </w:rPr>
        <w:fldChar w:fldCharType="end"/>
      </w:r>
      <w:r w:rsidR="00481E0F" w:rsidRPr="00324C88">
        <w:rPr>
          <w:sz w:val="24"/>
          <w:szCs w:val="24"/>
          <w:shd w:val="clear" w:color="auto" w:fill="FFFFFF"/>
        </w:rPr>
        <w:t>.</w:t>
      </w:r>
      <w:r w:rsidR="00481E0F" w:rsidRPr="00324C88">
        <w:rPr>
          <w:sz w:val="24"/>
          <w:szCs w:val="24"/>
        </w:rPr>
        <w:t xml:space="preserve"> MT-RNR2’deki patojenik varyantlarla ilgili de </w:t>
      </w:r>
      <w:r w:rsidR="00481E0F" w:rsidRPr="00324C88">
        <w:rPr>
          <w:color w:val="auto"/>
          <w:sz w:val="24"/>
          <w:szCs w:val="24"/>
        </w:rPr>
        <w:t>bazı kardiyomiyopati fenotipleri ilişkilendirilmiş olup literatür verileri sınırlıdır </w:t>
      </w:r>
      <w:r w:rsidR="00481E0F" w:rsidRPr="00324C88">
        <w:rPr>
          <w:color w:val="auto"/>
          <w:sz w:val="24"/>
          <w:szCs w:val="24"/>
        </w:rPr>
        <w:fldChar w:fldCharType="begin">
          <w:fldData xml:space="preserve">PEVuZE5vdGU+PENpdGU+PEF1dGhvcj5MaTwvQXV0aG9yPjxZZWFyPjIwMTg8L1llYXI+PFJlY051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</w:fldData>
        </w:fldChar>
      </w:r>
      <w:r w:rsidR="00F55728" w:rsidRPr="00324C88">
        <w:rPr>
          <w:color w:val="auto"/>
          <w:sz w:val="24"/>
          <w:szCs w:val="24"/>
        </w:rPr>
        <w:instrText xml:space="preserve"> ADDIN EN.CITE </w:instrText>
      </w:r>
      <w:r w:rsidR="00F55728" w:rsidRPr="00324C88">
        <w:rPr>
          <w:color w:val="auto"/>
          <w:sz w:val="24"/>
          <w:szCs w:val="24"/>
        </w:rPr>
        <w:fldChar w:fldCharType="begin">
          <w:fldData xml:space="preserve">PEVuZE5vdGU+PENpdGU+PEF1dGhvcj5MaTwvQXV0aG9yPjxZZWFyPjIwMTg8L1llYXI+PFJlY051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</w:fldData>
        </w:fldChar>
      </w:r>
      <w:r w:rsidR="00F55728" w:rsidRPr="00324C88">
        <w:rPr>
          <w:color w:val="auto"/>
          <w:sz w:val="24"/>
          <w:szCs w:val="24"/>
        </w:rPr>
        <w:instrText xml:space="preserve"> ADDIN EN.CITE.DATA </w:instrText>
      </w:r>
      <w:r w:rsidR="00F55728" w:rsidRPr="00324C88">
        <w:rPr>
          <w:color w:val="auto"/>
          <w:sz w:val="24"/>
          <w:szCs w:val="24"/>
        </w:rPr>
      </w:r>
      <w:r w:rsidR="00F55728" w:rsidRPr="00324C88">
        <w:rPr>
          <w:color w:val="auto"/>
          <w:sz w:val="24"/>
          <w:szCs w:val="24"/>
        </w:rPr>
        <w:fldChar w:fldCharType="end"/>
      </w:r>
      <w:r w:rsidR="00481E0F" w:rsidRPr="00324C88">
        <w:rPr>
          <w:color w:val="auto"/>
          <w:sz w:val="24"/>
          <w:szCs w:val="24"/>
        </w:rPr>
      </w:r>
      <w:r w:rsidR="00481E0F" w:rsidRPr="00324C88">
        <w:rPr>
          <w:color w:val="auto"/>
          <w:sz w:val="24"/>
          <w:szCs w:val="24"/>
        </w:rPr>
        <w:fldChar w:fldCharType="separate"/>
      </w:r>
      <w:r w:rsidR="00F55728" w:rsidRPr="00324C88">
        <w:rPr>
          <w:noProof/>
          <w:color w:val="auto"/>
          <w:sz w:val="24"/>
          <w:szCs w:val="24"/>
        </w:rPr>
        <w:t>(411)</w:t>
      </w:r>
      <w:r w:rsidR="00481E0F" w:rsidRPr="00324C88">
        <w:rPr>
          <w:color w:val="auto"/>
          <w:sz w:val="24"/>
          <w:szCs w:val="24"/>
        </w:rPr>
        <w:fldChar w:fldCharType="end"/>
      </w:r>
      <w:r w:rsidR="0064317B" w:rsidRPr="00324C88">
        <w:rPr>
          <w:color w:val="auto"/>
          <w:sz w:val="24"/>
          <w:szCs w:val="24"/>
        </w:rPr>
        <w:t>.</w:t>
      </w:r>
    </w:p>
    <w:p w14:paraId="62593A1F" w14:textId="4112FE8F" w:rsidR="00843991" w:rsidRPr="00324C88" w:rsidRDefault="0064317B" w:rsidP="00324C88">
      <w:pPr>
        <w:pStyle w:val="p1"/>
        <w:spacing w:before="360" w:after="360" w:line="360" w:lineRule="auto"/>
        <w:ind w:firstLine="709"/>
        <w:jc w:val="both"/>
        <w:rPr>
          <w:color w:val="222222"/>
          <w:sz w:val="24"/>
          <w:szCs w:val="24"/>
          <w:shd w:val="clear" w:color="auto" w:fill="FFFFFF"/>
        </w:rPr>
      </w:pPr>
      <w:r w:rsidRPr="00324C88">
        <w:rPr>
          <w:color w:val="auto"/>
          <w:sz w:val="24"/>
          <w:szCs w:val="24"/>
        </w:rPr>
        <w:t xml:space="preserve">Ebeveynleri arasında birinci derece kuzen evliliği ve on aylıkken </w:t>
      </w:r>
      <w:proofErr w:type="spellStart"/>
      <w:r w:rsidRPr="00324C88">
        <w:rPr>
          <w:color w:val="auto"/>
          <w:sz w:val="24"/>
          <w:szCs w:val="24"/>
        </w:rPr>
        <w:t>nistagmus</w:t>
      </w:r>
      <w:proofErr w:type="spellEnd"/>
      <w:r w:rsidRPr="00324C88">
        <w:rPr>
          <w:color w:val="auto"/>
          <w:sz w:val="24"/>
          <w:szCs w:val="24"/>
        </w:rPr>
        <w:t xml:space="preserve"> </w:t>
      </w:r>
      <w:r w:rsidR="006955FA" w:rsidRPr="00324C88">
        <w:rPr>
          <w:color w:val="auto"/>
          <w:sz w:val="24"/>
          <w:szCs w:val="24"/>
        </w:rPr>
        <w:t>yakınması</w:t>
      </w:r>
      <w:r w:rsidRPr="00324C88">
        <w:rPr>
          <w:color w:val="auto"/>
          <w:sz w:val="24"/>
          <w:szCs w:val="24"/>
        </w:rPr>
        <w:t xml:space="preserve"> ardından nöbet, kusma ve kabızlık </w:t>
      </w:r>
      <w:r w:rsidR="006955FA" w:rsidRPr="00324C88">
        <w:rPr>
          <w:color w:val="auto"/>
          <w:sz w:val="24"/>
          <w:szCs w:val="24"/>
        </w:rPr>
        <w:t xml:space="preserve">yakınması </w:t>
      </w:r>
      <w:r w:rsidRPr="00324C88">
        <w:rPr>
          <w:color w:val="auto"/>
          <w:sz w:val="24"/>
          <w:szCs w:val="24"/>
        </w:rPr>
        <w:t xml:space="preserve">gelişen 4 yaşında kaybedilen kardeş öyküsü olan bir hastamız beş aylıkken başlayan bilateral horizontal </w:t>
      </w:r>
      <w:proofErr w:type="spellStart"/>
      <w:r w:rsidRPr="00324C88">
        <w:rPr>
          <w:color w:val="auto"/>
          <w:sz w:val="24"/>
          <w:szCs w:val="24"/>
        </w:rPr>
        <w:t>nistagmus</w:t>
      </w:r>
      <w:proofErr w:type="spellEnd"/>
      <w:r w:rsidRPr="00324C88">
        <w:rPr>
          <w:color w:val="auto"/>
          <w:sz w:val="24"/>
          <w:szCs w:val="24"/>
        </w:rPr>
        <w:t>, dalma şeklinde nöbet ve kusma şikayetleri ile başvurmuş olup</w:t>
      </w:r>
      <w:r w:rsidR="00C4306D" w:rsidRPr="00324C88">
        <w:rPr>
          <w:color w:val="auto"/>
          <w:sz w:val="24"/>
          <w:szCs w:val="24"/>
        </w:rPr>
        <w:t xml:space="preserve"> hastamızın</w:t>
      </w:r>
      <w:r w:rsidR="00E665E9" w:rsidRPr="00324C88">
        <w:rPr>
          <w:color w:val="auto"/>
          <w:sz w:val="24"/>
          <w:szCs w:val="24"/>
        </w:rPr>
        <w:t xml:space="preserve"> iki yaşına kad</w:t>
      </w:r>
      <w:r w:rsidR="00843991" w:rsidRPr="00324C88">
        <w:rPr>
          <w:color w:val="auto"/>
          <w:sz w:val="24"/>
          <w:szCs w:val="24"/>
        </w:rPr>
        <w:t xml:space="preserve">ar gelişimi normal olmakla beraber iki yaşından itibaren gelişim geriliği başlamıştır.  Hastanın </w:t>
      </w:r>
      <w:r w:rsidR="00E665E9" w:rsidRPr="00324C88">
        <w:rPr>
          <w:color w:val="auto"/>
          <w:sz w:val="24"/>
          <w:szCs w:val="24"/>
        </w:rPr>
        <w:t xml:space="preserve">laboratuvar tetkiklerinde laktik </w:t>
      </w:r>
      <w:proofErr w:type="spellStart"/>
      <w:r w:rsidR="00E665E9" w:rsidRPr="00324C88">
        <w:rPr>
          <w:color w:val="auto"/>
          <w:sz w:val="24"/>
          <w:szCs w:val="24"/>
        </w:rPr>
        <w:t>asidemisi</w:t>
      </w:r>
      <w:proofErr w:type="spellEnd"/>
      <w:r w:rsidR="00E665E9" w:rsidRPr="00324C88">
        <w:rPr>
          <w:color w:val="auto"/>
          <w:sz w:val="24"/>
          <w:szCs w:val="24"/>
        </w:rPr>
        <w:t xml:space="preserve"> ve idrarında mitokondriyal hastalık düşündüren atılımı saptanmıştır.</w:t>
      </w:r>
      <w:r w:rsidRPr="00324C88">
        <w:rPr>
          <w:color w:val="auto"/>
          <w:sz w:val="24"/>
          <w:szCs w:val="24"/>
        </w:rPr>
        <w:t xml:space="preserve"> </w:t>
      </w:r>
      <w:r w:rsidR="00E665E9" w:rsidRPr="00324C88">
        <w:rPr>
          <w:color w:val="auto"/>
          <w:sz w:val="24"/>
          <w:szCs w:val="24"/>
        </w:rPr>
        <w:t xml:space="preserve">Kranial görüntülemelerinde takibinde progresyon gösteren </w:t>
      </w:r>
      <w:proofErr w:type="spellStart"/>
      <w:r w:rsidR="00E665E9" w:rsidRPr="00324C88">
        <w:rPr>
          <w:color w:val="auto"/>
          <w:sz w:val="24"/>
          <w:szCs w:val="24"/>
        </w:rPr>
        <w:t>kaviter</w:t>
      </w:r>
      <w:proofErr w:type="spellEnd"/>
      <w:r w:rsidR="00E665E9" w:rsidRPr="00324C88">
        <w:rPr>
          <w:color w:val="auto"/>
          <w:sz w:val="24"/>
          <w:szCs w:val="24"/>
        </w:rPr>
        <w:t xml:space="preserve"> lezyonları saptanmıştır. Kas biyopsisi mitokondriyal </w:t>
      </w:r>
      <w:proofErr w:type="spellStart"/>
      <w:r w:rsidR="00E665E9" w:rsidRPr="00324C88">
        <w:rPr>
          <w:color w:val="auto"/>
          <w:sz w:val="24"/>
          <w:szCs w:val="24"/>
        </w:rPr>
        <w:t>m</w:t>
      </w:r>
      <w:r w:rsidR="006955FA" w:rsidRPr="00324C88">
        <w:rPr>
          <w:color w:val="auto"/>
          <w:sz w:val="24"/>
          <w:szCs w:val="24"/>
        </w:rPr>
        <w:t>i</w:t>
      </w:r>
      <w:r w:rsidR="00E665E9" w:rsidRPr="00324C88">
        <w:rPr>
          <w:color w:val="auto"/>
          <w:sz w:val="24"/>
          <w:szCs w:val="24"/>
        </w:rPr>
        <w:t>yopati</w:t>
      </w:r>
      <w:proofErr w:type="spellEnd"/>
      <w:r w:rsidR="00E665E9" w:rsidRPr="00324C88">
        <w:rPr>
          <w:color w:val="auto"/>
          <w:sz w:val="24"/>
          <w:szCs w:val="24"/>
        </w:rPr>
        <w:t xml:space="preserve"> ile uyumlu olan, k</w:t>
      </w:r>
      <w:r w:rsidRPr="00324C88">
        <w:rPr>
          <w:color w:val="auto"/>
          <w:sz w:val="24"/>
          <w:szCs w:val="24"/>
        </w:rPr>
        <w:t xml:space="preserve">ompleks 1 ve 4 eksikliği </w:t>
      </w:r>
      <w:r w:rsidR="00E665E9" w:rsidRPr="00324C88">
        <w:rPr>
          <w:color w:val="auto"/>
          <w:sz w:val="24"/>
          <w:szCs w:val="24"/>
        </w:rPr>
        <w:t>gösterilen hastada</w:t>
      </w:r>
      <w:r w:rsidRPr="00324C88">
        <w:rPr>
          <w:color w:val="auto"/>
          <w:sz w:val="24"/>
          <w:szCs w:val="24"/>
        </w:rPr>
        <w:t xml:space="preserve"> </w:t>
      </w:r>
      <w:r w:rsidRPr="00324C88">
        <w:rPr>
          <w:sz w:val="24"/>
          <w:szCs w:val="24"/>
        </w:rPr>
        <w:t>NDUFS1 geninde c.593 G&gt;C homozigot değişikliği saptanmıştır. Takibinde mitokondriyal kokteyl tedavisine ek olarak distonik şikayetler</w:t>
      </w:r>
      <w:r w:rsidR="00E665E9" w:rsidRPr="00324C88">
        <w:rPr>
          <w:sz w:val="24"/>
          <w:szCs w:val="24"/>
        </w:rPr>
        <w:t>i</w:t>
      </w:r>
      <w:r w:rsidRPr="00324C88">
        <w:rPr>
          <w:sz w:val="24"/>
          <w:szCs w:val="24"/>
        </w:rPr>
        <w:t xml:space="preserve">ne yönelik tedavisi düzenlenmiştir. </w:t>
      </w:r>
      <w:proofErr w:type="spellStart"/>
      <w:r w:rsidR="00E665E9" w:rsidRPr="00324C88">
        <w:rPr>
          <w:sz w:val="24"/>
          <w:szCs w:val="24"/>
        </w:rPr>
        <w:t>Ferreira</w:t>
      </w:r>
      <w:proofErr w:type="spellEnd"/>
      <w:r w:rsidR="00E665E9" w:rsidRPr="00324C88">
        <w:rPr>
          <w:sz w:val="24"/>
          <w:szCs w:val="24"/>
        </w:rPr>
        <w:t xml:space="preserve"> ve arkadaşlarının yapmış olduğu</w:t>
      </w:r>
      <w:r w:rsidR="00843991" w:rsidRPr="00324C88">
        <w:rPr>
          <w:sz w:val="24"/>
          <w:szCs w:val="24"/>
        </w:rPr>
        <w:t xml:space="preserve"> çalışmada</w:t>
      </w:r>
      <w:r w:rsidR="00E665E9" w:rsidRPr="00324C88">
        <w:rPr>
          <w:sz w:val="24"/>
          <w:szCs w:val="24"/>
        </w:rPr>
        <w:t xml:space="preserve"> </w:t>
      </w:r>
      <w:r w:rsidR="00C4306D" w:rsidRPr="00324C88">
        <w:rPr>
          <w:color w:val="222222"/>
          <w:sz w:val="24"/>
          <w:szCs w:val="24"/>
          <w:shd w:val="clear" w:color="auto" w:fill="FFFFFF"/>
        </w:rPr>
        <w:t>i</w:t>
      </w:r>
      <w:r w:rsidR="00E665E9" w:rsidRPr="00324C88">
        <w:rPr>
          <w:color w:val="222222"/>
          <w:sz w:val="24"/>
          <w:szCs w:val="24"/>
          <w:shd w:val="clear" w:color="auto" w:fill="FFFFFF"/>
        </w:rPr>
        <w:t xml:space="preserve">lerleyici </w:t>
      </w:r>
      <w:proofErr w:type="spellStart"/>
      <w:r w:rsidR="00E665E9" w:rsidRPr="00324C88">
        <w:rPr>
          <w:color w:val="222222"/>
          <w:sz w:val="24"/>
          <w:szCs w:val="24"/>
          <w:shd w:val="clear" w:color="auto" w:fill="FFFFFF"/>
        </w:rPr>
        <w:t>kavitasyonlu</w:t>
      </w:r>
      <w:proofErr w:type="spellEnd"/>
      <w:r w:rsidR="00E665E9" w:rsidRPr="00324C88">
        <w:rPr>
          <w:color w:val="222222"/>
          <w:sz w:val="24"/>
          <w:szCs w:val="24"/>
          <w:shd w:val="clear" w:color="auto" w:fill="FFFFFF"/>
        </w:rPr>
        <w:t xml:space="preserve"> </w:t>
      </w:r>
      <w:proofErr w:type="spellStart"/>
      <w:r w:rsidR="00E665E9" w:rsidRPr="00324C88">
        <w:rPr>
          <w:color w:val="222222"/>
          <w:sz w:val="24"/>
          <w:szCs w:val="24"/>
          <w:shd w:val="clear" w:color="auto" w:fill="FFFFFF"/>
        </w:rPr>
        <w:t>lökoensefalopati</w:t>
      </w:r>
      <w:proofErr w:type="spellEnd"/>
      <w:r w:rsidR="00E665E9" w:rsidRPr="00324C88">
        <w:rPr>
          <w:color w:val="222222"/>
          <w:sz w:val="24"/>
          <w:szCs w:val="24"/>
          <w:shd w:val="clear" w:color="auto" w:fill="FFFFFF"/>
        </w:rPr>
        <w:t xml:space="preserve"> ile ilişkili izole kompleks I eksikliği olan</w:t>
      </w:r>
      <w:r w:rsidR="00843991" w:rsidRPr="00324C88">
        <w:rPr>
          <w:color w:val="222222"/>
          <w:sz w:val="24"/>
          <w:szCs w:val="24"/>
          <w:shd w:val="clear" w:color="auto" w:fill="FFFFFF"/>
        </w:rPr>
        <w:t xml:space="preserve"> ebeveynleri arasında akrabalık olan gelişim geriliği ve distonik bulguları olan</w:t>
      </w:r>
      <w:r w:rsidR="00E665E9" w:rsidRPr="00324C88">
        <w:rPr>
          <w:color w:val="222222"/>
          <w:sz w:val="24"/>
          <w:szCs w:val="24"/>
          <w:shd w:val="clear" w:color="auto" w:fill="FFFFFF"/>
        </w:rPr>
        <w:t xml:space="preserve"> iki kardeşte NDUFS1'de mutasyon gösterilmiştir</w:t>
      </w:r>
      <w:r w:rsidR="00843991" w:rsidRPr="00324C88">
        <w:rPr>
          <w:color w:val="222222"/>
          <w:sz w:val="24"/>
          <w:szCs w:val="24"/>
          <w:shd w:val="clear" w:color="auto" w:fill="FFFFFF"/>
        </w:rPr>
        <w:t xml:space="preserve"> </w:t>
      </w:r>
      <w:r w:rsidR="00843991" w:rsidRPr="00324C88">
        <w:rPr>
          <w:color w:val="222222"/>
          <w:sz w:val="24"/>
          <w:szCs w:val="24"/>
          <w:shd w:val="clear" w:color="auto" w:fill="FFFFFF"/>
        </w:rPr>
        <w:fldChar w:fldCharType="begin"/>
      </w:r>
      <w:r w:rsidR="00F55728" w:rsidRPr="00324C88">
        <w:rPr>
          <w:color w:val="222222"/>
          <w:sz w:val="24"/>
          <w:szCs w:val="24"/>
          <w:shd w:val="clear" w:color="auto" w:fill="FFFFFF"/>
        </w:rPr>
        <w:instrText xml:space="preserve"> ADDIN EN.CITE &lt;EndNote&gt;&lt;Cite&gt;&lt;Author&gt;Ferreira&lt;/Author&gt;&lt;Year&gt;2011&lt;/Year&gt;&lt;RecNum&gt;509&lt;/RecNum&gt;&lt;DisplayText&gt;(412)&lt;/DisplayText&gt;&lt;record&gt;&lt;rec-number&gt;509&lt;/rec-number&gt;&lt;foreign-keys&gt;&lt;key app="EN" db-id="0pxp9xsasrapexedeerp2xwsfrr5w5vpsswx" timestamp="1767631130"&gt;509&lt;/key&gt;&lt;/foreign-keys&gt;&lt;ref-type name="Journal Article"&gt;17&lt;/ref-type&gt;&lt;contributors&gt;&lt;authors&gt;&lt;author&gt;Ferreira, Mariana&lt;/author&gt;&lt;author&gt;Torraco, Alessandra&lt;/author&gt;&lt;author&gt;Rizza, Teresa&lt;/author&gt;&lt;author&gt;Fattori, Fabiana&lt;/author&gt;&lt;author&gt;Meschini, Maria Chiara&lt;/author&gt;&lt;author&gt;Castana, Cinzia&lt;/author&gt;&lt;author&gt;Go, Nancy E.&lt;/author&gt;&lt;author&gt;Nargang, Frank E.&lt;/author&gt;&lt;author&gt;Duarte, Margarida&lt;/author&gt;&lt;author&gt;Piemonte, Fiorella&lt;/author&gt;&lt;author&gt;Dionisi-Vici, Carlo&lt;/author&gt;&lt;author&gt;Videira, Arnaldo&lt;/author&gt;&lt;author&gt;Vilarinho, Laura&lt;/author&gt;&lt;author&gt;Santorelli, Filippo M.&lt;/author&gt;&lt;author&gt;Carrozzo, Rosalba&lt;/author&gt;&lt;author&gt;Bertini, Enrico&lt;/author&gt;&lt;/authors&gt;&lt;/contributors&gt;&lt;titles&gt;&lt;title&gt;Progressive cavitating leukoencephalopathy associated with respiratory chain complex I deficiency and a novel mutation in NDUFS1&lt;/title&gt;&lt;secondary-title&gt;neurogenetics&lt;/secondary-title&gt;&lt;/titles&gt;&lt;periodical&gt;&lt;full-title&gt;neurogenetics&lt;/full-title&gt;&lt;/periodical&gt;&lt;pages&gt;9-17&lt;/pages&gt;&lt;volume&gt;12&lt;/volume&gt;&lt;number&gt;1&lt;/number&gt;&lt;dates&gt;&lt;year&gt;2011&lt;/year&gt;&lt;pub-dates&gt;&lt;date&gt;2011/02/01&lt;/date&gt;&lt;/pub-dates&gt;&lt;/dates&gt;&lt;isbn&gt;1364-6753&lt;/isbn&gt;&lt;urls&gt;&lt;related-urls&gt;&lt;url&gt;https://doi.org/10.1007/s10048-010-0265-2&lt;/url&gt;&lt;/related-urls&gt;&lt;/urls&gt;&lt;electronic-resource-num&gt;10.1007/s10048-010-0265-2&lt;/electronic-resource-num&gt;&lt;/record&gt;&lt;/Cite&gt;&lt;/EndNote&gt;</w:instrText>
      </w:r>
      <w:r w:rsidR="00843991" w:rsidRPr="00324C88">
        <w:rPr>
          <w:color w:val="222222"/>
          <w:sz w:val="24"/>
          <w:szCs w:val="24"/>
          <w:shd w:val="clear" w:color="auto" w:fill="FFFFFF"/>
        </w:rPr>
        <w:fldChar w:fldCharType="separate"/>
      </w:r>
      <w:r w:rsidR="00F55728" w:rsidRPr="00324C88">
        <w:rPr>
          <w:noProof/>
          <w:color w:val="222222"/>
          <w:sz w:val="24"/>
          <w:szCs w:val="24"/>
          <w:shd w:val="clear" w:color="auto" w:fill="FFFFFF"/>
        </w:rPr>
        <w:t>(412)</w:t>
      </w:r>
      <w:r w:rsidR="00843991" w:rsidRPr="00324C88">
        <w:rPr>
          <w:color w:val="222222"/>
          <w:sz w:val="24"/>
          <w:szCs w:val="24"/>
          <w:shd w:val="clear" w:color="auto" w:fill="FFFFFF"/>
        </w:rPr>
        <w:fldChar w:fldCharType="end"/>
      </w:r>
      <w:r w:rsidR="00843991" w:rsidRPr="00324C88">
        <w:rPr>
          <w:color w:val="222222"/>
          <w:sz w:val="24"/>
          <w:szCs w:val="24"/>
          <w:shd w:val="clear" w:color="auto" w:fill="FFFFFF"/>
        </w:rPr>
        <w:t>.</w:t>
      </w:r>
    </w:p>
    <w:p w14:paraId="5B24533D" w14:textId="725EFCBE" w:rsidR="00C20C76" w:rsidRPr="00324C88" w:rsidRDefault="00C20C76" w:rsidP="00324C88">
      <w:pPr>
        <w:pStyle w:val="p1"/>
        <w:spacing w:before="360" w:after="360" w:line="360" w:lineRule="auto"/>
        <w:ind w:firstLine="709"/>
        <w:jc w:val="both"/>
        <w:rPr>
          <w:sz w:val="24"/>
          <w:szCs w:val="24"/>
        </w:rPr>
      </w:pPr>
      <w:r w:rsidRPr="00324C88">
        <w:rPr>
          <w:color w:val="auto"/>
          <w:sz w:val="24"/>
          <w:szCs w:val="24"/>
        </w:rPr>
        <w:lastRenderedPageBreak/>
        <w:t xml:space="preserve">Çalışmamızda yer alan bir hasta süt çocukluğu döneminde başlayan bilateral </w:t>
      </w:r>
      <w:proofErr w:type="spellStart"/>
      <w:r w:rsidRPr="00324C88">
        <w:rPr>
          <w:color w:val="auto"/>
          <w:sz w:val="24"/>
          <w:szCs w:val="24"/>
        </w:rPr>
        <w:t>ptozis</w:t>
      </w:r>
      <w:proofErr w:type="spellEnd"/>
      <w:r w:rsidRPr="00324C88">
        <w:rPr>
          <w:color w:val="auto"/>
          <w:sz w:val="24"/>
          <w:szCs w:val="24"/>
        </w:rPr>
        <w:t xml:space="preserve"> ve </w:t>
      </w:r>
      <w:proofErr w:type="spellStart"/>
      <w:r w:rsidRPr="00324C88">
        <w:rPr>
          <w:color w:val="auto"/>
          <w:sz w:val="24"/>
          <w:szCs w:val="24"/>
        </w:rPr>
        <w:t>nistagmus</w:t>
      </w:r>
      <w:proofErr w:type="spellEnd"/>
      <w:r w:rsidRPr="00324C88">
        <w:rPr>
          <w:color w:val="auto"/>
          <w:sz w:val="24"/>
          <w:szCs w:val="24"/>
        </w:rPr>
        <w:t xml:space="preserve"> ve takibinde </w:t>
      </w:r>
      <w:proofErr w:type="spellStart"/>
      <w:r w:rsidRPr="00324C88">
        <w:rPr>
          <w:color w:val="auto"/>
          <w:sz w:val="24"/>
          <w:szCs w:val="24"/>
        </w:rPr>
        <w:t>farkedilen</w:t>
      </w:r>
      <w:proofErr w:type="spellEnd"/>
      <w:r w:rsidRPr="00324C88">
        <w:rPr>
          <w:color w:val="auto"/>
          <w:sz w:val="24"/>
          <w:szCs w:val="24"/>
        </w:rPr>
        <w:t xml:space="preserve"> bilateral görmede azalma ve nöbet ile takibe alınmış olup muayenesinde birinci motor nöron bulguları hakimdir. Hastada </w:t>
      </w:r>
      <w:r w:rsidRPr="00324C88">
        <w:rPr>
          <w:sz w:val="24"/>
          <w:szCs w:val="24"/>
        </w:rPr>
        <w:t xml:space="preserve">NDUFS7 geninde c.313 C&gt;T değişikliği saptanmıştır. Hastamızla aynı varyanta sahip bir hastada da benzer şekilde </w:t>
      </w:r>
      <w:proofErr w:type="spellStart"/>
      <w:r w:rsidRPr="00324C88">
        <w:rPr>
          <w:sz w:val="24"/>
          <w:szCs w:val="24"/>
        </w:rPr>
        <w:t>spasitisite</w:t>
      </w:r>
      <w:proofErr w:type="spellEnd"/>
      <w:r w:rsidRPr="00324C88">
        <w:rPr>
          <w:sz w:val="24"/>
          <w:szCs w:val="24"/>
        </w:rPr>
        <w:t xml:space="preserve">, optik atrofi bulguları mevcut olup </w:t>
      </w:r>
      <w:r w:rsidRPr="00324C88">
        <w:rPr>
          <w:color w:val="1B1B1B"/>
          <w:sz w:val="24"/>
          <w:szCs w:val="24"/>
          <w:shd w:val="clear" w:color="auto" w:fill="FFFFFF"/>
        </w:rPr>
        <w:t xml:space="preserve">kas biyopsisinde mitokondriyal disfonksiyon doğrulanmıştır </w:t>
      </w:r>
      <w:r w:rsidRPr="00324C88">
        <w:rPr>
          <w:color w:val="1B1B1B"/>
          <w:sz w:val="24"/>
          <w:szCs w:val="24"/>
          <w:shd w:val="clear" w:color="auto" w:fill="FFFFFF"/>
        </w:rPr>
        <w:fldChar w:fldCharType="begin">
          <w:fldData xml:space="preserve">PEVuZE5vdGU+PENpdGU+PEF1dGhvcj5Gb2dlbDwvQXV0aG9yPjxZZWFyPjIwMTQ8L1llYXI+PFJl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</w:fldData>
        </w:fldChar>
      </w:r>
      <w:r w:rsidR="00F55728" w:rsidRPr="00324C88">
        <w:rPr>
          <w:color w:val="1B1B1B"/>
          <w:sz w:val="24"/>
          <w:szCs w:val="24"/>
          <w:shd w:val="clear" w:color="auto" w:fill="FFFFFF"/>
        </w:rPr>
        <w:instrText xml:space="preserve"> ADDIN EN.CITE </w:instrText>
      </w:r>
      <w:r w:rsidR="00F55728" w:rsidRPr="00324C88">
        <w:rPr>
          <w:color w:val="1B1B1B"/>
          <w:sz w:val="24"/>
          <w:szCs w:val="24"/>
          <w:shd w:val="clear" w:color="auto" w:fill="FFFFFF"/>
        </w:rPr>
        <w:fldChar w:fldCharType="begin">
          <w:fldData xml:space="preserve">PEVuZE5vdGU+PENpdGU+PEF1dGhvcj5Gb2dlbDwvQXV0aG9yPjxZZWFyPjIwMTQ8L1llYXI+PFJl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</w:fldData>
        </w:fldChar>
      </w:r>
      <w:r w:rsidR="00F55728" w:rsidRPr="00324C88">
        <w:rPr>
          <w:color w:val="1B1B1B"/>
          <w:sz w:val="24"/>
          <w:szCs w:val="24"/>
          <w:shd w:val="clear" w:color="auto" w:fill="FFFFFF"/>
        </w:rPr>
        <w:instrText xml:space="preserve"> ADDIN EN.CITE.DATA </w:instrText>
      </w:r>
      <w:r w:rsidR="00F55728" w:rsidRPr="00324C88">
        <w:rPr>
          <w:color w:val="1B1B1B"/>
          <w:sz w:val="24"/>
          <w:szCs w:val="24"/>
          <w:shd w:val="clear" w:color="auto" w:fill="FFFFFF"/>
        </w:rPr>
      </w:r>
      <w:r w:rsidR="00F55728" w:rsidRPr="00324C88">
        <w:rPr>
          <w:color w:val="1B1B1B"/>
          <w:sz w:val="24"/>
          <w:szCs w:val="24"/>
          <w:shd w:val="clear" w:color="auto" w:fill="FFFFFF"/>
        </w:rPr>
        <w:fldChar w:fldCharType="end"/>
      </w:r>
      <w:r w:rsidRPr="00324C88">
        <w:rPr>
          <w:color w:val="1B1B1B"/>
          <w:sz w:val="24"/>
          <w:szCs w:val="24"/>
          <w:shd w:val="clear" w:color="auto" w:fill="FFFFFF"/>
        </w:rPr>
      </w:r>
      <w:r w:rsidRPr="00324C88">
        <w:rPr>
          <w:color w:val="1B1B1B"/>
          <w:sz w:val="24"/>
          <w:szCs w:val="24"/>
          <w:shd w:val="clear" w:color="auto" w:fill="FFFFFF"/>
        </w:rPr>
        <w:fldChar w:fldCharType="separate"/>
      </w:r>
      <w:r w:rsidR="00F55728" w:rsidRPr="00324C88">
        <w:rPr>
          <w:noProof/>
          <w:color w:val="1B1B1B"/>
          <w:sz w:val="24"/>
          <w:szCs w:val="24"/>
          <w:shd w:val="clear" w:color="auto" w:fill="FFFFFF"/>
        </w:rPr>
        <w:t>(413)</w:t>
      </w:r>
      <w:r w:rsidRPr="00324C88">
        <w:rPr>
          <w:color w:val="1B1B1B"/>
          <w:sz w:val="24"/>
          <w:szCs w:val="24"/>
          <w:shd w:val="clear" w:color="auto" w:fill="FFFFFF"/>
        </w:rPr>
        <w:fldChar w:fldCharType="end"/>
      </w:r>
      <w:r w:rsidRPr="00324C88">
        <w:rPr>
          <w:color w:val="1B1B1B"/>
          <w:sz w:val="24"/>
          <w:szCs w:val="24"/>
          <w:shd w:val="clear" w:color="auto" w:fill="FFFFFF"/>
        </w:rPr>
        <w:t>.</w:t>
      </w:r>
    </w:p>
    <w:p w14:paraId="38416505" w14:textId="10BC7F68" w:rsidR="00CA22B3" w:rsidRPr="00324C88" w:rsidRDefault="001F36BB" w:rsidP="00324C88">
      <w:pPr>
        <w:spacing w:before="360" w:after="360" w:line="360" w:lineRule="auto"/>
        <w:ind w:firstLine="709"/>
        <w:jc w:val="both"/>
        <w:rPr>
          <w:color w:val="0E0E0E"/>
        </w:rPr>
      </w:pPr>
      <w:r w:rsidRPr="00324C88">
        <w:rPr>
          <w:color w:val="2A2A2A"/>
          <w:shd w:val="clear" w:color="auto" w:fill="FFFFFF"/>
        </w:rPr>
        <w:t>Annesi ve babası arasında birinci derece kuzen evliliği olan 2 aylıkken başlayan k</w:t>
      </w:r>
      <w:r w:rsidR="00457FED" w:rsidRPr="00324C88">
        <w:rPr>
          <w:color w:val="2A2A2A"/>
          <w:shd w:val="clear" w:color="auto" w:fill="FFFFFF"/>
        </w:rPr>
        <w:t xml:space="preserve">ronik ishal, malnütrisyon, elektrolit </w:t>
      </w:r>
      <w:r w:rsidR="006955FA" w:rsidRPr="00324C88">
        <w:rPr>
          <w:color w:val="2A2A2A"/>
          <w:shd w:val="clear" w:color="auto" w:fill="FFFFFF"/>
        </w:rPr>
        <w:t>dengesizliği</w:t>
      </w:r>
      <w:r w:rsidR="00457FED" w:rsidRPr="00324C88">
        <w:rPr>
          <w:color w:val="2A2A2A"/>
          <w:shd w:val="clear" w:color="auto" w:fill="FFFFFF"/>
        </w:rPr>
        <w:t xml:space="preserve">, dirençli metabolik asidozu, tedrici laktat artışı olması nedeniyle etyolojik </w:t>
      </w:r>
      <w:r w:rsidRPr="00324C88">
        <w:rPr>
          <w:color w:val="2A2A2A"/>
          <w:shd w:val="clear" w:color="auto" w:fill="FFFFFF"/>
        </w:rPr>
        <w:t>araştırma amacıyla yatışı yapılan bir hastamızda</w:t>
      </w:r>
      <w:r w:rsidR="00F8055F" w:rsidRPr="00324C88">
        <w:rPr>
          <w:color w:val="2A2A2A"/>
          <w:shd w:val="clear" w:color="auto" w:fill="FFFFFF"/>
        </w:rPr>
        <w:t xml:space="preserve"> </w:t>
      </w:r>
      <w:proofErr w:type="spellStart"/>
      <w:r w:rsidR="00F8055F" w:rsidRPr="00324C88">
        <w:t>hipotonisite</w:t>
      </w:r>
      <w:proofErr w:type="spellEnd"/>
      <w:r w:rsidR="00F8055F" w:rsidRPr="00324C88">
        <w:t xml:space="preserve">, gelişim geriliği, üst ekstremite distalinde </w:t>
      </w:r>
      <w:proofErr w:type="spellStart"/>
      <w:r w:rsidR="00F8055F" w:rsidRPr="00324C88">
        <w:t>diskinetik</w:t>
      </w:r>
      <w:proofErr w:type="spellEnd"/>
      <w:r w:rsidR="00F8055F" w:rsidRPr="00324C88">
        <w:t xml:space="preserve"> hareketleri olduğu gözlenmiş olup </w:t>
      </w:r>
      <w:r w:rsidRPr="00324C88">
        <w:t xml:space="preserve">POLRMT geninde; c.2848 C&gt;T </w:t>
      </w:r>
      <w:r w:rsidR="00F8055F" w:rsidRPr="00324C88">
        <w:t xml:space="preserve">heterozigot değişikliği </w:t>
      </w:r>
      <w:r w:rsidRPr="00324C88">
        <w:t xml:space="preserve">saptanmıştır. </w:t>
      </w:r>
      <w:r w:rsidR="008A1896" w:rsidRPr="00324C88">
        <w:t xml:space="preserve">POLRMT geni literatürde </w:t>
      </w:r>
      <w:r w:rsidR="00884270" w:rsidRPr="00324C88">
        <w:rPr>
          <w:color w:val="0E0E0E"/>
        </w:rPr>
        <w:t>k</w:t>
      </w:r>
      <w:r w:rsidR="008A1896" w:rsidRPr="00324C88">
        <w:rPr>
          <w:color w:val="0E0E0E"/>
        </w:rPr>
        <w:t xml:space="preserve">ombine oksidatif fosforilasyon eksikliği 55 tablosu ile ilişkilendirilmiştir. </w:t>
      </w:r>
      <w:r w:rsidR="00D17B10" w:rsidRPr="00324C88">
        <w:t xml:space="preserve">Literatürde </w:t>
      </w:r>
      <w:r w:rsidR="008A1896" w:rsidRPr="00324C88">
        <w:t xml:space="preserve">de </w:t>
      </w:r>
      <w:r w:rsidR="00D17B10" w:rsidRPr="00324C88">
        <w:t xml:space="preserve">hastamıza benzer şekilde POLRMT varyantlarının </w:t>
      </w:r>
      <w:r w:rsidR="005528D1" w:rsidRPr="00324C88">
        <w:t xml:space="preserve">gelişim geriliği, hipotoni, </w:t>
      </w:r>
      <w:proofErr w:type="spellStart"/>
      <w:r w:rsidR="005528D1" w:rsidRPr="00324C88">
        <w:t>oftalmopleji</w:t>
      </w:r>
      <w:proofErr w:type="spellEnd"/>
      <w:r w:rsidR="005528D1" w:rsidRPr="00324C88">
        <w:t xml:space="preserve"> gibi </w:t>
      </w:r>
      <w:r w:rsidR="00D17B10" w:rsidRPr="00324C88">
        <w:t xml:space="preserve">farklı nörolojik semptomlarla ilişkili olduğu vurgulanmıştır </w:t>
      </w:r>
      <w:r w:rsidR="00D17B10" w:rsidRPr="00324C88">
        <w:fldChar w:fldCharType="begin">
          <w:fldData xml:space="preserve">PEVuZE5vdGU+PENpdGU+PEF1dGhvcj5PbMOhaG92w6E8L0F1dGhvcj48WWVhcj4yMDIxPC9ZZWFy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=
</w:fldData>
        </w:fldChar>
      </w:r>
      <w:r w:rsidR="00F55728" w:rsidRPr="00324C88">
        <w:instrText xml:space="preserve"> ADDIN EN.CITE </w:instrText>
      </w:r>
      <w:r w:rsidR="00F55728" w:rsidRPr="00324C88">
        <w:fldChar w:fldCharType="begin">
          <w:fldData xml:space="preserve">PEVuZE5vdGU+PENpdGU+PEF1dGhvcj5PbMOhaG92w6E8L0F1dGhvcj48WWVhcj4yMDIxPC9ZZWFy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=
</w:fldData>
        </w:fldChar>
      </w:r>
      <w:r w:rsidR="00F55728" w:rsidRPr="00324C88">
        <w:instrText xml:space="preserve"> ADDIN EN.CITE.DATA </w:instrText>
      </w:r>
      <w:r w:rsidR="00F55728" w:rsidRPr="00324C88">
        <w:fldChar w:fldCharType="end"/>
      </w:r>
      <w:r w:rsidR="00D17B10" w:rsidRPr="00324C88">
        <w:fldChar w:fldCharType="separate"/>
      </w:r>
      <w:r w:rsidR="00F55728" w:rsidRPr="00324C88">
        <w:rPr>
          <w:noProof/>
        </w:rPr>
        <w:t>(414)</w:t>
      </w:r>
      <w:r w:rsidR="00D17B10" w:rsidRPr="00324C88">
        <w:fldChar w:fldCharType="end"/>
      </w:r>
      <w:r w:rsidR="00D17B10" w:rsidRPr="00324C88">
        <w:t>.</w:t>
      </w:r>
    </w:p>
    <w:p w14:paraId="1D458552" w14:textId="2A7068E3" w:rsidR="00884270" w:rsidRPr="00324C88" w:rsidRDefault="00884270" w:rsidP="00324C88">
      <w:pPr>
        <w:pStyle w:val="p1"/>
        <w:spacing w:before="360" w:after="360" w:line="360" w:lineRule="auto"/>
        <w:ind w:firstLine="709"/>
        <w:jc w:val="both"/>
        <w:rPr>
          <w:color w:val="0E0E0E"/>
          <w:sz w:val="24"/>
          <w:szCs w:val="24"/>
        </w:rPr>
      </w:pPr>
      <w:r w:rsidRPr="00324C88">
        <w:rPr>
          <w:sz w:val="24"/>
          <w:szCs w:val="24"/>
        </w:rPr>
        <w:t xml:space="preserve">Çalışmamızda yer alan iki hastada MTO1 genine ait farklı varyantlarda değişiklikler saptanmıştır. Hastaların birinin iki yaşına kadar herhangi bir </w:t>
      </w:r>
      <w:r w:rsidR="006955FA" w:rsidRPr="00324C88">
        <w:rPr>
          <w:sz w:val="24"/>
          <w:szCs w:val="24"/>
        </w:rPr>
        <w:t xml:space="preserve">yakınması </w:t>
      </w:r>
      <w:r w:rsidRPr="00324C88">
        <w:rPr>
          <w:sz w:val="24"/>
          <w:szCs w:val="24"/>
        </w:rPr>
        <w:t>yokken 2 yaşında yürümede bozulma, kas güçsüzlüğü, nöbet</w:t>
      </w:r>
      <w:r w:rsidR="00471C2A" w:rsidRPr="00324C88">
        <w:rPr>
          <w:sz w:val="24"/>
          <w:szCs w:val="24"/>
        </w:rPr>
        <w:t xml:space="preserve">, </w:t>
      </w:r>
      <w:r w:rsidRPr="00324C88">
        <w:rPr>
          <w:sz w:val="24"/>
          <w:szCs w:val="24"/>
        </w:rPr>
        <w:t xml:space="preserve">bilinç değişikliği </w:t>
      </w:r>
      <w:r w:rsidR="00471C2A" w:rsidRPr="00324C88">
        <w:rPr>
          <w:sz w:val="24"/>
          <w:szCs w:val="24"/>
        </w:rPr>
        <w:t xml:space="preserve">ve hipertrofik </w:t>
      </w:r>
      <w:r w:rsidR="005528D1" w:rsidRPr="00324C88">
        <w:rPr>
          <w:sz w:val="24"/>
          <w:szCs w:val="24"/>
        </w:rPr>
        <w:t>kardiyomiyopati</w:t>
      </w:r>
      <w:r w:rsidR="00471C2A" w:rsidRPr="00324C88">
        <w:rPr>
          <w:sz w:val="24"/>
          <w:szCs w:val="24"/>
        </w:rPr>
        <w:t xml:space="preserve"> </w:t>
      </w:r>
      <w:r w:rsidRPr="00324C88">
        <w:rPr>
          <w:sz w:val="24"/>
          <w:szCs w:val="24"/>
        </w:rPr>
        <w:t>saptanmış</w:t>
      </w:r>
      <w:r w:rsidR="00471C2A" w:rsidRPr="00324C88">
        <w:rPr>
          <w:sz w:val="24"/>
          <w:szCs w:val="24"/>
        </w:rPr>
        <w:t>tır</w:t>
      </w:r>
      <w:r w:rsidRPr="00324C88">
        <w:rPr>
          <w:sz w:val="24"/>
          <w:szCs w:val="24"/>
        </w:rPr>
        <w:t xml:space="preserve">. </w:t>
      </w:r>
      <w:r w:rsidR="00471C2A" w:rsidRPr="00324C88">
        <w:rPr>
          <w:sz w:val="24"/>
          <w:szCs w:val="24"/>
        </w:rPr>
        <w:t xml:space="preserve">Yoğun bakım izleminde diyaliz ihtiyacı olmuştur. </w:t>
      </w:r>
      <w:r w:rsidRPr="00324C88">
        <w:rPr>
          <w:sz w:val="24"/>
          <w:szCs w:val="24"/>
        </w:rPr>
        <w:t>Beyin MRG incelemesinde jeneralize kortikal etkilenme ve MRS incelemesinde laktat piki saptanmıştır. Enzim çalışmasında kompleks 1 ve 4 eksikliği saptanmıştır. Diğer hasta</w:t>
      </w:r>
      <w:r w:rsidR="00471C2A" w:rsidRPr="00324C88">
        <w:rPr>
          <w:sz w:val="24"/>
          <w:szCs w:val="24"/>
        </w:rPr>
        <w:t xml:space="preserve"> altı aylıkken başlayan kusma ve ishal şikayetleri sonrasında dirençli metabolik asidozu olması nedeniyle diyaliz ihtiyacı nedeniyle hastanemize </w:t>
      </w:r>
      <w:r w:rsidR="006955FA" w:rsidRPr="00324C88">
        <w:rPr>
          <w:sz w:val="24"/>
          <w:szCs w:val="24"/>
        </w:rPr>
        <w:t>sevk alınmıştır</w:t>
      </w:r>
      <w:r w:rsidR="00471C2A" w:rsidRPr="00324C88">
        <w:rPr>
          <w:sz w:val="24"/>
          <w:szCs w:val="24"/>
        </w:rPr>
        <w:t xml:space="preserve">. İzleminde elektroensefalografisi </w:t>
      </w:r>
      <w:proofErr w:type="spellStart"/>
      <w:r w:rsidR="00471C2A" w:rsidRPr="00324C88">
        <w:rPr>
          <w:sz w:val="24"/>
          <w:szCs w:val="24"/>
        </w:rPr>
        <w:t>status</w:t>
      </w:r>
      <w:proofErr w:type="spellEnd"/>
      <w:r w:rsidR="00471C2A" w:rsidRPr="00324C88">
        <w:rPr>
          <w:sz w:val="24"/>
          <w:szCs w:val="24"/>
        </w:rPr>
        <w:t xml:space="preserve"> ile uyumlu bulunmuştur. Gelişim geriliği de olan bu iki hastanın mitokondriyal kokteyl ile izlemine devam edilmektedir. </w:t>
      </w:r>
      <w:r w:rsidRPr="00324C88">
        <w:rPr>
          <w:sz w:val="24"/>
          <w:szCs w:val="24"/>
        </w:rPr>
        <w:t xml:space="preserve">MTO1 gen defekti literatürde </w:t>
      </w:r>
      <w:r w:rsidRPr="00324C88">
        <w:rPr>
          <w:color w:val="0E0E0E"/>
          <w:sz w:val="24"/>
          <w:szCs w:val="24"/>
        </w:rPr>
        <w:t>kombine oksidatif fosforilasyon eksikliği 10 tablosu ile ilişkilendirilmiştir.</w:t>
      </w:r>
      <w:r w:rsidR="00471C2A" w:rsidRPr="00324C88">
        <w:rPr>
          <w:color w:val="0E0E0E"/>
          <w:sz w:val="24"/>
          <w:szCs w:val="24"/>
        </w:rPr>
        <w:t xml:space="preserve"> </w:t>
      </w:r>
      <w:r w:rsidR="005564AD" w:rsidRPr="00324C88">
        <w:rPr>
          <w:color w:val="0E0E0E"/>
          <w:sz w:val="24"/>
          <w:szCs w:val="24"/>
        </w:rPr>
        <w:t xml:space="preserve">Literatürde MTO1 mutasyonu saptanan hastalarda klinikte </w:t>
      </w:r>
      <w:proofErr w:type="spellStart"/>
      <w:r w:rsidR="005564AD" w:rsidRPr="00324C88">
        <w:rPr>
          <w:color w:val="0E0E0E"/>
          <w:sz w:val="24"/>
          <w:szCs w:val="24"/>
        </w:rPr>
        <w:t>kardiyomyopati</w:t>
      </w:r>
      <w:proofErr w:type="spellEnd"/>
      <w:r w:rsidR="005564AD" w:rsidRPr="00324C88">
        <w:rPr>
          <w:color w:val="0E0E0E"/>
          <w:sz w:val="24"/>
          <w:szCs w:val="24"/>
        </w:rPr>
        <w:t xml:space="preserve">, büyüme ve gelişme geriliği, nöbet, optik atrofi ve ataksi ile </w:t>
      </w:r>
      <w:proofErr w:type="spellStart"/>
      <w:r w:rsidR="005564AD" w:rsidRPr="00324C88">
        <w:rPr>
          <w:color w:val="0E0E0E"/>
          <w:sz w:val="24"/>
          <w:szCs w:val="24"/>
        </w:rPr>
        <w:t>prezente</w:t>
      </w:r>
      <w:proofErr w:type="spellEnd"/>
      <w:r w:rsidR="005564AD" w:rsidRPr="00324C88">
        <w:rPr>
          <w:color w:val="0E0E0E"/>
          <w:sz w:val="24"/>
          <w:szCs w:val="24"/>
        </w:rPr>
        <w:t xml:space="preserve"> olduğu laktik asidozun belirgin laboratuvar bulgusu oldu</w:t>
      </w:r>
      <w:r w:rsidR="005528D1" w:rsidRPr="00324C88">
        <w:rPr>
          <w:color w:val="0E0E0E"/>
          <w:sz w:val="24"/>
          <w:szCs w:val="24"/>
        </w:rPr>
        <w:t>ğ</w:t>
      </w:r>
      <w:r w:rsidR="005564AD" w:rsidRPr="00324C88">
        <w:rPr>
          <w:color w:val="0E0E0E"/>
          <w:sz w:val="24"/>
          <w:szCs w:val="24"/>
        </w:rPr>
        <w:t xml:space="preserve">u vurgulanmıştır </w:t>
      </w:r>
      <w:r w:rsidR="005564AD" w:rsidRPr="00324C88">
        <w:rPr>
          <w:color w:val="0E0E0E"/>
          <w:sz w:val="24"/>
          <w:szCs w:val="24"/>
        </w:rPr>
        <w:fldChar w:fldCharType="begin">
          <w:fldData xml:space="preserve">PEVuZE5vdGU+PENpdGU+PEF1dGhvcj5PJmFwb3M7QnlybmU8L0F1dGhvcj48WWVhcj4yMDE4PC9Z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</w:fldData>
        </w:fldChar>
      </w:r>
      <w:r w:rsidR="00F55728" w:rsidRPr="00324C88">
        <w:rPr>
          <w:color w:val="0E0E0E"/>
          <w:sz w:val="24"/>
          <w:szCs w:val="24"/>
        </w:rPr>
        <w:instrText xml:space="preserve"> ADDIN EN.CITE </w:instrText>
      </w:r>
      <w:r w:rsidR="00F55728" w:rsidRPr="00324C88">
        <w:rPr>
          <w:color w:val="0E0E0E"/>
          <w:sz w:val="24"/>
          <w:szCs w:val="24"/>
        </w:rPr>
        <w:fldChar w:fldCharType="begin">
          <w:fldData xml:space="preserve">PEVuZE5vdGU+PENpdGU+PEF1dGhvcj5PJmFwb3M7QnlybmU8L0F1dGhvcj48WWVhcj4yMDE4PC9Z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</w:fldData>
        </w:fldChar>
      </w:r>
      <w:r w:rsidR="00F55728" w:rsidRPr="00324C88">
        <w:rPr>
          <w:color w:val="0E0E0E"/>
          <w:sz w:val="24"/>
          <w:szCs w:val="24"/>
        </w:rPr>
        <w:instrText xml:space="preserve"> ADDIN EN.CITE.DATA </w:instrText>
      </w:r>
      <w:r w:rsidR="00F55728" w:rsidRPr="00324C88">
        <w:rPr>
          <w:color w:val="0E0E0E"/>
          <w:sz w:val="24"/>
          <w:szCs w:val="24"/>
        </w:rPr>
      </w:r>
      <w:r w:rsidR="00F55728" w:rsidRPr="00324C88">
        <w:rPr>
          <w:color w:val="0E0E0E"/>
          <w:sz w:val="24"/>
          <w:szCs w:val="24"/>
        </w:rPr>
        <w:fldChar w:fldCharType="end"/>
      </w:r>
      <w:r w:rsidR="005564AD" w:rsidRPr="00324C88">
        <w:rPr>
          <w:color w:val="0E0E0E"/>
          <w:sz w:val="24"/>
          <w:szCs w:val="24"/>
        </w:rPr>
      </w:r>
      <w:r w:rsidR="005564AD" w:rsidRPr="00324C88">
        <w:rPr>
          <w:color w:val="0E0E0E"/>
          <w:sz w:val="24"/>
          <w:szCs w:val="24"/>
        </w:rPr>
        <w:fldChar w:fldCharType="separate"/>
      </w:r>
      <w:r w:rsidR="00F55728" w:rsidRPr="00324C88">
        <w:rPr>
          <w:noProof/>
          <w:color w:val="0E0E0E"/>
          <w:sz w:val="24"/>
          <w:szCs w:val="24"/>
        </w:rPr>
        <w:t>(415)</w:t>
      </w:r>
      <w:r w:rsidR="005564AD" w:rsidRPr="00324C88">
        <w:rPr>
          <w:color w:val="0E0E0E"/>
          <w:sz w:val="24"/>
          <w:szCs w:val="24"/>
        </w:rPr>
        <w:fldChar w:fldCharType="end"/>
      </w:r>
      <w:r w:rsidR="005564AD" w:rsidRPr="00324C88">
        <w:rPr>
          <w:color w:val="0E0E0E"/>
          <w:sz w:val="24"/>
          <w:szCs w:val="24"/>
        </w:rPr>
        <w:t>.</w:t>
      </w:r>
    </w:p>
    <w:p w14:paraId="50AEC7A1" w14:textId="35749778" w:rsidR="005C37B5" w:rsidRPr="00324C88" w:rsidRDefault="008B1D68" w:rsidP="00324C88">
      <w:pPr>
        <w:pStyle w:val="p1"/>
        <w:spacing w:before="360" w:after="360" w:line="360" w:lineRule="auto"/>
        <w:ind w:firstLine="709"/>
        <w:jc w:val="both"/>
        <w:rPr>
          <w:sz w:val="24"/>
          <w:szCs w:val="24"/>
        </w:rPr>
      </w:pPr>
      <w:r w:rsidRPr="00324C88">
        <w:rPr>
          <w:color w:val="2A2A2A"/>
          <w:sz w:val="24"/>
          <w:szCs w:val="24"/>
          <w:shd w:val="clear" w:color="auto" w:fill="FFFFFF"/>
        </w:rPr>
        <w:lastRenderedPageBreak/>
        <w:t xml:space="preserve">Prematüre doğum öyküsü ve ebeveynleri arasında birinci derece kuzen evliliği öyküsü olan yenidoğan döneminde başlayan hepatomegali, </w:t>
      </w:r>
      <w:proofErr w:type="spellStart"/>
      <w:r w:rsidRPr="00324C88">
        <w:rPr>
          <w:color w:val="2A2A2A"/>
          <w:sz w:val="24"/>
          <w:szCs w:val="24"/>
          <w:shd w:val="clear" w:color="auto" w:fill="FFFFFF"/>
        </w:rPr>
        <w:t>transaminaz</w:t>
      </w:r>
      <w:proofErr w:type="spellEnd"/>
      <w:r w:rsidRPr="00324C88">
        <w:rPr>
          <w:color w:val="2A2A2A"/>
          <w:sz w:val="24"/>
          <w:szCs w:val="24"/>
          <w:shd w:val="clear" w:color="auto" w:fill="FFFFFF"/>
        </w:rPr>
        <w:t xml:space="preserve"> yüksekliği, koagülopati  ve laktik asidemi nedeniyle mitokondriyal </w:t>
      </w:r>
      <w:proofErr w:type="spellStart"/>
      <w:r w:rsidRPr="00324C88">
        <w:rPr>
          <w:color w:val="2A2A2A"/>
          <w:sz w:val="24"/>
          <w:szCs w:val="24"/>
          <w:shd w:val="clear" w:color="auto" w:fill="FFFFFF"/>
        </w:rPr>
        <w:t>hepatopati</w:t>
      </w:r>
      <w:proofErr w:type="spellEnd"/>
      <w:r w:rsidRPr="00324C88">
        <w:rPr>
          <w:color w:val="2A2A2A"/>
          <w:sz w:val="24"/>
          <w:szCs w:val="24"/>
          <w:shd w:val="clear" w:color="auto" w:fill="FFFFFF"/>
        </w:rPr>
        <w:t xml:space="preserve"> açısından takip edilmiş, takibinde </w:t>
      </w:r>
      <w:proofErr w:type="spellStart"/>
      <w:r w:rsidRPr="00324C88">
        <w:rPr>
          <w:color w:val="2A2A2A"/>
          <w:sz w:val="24"/>
          <w:szCs w:val="24"/>
          <w:shd w:val="clear" w:color="auto" w:fill="FFFFFF"/>
        </w:rPr>
        <w:t>rotatuar</w:t>
      </w:r>
      <w:proofErr w:type="spellEnd"/>
      <w:r w:rsidRPr="00324C88">
        <w:rPr>
          <w:color w:val="2A2A2A"/>
          <w:sz w:val="24"/>
          <w:szCs w:val="24"/>
          <w:shd w:val="clear" w:color="auto" w:fill="FFFFFF"/>
        </w:rPr>
        <w:t xml:space="preserve"> </w:t>
      </w:r>
      <w:proofErr w:type="spellStart"/>
      <w:r w:rsidRPr="00324C88">
        <w:rPr>
          <w:color w:val="2A2A2A"/>
          <w:sz w:val="24"/>
          <w:szCs w:val="24"/>
          <w:shd w:val="clear" w:color="auto" w:fill="FFFFFF"/>
        </w:rPr>
        <w:t>nistagmus</w:t>
      </w:r>
      <w:proofErr w:type="spellEnd"/>
      <w:r w:rsidRPr="00324C88">
        <w:rPr>
          <w:color w:val="2A2A2A"/>
          <w:sz w:val="24"/>
          <w:szCs w:val="24"/>
          <w:shd w:val="clear" w:color="auto" w:fill="FFFFFF"/>
        </w:rPr>
        <w:t xml:space="preserve"> ve  tek taraflı klonik atımları olan hasta izleminde yedi aylıkken kaybedilmiş olup postmortem karaciğer biyopsisinde hepatositlerde daha fazla oranda </w:t>
      </w:r>
      <w:proofErr w:type="spellStart"/>
      <w:r w:rsidRPr="00324C88">
        <w:rPr>
          <w:color w:val="2A2A2A"/>
          <w:sz w:val="24"/>
          <w:szCs w:val="24"/>
          <w:shd w:val="clear" w:color="auto" w:fill="FFFFFF"/>
        </w:rPr>
        <w:t>mikroveziküler</w:t>
      </w:r>
      <w:proofErr w:type="spellEnd"/>
      <w:r w:rsidRPr="00324C88">
        <w:rPr>
          <w:color w:val="2A2A2A"/>
          <w:sz w:val="24"/>
          <w:szCs w:val="24"/>
          <w:shd w:val="clear" w:color="auto" w:fill="FFFFFF"/>
        </w:rPr>
        <w:t xml:space="preserve"> daha az oranda </w:t>
      </w:r>
      <w:proofErr w:type="spellStart"/>
      <w:r w:rsidRPr="00324C88">
        <w:rPr>
          <w:color w:val="2A2A2A"/>
          <w:sz w:val="24"/>
          <w:szCs w:val="24"/>
          <w:shd w:val="clear" w:color="auto" w:fill="FFFFFF"/>
        </w:rPr>
        <w:t>makroveziküler</w:t>
      </w:r>
      <w:proofErr w:type="spellEnd"/>
      <w:r w:rsidRPr="00324C88">
        <w:rPr>
          <w:color w:val="2A2A2A"/>
          <w:sz w:val="24"/>
          <w:szCs w:val="24"/>
          <w:shd w:val="clear" w:color="auto" w:fill="FFFFFF"/>
        </w:rPr>
        <w:t xml:space="preserve"> </w:t>
      </w:r>
      <w:proofErr w:type="spellStart"/>
      <w:r w:rsidRPr="00324C88">
        <w:rPr>
          <w:color w:val="2A2A2A"/>
          <w:sz w:val="24"/>
          <w:szCs w:val="24"/>
          <w:shd w:val="clear" w:color="auto" w:fill="FFFFFF"/>
        </w:rPr>
        <w:t>steatoz</w:t>
      </w:r>
      <w:proofErr w:type="spellEnd"/>
      <w:r w:rsidRPr="00324C88">
        <w:rPr>
          <w:color w:val="2A2A2A"/>
          <w:sz w:val="24"/>
          <w:szCs w:val="24"/>
          <w:shd w:val="clear" w:color="auto" w:fill="FFFFFF"/>
        </w:rPr>
        <w:t xml:space="preserve">, hepatosellüler ve daha az ortanda </w:t>
      </w:r>
      <w:proofErr w:type="spellStart"/>
      <w:r w:rsidRPr="00324C88">
        <w:rPr>
          <w:color w:val="2A2A2A"/>
          <w:sz w:val="24"/>
          <w:szCs w:val="24"/>
          <w:shd w:val="clear" w:color="auto" w:fill="FFFFFF"/>
        </w:rPr>
        <w:t>kolanjioler</w:t>
      </w:r>
      <w:proofErr w:type="spellEnd"/>
      <w:r w:rsidRPr="00324C88">
        <w:rPr>
          <w:color w:val="2A2A2A"/>
          <w:sz w:val="24"/>
          <w:szCs w:val="24"/>
          <w:shd w:val="clear" w:color="auto" w:fill="FFFFFF"/>
        </w:rPr>
        <w:t xml:space="preserve"> </w:t>
      </w:r>
      <w:proofErr w:type="spellStart"/>
      <w:r w:rsidRPr="00324C88">
        <w:rPr>
          <w:color w:val="2A2A2A"/>
          <w:sz w:val="24"/>
          <w:szCs w:val="24"/>
          <w:shd w:val="clear" w:color="auto" w:fill="FFFFFF"/>
        </w:rPr>
        <w:t>kolestaz</w:t>
      </w:r>
      <w:proofErr w:type="spellEnd"/>
      <w:r w:rsidRPr="00324C88">
        <w:rPr>
          <w:color w:val="2A2A2A"/>
          <w:sz w:val="24"/>
          <w:szCs w:val="24"/>
          <w:shd w:val="clear" w:color="auto" w:fill="FFFFFF"/>
        </w:rPr>
        <w:t xml:space="preserve">, </w:t>
      </w:r>
      <w:proofErr w:type="spellStart"/>
      <w:r w:rsidRPr="00324C88">
        <w:rPr>
          <w:color w:val="2A2A2A"/>
          <w:sz w:val="24"/>
          <w:szCs w:val="24"/>
          <w:shd w:val="clear" w:color="auto" w:fill="FFFFFF"/>
        </w:rPr>
        <w:t>hidropik</w:t>
      </w:r>
      <w:proofErr w:type="spellEnd"/>
      <w:r w:rsidRPr="00324C88">
        <w:rPr>
          <w:color w:val="2A2A2A"/>
          <w:sz w:val="24"/>
          <w:szCs w:val="24"/>
          <w:shd w:val="clear" w:color="auto" w:fill="FFFFFF"/>
        </w:rPr>
        <w:t xml:space="preserve"> değişiklikler ve </w:t>
      </w:r>
      <w:proofErr w:type="spellStart"/>
      <w:r w:rsidRPr="00324C88">
        <w:rPr>
          <w:color w:val="2A2A2A"/>
          <w:sz w:val="24"/>
          <w:szCs w:val="24"/>
          <w:shd w:val="clear" w:color="auto" w:fill="FFFFFF"/>
        </w:rPr>
        <w:t>psödoglandüler</w:t>
      </w:r>
      <w:proofErr w:type="spellEnd"/>
      <w:r w:rsidRPr="00324C88">
        <w:rPr>
          <w:color w:val="2A2A2A"/>
          <w:sz w:val="24"/>
          <w:szCs w:val="24"/>
          <w:shd w:val="clear" w:color="auto" w:fill="FFFFFF"/>
        </w:rPr>
        <w:t xml:space="preserve"> transformasyon görülmüştür. Oksidatif enzim boyalarında NADH, SDH ve COX boyaları doğal değerlendirilmiştir. Postmortem karaciğer dokusundan çalışılan genetik incelemelerinde </w:t>
      </w:r>
      <w:r w:rsidR="00024FB4" w:rsidRPr="00324C88">
        <w:rPr>
          <w:sz w:val="24"/>
          <w:szCs w:val="24"/>
        </w:rPr>
        <w:t xml:space="preserve">DGUOK geninde c.706_707+2delAAGT homozigot mutasyonu saptanmış olup mitokondriyal </w:t>
      </w:r>
      <w:proofErr w:type="spellStart"/>
      <w:r w:rsidR="00024FB4" w:rsidRPr="00324C88">
        <w:rPr>
          <w:sz w:val="24"/>
          <w:szCs w:val="24"/>
        </w:rPr>
        <w:t>deplesyon</w:t>
      </w:r>
      <w:proofErr w:type="spellEnd"/>
      <w:r w:rsidR="00024FB4" w:rsidRPr="00324C88">
        <w:rPr>
          <w:sz w:val="24"/>
          <w:szCs w:val="24"/>
        </w:rPr>
        <w:t xml:space="preserve"> sendromu ile uyumlu olarak mtDNA içeriği %0,4 oranında saptanmış olup önemli oranda düştüğü görülmüştür. </w:t>
      </w:r>
      <w:r w:rsidR="005C37B5" w:rsidRPr="00324C88">
        <w:rPr>
          <w:sz w:val="24"/>
          <w:szCs w:val="24"/>
        </w:rPr>
        <w:t xml:space="preserve">DGUOK gen bölgesinin </w:t>
      </w:r>
      <w:r w:rsidR="005C37B5" w:rsidRPr="00324C88">
        <w:rPr>
          <w:color w:val="222222"/>
          <w:sz w:val="24"/>
          <w:szCs w:val="24"/>
          <w:shd w:val="clear" w:color="auto" w:fill="FFFFFF"/>
        </w:rPr>
        <w:t xml:space="preserve">mitokondriyal dNTP havuzlarının dengesinin korunmasında rol oynadığı düşünülmekte olup mutasyonları ile mitokondriyal DNA azalması ilişkilendirilmiştir. </w:t>
      </w:r>
      <w:r w:rsidR="00024FB4" w:rsidRPr="00324C88">
        <w:rPr>
          <w:sz w:val="24"/>
          <w:szCs w:val="24"/>
        </w:rPr>
        <w:t xml:space="preserve">Literatüre bakıldığında DGUOK geni ilişkili fenotiplerin mitokondriyal DNA </w:t>
      </w:r>
      <w:proofErr w:type="spellStart"/>
      <w:r w:rsidR="00024FB4" w:rsidRPr="00324C88">
        <w:rPr>
          <w:sz w:val="24"/>
          <w:szCs w:val="24"/>
        </w:rPr>
        <w:t>deplesyon</w:t>
      </w:r>
      <w:proofErr w:type="spellEnd"/>
      <w:r w:rsidR="00024FB4" w:rsidRPr="00324C88">
        <w:rPr>
          <w:sz w:val="24"/>
          <w:szCs w:val="24"/>
        </w:rPr>
        <w:t xml:space="preserve"> sendromu tip 3 (</w:t>
      </w:r>
      <w:proofErr w:type="spellStart"/>
      <w:r w:rsidR="00024FB4" w:rsidRPr="00324C88">
        <w:rPr>
          <w:sz w:val="24"/>
          <w:szCs w:val="24"/>
        </w:rPr>
        <w:t>hepatoserebral</w:t>
      </w:r>
      <w:proofErr w:type="spellEnd"/>
      <w:r w:rsidR="00024FB4" w:rsidRPr="00324C88">
        <w:rPr>
          <w:sz w:val="24"/>
          <w:szCs w:val="24"/>
        </w:rPr>
        <w:t xml:space="preserve"> tip), </w:t>
      </w:r>
      <w:proofErr w:type="spellStart"/>
      <w:r w:rsidR="00024FB4" w:rsidRPr="00324C88">
        <w:rPr>
          <w:sz w:val="24"/>
          <w:szCs w:val="24"/>
        </w:rPr>
        <w:t>sirozsuz</w:t>
      </w:r>
      <w:proofErr w:type="spellEnd"/>
      <w:r w:rsidR="00024FB4" w:rsidRPr="00324C88">
        <w:rPr>
          <w:sz w:val="24"/>
          <w:szCs w:val="24"/>
        </w:rPr>
        <w:t xml:space="preserve"> ilerleyen portal hipertansiyon ve otozomal resesif geçiş gösteren mitokondriyal DNA </w:t>
      </w:r>
      <w:proofErr w:type="spellStart"/>
      <w:r w:rsidR="00024FB4" w:rsidRPr="00324C88">
        <w:rPr>
          <w:sz w:val="24"/>
          <w:szCs w:val="24"/>
        </w:rPr>
        <w:t>delesyonları</w:t>
      </w:r>
      <w:proofErr w:type="spellEnd"/>
      <w:r w:rsidR="00024FB4" w:rsidRPr="00324C88">
        <w:rPr>
          <w:sz w:val="24"/>
          <w:szCs w:val="24"/>
        </w:rPr>
        <w:t xml:space="preserve"> ile seyreden ilerleyici dış </w:t>
      </w:r>
      <w:proofErr w:type="spellStart"/>
      <w:r w:rsidR="00024FB4" w:rsidRPr="00324C88">
        <w:rPr>
          <w:sz w:val="24"/>
          <w:szCs w:val="24"/>
        </w:rPr>
        <w:t>oftalmopleji</w:t>
      </w:r>
      <w:proofErr w:type="spellEnd"/>
      <w:r w:rsidR="00024FB4" w:rsidRPr="00324C88">
        <w:rPr>
          <w:sz w:val="24"/>
          <w:szCs w:val="24"/>
        </w:rPr>
        <w:t xml:space="preserve"> olduğu görülmüştür. </w:t>
      </w:r>
      <w:r w:rsidR="005C37B5" w:rsidRPr="00324C88">
        <w:rPr>
          <w:sz w:val="24"/>
          <w:szCs w:val="24"/>
        </w:rPr>
        <w:t xml:space="preserve">Literatürde hastamızda gören </w:t>
      </w:r>
      <w:proofErr w:type="spellStart"/>
      <w:r w:rsidR="005C37B5" w:rsidRPr="00324C88">
        <w:rPr>
          <w:sz w:val="24"/>
          <w:szCs w:val="24"/>
        </w:rPr>
        <w:t>hepatoser</w:t>
      </w:r>
      <w:r w:rsidR="005528D1" w:rsidRPr="00324C88">
        <w:rPr>
          <w:sz w:val="24"/>
          <w:szCs w:val="24"/>
        </w:rPr>
        <w:t>e</w:t>
      </w:r>
      <w:r w:rsidR="005C37B5" w:rsidRPr="00324C88">
        <w:rPr>
          <w:sz w:val="24"/>
          <w:szCs w:val="24"/>
        </w:rPr>
        <w:t>bral</w:t>
      </w:r>
      <w:proofErr w:type="spellEnd"/>
      <w:r w:rsidR="005C37B5" w:rsidRPr="00324C88">
        <w:rPr>
          <w:sz w:val="24"/>
          <w:szCs w:val="24"/>
        </w:rPr>
        <w:t xml:space="preserve"> tipe  benzer olarak </w:t>
      </w:r>
      <w:proofErr w:type="spellStart"/>
      <w:r w:rsidR="005C37B5" w:rsidRPr="00324C88">
        <w:rPr>
          <w:sz w:val="24"/>
          <w:szCs w:val="24"/>
        </w:rPr>
        <w:t>Mandel</w:t>
      </w:r>
      <w:proofErr w:type="spellEnd"/>
      <w:r w:rsidR="005C37B5" w:rsidRPr="00324C88">
        <w:rPr>
          <w:sz w:val="24"/>
          <w:szCs w:val="24"/>
        </w:rPr>
        <w:t xml:space="preserve"> ve arkadaşları </w:t>
      </w:r>
      <w:r w:rsidR="005528D1" w:rsidRPr="00324C88">
        <w:rPr>
          <w:color w:val="222222"/>
          <w:sz w:val="24"/>
          <w:szCs w:val="24"/>
          <w:shd w:val="clear" w:color="auto" w:fill="FFFFFF"/>
        </w:rPr>
        <w:t>üç aynı kökenli</w:t>
      </w:r>
      <w:r w:rsidR="005C37B5" w:rsidRPr="00324C88">
        <w:rPr>
          <w:color w:val="222222"/>
          <w:sz w:val="24"/>
          <w:szCs w:val="24"/>
          <w:shd w:val="clear" w:color="auto" w:fill="FFFFFF"/>
        </w:rPr>
        <w:t xml:space="preserve"> aileden on dokuz etkilenmiş bireyi inceledikleri çalışmada doğum ile altı aylık dönemde hastalar karaciğer yetmezliği, şiddetli büyüme geriliği, </w:t>
      </w:r>
      <w:proofErr w:type="spellStart"/>
      <w:r w:rsidR="005528D1" w:rsidRPr="00324C88">
        <w:rPr>
          <w:color w:val="222222"/>
          <w:sz w:val="24"/>
          <w:szCs w:val="24"/>
          <w:shd w:val="clear" w:color="auto" w:fill="FFFFFF"/>
        </w:rPr>
        <w:t>rotatuar</w:t>
      </w:r>
      <w:proofErr w:type="spellEnd"/>
      <w:r w:rsidR="005C37B5" w:rsidRPr="00324C88">
        <w:rPr>
          <w:color w:val="222222"/>
          <w:sz w:val="24"/>
          <w:szCs w:val="24"/>
          <w:shd w:val="clear" w:color="auto" w:fill="FFFFFF"/>
        </w:rPr>
        <w:t xml:space="preserve"> göz hareketleri ve nörolojik anormallikler </w:t>
      </w:r>
      <w:r w:rsidR="006955FA" w:rsidRPr="00324C88">
        <w:rPr>
          <w:color w:val="222222"/>
          <w:sz w:val="24"/>
          <w:szCs w:val="24"/>
          <w:shd w:val="clear" w:color="auto" w:fill="FFFFFF"/>
        </w:rPr>
        <w:t>ile</w:t>
      </w:r>
      <w:r w:rsidR="005C37B5" w:rsidRPr="00324C88">
        <w:rPr>
          <w:color w:val="222222"/>
          <w:sz w:val="24"/>
          <w:szCs w:val="24"/>
          <w:shd w:val="clear" w:color="auto" w:fill="FFFFFF"/>
        </w:rPr>
        <w:t xml:space="preserve"> laktik asidoz, hipoglisemi ve plazmada belirgin şekilde yüksek α-</w:t>
      </w:r>
      <w:proofErr w:type="spellStart"/>
      <w:r w:rsidR="005C37B5" w:rsidRPr="00324C88">
        <w:rPr>
          <w:color w:val="222222"/>
          <w:sz w:val="24"/>
          <w:szCs w:val="24"/>
          <w:shd w:val="clear" w:color="auto" w:fill="FFFFFF"/>
        </w:rPr>
        <w:t>fetoprotein</w:t>
      </w:r>
      <w:proofErr w:type="spellEnd"/>
      <w:r w:rsidR="005C37B5" w:rsidRPr="00324C88">
        <w:rPr>
          <w:color w:val="222222"/>
          <w:sz w:val="24"/>
          <w:szCs w:val="24"/>
          <w:shd w:val="clear" w:color="auto" w:fill="FFFFFF"/>
        </w:rPr>
        <w:t xml:space="preserve"> miktarları ile izlenmiştir. Ölüm genellikle bir yaşından önce gerçekleşmiş olup etkilenmiş bireylerde, mtDNA tarafından kodlanan alt birimleri içeren mitokondriyal solunum zinciri komplekslerinin (kompleks I, III ve IV) enzimatik aktivitelerinin çeşitli derecelerde azaldığı, yalnızca nükleer genler tarafından kodlanan kompleks II enzimatik aktivitesinin ise normal olduğunu gözlemlenmiştir. Beş etkilenmiş bireyde karaciğer mtDNA'sının </w:t>
      </w:r>
      <w:proofErr w:type="spellStart"/>
      <w:r w:rsidR="005C37B5" w:rsidRPr="00324C88">
        <w:rPr>
          <w:color w:val="222222"/>
          <w:sz w:val="24"/>
          <w:szCs w:val="24"/>
          <w:shd w:val="clear" w:color="auto" w:fill="FFFFFF"/>
        </w:rPr>
        <w:t>Southern-blot</w:t>
      </w:r>
      <w:proofErr w:type="spellEnd"/>
      <w:r w:rsidR="005C37B5" w:rsidRPr="00324C88">
        <w:rPr>
          <w:color w:val="222222"/>
          <w:sz w:val="24"/>
          <w:szCs w:val="24"/>
          <w:shd w:val="clear" w:color="auto" w:fill="FFFFFF"/>
        </w:rPr>
        <w:t xml:space="preserve"> analizi, mtDNA </w:t>
      </w:r>
      <w:proofErr w:type="spellStart"/>
      <w:r w:rsidR="005C37B5" w:rsidRPr="00324C88">
        <w:rPr>
          <w:color w:val="222222"/>
          <w:sz w:val="24"/>
          <w:szCs w:val="24"/>
          <w:shd w:val="clear" w:color="auto" w:fill="FFFFFF"/>
        </w:rPr>
        <w:t>delesyonu</w:t>
      </w:r>
      <w:proofErr w:type="spellEnd"/>
      <w:r w:rsidR="005C37B5" w:rsidRPr="00324C88">
        <w:rPr>
          <w:color w:val="222222"/>
          <w:sz w:val="24"/>
          <w:szCs w:val="24"/>
          <w:shd w:val="clear" w:color="auto" w:fill="FFFFFF"/>
        </w:rPr>
        <w:t xml:space="preserve"> göstermezken, mtDNA'nın </w:t>
      </w:r>
      <w:proofErr w:type="spellStart"/>
      <w:r w:rsidR="005C37B5" w:rsidRPr="00324C88">
        <w:rPr>
          <w:color w:val="222222"/>
          <w:sz w:val="24"/>
          <w:szCs w:val="24"/>
          <w:shd w:val="clear" w:color="auto" w:fill="FFFFFF"/>
        </w:rPr>
        <w:t>kantifikasyonu</w:t>
      </w:r>
      <w:proofErr w:type="spellEnd"/>
      <w:r w:rsidR="005C37B5" w:rsidRPr="00324C88">
        <w:rPr>
          <w:color w:val="222222"/>
          <w:sz w:val="24"/>
          <w:szCs w:val="24"/>
          <w:shd w:val="clear" w:color="auto" w:fill="FFFFFF"/>
        </w:rPr>
        <w:t xml:space="preserve"> önemli bir azalma göstermektedir (mtDNA/nükleer DNA oranı kontrol ortalamasının %8-39'una düşmüştür). Ayrıca başlangıçta iki aylıkken kas dokusunda normal olan mtDNA miktarları, 13 aylıkken belirgin şekilde azalan bir vaka gösterilmiştir</w:t>
      </w:r>
      <w:r w:rsidR="00FB17AD" w:rsidRPr="00324C88">
        <w:rPr>
          <w:color w:val="222222"/>
          <w:sz w:val="24"/>
          <w:szCs w:val="24"/>
          <w:shd w:val="clear" w:color="auto" w:fill="FFFFFF"/>
        </w:rPr>
        <w:t xml:space="preserve"> </w:t>
      </w:r>
      <w:r w:rsidR="00FB17AD" w:rsidRPr="00324C88">
        <w:rPr>
          <w:color w:val="222222"/>
          <w:sz w:val="24"/>
          <w:szCs w:val="24"/>
          <w:shd w:val="clear" w:color="auto" w:fill="FFFFFF"/>
        </w:rPr>
        <w:fldChar w:fldCharType="begin"/>
      </w:r>
      <w:r w:rsidR="00F55728" w:rsidRPr="00324C88">
        <w:rPr>
          <w:color w:val="222222"/>
          <w:sz w:val="24"/>
          <w:szCs w:val="24"/>
          <w:shd w:val="clear" w:color="auto" w:fill="FFFFFF"/>
        </w:rPr>
        <w:instrText xml:space="preserve"> ADDIN EN.CITE &lt;EndNote&gt;&lt;Cite&gt;&lt;Author&gt;Mandel&lt;/Author&gt;&lt;Year&gt;2001&lt;/Year&gt;&lt;RecNum&gt;513&lt;/RecNum&gt;&lt;DisplayText&gt;(416)&lt;/DisplayText&gt;&lt;record&gt;&lt;rec-number&gt;513&lt;/rec-number&gt;&lt;foreign-keys&gt;&lt;key app="EN" db-id="0pxp9xsasrapexedeerp2xwsfrr5w5vpsswx" timestamp="1767676665"&gt;513&lt;/key&gt;&lt;/foreign-keys&gt;&lt;ref-type name="Journal Article"&gt;17&lt;/ref-type&gt;&lt;contributors&gt;&lt;authors&gt;&lt;author&gt;Mandel, Hanna&lt;/author&gt;&lt;author&gt;Szargel, Raymonde&lt;/author&gt;&lt;author&gt;Labay, Valentina&lt;/author&gt;&lt;author&gt;Elpeleg, Orly&lt;/author&gt;&lt;author&gt;Saada, Ann&lt;/author&gt;&lt;author&gt;Shalata, Adel&lt;/author&gt;&lt;author&gt;Anbinder, Yefim&lt;/author&gt;&lt;author&gt;Berkowitz, Drora&lt;/author&gt;&lt;author&gt;Hartman, Corina&lt;/author&gt;&lt;author&gt;Barak, Mila&lt;/author&gt;&lt;author&gt;Eriksson, Staffan&lt;/author&gt;&lt;author&gt;Cohen, Nadine&lt;/author&gt;&lt;/authors&gt;&lt;/contributors&gt;&lt;titles&gt;&lt;title&gt;The deoxyguanosine kinase gene is mutated in individuals with depleted hepatocerebral mitochondrial DNA&lt;/title&gt;&lt;secondary-title&gt;Nature Genetics&lt;/secondary-title&gt;&lt;/titles&gt;&lt;periodical&gt;&lt;full-title&gt;Nature Genetics&lt;/full-title&gt;&lt;/periodical&gt;&lt;pages&gt;337-341&lt;/pages&gt;&lt;volume&gt;29&lt;/volume&gt;&lt;number&gt;3&lt;/number&gt;&lt;dates&gt;&lt;year&gt;2001&lt;/year&gt;&lt;pub-dates&gt;&lt;date&gt;2001/11/01&lt;/date&gt;&lt;/pub-dates&gt;&lt;/dates&gt;&lt;isbn&gt;1546-1718&lt;/isbn&gt;&lt;urls&gt;&lt;related-urls&gt;&lt;url&gt;https://doi.org/10.1038/ng746&lt;/url&gt;&lt;/related-urls&gt;&lt;/urls&gt;&lt;electronic-resource-num&gt;10.1038/ng746&lt;/electronic-resource-num&gt;&lt;/record&gt;&lt;/Cite&gt;&lt;/EndNote&gt;</w:instrText>
      </w:r>
      <w:r w:rsidR="00FB17AD" w:rsidRPr="00324C88">
        <w:rPr>
          <w:color w:val="222222"/>
          <w:sz w:val="24"/>
          <w:szCs w:val="24"/>
          <w:shd w:val="clear" w:color="auto" w:fill="FFFFFF"/>
        </w:rPr>
        <w:fldChar w:fldCharType="separate"/>
      </w:r>
      <w:r w:rsidR="00F55728" w:rsidRPr="00324C88">
        <w:rPr>
          <w:noProof/>
          <w:color w:val="222222"/>
          <w:sz w:val="24"/>
          <w:szCs w:val="24"/>
          <w:shd w:val="clear" w:color="auto" w:fill="FFFFFF"/>
        </w:rPr>
        <w:t>(416)</w:t>
      </w:r>
      <w:r w:rsidR="00FB17AD" w:rsidRPr="00324C88">
        <w:rPr>
          <w:color w:val="222222"/>
          <w:sz w:val="24"/>
          <w:szCs w:val="24"/>
          <w:shd w:val="clear" w:color="auto" w:fill="FFFFFF"/>
        </w:rPr>
        <w:fldChar w:fldCharType="end"/>
      </w:r>
      <w:r w:rsidR="00FB17AD" w:rsidRPr="00324C88">
        <w:rPr>
          <w:color w:val="222222"/>
          <w:sz w:val="24"/>
          <w:szCs w:val="24"/>
          <w:shd w:val="clear" w:color="auto" w:fill="FFFFFF"/>
        </w:rPr>
        <w:t>.</w:t>
      </w:r>
    </w:p>
    <w:p w14:paraId="3A994B78" w14:textId="54E3A99D" w:rsidR="00E83D42" w:rsidRPr="00324C88" w:rsidRDefault="00EB7CEB" w:rsidP="00324C88">
      <w:pPr>
        <w:pStyle w:val="p1"/>
        <w:spacing w:before="360" w:after="360" w:line="360" w:lineRule="auto"/>
        <w:ind w:firstLine="709"/>
        <w:jc w:val="both"/>
        <w:rPr>
          <w:color w:val="auto"/>
          <w:sz w:val="24"/>
          <w:szCs w:val="24"/>
        </w:rPr>
      </w:pPr>
      <w:r w:rsidRPr="00324C88">
        <w:rPr>
          <w:sz w:val="24"/>
          <w:szCs w:val="24"/>
        </w:rPr>
        <w:lastRenderedPageBreak/>
        <w:t>Aralarında üçüncü derece kuzen evliliği ve ailelerinde nedeni bilinmeyen bebek ölüm öyküleri olan ebeveyn</w:t>
      </w:r>
      <w:r w:rsidR="00E83D42" w:rsidRPr="00324C88">
        <w:rPr>
          <w:sz w:val="24"/>
          <w:szCs w:val="24"/>
        </w:rPr>
        <w:t xml:space="preserve"> öyküsü ve </w:t>
      </w:r>
      <w:r w:rsidRPr="00324C88">
        <w:rPr>
          <w:sz w:val="24"/>
          <w:szCs w:val="24"/>
        </w:rPr>
        <w:t>prematüre doğum öyküsü</w:t>
      </w:r>
      <w:r w:rsidR="00E83D42" w:rsidRPr="00324C88">
        <w:rPr>
          <w:sz w:val="24"/>
          <w:szCs w:val="24"/>
        </w:rPr>
        <w:t xml:space="preserve"> olan çift yumurta ikizi kız ve erkek kardeş on aylıkken hastanemiz yoğun bakım ünitesine sevk alınmış olup hastaların yenidoğan döneminden itibaren </w:t>
      </w:r>
      <w:proofErr w:type="spellStart"/>
      <w:r w:rsidR="00E83D42" w:rsidRPr="00324C88">
        <w:rPr>
          <w:sz w:val="24"/>
          <w:szCs w:val="24"/>
        </w:rPr>
        <w:t>aksiyel</w:t>
      </w:r>
      <w:proofErr w:type="spellEnd"/>
      <w:r w:rsidR="00E83D42" w:rsidRPr="00324C88">
        <w:rPr>
          <w:sz w:val="24"/>
          <w:szCs w:val="24"/>
        </w:rPr>
        <w:t xml:space="preserve"> </w:t>
      </w:r>
      <w:proofErr w:type="spellStart"/>
      <w:r w:rsidR="00E83D42" w:rsidRPr="00324C88">
        <w:rPr>
          <w:sz w:val="24"/>
          <w:szCs w:val="24"/>
        </w:rPr>
        <w:t>hipotonisite</w:t>
      </w:r>
      <w:proofErr w:type="spellEnd"/>
      <w:r w:rsidR="00E83D42" w:rsidRPr="00324C88">
        <w:rPr>
          <w:sz w:val="24"/>
          <w:szCs w:val="24"/>
        </w:rPr>
        <w:t xml:space="preserve">, gelişim geriliği ile izlenmekte olduğu öğrenilmiştir. Her iki kardeşin de </w:t>
      </w:r>
      <w:proofErr w:type="spellStart"/>
      <w:r w:rsidR="00E83D42" w:rsidRPr="00324C88">
        <w:rPr>
          <w:sz w:val="24"/>
          <w:szCs w:val="24"/>
        </w:rPr>
        <w:t>ard</w:t>
      </w:r>
      <w:proofErr w:type="spellEnd"/>
      <w:r w:rsidR="00E83D42" w:rsidRPr="00324C88">
        <w:rPr>
          <w:sz w:val="24"/>
          <w:szCs w:val="24"/>
        </w:rPr>
        <w:t xml:space="preserve"> arda zaman dilimlerinde ateş sonrası başlayan nöbet tablolarının olduğu sonrasında yaşadıkları yerde </w:t>
      </w:r>
      <w:proofErr w:type="spellStart"/>
      <w:r w:rsidR="00E83D42" w:rsidRPr="00324C88">
        <w:rPr>
          <w:sz w:val="24"/>
          <w:szCs w:val="24"/>
        </w:rPr>
        <w:t>status</w:t>
      </w:r>
      <w:proofErr w:type="spellEnd"/>
      <w:r w:rsidR="00E83D42" w:rsidRPr="00324C88">
        <w:rPr>
          <w:sz w:val="24"/>
          <w:szCs w:val="24"/>
        </w:rPr>
        <w:t xml:space="preserve"> </w:t>
      </w:r>
      <w:proofErr w:type="spellStart"/>
      <w:r w:rsidR="00E83D42" w:rsidRPr="00324C88">
        <w:rPr>
          <w:sz w:val="24"/>
          <w:szCs w:val="24"/>
        </w:rPr>
        <w:t>epilepticus</w:t>
      </w:r>
      <w:proofErr w:type="spellEnd"/>
      <w:r w:rsidR="00E83D42" w:rsidRPr="00324C88">
        <w:rPr>
          <w:sz w:val="24"/>
          <w:szCs w:val="24"/>
        </w:rPr>
        <w:t xml:space="preserve"> tablosunda olmaları nedeniyle hastanemize yönlendirildiği öğrenilmiştir. Fizik muayene bulgularında piramidal sistem bulguları baskın olan, laboratuvar incelemelerinde kanda laktik asit yükseklikleri olan, </w:t>
      </w:r>
      <w:proofErr w:type="spellStart"/>
      <w:r w:rsidR="00E83D42" w:rsidRPr="00324C88">
        <w:rPr>
          <w:sz w:val="24"/>
          <w:szCs w:val="24"/>
        </w:rPr>
        <w:t>tübülopati</w:t>
      </w:r>
      <w:proofErr w:type="spellEnd"/>
      <w:r w:rsidR="00E83D42" w:rsidRPr="00324C88">
        <w:rPr>
          <w:sz w:val="24"/>
          <w:szCs w:val="24"/>
        </w:rPr>
        <w:t xml:space="preserve"> ilişkili elektrolit dengesizliği olan, kranial görüntülemelerinde bazal gangliyon tutulumu olan hastaların genetik incelemesinde FASTKD2 geninde homozigot </w:t>
      </w:r>
      <w:proofErr w:type="spellStart"/>
      <w:r w:rsidR="00E83D42" w:rsidRPr="00324C88">
        <w:rPr>
          <w:sz w:val="24"/>
          <w:szCs w:val="24"/>
        </w:rPr>
        <w:t>frameshift</w:t>
      </w:r>
      <w:proofErr w:type="spellEnd"/>
      <w:r w:rsidR="00E83D42" w:rsidRPr="00324C88">
        <w:rPr>
          <w:sz w:val="24"/>
          <w:szCs w:val="24"/>
        </w:rPr>
        <w:t xml:space="preserve"> </w:t>
      </w:r>
      <w:proofErr w:type="spellStart"/>
      <w:r w:rsidR="00E83D42" w:rsidRPr="00324C88">
        <w:rPr>
          <w:sz w:val="24"/>
          <w:szCs w:val="24"/>
        </w:rPr>
        <w:t>delesyon</w:t>
      </w:r>
      <w:proofErr w:type="spellEnd"/>
      <w:r w:rsidR="00E83D42" w:rsidRPr="00324C88">
        <w:rPr>
          <w:sz w:val="24"/>
          <w:szCs w:val="24"/>
        </w:rPr>
        <w:t xml:space="preserve"> saptanmıştır. </w:t>
      </w:r>
      <w:r w:rsidR="00E83D42" w:rsidRPr="00324C88">
        <w:rPr>
          <w:color w:val="auto"/>
          <w:sz w:val="24"/>
          <w:szCs w:val="24"/>
        </w:rPr>
        <w:t>FASTKD2 geni mitokondri içinde transkribe edilen RNA’ların olgunlaşması, stabilitesi ve doğru şekilde kesilip düzenlenmesi süreçlerinde rol alır.</w:t>
      </w:r>
      <w:r w:rsidR="00D029F7" w:rsidRPr="00324C88">
        <w:rPr>
          <w:color w:val="auto"/>
          <w:sz w:val="24"/>
          <w:szCs w:val="24"/>
        </w:rPr>
        <w:t xml:space="preserve"> </w:t>
      </w:r>
      <w:proofErr w:type="spellStart"/>
      <w:r w:rsidR="00D029F7" w:rsidRPr="00324C88">
        <w:rPr>
          <w:color w:val="auto"/>
          <w:sz w:val="24"/>
          <w:szCs w:val="24"/>
        </w:rPr>
        <w:t>Ghezzi</w:t>
      </w:r>
      <w:proofErr w:type="spellEnd"/>
      <w:r w:rsidR="00D029F7" w:rsidRPr="00324C88">
        <w:rPr>
          <w:color w:val="auto"/>
          <w:sz w:val="24"/>
          <w:szCs w:val="24"/>
        </w:rPr>
        <w:t xml:space="preserve"> ve arkadaşları tarafından da aralarında birinci derece kuzen evliliği olan ebeveynlerin yedi çocuğunun ikisinde </w:t>
      </w:r>
      <w:r w:rsidR="00D029F7" w:rsidRPr="00324C88">
        <w:rPr>
          <w:color w:val="1F1F1F"/>
          <w:sz w:val="24"/>
          <w:szCs w:val="24"/>
        </w:rPr>
        <w:t xml:space="preserve">gelişimsel gecikme, hemipleji, </w:t>
      </w:r>
      <w:r w:rsidR="006F6033" w:rsidRPr="00324C88">
        <w:rPr>
          <w:color w:val="1F1F1F"/>
          <w:sz w:val="24"/>
          <w:szCs w:val="24"/>
        </w:rPr>
        <w:t xml:space="preserve">ateş sonrası ortaya çıkan </w:t>
      </w:r>
      <w:r w:rsidR="00D029F7" w:rsidRPr="00324C88">
        <w:rPr>
          <w:color w:val="1F1F1F"/>
          <w:sz w:val="24"/>
          <w:szCs w:val="24"/>
        </w:rPr>
        <w:t>konvülsiyon</w:t>
      </w:r>
      <w:r w:rsidR="006F6033" w:rsidRPr="00324C88">
        <w:rPr>
          <w:color w:val="1F1F1F"/>
          <w:sz w:val="24"/>
          <w:szCs w:val="24"/>
        </w:rPr>
        <w:t xml:space="preserve"> ve takiplerinde </w:t>
      </w:r>
      <w:proofErr w:type="spellStart"/>
      <w:r w:rsidR="006F6033" w:rsidRPr="00324C88">
        <w:rPr>
          <w:color w:val="1F1F1F"/>
          <w:sz w:val="24"/>
          <w:szCs w:val="24"/>
        </w:rPr>
        <w:t>status</w:t>
      </w:r>
      <w:proofErr w:type="spellEnd"/>
      <w:r w:rsidR="006F6033" w:rsidRPr="00324C88">
        <w:rPr>
          <w:color w:val="1F1F1F"/>
          <w:sz w:val="24"/>
          <w:szCs w:val="24"/>
        </w:rPr>
        <w:t xml:space="preserve"> </w:t>
      </w:r>
      <w:proofErr w:type="spellStart"/>
      <w:r w:rsidR="006F6033" w:rsidRPr="00324C88">
        <w:rPr>
          <w:color w:val="1F1F1F"/>
          <w:sz w:val="24"/>
          <w:szCs w:val="24"/>
        </w:rPr>
        <w:t>epileptikus</w:t>
      </w:r>
      <w:proofErr w:type="spellEnd"/>
      <w:r w:rsidR="006F6033" w:rsidRPr="00324C88">
        <w:rPr>
          <w:color w:val="1F1F1F"/>
          <w:sz w:val="24"/>
          <w:szCs w:val="24"/>
        </w:rPr>
        <w:t xml:space="preserve"> tablosu</w:t>
      </w:r>
      <w:r w:rsidR="00D029F7" w:rsidRPr="00324C88">
        <w:rPr>
          <w:color w:val="1F1F1F"/>
          <w:sz w:val="24"/>
          <w:szCs w:val="24"/>
        </w:rPr>
        <w:t xml:space="preserve"> öyküsü </w:t>
      </w:r>
      <w:r w:rsidR="006F6033" w:rsidRPr="00324C88">
        <w:rPr>
          <w:color w:val="1F1F1F"/>
          <w:sz w:val="24"/>
          <w:szCs w:val="24"/>
        </w:rPr>
        <w:t>ve bazal gangliyon tutulumunu da içeren merkezi sinir sistemi tutulumunun olduğu FASTDK2 mutasyonu olan vakalar tanımlanmıştır</w:t>
      </w:r>
      <w:r w:rsidR="00D029F7" w:rsidRPr="00324C88">
        <w:rPr>
          <w:color w:val="1F1F1F"/>
          <w:sz w:val="24"/>
          <w:szCs w:val="24"/>
        </w:rPr>
        <w:t xml:space="preserve"> </w:t>
      </w:r>
      <w:r w:rsidR="006F6033" w:rsidRPr="00324C88">
        <w:rPr>
          <w:color w:val="1F1F1F"/>
          <w:sz w:val="24"/>
          <w:szCs w:val="24"/>
        </w:rPr>
        <w:fldChar w:fldCharType="begin"/>
      </w:r>
      <w:r w:rsidR="00F55728" w:rsidRPr="00324C88">
        <w:rPr>
          <w:color w:val="1F1F1F"/>
          <w:sz w:val="24"/>
          <w:szCs w:val="24"/>
        </w:rPr>
        <w:instrText xml:space="preserve"> ADDIN EN.CITE &lt;EndNote&gt;&lt;Cite&gt;&lt;Author&gt;Ghezzi&lt;/Author&gt;&lt;Year&gt;2008&lt;/Year&gt;&lt;RecNum&gt;514&lt;/RecNum&gt;&lt;DisplayText&gt;(417)&lt;/DisplayText&gt;&lt;record&gt;&lt;rec-number&gt;514&lt;/rec-number&gt;&lt;foreign-keys&gt;&lt;key app="EN" db-id="0pxp9xsasrapexedeerp2xwsfrr5w5vpsswx" timestamp="1767681111"&gt;514&lt;/key&gt;&lt;/foreign-keys&gt;&lt;ref-type name="Journal Article"&gt;17&lt;/ref-type&gt;&lt;contributors&gt;&lt;authors&gt;&lt;author&gt;Ghezzi, Daniele&lt;/author&gt;&lt;author&gt;Saada, Ann&lt;/author&gt;&lt;author&gt;D&amp;apos;Adamo, Pio&lt;/author&gt;&lt;author&gt;Fernandez-Vizarra, Erika&lt;/author&gt;&lt;author&gt;Gasparini, Paolo&lt;/author&gt;&lt;author&gt;Tiranti, Valeria&lt;/author&gt;&lt;author&gt;Elpeleg, Orly&lt;/author&gt;&lt;author&gt;Zeviani, Massimo&lt;/author&gt;&lt;/authors&gt;&lt;/contributors&gt;&lt;titles&gt;&lt;title&gt;FASTKD2 Nonsense Mutation in an Infantile Mitochondrial Encephalomyopathy Associated with Cytochrome C Oxidase Deficiency&lt;/title&gt;&lt;secondary-title&gt;The American Journal of Human Genetics&lt;/secondary-title&gt;&lt;/titles&gt;&lt;periodical&gt;&lt;full-title&gt;The American Journal of Human Genetics&lt;/full-title&gt;&lt;/periodical&gt;&lt;pages&gt;415-423&lt;/pages&gt;&lt;volume&gt;83&lt;/volume&gt;&lt;number&gt;3&lt;/number&gt;&lt;dates&gt;&lt;year&gt;2008&lt;/year&gt;&lt;pub-dates&gt;&lt;date&gt;2008/09/12/&lt;/date&gt;&lt;/pub-dates&gt;&lt;/dates&gt;&lt;isbn&gt;0002-9297&lt;/isbn&gt;&lt;urls&gt;&lt;related-urls&gt;&lt;url&gt;https://www.sciencedirect.com/science/article/pii/S0002929708004473&lt;/url&gt;&lt;/related-urls&gt;&lt;/urls&gt;&lt;electronic-resource-num&gt;https://doi.org/10.1016/j.ajhg.2008.08.009&lt;/electronic-resource-num&gt;&lt;/record&gt;&lt;/Cite&gt;&lt;/EndNote&gt;</w:instrText>
      </w:r>
      <w:r w:rsidR="006F6033" w:rsidRPr="00324C88">
        <w:rPr>
          <w:color w:val="1F1F1F"/>
          <w:sz w:val="24"/>
          <w:szCs w:val="24"/>
        </w:rPr>
        <w:fldChar w:fldCharType="separate"/>
      </w:r>
      <w:r w:rsidR="00F55728" w:rsidRPr="00324C88">
        <w:rPr>
          <w:noProof/>
          <w:color w:val="1F1F1F"/>
          <w:sz w:val="24"/>
          <w:szCs w:val="24"/>
        </w:rPr>
        <w:t>(417)</w:t>
      </w:r>
      <w:r w:rsidR="006F6033" w:rsidRPr="00324C88">
        <w:rPr>
          <w:color w:val="1F1F1F"/>
          <w:sz w:val="24"/>
          <w:szCs w:val="24"/>
        </w:rPr>
        <w:fldChar w:fldCharType="end"/>
      </w:r>
      <w:r w:rsidR="006F6033" w:rsidRPr="00324C88">
        <w:rPr>
          <w:color w:val="1F1F1F"/>
          <w:sz w:val="24"/>
          <w:szCs w:val="24"/>
        </w:rPr>
        <w:t>.</w:t>
      </w:r>
    </w:p>
    <w:p w14:paraId="4E9C5827" w14:textId="3CEECFC4" w:rsidR="00484E11" w:rsidRPr="00324C88" w:rsidRDefault="002C1289" w:rsidP="00324C88">
      <w:pPr>
        <w:pStyle w:val="p1"/>
        <w:spacing w:before="360" w:after="360" w:line="360" w:lineRule="auto"/>
        <w:ind w:firstLine="709"/>
        <w:jc w:val="both"/>
        <w:rPr>
          <w:sz w:val="24"/>
          <w:szCs w:val="24"/>
        </w:rPr>
      </w:pPr>
      <w:r w:rsidRPr="00324C88">
        <w:rPr>
          <w:sz w:val="24"/>
          <w:szCs w:val="24"/>
        </w:rPr>
        <w:t xml:space="preserve">Dismorfik bulgular, </w:t>
      </w:r>
      <w:proofErr w:type="spellStart"/>
      <w:r w:rsidRPr="00324C88">
        <w:rPr>
          <w:sz w:val="24"/>
          <w:szCs w:val="24"/>
        </w:rPr>
        <w:t>hipotonisite</w:t>
      </w:r>
      <w:proofErr w:type="spellEnd"/>
      <w:r w:rsidRPr="00324C88">
        <w:rPr>
          <w:sz w:val="24"/>
          <w:szCs w:val="24"/>
        </w:rPr>
        <w:t xml:space="preserve">, gelişim geriliği, malnütrisyon ve bilateral sensörinöral işitme kaybı nedeniyle takip edilen laboratuvar tetkiklerinden kan laktik asit düzeyi yüksek olan, idrarda belirgin </w:t>
      </w:r>
      <w:proofErr w:type="spellStart"/>
      <w:r w:rsidRPr="00324C88">
        <w:rPr>
          <w:sz w:val="24"/>
          <w:szCs w:val="24"/>
        </w:rPr>
        <w:t>metilmalonik</w:t>
      </w:r>
      <w:proofErr w:type="spellEnd"/>
      <w:r w:rsidRPr="00324C88">
        <w:rPr>
          <w:sz w:val="24"/>
          <w:szCs w:val="24"/>
        </w:rPr>
        <w:t xml:space="preserve"> asit atılımı olan, </w:t>
      </w:r>
      <w:proofErr w:type="spellStart"/>
      <w:r w:rsidRPr="00324C88">
        <w:rPr>
          <w:sz w:val="24"/>
          <w:szCs w:val="24"/>
        </w:rPr>
        <w:t>ekokardiyografik</w:t>
      </w:r>
      <w:proofErr w:type="spellEnd"/>
      <w:r w:rsidRPr="00324C88">
        <w:rPr>
          <w:sz w:val="24"/>
          <w:szCs w:val="24"/>
        </w:rPr>
        <w:t xml:space="preserve"> incelemesinde sol ventrikülde hafif konsantrik hipertrofi görülen hastanın takibinde yapılan genetik incelemesinde SUCLG1 geninde c.815 A&gt;C homozigot değişikliği saptanmıştır. </w:t>
      </w:r>
      <w:r w:rsidR="00230533" w:rsidRPr="00324C88">
        <w:rPr>
          <w:sz w:val="24"/>
          <w:szCs w:val="24"/>
        </w:rPr>
        <w:t xml:space="preserve">Aynı mutasyonu taşıyan, anne babası arasında birinci derece kuzen evliliği ve kardeş ölüm öyküsü olan başka bir hastamız yenidoğan döneminde emmeme nedeniyle başvurmuştur. Yenidoğan döneminde başlayan laktik asidoz ile takibe alınan, idrarında belirgin laktik asit, pirüvik asit ve </w:t>
      </w:r>
      <w:proofErr w:type="spellStart"/>
      <w:r w:rsidR="00230533" w:rsidRPr="00324C88">
        <w:rPr>
          <w:sz w:val="24"/>
          <w:szCs w:val="24"/>
        </w:rPr>
        <w:t>metilmalonik</w:t>
      </w:r>
      <w:proofErr w:type="spellEnd"/>
      <w:r w:rsidR="00230533" w:rsidRPr="00324C88">
        <w:rPr>
          <w:sz w:val="24"/>
          <w:szCs w:val="24"/>
        </w:rPr>
        <w:t xml:space="preserve"> asit atılımı olan hastamızda da SUCLG1 c.665 T&gt;C homozigot değişiklik saptanmıştır. </w:t>
      </w:r>
      <w:r w:rsidRPr="00324C88">
        <w:rPr>
          <w:sz w:val="24"/>
          <w:szCs w:val="24"/>
        </w:rPr>
        <w:t xml:space="preserve">Literatürde </w:t>
      </w:r>
      <w:proofErr w:type="spellStart"/>
      <w:r w:rsidRPr="00324C88">
        <w:rPr>
          <w:sz w:val="24"/>
          <w:szCs w:val="24"/>
        </w:rPr>
        <w:t>Ostergaard</w:t>
      </w:r>
      <w:proofErr w:type="spellEnd"/>
      <w:r w:rsidRPr="00324C88">
        <w:rPr>
          <w:sz w:val="24"/>
          <w:szCs w:val="24"/>
        </w:rPr>
        <w:t xml:space="preserve"> ve arkadaşları tarafından da aynı gende mutasyona sahip bir hasta ele alınmıştır. Hastamıza benzer şekilde üç aylıktan itibaren </w:t>
      </w:r>
      <w:proofErr w:type="spellStart"/>
      <w:r w:rsidRPr="00324C88">
        <w:rPr>
          <w:sz w:val="24"/>
          <w:szCs w:val="24"/>
        </w:rPr>
        <w:t>farkedilen</w:t>
      </w:r>
      <w:proofErr w:type="spellEnd"/>
      <w:r w:rsidRPr="00324C88">
        <w:rPr>
          <w:sz w:val="24"/>
          <w:szCs w:val="24"/>
        </w:rPr>
        <w:t xml:space="preserve"> kilo alım hızında azalma, hipotoni, hafif </w:t>
      </w:r>
      <w:r w:rsidR="006955FA" w:rsidRPr="00324C88">
        <w:rPr>
          <w:sz w:val="24"/>
          <w:szCs w:val="24"/>
        </w:rPr>
        <w:t>laktat yüksekliği</w:t>
      </w:r>
      <w:r w:rsidRPr="00324C88">
        <w:rPr>
          <w:sz w:val="24"/>
          <w:szCs w:val="24"/>
        </w:rPr>
        <w:t xml:space="preserve"> ve </w:t>
      </w:r>
      <w:proofErr w:type="spellStart"/>
      <w:r w:rsidRPr="00324C88">
        <w:rPr>
          <w:sz w:val="24"/>
          <w:szCs w:val="24"/>
        </w:rPr>
        <w:t>metilmalonikasidüri</w:t>
      </w:r>
      <w:proofErr w:type="spellEnd"/>
      <w:r w:rsidRPr="00324C88">
        <w:rPr>
          <w:sz w:val="24"/>
          <w:szCs w:val="24"/>
        </w:rPr>
        <w:t xml:space="preserve"> ile takibe </w:t>
      </w:r>
      <w:r w:rsidRPr="00324C88">
        <w:rPr>
          <w:sz w:val="24"/>
          <w:szCs w:val="24"/>
        </w:rPr>
        <w:lastRenderedPageBreak/>
        <w:t>alınmış hastanın izleminde gelişim geriliği ve malnütrisyonu belirginleşmiş, bilateral işitme kaybı tespit edilmiştir. Kardiyolojik incelemesinde bir problem saptanmamıştır</w:t>
      </w:r>
      <w:r w:rsidR="00F05A4D" w:rsidRPr="00324C88">
        <w:rPr>
          <w:sz w:val="24"/>
          <w:szCs w:val="24"/>
        </w:rPr>
        <w:t xml:space="preserve"> </w:t>
      </w:r>
      <w:r w:rsidR="00F05A4D" w:rsidRPr="00324C88">
        <w:rPr>
          <w:sz w:val="24"/>
          <w:szCs w:val="24"/>
        </w:rPr>
        <w:fldChar w:fldCharType="begin"/>
      </w:r>
      <w:r w:rsidR="00F55728" w:rsidRPr="00324C88">
        <w:rPr>
          <w:sz w:val="24"/>
          <w:szCs w:val="24"/>
        </w:rPr>
        <w:instrText xml:space="preserve"> ADDIN EN.CITE &lt;EndNote&gt;&lt;Cite&gt;&lt;Author&gt;Ostergaard&lt;/Author&gt;&lt;Year&gt;2010&lt;/Year&gt;&lt;RecNum&gt;515&lt;/RecNum&gt;&lt;DisplayText&gt;(418)&lt;/DisplayText&gt;&lt;record&gt;&lt;rec-number&gt;515&lt;/rec-number&gt;&lt;foreign-keys&gt;&lt;key app="EN" db-id="0pxp9xsasrapexedeerp2xwsfrr5w5vpsswx" timestamp="1767682482"&gt;515&lt;/key&gt;&lt;/foreign-keys&gt;&lt;ref-type name="Journal Article"&gt;17&lt;/ref-type&gt;&lt;contributors&gt;&lt;authors&gt;&lt;author&gt;Ostergaard, Elsebet&lt;/author&gt;&lt;author&gt;Schwartz, Marianne&lt;/author&gt;&lt;author&gt;Batbayli, Mustafa&lt;/author&gt;&lt;author&gt;Christensen, Ernst&lt;/author&gt;&lt;author&gt;Hjalmarson, Ola&lt;/author&gt;&lt;author&gt;Kollberg, Gittan&lt;/author&gt;&lt;author&gt;Holme, Elisabeth&lt;/author&gt;&lt;/authors&gt;&lt;/contributors&gt;&lt;titles&gt;&lt;title&gt;A novel missense mutation in SUCLG1 associated with mitochondrial DNA depletion, encephalomyopathic form, with methylmalonic aciduria&lt;/title&gt;&lt;secondary-title&gt;European Journal of Pediatrics&lt;/secondary-title&gt;&lt;/titles&gt;&lt;periodical&gt;&lt;full-title&gt;European Journal of Pediatrics&lt;/full-title&gt;&lt;/periodical&gt;&lt;pages&gt;201-205&lt;/pages&gt;&lt;volume&gt;169&lt;/volume&gt;&lt;number&gt;2&lt;/number&gt;&lt;dates&gt;&lt;year&gt;2010&lt;/year&gt;&lt;pub-dates&gt;&lt;date&gt;2010/02/01&lt;/date&gt;&lt;/pub-dates&gt;&lt;/dates&gt;&lt;isbn&gt;1432-1076&lt;/isbn&gt;&lt;urls&gt;&lt;related-urls&gt;&lt;url&gt;https://doi.org/10.1007/s00431-009-1007-z&lt;/url&gt;&lt;/related-urls&gt;&lt;/urls&gt;&lt;electronic-resource-num&gt;10.1007/s00431-009-1007-z&lt;/electronic-resource-num&gt;&lt;/record&gt;&lt;/Cite&gt;&lt;/EndNote&gt;</w:instrText>
      </w:r>
      <w:r w:rsidR="00F05A4D" w:rsidRPr="00324C88">
        <w:rPr>
          <w:sz w:val="24"/>
          <w:szCs w:val="24"/>
        </w:rPr>
        <w:fldChar w:fldCharType="separate"/>
      </w:r>
      <w:r w:rsidR="00F55728" w:rsidRPr="00324C88">
        <w:rPr>
          <w:noProof/>
          <w:sz w:val="24"/>
          <w:szCs w:val="24"/>
        </w:rPr>
        <w:t>(418)</w:t>
      </w:r>
      <w:r w:rsidR="00F05A4D" w:rsidRPr="00324C88">
        <w:rPr>
          <w:sz w:val="24"/>
          <w:szCs w:val="24"/>
        </w:rPr>
        <w:fldChar w:fldCharType="end"/>
      </w:r>
      <w:r w:rsidR="00F05A4D" w:rsidRPr="00324C88">
        <w:rPr>
          <w:sz w:val="24"/>
          <w:szCs w:val="24"/>
        </w:rPr>
        <w:t>.</w:t>
      </w:r>
    </w:p>
    <w:p w14:paraId="35BE2205" w14:textId="30A562FA" w:rsidR="0043609E" w:rsidRPr="00324C88" w:rsidRDefault="0043609E" w:rsidP="00324C88">
      <w:pPr>
        <w:pStyle w:val="p1"/>
        <w:spacing w:before="360" w:after="360" w:line="360" w:lineRule="auto"/>
        <w:ind w:firstLine="709"/>
        <w:jc w:val="both"/>
        <w:rPr>
          <w:sz w:val="24"/>
          <w:szCs w:val="24"/>
        </w:rPr>
      </w:pPr>
      <w:r w:rsidRPr="00324C88">
        <w:rPr>
          <w:color w:val="222222"/>
          <w:sz w:val="24"/>
          <w:szCs w:val="24"/>
          <w:shd w:val="clear" w:color="auto" w:fill="FFFFFF"/>
        </w:rPr>
        <w:t>Pir</w:t>
      </w:r>
      <w:r w:rsidR="006955FA" w:rsidRPr="00324C88">
        <w:rPr>
          <w:color w:val="222222"/>
          <w:sz w:val="24"/>
          <w:szCs w:val="24"/>
          <w:shd w:val="clear" w:color="auto" w:fill="FFFFFF"/>
        </w:rPr>
        <w:t>ü</w:t>
      </w:r>
      <w:r w:rsidRPr="00324C88">
        <w:rPr>
          <w:color w:val="222222"/>
          <w:sz w:val="24"/>
          <w:szCs w:val="24"/>
          <w:shd w:val="clear" w:color="auto" w:fill="FFFFFF"/>
        </w:rPr>
        <w:t xml:space="preserve">vat dehidrogenaz, </w:t>
      </w:r>
      <w:proofErr w:type="spellStart"/>
      <w:r w:rsidRPr="00324C88">
        <w:rPr>
          <w:color w:val="222222"/>
          <w:sz w:val="24"/>
          <w:szCs w:val="24"/>
          <w:shd w:val="clear" w:color="auto" w:fill="FFFFFF"/>
        </w:rPr>
        <w:t>piruvatın</w:t>
      </w:r>
      <w:proofErr w:type="spellEnd"/>
      <w:r w:rsidRPr="00324C88">
        <w:rPr>
          <w:color w:val="222222"/>
          <w:sz w:val="24"/>
          <w:szCs w:val="24"/>
          <w:shd w:val="clear" w:color="auto" w:fill="FFFFFF"/>
        </w:rPr>
        <w:t xml:space="preserve"> oksidatif </w:t>
      </w:r>
      <w:proofErr w:type="spellStart"/>
      <w:r w:rsidRPr="00324C88">
        <w:rPr>
          <w:color w:val="222222"/>
          <w:sz w:val="24"/>
          <w:szCs w:val="24"/>
          <w:shd w:val="clear" w:color="auto" w:fill="FFFFFF"/>
        </w:rPr>
        <w:t>dekarboksilasyonunu</w:t>
      </w:r>
      <w:proofErr w:type="spellEnd"/>
      <w:r w:rsidRPr="00324C88">
        <w:rPr>
          <w:color w:val="222222"/>
          <w:sz w:val="24"/>
          <w:szCs w:val="24"/>
          <w:shd w:val="clear" w:color="auto" w:fill="FFFFFF"/>
        </w:rPr>
        <w:t xml:space="preserve"> katalize ederek asetil </w:t>
      </w:r>
      <w:proofErr w:type="spellStart"/>
      <w:r w:rsidRPr="00324C88">
        <w:rPr>
          <w:color w:val="222222"/>
          <w:sz w:val="24"/>
          <w:szCs w:val="24"/>
          <w:shd w:val="clear" w:color="auto" w:fill="FFFFFF"/>
        </w:rPr>
        <w:t>CoA</w:t>
      </w:r>
      <w:proofErr w:type="spellEnd"/>
      <w:r w:rsidRPr="00324C88">
        <w:rPr>
          <w:color w:val="222222"/>
          <w:sz w:val="24"/>
          <w:szCs w:val="24"/>
          <w:shd w:val="clear" w:color="auto" w:fill="FFFFFF"/>
        </w:rPr>
        <w:t xml:space="preserve"> üreten çoklu enzim kompleksidir. Bu, sitoplazmadaki glikoliz yolu ile mitokondrideki sitrik asit döngüsünü birbirine bağlayan geri dönüşümsüz bir reaksiyondur. Enzim, normal koşullar altında enerjinin neredeyse tamamının aerobik glikoz oksidasyonundan elde edildiği beyinde özellikle önemlidir. Kompleks, üç katalitik bileşenden, yani PDH (E1), </w:t>
      </w:r>
      <w:proofErr w:type="spellStart"/>
      <w:r w:rsidRPr="00324C88">
        <w:rPr>
          <w:color w:val="222222"/>
          <w:sz w:val="24"/>
          <w:szCs w:val="24"/>
          <w:shd w:val="clear" w:color="auto" w:fill="FFFFFF"/>
        </w:rPr>
        <w:t>dihidrolipoamid</w:t>
      </w:r>
      <w:proofErr w:type="spellEnd"/>
      <w:r w:rsidRPr="00324C88">
        <w:rPr>
          <w:color w:val="222222"/>
          <w:sz w:val="24"/>
          <w:szCs w:val="24"/>
          <w:shd w:val="clear" w:color="auto" w:fill="FFFFFF"/>
        </w:rPr>
        <w:t xml:space="preserve"> </w:t>
      </w:r>
      <w:proofErr w:type="spellStart"/>
      <w:r w:rsidRPr="00324C88">
        <w:rPr>
          <w:color w:val="222222"/>
          <w:sz w:val="24"/>
          <w:szCs w:val="24"/>
          <w:shd w:val="clear" w:color="auto" w:fill="FFFFFF"/>
        </w:rPr>
        <w:t>asetiltransferaz</w:t>
      </w:r>
      <w:proofErr w:type="spellEnd"/>
      <w:r w:rsidRPr="00324C88">
        <w:rPr>
          <w:color w:val="222222"/>
          <w:sz w:val="24"/>
          <w:szCs w:val="24"/>
          <w:shd w:val="clear" w:color="auto" w:fill="FFFFFF"/>
        </w:rPr>
        <w:t xml:space="preserve"> (E2) ve </w:t>
      </w:r>
      <w:proofErr w:type="spellStart"/>
      <w:r w:rsidRPr="00324C88">
        <w:rPr>
          <w:color w:val="222222"/>
          <w:sz w:val="24"/>
          <w:szCs w:val="24"/>
          <w:shd w:val="clear" w:color="auto" w:fill="FFFFFF"/>
        </w:rPr>
        <w:t>dihidrolipoamid</w:t>
      </w:r>
      <w:proofErr w:type="spellEnd"/>
      <w:r w:rsidRPr="00324C88">
        <w:rPr>
          <w:color w:val="222222"/>
          <w:sz w:val="24"/>
          <w:szCs w:val="24"/>
          <w:shd w:val="clear" w:color="auto" w:fill="FFFFFF"/>
        </w:rPr>
        <w:t xml:space="preserve"> dehidrogenaz (E3) ile iki düzenleyici bileşenden, yani E1 kinaz ve fosfo-E1-fosfatazdan ve altıncı bir bileşen olan E3 bağlayıcı proteinden oluşur. E1 enzimi, iki E1α alt birimi ve iki E1β alt biriminden oluşan, kofaktör olarak tiamin pirofosfat içeren bir </w:t>
      </w:r>
      <w:proofErr w:type="spellStart"/>
      <w:r w:rsidRPr="00324C88">
        <w:rPr>
          <w:color w:val="222222"/>
          <w:sz w:val="24"/>
          <w:szCs w:val="24"/>
          <w:shd w:val="clear" w:color="auto" w:fill="FFFFFF"/>
        </w:rPr>
        <w:t>heterotetramerdir</w:t>
      </w:r>
      <w:proofErr w:type="spellEnd"/>
      <w:r w:rsidRPr="00324C88">
        <w:rPr>
          <w:color w:val="222222"/>
          <w:sz w:val="24"/>
          <w:szCs w:val="24"/>
          <w:shd w:val="clear" w:color="auto" w:fill="FFFFFF"/>
        </w:rPr>
        <w:t xml:space="preserve">. </w:t>
      </w:r>
      <w:r w:rsidRPr="00324C88">
        <w:rPr>
          <w:color w:val="auto"/>
          <w:sz w:val="24"/>
          <w:szCs w:val="24"/>
        </w:rPr>
        <w:t xml:space="preserve">PDHB geni E1 enziminin β alt birimini kodlar, PDHX geni de </w:t>
      </w:r>
      <w:proofErr w:type="spellStart"/>
      <w:r w:rsidRPr="00324C88">
        <w:rPr>
          <w:color w:val="auto"/>
          <w:sz w:val="24"/>
          <w:szCs w:val="24"/>
        </w:rPr>
        <w:t>PDC’nin</w:t>
      </w:r>
      <w:proofErr w:type="spellEnd"/>
      <w:r w:rsidRPr="00324C88">
        <w:rPr>
          <w:color w:val="auto"/>
          <w:sz w:val="24"/>
          <w:szCs w:val="24"/>
        </w:rPr>
        <w:t xml:space="preserve"> E3 bağlayıcı proteinini kodlar. Çalışmamızda</w:t>
      </w:r>
      <w:r w:rsidR="00B37116" w:rsidRPr="00324C88">
        <w:rPr>
          <w:color w:val="auto"/>
          <w:sz w:val="24"/>
          <w:szCs w:val="24"/>
        </w:rPr>
        <w:t xml:space="preserve"> bir </w:t>
      </w:r>
      <w:r w:rsidRPr="00324C88">
        <w:rPr>
          <w:color w:val="auto"/>
          <w:sz w:val="24"/>
          <w:szCs w:val="24"/>
        </w:rPr>
        <w:t xml:space="preserve"> yaşından itibaren motor gelişim geriliği ve polinöropati ile takibinde de nöbet ile izlenen PDH aktivitesi düşük bulunan ve </w:t>
      </w:r>
      <w:r w:rsidRPr="00324C88">
        <w:rPr>
          <w:sz w:val="24"/>
          <w:szCs w:val="24"/>
        </w:rPr>
        <w:t xml:space="preserve">PDHB geninde birleşik heterozigot varyant bulunan </w:t>
      </w:r>
      <w:r w:rsidR="002373F3" w:rsidRPr="00324C88">
        <w:rPr>
          <w:sz w:val="24"/>
          <w:szCs w:val="24"/>
        </w:rPr>
        <w:t xml:space="preserve">ketojenik diyet ve tiamin tedavisi alan </w:t>
      </w:r>
      <w:r w:rsidRPr="00324C88">
        <w:rPr>
          <w:sz w:val="24"/>
          <w:szCs w:val="24"/>
        </w:rPr>
        <w:t xml:space="preserve">hastamız bulunmaktadır. Literatürde üç aylıkken yapılan muayenede hipotoni ve derin tendon reflekslerinde azalma </w:t>
      </w:r>
      <w:proofErr w:type="spellStart"/>
      <w:r w:rsidRPr="00324C88">
        <w:rPr>
          <w:sz w:val="24"/>
          <w:szCs w:val="24"/>
        </w:rPr>
        <w:t>farkedilen</w:t>
      </w:r>
      <w:proofErr w:type="spellEnd"/>
      <w:r w:rsidRPr="00324C88">
        <w:rPr>
          <w:sz w:val="24"/>
          <w:szCs w:val="24"/>
        </w:rPr>
        <w:t xml:space="preserve"> şiddetli laktik </w:t>
      </w:r>
      <w:proofErr w:type="spellStart"/>
      <w:r w:rsidRPr="00324C88">
        <w:rPr>
          <w:sz w:val="24"/>
          <w:szCs w:val="24"/>
        </w:rPr>
        <w:t>asidemisi</w:t>
      </w:r>
      <w:proofErr w:type="spellEnd"/>
      <w:r w:rsidRPr="00324C88">
        <w:rPr>
          <w:sz w:val="24"/>
          <w:szCs w:val="24"/>
        </w:rPr>
        <w:t xml:space="preserve"> olan ve doğumdan itibaren hipotoni ve gelişim geriliği olan</w:t>
      </w:r>
      <w:r w:rsidR="002373F3" w:rsidRPr="00324C88">
        <w:rPr>
          <w:sz w:val="24"/>
          <w:szCs w:val="24"/>
        </w:rPr>
        <w:t xml:space="preserve">, derin tendon reflekslerinde problem olmayan PDH enzim </w:t>
      </w:r>
      <w:r w:rsidR="00B37116" w:rsidRPr="00324C88">
        <w:rPr>
          <w:sz w:val="24"/>
          <w:szCs w:val="24"/>
        </w:rPr>
        <w:t>aktivitesinde</w:t>
      </w:r>
      <w:r w:rsidR="002373F3" w:rsidRPr="00324C88">
        <w:rPr>
          <w:sz w:val="24"/>
          <w:szCs w:val="24"/>
        </w:rPr>
        <w:t xml:space="preserve"> düşüklük olan PDHB mutasyonu tanımlanmış iki hasta tanımlanmıştır </w:t>
      </w:r>
      <w:r w:rsidR="002373F3" w:rsidRPr="00324C88">
        <w:rPr>
          <w:sz w:val="24"/>
          <w:szCs w:val="24"/>
        </w:rPr>
        <w:fldChar w:fldCharType="begin"/>
      </w:r>
      <w:r w:rsidR="00F55728" w:rsidRPr="00324C88">
        <w:rPr>
          <w:sz w:val="24"/>
          <w:szCs w:val="24"/>
        </w:rPr>
        <w:instrText xml:space="preserve"> ADDIN EN.CITE &lt;EndNote&gt;&lt;Cite&gt;&lt;Author&gt;Brown&lt;/Author&gt;&lt;Year&gt;2004&lt;/Year&gt;&lt;RecNum&gt;516&lt;/RecNum&gt;&lt;DisplayText&gt;(419)&lt;/DisplayText&gt;&lt;record&gt;&lt;rec-number&gt;516&lt;/rec-number&gt;&lt;foreign-keys&gt;&lt;key app="EN" db-id="0pxp9xsasrapexedeerp2xwsfrr5w5vpsswx" timestamp="1767685704"&gt;516&lt;/key&gt;&lt;/foreign-keys&gt;&lt;ref-type name="Journal Article"&gt;17&lt;/ref-type&gt;&lt;contributors&gt;&lt;authors&gt;&lt;author&gt;Brown, Ruth M.&lt;/author&gt;&lt;author&gt;Head, Rosemary A.&lt;/author&gt;&lt;author&gt;Boubriak, Ivan I.&lt;/author&gt;&lt;author&gt;Leonard, James V.&lt;/author&gt;&lt;author&gt;Thomas, Neil H.&lt;/author&gt;&lt;author&gt;Brown, Garry K.&lt;/author&gt;&lt;/authors&gt;&lt;/contributors&gt;&lt;titles&gt;&lt;title&gt;Mutations in the gene for the E1β subunit: a novel cause of pyruvate dehydrogenase deficiency&lt;/title&gt;&lt;secondary-title&gt;Human Genetics&lt;/secondary-title&gt;&lt;/titles&gt;&lt;periodical&gt;&lt;full-title&gt;Human Genetics&lt;/full-title&gt;&lt;/periodical&gt;&lt;pages&gt;123-127&lt;/pages&gt;&lt;volume&gt;115&lt;/volume&gt;&lt;number&gt;2&lt;/number&gt;&lt;dates&gt;&lt;year&gt;2004&lt;/year&gt;&lt;pub-dates&gt;&lt;date&gt;2004/07/01&lt;/date&gt;&lt;/pub-dates&gt;&lt;/dates&gt;&lt;isbn&gt;1432-1203&lt;/isbn&gt;&lt;urls&gt;&lt;related-urls&gt;&lt;url&gt;https://doi.org/10.1007/s00439-004-1124-8&lt;/url&gt;&lt;/related-urls&gt;&lt;/urls&gt;&lt;electronic-resource-num&gt;10.1007/s00439-004-1124-8&lt;/electronic-resource-num&gt;&lt;/record&gt;&lt;/Cite&gt;&lt;/EndNote&gt;</w:instrText>
      </w:r>
      <w:r w:rsidR="002373F3" w:rsidRPr="00324C88">
        <w:rPr>
          <w:sz w:val="24"/>
          <w:szCs w:val="24"/>
        </w:rPr>
        <w:fldChar w:fldCharType="separate"/>
      </w:r>
      <w:r w:rsidR="00F55728" w:rsidRPr="00324C88">
        <w:rPr>
          <w:noProof/>
          <w:sz w:val="24"/>
          <w:szCs w:val="24"/>
        </w:rPr>
        <w:t>(419)</w:t>
      </w:r>
      <w:r w:rsidR="002373F3" w:rsidRPr="00324C88">
        <w:rPr>
          <w:sz w:val="24"/>
          <w:szCs w:val="24"/>
        </w:rPr>
        <w:fldChar w:fldCharType="end"/>
      </w:r>
      <w:r w:rsidR="002373F3" w:rsidRPr="00324C88">
        <w:rPr>
          <w:sz w:val="24"/>
          <w:szCs w:val="24"/>
        </w:rPr>
        <w:t>.</w:t>
      </w:r>
    </w:p>
    <w:p w14:paraId="7DA9F99E" w14:textId="064E63E1" w:rsidR="00415951" w:rsidRPr="00324C88" w:rsidRDefault="0043609E" w:rsidP="00324C88">
      <w:pPr>
        <w:pStyle w:val="p1"/>
        <w:spacing w:before="360" w:after="360" w:line="360" w:lineRule="auto"/>
        <w:ind w:firstLine="709"/>
        <w:jc w:val="both"/>
        <w:rPr>
          <w:sz w:val="24"/>
          <w:szCs w:val="24"/>
        </w:rPr>
      </w:pPr>
      <w:r w:rsidRPr="00324C88">
        <w:rPr>
          <w:sz w:val="24"/>
          <w:szCs w:val="24"/>
        </w:rPr>
        <w:t xml:space="preserve">Başka bir hastamızda da PDHX geni mutasyonu tespit edilmiştir. </w:t>
      </w:r>
      <w:r w:rsidR="0089136F" w:rsidRPr="00324C88">
        <w:rPr>
          <w:sz w:val="24"/>
          <w:szCs w:val="24"/>
        </w:rPr>
        <w:t>Bu hastamız da aralarında birinci derece kuzen evliliği bulunan, benzer şikayetleri olup kaybedilen kardeş öyküsü olan yenidoğan döneminde başlayan hipotoni, nöbet ve gelişim geriliği ile takibe alı</w:t>
      </w:r>
      <w:r w:rsidR="00B91A91" w:rsidRPr="00324C88">
        <w:rPr>
          <w:sz w:val="24"/>
          <w:szCs w:val="24"/>
        </w:rPr>
        <w:t>nmıştır. K</w:t>
      </w:r>
      <w:r w:rsidR="0089136F" w:rsidRPr="00324C88">
        <w:rPr>
          <w:sz w:val="24"/>
          <w:szCs w:val="24"/>
        </w:rPr>
        <w:t xml:space="preserve">anda laktat yüksekliği, idrarda laktat, pirüvat atılımı olan kranial görüntülemesinde frontal bölgede kistik değişiklikler, </w:t>
      </w:r>
      <w:proofErr w:type="spellStart"/>
      <w:r w:rsidR="00B91A91" w:rsidRPr="00324C88">
        <w:rPr>
          <w:sz w:val="24"/>
          <w:szCs w:val="24"/>
        </w:rPr>
        <w:t>lökodistrofi</w:t>
      </w:r>
      <w:proofErr w:type="spellEnd"/>
      <w:r w:rsidR="00B91A91" w:rsidRPr="00324C88">
        <w:rPr>
          <w:sz w:val="24"/>
          <w:szCs w:val="24"/>
        </w:rPr>
        <w:t xml:space="preserve"> ve korpus </w:t>
      </w:r>
      <w:proofErr w:type="spellStart"/>
      <w:r w:rsidR="00B91A91" w:rsidRPr="00324C88">
        <w:rPr>
          <w:sz w:val="24"/>
          <w:szCs w:val="24"/>
        </w:rPr>
        <w:t>kallosum</w:t>
      </w:r>
      <w:proofErr w:type="spellEnd"/>
      <w:r w:rsidR="00B91A91" w:rsidRPr="00324C88">
        <w:rPr>
          <w:sz w:val="24"/>
          <w:szCs w:val="24"/>
        </w:rPr>
        <w:t xml:space="preserve"> </w:t>
      </w:r>
      <w:proofErr w:type="spellStart"/>
      <w:r w:rsidR="00B91A91" w:rsidRPr="00324C88">
        <w:rPr>
          <w:sz w:val="24"/>
          <w:szCs w:val="24"/>
        </w:rPr>
        <w:t>agenezisi</w:t>
      </w:r>
      <w:proofErr w:type="spellEnd"/>
      <w:r w:rsidR="00B91A91" w:rsidRPr="00324C88">
        <w:rPr>
          <w:sz w:val="24"/>
          <w:szCs w:val="24"/>
        </w:rPr>
        <w:t xml:space="preserve"> bulunmaktadır. PDHX mutasyonu olan hastaya ketojenik diyet ile beslenme önerilmiştir. </w:t>
      </w:r>
      <w:r w:rsidR="008D6F26" w:rsidRPr="00324C88">
        <w:rPr>
          <w:sz w:val="24"/>
          <w:szCs w:val="24"/>
        </w:rPr>
        <w:t>Schiff ve arkadaşları tarafından ebeveynleri arasında akrabalık olan ve sağlıklı kardeşi bulunan PDHX mutasyonu olan bir hasta ele alınmıştır. Prematüre doğum öyküsü olan hasta</w:t>
      </w:r>
      <w:r w:rsidR="0089136F" w:rsidRPr="00324C88">
        <w:rPr>
          <w:sz w:val="24"/>
          <w:szCs w:val="24"/>
        </w:rPr>
        <w:t xml:space="preserve"> </w:t>
      </w:r>
      <w:r w:rsidR="008D6F26" w:rsidRPr="00324C88">
        <w:rPr>
          <w:sz w:val="24"/>
          <w:szCs w:val="24"/>
          <w:shd w:val="clear" w:color="auto" w:fill="FFFFFF"/>
        </w:rPr>
        <w:t xml:space="preserve">hafif spastik </w:t>
      </w:r>
      <w:proofErr w:type="spellStart"/>
      <w:r w:rsidR="008D6F26" w:rsidRPr="00324C88">
        <w:rPr>
          <w:sz w:val="24"/>
          <w:szCs w:val="24"/>
          <w:shd w:val="clear" w:color="auto" w:fill="FFFFFF"/>
        </w:rPr>
        <w:t>paraparezi</w:t>
      </w:r>
      <w:proofErr w:type="spellEnd"/>
      <w:r w:rsidR="008D6F26" w:rsidRPr="00324C88">
        <w:rPr>
          <w:sz w:val="24"/>
          <w:szCs w:val="24"/>
          <w:shd w:val="clear" w:color="auto" w:fill="FFFFFF"/>
        </w:rPr>
        <w:t xml:space="preserve"> ve serebellar belirtilerle birlikte, spesifik olmayan ve genel bir psikomotor gerilik göstermiştir. Bu dönemde yapılan </w:t>
      </w:r>
      <w:r w:rsidR="008D6F26" w:rsidRPr="00324C88">
        <w:rPr>
          <w:sz w:val="24"/>
          <w:szCs w:val="24"/>
          <w:shd w:val="clear" w:color="auto" w:fill="FFFFFF"/>
        </w:rPr>
        <w:lastRenderedPageBreak/>
        <w:t xml:space="preserve">beyin manyetik rezonans görüntülemesi periventriküler </w:t>
      </w:r>
      <w:proofErr w:type="spellStart"/>
      <w:r w:rsidR="008D6F26" w:rsidRPr="00324C88">
        <w:rPr>
          <w:sz w:val="24"/>
          <w:szCs w:val="24"/>
          <w:shd w:val="clear" w:color="auto" w:fill="FFFFFF"/>
        </w:rPr>
        <w:t>lökomalazi</w:t>
      </w:r>
      <w:proofErr w:type="spellEnd"/>
      <w:r w:rsidR="008D6F26" w:rsidRPr="00324C88">
        <w:rPr>
          <w:sz w:val="24"/>
          <w:szCs w:val="24"/>
          <w:shd w:val="clear" w:color="auto" w:fill="FFFFFF"/>
        </w:rPr>
        <w:t xml:space="preserve"> ile uyumlu değerlendirilmiştir.  </w:t>
      </w:r>
      <w:r w:rsidR="0089136F" w:rsidRPr="00324C88">
        <w:rPr>
          <w:sz w:val="24"/>
          <w:szCs w:val="24"/>
          <w:shd w:val="clear" w:color="auto" w:fill="FFFFFF"/>
        </w:rPr>
        <w:t xml:space="preserve">Takibinde </w:t>
      </w:r>
      <w:proofErr w:type="spellStart"/>
      <w:r w:rsidR="0089136F" w:rsidRPr="00324C88">
        <w:rPr>
          <w:sz w:val="24"/>
          <w:szCs w:val="24"/>
          <w:shd w:val="clear" w:color="auto" w:fill="FFFFFF"/>
        </w:rPr>
        <w:t>status</w:t>
      </w:r>
      <w:proofErr w:type="spellEnd"/>
      <w:r w:rsidR="0089136F" w:rsidRPr="00324C88">
        <w:rPr>
          <w:sz w:val="24"/>
          <w:szCs w:val="24"/>
          <w:shd w:val="clear" w:color="auto" w:fill="FFFFFF"/>
        </w:rPr>
        <w:t xml:space="preserve"> </w:t>
      </w:r>
      <w:proofErr w:type="spellStart"/>
      <w:r w:rsidR="0089136F" w:rsidRPr="00324C88">
        <w:rPr>
          <w:sz w:val="24"/>
          <w:szCs w:val="24"/>
          <w:shd w:val="clear" w:color="auto" w:fill="FFFFFF"/>
        </w:rPr>
        <w:t>epilepticus</w:t>
      </w:r>
      <w:proofErr w:type="spellEnd"/>
      <w:r w:rsidR="0089136F" w:rsidRPr="00324C88">
        <w:rPr>
          <w:sz w:val="24"/>
          <w:szCs w:val="24"/>
          <w:shd w:val="clear" w:color="auto" w:fill="FFFFFF"/>
        </w:rPr>
        <w:t xml:space="preserve"> tablosu sonrasında başlanan </w:t>
      </w:r>
      <w:proofErr w:type="spellStart"/>
      <w:r w:rsidR="0089136F" w:rsidRPr="00324C88">
        <w:rPr>
          <w:sz w:val="24"/>
          <w:szCs w:val="24"/>
          <w:shd w:val="clear" w:color="auto" w:fill="FFFFFF"/>
        </w:rPr>
        <w:t>valproat</w:t>
      </w:r>
      <w:proofErr w:type="spellEnd"/>
      <w:r w:rsidR="0089136F" w:rsidRPr="00324C88">
        <w:rPr>
          <w:sz w:val="24"/>
          <w:szCs w:val="24"/>
          <w:shd w:val="clear" w:color="auto" w:fill="FFFFFF"/>
        </w:rPr>
        <w:t xml:space="preserve"> tedavisi ile kusma ve </w:t>
      </w:r>
      <w:proofErr w:type="spellStart"/>
      <w:r w:rsidR="0089136F" w:rsidRPr="00324C88">
        <w:rPr>
          <w:sz w:val="24"/>
          <w:szCs w:val="24"/>
          <w:shd w:val="clear" w:color="auto" w:fill="FFFFFF"/>
        </w:rPr>
        <w:t>distoni</w:t>
      </w:r>
      <w:proofErr w:type="spellEnd"/>
      <w:r w:rsidR="0089136F" w:rsidRPr="00324C88">
        <w:rPr>
          <w:sz w:val="24"/>
          <w:szCs w:val="24"/>
          <w:shd w:val="clear" w:color="auto" w:fill="FFFFFF"/>
        </w:rPr>
        <w:t xml:space="preserve"> şikayetlerinin belirginleşmesi üzerine yapılan beyin manyetik rezonans görüntülemesi bazal gangliyonlarda ve subkortikal beyaz maddede bilateral </w:t>
      </w:r>
      <w:proofErr w:type="spellStart"/>
      <w:r w:rsidR="0089136F" w:rsidRPr="00324C88">
        <w:rPr>
          <w:sz w:val="24"/>
          <w:szCs w:val="24"/>
          <w:shd w:val="clear" w:color="auto" w:fill="FFFFFF"/>
        </w:rPr>
        <w:t>hiperintensite</w:t>
      </w:r>
      <w:proofErr w:type="spellEnd"/>
      <w:r w:rsidR="0089136F" w:rsidRPr="00324C88">
        <w:rPr>
          <w:sz w:val="24"/>
          <w:szCs w:val="24"/>
          <w:shd w:val="clear" w:color="auto" w:fill="FFFFFF"/>
        </w:rPr>
        <w:t xml:space="preserve"> ile uyumlu bulunmuştur. Yapılan tetkiklerinde yemek sonrası ölçülen lakti</w:t>
      </w:r>
      <w:r w:rsidR="006955FA" w:rsidRPr="00324C88">
        <w:rPr>
          <w:sz w:val="24"/>
          <w:szCs w:val="24"/>
          <w:shd w:val="clear" w:color="auto" w:fill="FFFFFF"/>
        </w:rPr>
        <w:t>k</w:t>
      </w:r>
      <w:r w:rsidR="0089136F" w:rsidRPr="00324C88">
        <w:rPr>
          <w:sz w:val="24"/>
          <w:szCs w:val="24"/>
          <w:shd w:val="clear" w:color="auto" w:fill="FFFFFF"/>
        </w:rPr>
        <w:t xml:space="preserve"> asit düzeylerinin açlık değerlerine göre yüksek olduğu ancak laktat/pirüvat oranının değişmediği görülmüştür. Ketojenik diyet ve tiamin takviyesi ile kan ve BOS laktat düzeylerinde azalma ve  MR spektroskopide laktat düzeylerindeki düşüş gösterilmiştir </w:t>
      </w:r>
      <w:r w:rsidR="0089136F" w:rsidRPr="00324C88">
        <w:rPr>
          <w:sz w:val="24"/>
          <w:szCs w:val="24"/>
          <w:shd w:val="clear" w:color="auto" w:fill="FFFFFF"/>
        </w:rPr>
        <w:fldChar w:fldCharType="begin"/>
      </w:r>
      <w:r w:rsidR="00F55728" w:rsidRPr="00324C88">
        <w:rPr>
          <w:sz w:val="24"/>
          <w:szCs w:val="24"/>
          <w:shd w:val="clear" w:color="auto" w:fill="FFFFFF"/>
        </w:rPr>
        <w:instrText xml:space="preserve"> ADDIN EN.CITE &lt;EndNote&gt;&lt;Cite&gt;&lt;Author&gt;Schiff&lt;/Author&gt;&lt;Year&gt;2006&lt;/Year&gt;&lt;RecNum&gt;517&lt;/RecNum&gt;&lt;DisplayText&gt;(420)&lt;/DisplayText&gt;&lt;record&gt;&lt;rec-number&gt;517&lt;/rec-number&gt;&lt;foreign-keys&gt;&lt;key app="EN" db-id="0pxp9xsasrapexedeerp2xwsfrr5w5vpsswx" timestamp="1767686893"&gt;517&lt;/key&gt;&lt;/foreign-keys&gt;&lt;ref-type name="Journal Article"&gt;17&lt;/ref-type&gt;&lt;contributors&gt;&lt;authors&gt;&lt;author&gt;Schiff, Manuel&lt;/author&gt;&lt;author&gt;Miné, Manuele&lt;/author&gt;&lt;author&gt;Brivet, Michèle&lt;/author&gt;&lt;author&gt;Marsac, Cécile&lt;/author&gt;&lt;author&gt;Elmaleh-Bergés, Monique&lt;/author&gt;&lt;author&gt;Evrard, Philippe&lt;/author&gt;&lt;author&gt;Ogier De Baulny, Hélène&lt;/author&gt;&lt;/authors&gt;&lt;/contributors&gt;&lt;titles&gt;&lt;title&gt;Leigh&amp;apos;s disease due to a new mutation in the PDHX gene&lt;/title&gt;&lt;secondary-title&gt;Annals of Neurology&lt;/secondary-title&gt;&lt;/titles&gt;&lt;periodical&gt;&lt;full-title&gt;Annals of Neurology&lt;/full-title&gt;&lt;/periodical&gt;&lt;pages&gt;709-714&lt;/pages&gt;&lt;volume&gt;59&lt;/volume&gt;&lt;number&gt;4&lt;/number&gt;&lt;dates&gt;&lt;year&gt;2006&lt;/year&gt;&lt;/dates&gt;&lt;isbn&gt;0364-5134&lt;/isbn&gt;&lt;urls&gt;&lt;related-urls&gt;&lt;url&gt;https://onlinelibrary.wiley.com/doi/abs/10.1002/ana.20818&lt;/url&gt;&lt;/related-urls&gt;&lt;/urls&gt;&lt;electronic-resource-num&gt;https://doi.org/10.1002/ana.20818&lt;/electronic-resource-num&gt;&lt;/record&gt;&lt;/Cite&gt;&lt;/EndNote&gt;</w:instrText>
      </w:r>
      <w:r w:rsidR="0089136F" w:rsidRPr="00324C88">
        <w:rPr>
          <w:sz w:val="24"/>
          <w:szCs w:val="24"/>
          <w:shd w:val="clear" w:color="auto" w:fill="FFFFFF"/>
        </w:rPr>
        <w:fldChar w:fldCharType="separate"/>
      </w:r>
      <w:r w:rsidR="00F55728" w:rsidRPr="00324C88">
        <w:rPr>
          <w:noProof/>
          <w:sz w:val="24"/>
          <w:szCs w:val="24"/>
          <w:shd w:val="clear" w:color="auto" w:fill="FFFFFF"/>
        </w:rPr>
        <w:t>(420)</w:t>
      </w:r>
      <w:r w:rsidR="0089136F" w:rsidRPr="00324C88">
        <w:rPr>
          <w:sz w:val="24"/>
          <w:szCs w:val="24"/>
          <w:shd w:val="clear" w:color="auto" w:fill="FFFFFF"/>
        </w:rPr>
        <w:fldChar w:fldCharType="end"/>
      </w:r>
      <w:r w:rsidR="0089136F" w:rsidRPr="00324C88">
        <w:rPr>
          <w:sz w:val="24"/>
          <w:szCs w:val="24"/>
          <w:shd w:val="clear" w:color="auto" w:fill="FFFFFF"/>
        </w:rPr>
        <w:t>.</w:t>
      </w:r>
    </w:p>
    <w:p w14:paraId="1934E1EE" w14:textId="53D2E351" w:rsidR="00F93C3A" w:rsidRPr="00324C88" w:rsidRDefault="00641FFC" w:rsidP="00324C88">
      <w:pPr>
        <w:pStyle w:val="p1"/>
        <w:spacing w:before="360" w:after="360" w:line="360" w:lineRule="auto"/>
        <w:ind w:firstLine="709"/>
        <w:jc w:val="both"/>
        <w:rPr>
          <w:sz w:val="24"/>
          <w:szCs w:val="24"/>
        </w:rPr>
      </w:pPr>
      <w:r w:rsidRPr="00324C88">
        <w:rPr>
          <w:sz w:val="24"/>
          <w:szCs w:val="24"/>
        </w:rPr>
        <w:t xml:space="preserve">Hastaların ikisi klinik olarak MELAS ile uyumlu olup ikisinde de klinikle uyumlu tanımlanmış gen mutasyonlarına rastlanmıştır. </w:t>
      </w:r>
      <w:r w:rsidR="00F93C3A" w:rsidRPr="00324C88">
        <w:rPr>
          <w:sz w:val="24"/>
          <w:szCs w:val="24"/>
        </w:rPr>
        <w:t>MTTL1 geninde m.3243A&gt;G nükleotid değişimine sahip hastaların</w:t>
      </w:r>
      <w:r w:rsidR="00BD394A" w:rsidRPr="00324C88">
        <w:rPr>
          <w:sz w:val="24"/>
          <w:szCs w:val="24"/>
        </w:rPr>
        <w:t xml:space="preserve"> ikisinde de</w:t>
      </w:r>
      <w:r w:rsidR="00F93C3A" w:rsidRPr="00324C88">
        <w:rPr>
          <w:sz w:val="24"/>
          <w:szCs w:val="24"/>
        </w:rPr>
        <w:t xml:space="preserve"> </w:t>
      </w:r>
      <w:r w:rsidR="00BD394A" w:rsidRPr="00324C88">
        <w:rPr>
          <w:sz w:val="24"/>
          <w:szCs w:val="24"/>
        </w:rPr>
        <w:t xml:space="preserve">altı </w:t>
      </w:r>
      <w:r w:rsidR="00F93C3A" w:rsidRPr="00324C88">
        <w:rPr>
          <w:sz w:val="24"/>
          <w:szCs w:val="24"/>
        </w:rPr>
        <w:t>yaş sonrası ilk semptomlar</w:t>
      </w:r>
      <w:r w:rsidR="00BD394A" w:rsidRPr="00324C88">
        <w:rPr>
          <w:sz w:val="24"/>
          <w:szCs w:val="24"/>
        </w:rPr>
        <w:t>ı</w:t>
      </w:r>
      <w:r w:rsidR="00F93C3A" w:rsidRPr="00324C88">
        <w:rPr>
          <w:sz w:val="24"/>
          <w:szCs w:val="24"/>
        </w:rPr>
        <w:t xml:space="preserve"> görülmüştür. Bir hastamız tekrarlayan güçsüzlük, görme kaybı, bilinç değişikliği, kusma, </w:t>
      </w:r>
      <w:proofErr w:type="spellStart"/>
      <w:r w:rsidR="00F93C3A" w:rsidRPr="00324C88">
        <w:rPr>
          <w:sz w:val="24"/>
          <w:szCs w:val="24"/>
        </w:rPr>
        <w:t>nistagmus</w:t>
      </w:r>
      <w:proofErr w:type="spellEnd"/>
      <w:r w:rsidR="00F93C3A" w:rsidRPr="00324C88">
        <w:rPr>
          <w:sz w:val="24"/>
          <w:szCs w:val="24"/>
        </w:rPr>
        <w:t xml:space="preserve"> atakları ile bu ataklara eşlik eden laktik asidemi ve kranial görüntülemede serebral ve serebellar atrofi, kortikal, subkortikal ve derin gri cevherde yer değiştiren lezyonlar sonrasında diğer hastamız</w:t>
      </w:r>
      <w:r w:rsidR="00BD394A" w:rsidRPr="00324C88">
        <w:rPr>
          <w:sz w:val="24"/>
          <w:szCs w:val="24"/>
        </w:rPr>
        <w:t xml:space="preserve"> da tekrarlayan kas güçsüzlüğü, denge kaybı ve işitme kaybı ile bu ataklara eşlik eden laktik asidemi ve serebellar atrofi ve </w:t>
      </w:r>
      <w:proofErr w:type="spellStart"/>
      <w:r w:rsidR="00BD394A" w:rsidRPr="00324C88">
        <w:rPr>
          <w:sz w:val="24"/>
          <w:szCs w:val="24"/>
        </w:rPr>
        <w:t>kontrastlanma</w:t>
      </w:r>
      <w:proofErr w:type="spellEnd"/>
      <w:r w:rsidR="00BD394A" w:rsidRPr="00324C88">
        <w:rPr>
          <w:sz w:val="24"/>
          <w:szCs w:val="24"/>
        </w:rPr>
        <w:t xml:space="preserve"> şiddetinde farklılık gösteren kortikal lezyonlar ile klinik vermiştir. </w:t>
      </w:r>
      <w:r w:rsidR="00F93C3A" w:rsidRPr="00324C88">
        <w:rPr>
          <w:sz w:val="24"/>
          <w:szCs w:val="24"/>
        </w:rPr>
        <w:t xml:space="preserve">Her iki hasta da mitokondriyal kokteyl ve </w:t>
      </w:r>
      <w:proofErr w:type="spellStart"/>
      <w:r w:rsidR="00F93C3A" w:rsidRPr="00324C88">
        <w:rPr>
          <w:sz w:val="24"/>
          <w:szCs w:val="24"/>
        </w:rPr>
        <w:t>arjinin</w:t>
      </w:r>
      <w:proofErr w:type="spellEnd"/>
      <w:r w:rsidR="00F93C3A" w:rsidRPr="00324C88">
        <w:rPr>
          <w:sz w:val="24"/>
          <w:szCs w:val="24"/>
        </w:rPr>
        <w:t xml:space="preserve"> tedavisi ile izlenmektedir. </w:t>
      </w:r>
      <w:r w:rsidR="002D4D46" w:rsidRPr="00324C88">
        <w:rPr>
          <w:sz w:val="24"/>
          <w:szCs w:val="24"/>
        </w:rPr>
        <w:t xml:space="preserve">Kaufmann ve arkadaşlarının 3243A&gt;G nükleotid değişimini taşıyan </w:t>
      </w:r>
      <w:r w:rsidR="006E4FCA" w:rsidRPr="00324C88">
        <w:rPr>
          <w:sz w:val="24"/>
          <w:szCs w:val="24"/>
        </w:rPr>
        <w:t xml:space="preserve">ancak kliniği olmayan </w:t>
      </w:r>
      <w:r w:rsidR="002D4D46" w:rsidRPr="00324C88">
        <w:rPr>
          <w:sz w:val="24"/>
          <w:szCs w:val="24"/>
        </w:rPr>
        <w:t xml:space="preserve">ve </w:t>
      </w:r>
      <w:r w:rsidR="006E4FCA" w:rsidRPr="00324C88">
        <w:rPr>
          <w:sz w:val="24"/>
          <w:szCs w:val="24"/>
        </w:rPr>
        <w:t xml:space="preserve">aynı mutasyona sahip MELAS kliniği olan hastalarla yapmış oldukları çalışmada </w:t>
      </w:r>
      <w:r w:rsidR="006E4FCA" w:rsidRPr="00324C88">
        <w:rPr>
          <w:color w:val="333333"/>
          <w:sz w:val="24"/>
          <w:szCs w:val="24"/>
        </w:rPr>
        <w:t xml:space="preserve">çoğu hastada nöbet, hafıza kaybı, baş ağrısı, yürümede dengesizlik, halüsinasyonlar, depresyon ve davranışsal zorluklar da dahil olmak üzere çok sayıda ek nörolojik ve psikiyatrik sorun bulunduğu ve kontrol grubuna göre işitme kaybı, diyabet, egzersiz intoleransı, gastrointestinal bozuklukların daha sık görüldüğü bildirilmiştir </w:t>
      </w:r>
      <w:r w:rsidR="006E4FCA" w:rsidRPr="00324C88">
        <w:rPr>
          <w:color w:val="333333"/>
          <w:sz w:val="24"/>
          <w:szCs w:val="24"/>
        </w:rPr>
        <w:fldChar w:fldCharType="begin"/>
      </w:r>
      <w:r w:rsidR="00F55728" w:rsidRPr="00324C88">
        <w:rPr>
          <w:color w:val="333333"/>
          <w:sz w:val="24"/>
          <w:szCs w:val="24"/>
        </w:rPr>
        <w:instrText xml:space="preserve"> ADDIN EN.CITE &lt;EndNote&gt;&lt;Cite&gt;&lt;Author&gt;Kaufmann&lt;/Author&gt;&lt;Year&gt;2009&lt;/Year&gt;&lt;RecNum&gt;519&lt;/RecNum&gt;&lt;DisplayText&gt;(421)&lt;/DisplayText&gt;&lt;record&gt;&lt;rec-number&gt;519&lt;/rec-number&gt;&lt;foreign-keys&gt;&lt;key app="EN" db-id="0pxp9xsasrapexedeerp2xwsfrr5w5vpsswx" timestamp="1767702762"&gt;519&lt;/key&gt;&lt;/foreign-keys&gt;&lt;ref-type name="Journal Article"&gt;17&lt;/ref-type&gt;&lt;contributors&gt;&lt;authors&gt;&lt;author&gt;Kaufmann, Petra&lt;/author&gt;&lt;author&gt;Engelstad, Kristin&lt;/author&gt;&lt;author&gt;Wei, Ying&lt;/author&gt;&lt;author&gt;Kulikova, Romana&lt;/author&gt;&lt;author&gt;Oskoui, Maryam&lt;/author&gt;&lt;author&gt;Battista, Vanessa&lt;/author&gt;&lt;author&gt;Koenigsberger, Dorcas Y.&lt;/author&gt;&lt;author&gt;Pascual, Juan M.&lt;/author&gt;&lt;author&gt;Sano, Mary&lt;/author&gt;&lt;author&gt;Hirano, Michio&lt;/author&gt;&lt;author&gt;DiMauro, Salvatore&lt;/author&gt;&lt;author&gt;Shungu, Dikoma C.&lt;/author&gt;&lt;author&gt;Mao, Xiangling&lt;/author&gt;&lt;author&gt;De Vivo, Darryl C.&lt;/author&gt;&lt;/authors&gt;&lt;/contributors&gt;&lt;titles&gt;&lt;title&gt;Protean Phenotypic Features of the A3243G Mitochondrial DNA Mutation&lt;/title&gt;&lt;secondary-title&gt;Archives of Neurology&lt;/secondary-title&gt;&lt;/titles&gt;&lt;periodical&gt;&lt;full-title&gt;Archives of Neurology&lt;/full-title&gt;&lt;/periodical&gt;&lt;pages&gt;85-91&lt;/pages&gt;&lt;volume&gt;66&lt;/volume&gt;&lt;number&gt;1&lt;/number&gt;&lt;dates&gt;&lt;year&gt;2009&lt;/year&gt;&lt;/dates&gt;&lt;isbn&gt;0003-9942&lt;/isbn&gt;&lt;urls&gt;&lt;related-urls&gt;&lt;url&gt;https://doi.org/10.1001/archneurol.2008.526&lt;/url&gt;&lt;/related-urls&gt;&lt;/urls&gt;&lt;electronic-resource-num&gt;10.1001/archneurol.2008.526&lt;/electronic-resource-num&gt;&lt;access-date&gt;1/6/2026&lt;/access-date&gt;&lt;/record&gt;&lt;/Cite&gt;&lt;/EndNote&gt;</w:instrText>
      </w:r>
      <w:r w:rsidR="006E4FCA" w:rsidRPr="00324C88">
        <w:rPr>
          <w:color w:val="333333"/>
          <w:sz w:val="24"/>
          <w:szCs w:val="24"/>
        </w:rPr>
        <w:fldChar w:fldCharType="separate"/>
      </w:r>
      <w:r w:rsidR="00F55728" w:rsidRPr="00324C88">
        <w:rPr>
          <w:noProof/>
          <w:color w:val="333333"/>
          <w:sz w:val="24"/>
          <w:szCs w:val="24"/>
        </w:rPr>
        <w:t>(421)</w:t>
      </w:r>
      <w:r w:rsidR="006E4FCA" w:rsidRPr="00324C88">
        <w:rPr>
          <w:color w:val="333333"/>
          <w:sz w:val="24"/>
          <w:szCs w:val="24"/>
        </w:rPr>
        <w:fldChar w:fldCharType="end"/>
      </w:r>
      <w:r w:rsidR="006E4FCA" w:rsidRPr="00324C88">
        <w:rPr>
          <w:color w:val="333333"/>
          <w:sz w:val="24"/>
          <w:szCs w:val="24"/>
        </w:rPr>
        <w:t>.</w:t>
      </w:r>
    </w:p>
    <w:p w14:paraId="57477DDF" w14:textId="5C6773BD" w:rsidR="00785B23" w:rsidRPr="00324C88" w:rsidRDefault="00785B23" w:rsidP="00324C88">
      <w:pPr>
        <w:spacing w:before="360" w:after="360" w:line="360" w:lineRule="auto"/>
        <w:ind w:firstLine="709"/>
        <w:jc w:val="both"/>
      </w:pPr>
      <w:r w:rsidRPr="00324C88">
        <w:rPr>
          <w:color w:val="000000"/>
          <w:shd w:val="clear" w:color="auto" w:fill="FFFFFF"/>
        </w:rPr>
        <w:t xml:space="preserve">Mitokondri ve peroksizomların bölünmesinde önemli bir role sahip olan </w:t>
      </w:r>
      <w:r w:rsidRPr="00324C88">
        <w:t xml:space="preserve">DNML1 genindeki mutasyonlar literatürde ensefalopati ve optik atrofi ile ilişkilendirilmiştir. Prematüre doğum öyküsü, neonatal </w:t>
      </w:r>
      <w:proofErr w:type="spellStart"/>
      <w:r w:rsidRPr="00324C88">
        <w:t>kolestaz</w:t>
      </w:r>
      <w:proofErr w:type="spellEnd"/>
      <w:r w:rsidRPr="00324C88">
        <w:t xml:space="preserve">, uzamış sarılık gelişim geriliği olması nedeniyle takibe aldığımız, takibinde nöbeti olan ve optik atrofisi gözlenen hastamızda DNM1L geninde c.413A&gt;G heterozigot değişiklik saptanmıştır. </w:t>
      </w:r>
      <w:r w:rsidR="005A2C12" w:rsidRPr="00324C88">
        <w:t xml:space="preserve">Literatürde de farklı DNML1 varyantları tespit edilmiş farklı ailelerden 5 hastada </w:t>
      </w:r>
      <w:r w:rsidR="005A2C12" w:rsidRPr="00324C88">
        <w:lastRenderedPageBreak/>
        <w:t>gelişim geriliği, hipotoni, nöbet</w:t>
      </w:r>
      <w:r w:rsidR="00B37116" w:rsidRPr="00324C88">
        <w:t xml:space="preserve">, </w:t>
      </w:r>
      <w:r w:rsidR="005A2C12" w:rsidRPr="00324C88">
        <w:t xml:space="preserve">nöropati, optik atrofi, </w:t>
      </w:r>
      <w:proofErr w:type="spellStart"/>
      <w:r w:rsidR="005A2C12" w:rsidRPr="00324C88">
        <w:t>kardiyomyopati</w:t>
      </w:r>
      <w:proofErr w:type="spellEnd"/>
      <w:r w:rsidR="005A2C12" w:rsidRPr="00324C88">
        <w:t xml:space="preserve"> gibi geniş bir yelpazede klinik bulgular görüldüğü vurgulanmıştır </w:t>
      </w:r>
      <w:r w:rsidR="005A2C12" w:rsidRPr="00324C88">
        <w:fldChar w:fldCharType="begin">
          <w:fldData xml:space="preserve">PEVuZE5vdGU+PENpdGU+PEF1dGhvcj5Ob2xkZW48L0F1dGhvcj48WWVhcj4yMDIyPC9ZZWFyPjxS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=
</w:fldData>
        </w:fldChar>
      </w:r>
      <w:r w:rsidR="00F55728" w:rsidRPr="00324C88">
        <w:instrText xml:space="preserve"> ADDIN EN.CITE </w:instrText>
      </w:r>
      <w:r w:rsidR="00F55728" w:rsidRPr="00324C88">
        <w:fldChar w:fldCharType="begin">
          <w:fldData xml:space="preserve">PEVuZE5vdGU+PENpdGU+PEF1dGhvcj5Ob2xkZW48L0F1dGhvcj48WWVhcj4yMDIyPC9ZZWFyPjxS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=
</w:fldData>
        </w:fldChar>
      </w:r>
      <w:r w:rsidR="00F55728" w:rsidRPr="00324C88">
        <w:instrText xml:space="preserve"> ADDIN EN.CITE.DATA </w:instrText>
      </w:r>
      <w:r w:rsidR="00F55728" w:rsidRPr="00324C88">
        <w:fldChar w:fldCharType="end"/>
      </w:r>
      <w:r w:rsidR="005A2C12" w:rsidRPr="00324C88">
        <w:fldChar w:fldCharType="separate"/>
      </w:r>
      <w:r w:rsidR="00F55728" w:rsidRPr="00324C88">
        <w:rPr>
          <w:noProof/>
        </w:rPr>
        <w:t>(422)</w:t>
      </w:r>
      <w:r w:rsidR="005A2C12" w:rsidRPr="00324C88">
        <w:fldChar w:fldCharType="end"/>
      </w:r>
      <w:r w:rsidR="005A2C12" w:rsidRPr="00324C88">
        <w:t>.</w:t>
      </w:r>
    </w:p>
    <w:p w14:paraId="7EC51BC7" w14:textId="07D00749" w:rsidR="00200ED8" w:rsidRPr="00324C88" w:rsidRDefault="00B2175D" w:rsidP="00324C88">
      <w:pPr>
        <w:spacing w:before="360" w:after="360" w:line="360" w:lineRule="auto"/>
        <w:ind w:firstLine="709"/>
        <w:jc w:val="both"/>
        <w:rPr>
          <w:color w:val="1F1F1F"/>
        </w:rPr>
      </w:pPr>
      <w:r w:rsidRPr="00324C88">
        <w:rPr>
          <w:color w:val="1F1F1F"/>
        </w:rPr>
        <w:t xml:space="preserve">MNGİE sendromu kliniği ile uyumlu olarak değerlendirilen ebeveynleri arasında birinci derece kuzen evliliği olan ve iki kardeşinde de benzer klinikler mevcut olup aynı tanıyla izlenen hastamız gelişim geriliği, halsizlik, çabuk yorulma ve tekrarlayan ishal, kabızlık atakları ile takip edilmiş, takibinde kemik iliği transplantasyonu yapılmış, transplantasyon sonrasında şikayetlerinde başlangıçta gerileme görülmüş ancak sonrasında </w:t>
      </w:r>
      <w:r w:rsidR="007C1691" w:rsidRPr="00324C88">
        <w:rPr>
          <w:color w:val="1F1F1F"/>
        </w:rPr>
        <w:t xml:space="preserve">şikayetleri tekrar başlamış hastada kliniği ile uyumlu olarak </w:t>
      </w:r>
      <w:r w:rsidR="007C1691" w:rsidRPr="00324C88">
        <w:t xml:space="preserve">TYMP geninde  c.1112 T&gt;C homozigot değişiklik saptanmıştır. </w:t>
      </w:r>
      <w:r w:rsidR="00E02D1E" w:rsidRPr="00324C88">
        <w:t xml:space="preserve">TYMP geninde </w:t>
      </w:r>
      <w:r w:rsidR="00E5318B" w:rsidRPr="00324C88">
        <w:t>mutasyon saptan</w:t>
      </w:r>
      <w:r w:rsidR="00B37116" w:rsidRPr="00324C88">
        <w:t>an</w:t>
      </w:r>
      <w:r w:rsidR="00E5318B" w:rsidRPr="00324C88">
        <w:t xml:space="preserve"> MNGİE sendromuyla takip ettiğimiz başka bir hastamız da on yaşından sonra başlayan tekrarlayan kusma ve ishal atakları, kas güçsüzlüğü ve tek taraflı işitme kaybı olması nedeniyle takibe alınmıştır ve kas biyopsisi mitokondriyal </w:t>
      </w:r>
      <w:proofErr w:type="spellStart"/>
      <w:r w:rsidR="00E5318B" w:rsidRPr="00324C88">
        <w:t>miyopati</w:t>
      </w:r>
      <w:proofErr w:type="spellEnd"/>
      <w:r w:rsidR="00E5318B" w:rsidRPr="00324C88">
        <w:t xml:space="preserve"> ile uyumlu bulunmuştur. </w:t>
      </w:r>
      <w:r w:rsidR="007C1691" w:rsidRPr="00324C88">
        <w:rPr>
          <w:color w:val="000000"/>
          <w:shd w:val="clear" w:color="auto" w:fill="FFFFFF"/>
        </w:rPr>
        <w:t xml:space="preserve">TYMP geni, </w:t>
      </w:r>
      <w:proofErr w:type="spellStart"/>
      <w:r w:rsidR="007C1691" w:rsidRPr="00324C88">
        <w:rPr>
          <w:color w:val="000000"/>
          <w:shd w:val="clear" w:color="auto" w:fill="FFFFFF"/>
        </w:rPr>
        <w:t>timidin</w:t>
      </w:r>
      <w:proofErr w:type="spellEnd"/>
      <w:r w:rsidR="007C1691" w:rsidRPr="00324C88">
        <w:rPr>
          <w:color w:val="000000"/>
          <w:shd w:val="clear" w:color="auto" w:fill="FFFFFF"/>
        </w:rPr>
        <w:t xml:space="preserve"> veya </w:t>
      </w:r>
      <w:proofErr w:type="spellStart"/>
      <w:r w:rsidR="007C1691" w:rsidRPr="00324C88">
        <w:rPr>
          <w:color w:val="000000"/>
          <w:shd w:val="clear" w:color="auto" w:fill="FFFFFF"/>
        </w:rPr>
        <w:t>deoksiüridinin</w:t>
      </w:r>
      <w:proofErr w:type="spellEnd"/>
      <w:r w:rsidR="007C1691" w:rsidRPr="00324C88">
        <w:rPr>
          <w:color w:val="000000"/>
          <w:shd w:val="clear" w:color="auto" w:fill="FFFFFF"/>
        </w:rPr>
        <w:t xml:space="preserve"> timin veya </w:t>
      </w:r>
      <w:proofErr w:type="spellStart"/>
      <w:r w:rsidR="007C1691" w:rsidRPr="00324C88">
        <w:rPr>
          <w:color w:val="000000"/>
          <w:shd w:val="clear" w:color="auto" w:fill="FFFFFF"/>
        </w:rPr>
        <w:t>urasile</w:t>
      </w:r>
      <w:proofErr w:type="spellEnd"/>
      <w:r w:rsidR="007C1691" w:rsidRPr="00324C88">
        <w:rPr>
          <w:color w:val="000000"/>
          <w:shd w:val="clear" w:color="auto" w:fill="FFFFFF"/>
        </w:rPr>
        <w:t xml:space="preserve"> fosforilasyonunu katalize eden sitoplazmik bir enzim olan </w:t>
      </w:r>
      <w:proofErr w:type="spellStart"/>
      <w:r w:rsidR="007C1691" w:rsidRPr="00324C88">
        <w:rPr>
          <w:color w:val="000000"/>
          <w:shd w:val="clear" w:color="auto" w:fill="FFFFFF"/>
        </w:rPr>
        <w:t>timidin</w:t>
      </w:r>
      <w:proofErr w:type="spellEnd"/>
      <w:r w:rsidR="007C1691" w:rsidRPr="00324C88">
        <w:rPr>
          <w:color w:val="000000"/>
          <w:shd w:val="clear" w:color="auto" w:fill="FFFFFF"/>
        </w:rPr>
        <w:t xml:space="preserve"> fosforilazı kodlar ve nükleotid kurtarma yolu için gereklidir.  </w:t>
      </w:r>
      <w:r w:rsidR="00443BA1" w:rsidRPr="00324C88">
        <w:rPr>
          <w:color w:val="000000"/>
          <w:shd w:val="clear" w:color="auto" w:fill="FFFFFF"/>
        </w:rPr>
        <w:t xml:space="preserve">Literatürde </w:t>
      </w:r>
      <w:r w:rsidR="00443BA1" w:rsidRPr="00324C88">
        <w:rPr>
          <w:color w:val="1F1F1F"/>
        </w:rPr>
        <w:t>homozigot veya bileşik heterozigot</w:t>
      </w:r>
      <w:r w:rsidR="00443BA1" w:rsidRPr="00324C88">
        <w:rPr>
          <w:color w:val="000000"/>
          <w:shd w:val="clear" w:color="auto" w:fill="FFFFFF"/>
        </w:rPr>
        <w:t xml:space="preserve"> TYMP mutasyonu tespit edilmiş 8 hastanın ele alındığı çalışmada </w:t>
      </w:r>
      <w:r w:rsidR="00443BA1" w:rsidRPr="00324C88">
        <w:rPr>
          <w:color w:val="1F1F1F"/>
        </w:rPr>
        <w:t xml:space="preserve">MNGIE fenotipi ile TYMP genindeki mutasyon arasında güçlü bir ilişki olduğunu ve  göstermekte ve TYMP aktivitesinin ve idrar </w:t>
      </w:r>
      <w:proofErr w:type="spellStart"/>
      <w:r w:rsidR="00443BA1" w:rsidRPr="00324C88">
        <w:rPr>
          <w:color w:val="1F1F1F"/>
        </w:rPr>
        <w:t>timidin</w:t>
      </w:r>
      <w:proofErr w:type="spellEnd"/>
      <w:r w:rsidR="00443BA1" w:rsidRPr="00324C88">
        <w:rPr>
          <w:color w:val="1F1F1F"/>
        </w:rPr>
        <w:t xml:space="preserve"> düzeyinin ölçülmesinin hızlı bir teşhis için yararlılığını vurgulamaktadır </w:t>
      </w:r>
      <w:r w:rsidR="00443BA1" w:rsidRPr="00324C88">
        <w:rPr>
          <w:color w:val="1F1F1F"/>
        </w:rPr>
        <w:fldChar w:fldCharType="begin"/>
      </w:r>
      <w:r w:rsidR="00F55728" w:rsidRPr="00324C88">
        <w:rPr>
          <w:color w:val="1F1F1F"/>
        </w:rPr>
        <w:instrText xml:space="preserve"> ADDIN EN.CITE &lt;EndNote&gt;&lt;Cite&gt;&lt;Author&gt;Slama&lt;/Author&gt;&lt;Year&gt;2005&lt;/Year&gt;&lt;RecNum&gt;520&lt;/RecNum&gt;&lt;DisplayText&gt;(423)&lt;/DisplayText&gt;&lt;record&gt;&lt;rec-number&gt;520&lt;/rec-number&gt;&lt;foreign-keys&gt;&lt;key app="EN" db-id="0pxp9xsasrapexedeerp2xwsfrr5w5vpsswx" timestamp="1767705624"&gt;520&lt;/key&gt;&lt;/foreign-keys&gt;&lt;ref-type name="Journal Article"&gt;17&lt;/ref-type&gt;&lt;contributors&gt;&lt;authors&gt;&lt;author&gt;Slama, A.&lt;/author&gt;&lt;author&gt;Lacroix, C.&lt;/author&gt;&lt;author&gt;Plante-Bordeneuve, V.&lt;/author&gt;&lt;author&gt;Lombès, A.&lt;/author&gt;&lt;author&gt;Conti, M.&lt;/author&gt;&lt;author&gt;Reimund, J. M.&lt;/author&gt;&lt;author&gt;Auxenfants, E.&lt;/author&gt;&lt;author&gt;Crenn, P.&lt;/author&gt;&lt;author&gt;Laforêt, P.&lt;/author&gt;&lt;author&gt;Joannard, A.&lt;/author&gt;&lt;author&gt;Seguy, D.&lt;/author&gt;&lt;author&gt;Pillant, H.&lt;/author&gt;&lt;author&gt;Joly, P.&lt;/author&gt;&lt;author&gt;Haut, S.&lt;/author&gt;&lt;author&gt;Messing, B.&lt;/author&gt;&lt;author&gt;Said, G.&lt;/author&gt;&lt;author&gt;Legrand, A.&lt;/author&gt;&lt;author&gt;Guiochon-Mantel, A.&lt;/author&gt;&lt;/authors&gt;&lt;/contributors&gt;&lt;titles&gt;&lt;title&gt;Thymidine phosphorylase gene mutations in patients with mitochondrial neurogastrointestinal encephalomyopathy syndrome&lt;/title&gt;&lt;secondary-title&gt;Molecular Genetics and Metabolism&lt;/secondary-title&gt;&lt;/titles&gt;&lt;periodical&gt;&lt;full-title&gt;Molecular Genetics and Metabolism&lt;/full-title&gt;&lt;/periodical&gt;&lt;pages&gt;326-331&lt;/pages&gt;&lt;volume&gt;84&lt;/volume&gt;&lt;number&gt;4&lt;/number&gt;&lt;keywords&gt;&lt;keyword&gt;Mitochondrial diseases&lt;/keyword&gt;&lt;keyword&gt;Thymidine phosphorylase&lt;/keyword&gt;&lt;keyword&gt;MNGIE syndrome&lt;/keyword&gt;&lt;/keywords&gt;&lt;dates&gt;&lt;year&gt;2005&lt;/year&gt;&lt;pub-dates&gt;&lt;date&gt;2005/04/01/&lt;/date&gt;&lt;/pub-dates&gt;&lt;/dates&gt;&lt;isbn&gt;1096-7192&lt;/isbn&gt;&lt;urls&gt;&lt;related-urls&gt;&lt;url&gt;https://www.sciencedirect.com/science/article/pii/S1096719204003269&lt;/url&gt;&lt;/related-urls&gt;&lt;/urls&gt;&lt;electronic-resource-num&gt;https://doi.org/10.1016/j.ymgme.2004.12.004&lt;/electronic-resource-num&gt;&lt;/record&gt;&lt;/Cite&gt;&lt;/EndNote&gt;</w:instrText>
      </w:r>
      <w:r w:rsidR="00443BA1" w:rsidRPr="00324C88">
        <w:rPr>
          <w:color w:val="1F1F1F"/>
        </w:rPr>
        <w:fldChar w:fldCharType="separate"/>
      </w:r>
      <w:r w:rsidR="00F55728" w:rsidRPr="00324C88">
        <w:rPr>
          <w:noProof/>
          <w:color w:val="1F1F1F"/>
        </w:rPr>
        <w:t>(423)</w:t>
      </w:r>
      <w:r w:rsidR="00443BA1" w:rsidRPr="00324C88">
        <w:rPr>
          <w:color w:val="1F1F1F"/>
        </w:rPr>
        <w:fldChar w:fldCharType="end"/>
      </w:r>
      <w:r w:rsidR="00443BA1" w:rsidRPr="00324C88">
        <w:rPr>
          <w:color w:val="1F1F1F"/>
        </w:rPr>
        <w:t>.</w:t>
      </w:r>
    </w:p>
    <w:p w14:paraId="0BB0F51E" w14:textId="52B42507" w:rsidR="00E36F55" w:rsidRPr="00324C88" w:rsidRDefault="00B42AFA" w:rsidP="00324C88">
      <w:pPr>
        <w:spacing w:before="360" w:after="360" w:line="360" w:lineRule="auto"/>
        <w:ind w:firstLine="709"/>
        <w:jc w:val="both"/>
      </w:pPr>
      <w:r w:rsidRPr="00324C88">
        <w:t xml:space="preserve">Çalışmamızdaki bir hastamızda </w:t>
      </w:r>
      <w:proofErr w:type="spellStart"/>
      <w:r w:rsidRPr="00324C88">
        <w:t>strabismus</w:t>
      </w:r>
      <w:proofErr w:type="spellEnd"/>
      <w:r w:rsidRPr="00324C88">
        <w:t xml:space="preserve">, </w:t>
      </w:r>
      <w:proofErr w:type="spellStart"/>
      <w:r w:rsidRPr="00324C88">
        <w:t>nistagmus</w:t>
      </w:r>
      <w:proofErr w:type="spellEnd"/>
      <w:r w:rsidRPr="00324C88">
        <w:t xml:space="preserve">, </w:t>
      </w:r>
      <w:proofErr w:type="spellStart"/>
      <w:r w:rsidRPr="00324C88">
        <w:t>eksternal</w:t>
      </w:r>
      <w:proofErr w:type="spellEnd"/>
      <w:r w:rsidRPr="00324C88">
        <w:t xml:space="preserve"> </w:t>
      </w:r>
      <w:proofErr w:type="spellStart"/>
      <w:r w:rsidRPr="00324C88">
        <w:t>oftalmopleji</w:t>
      </w:r>
      <w:proofErr w:type="spellEnd"/>
      <w:r w:rsidRPr="00324C88">
        <w:t xml:space="preserve"> bulgularıyla başvurusu sonrasında laktik asit yüksekliği ve kranial MRG incelemesinde bilateral </w:t>
      </w:r>
      <w:proofErr w:type="spellStart"/>
      <w:r w:rsidRPr="00324C88">
        <w:t>talamik</w:t>
      </w:r>
      <w:proofErr w:type="spellEnd"/>
      <w:r w:rsidRPr="00324C88">
        <w:t xml:space="preserve"> ve sol </w:t>
      </w:r>
      <w:proofErr w:type="spellStart"/>
      <w:r w:rsidRPr="00324C88">
        <w:t>periakuaduktal</w:t>
      </w:r>
      <w:proofErr w:type="spellEnd"/>
      <w:r w:rsidRPr="00324C88">
        <w:t xml:space="preserve"> serebral </w:t>
      </w:r>
      <w:proofErr w:type="spellStart"/>
      <w:r w:rsidRPr="00324C88">
        <w:t>pedinkül</w:t>
      </w:r>
      <w:proofErr w:type="spellEnd"/>
      <w:r w:rsidRPr="00324C88">
        <w:t xml:space="preserve"> yerleşimli </w:t>
      </w:r>
      <w:r w:rsidR="00951217" w:rsidRPr="00324C88">
        <w:t xml:space="preserve">santrali kistik lezyonlar ve serebellar atrofi saptanmıştır. Genetik incelemede NDUFAF2 geninde c.209 A&gt;G heterozigot değişikliği ve MTND5 geninde m.1309 T&gt;C değişikliği saptanmıştır. MTND5 genindeki değişiklikte periferik kanda </w:t>
      </w:r>
      <w:proofErr w:type="spellStart"/>
      <w:r w:rsidR="00951217" w:rsidRPr="00324C88">
        <w:t>heteroplazmi</w:t>
      </w:r>
      <w:proofErr w:type="spellEnd"/>
      <w:r w:rsidR="00951217" w:rsidRPr="00324C88">
        <w:t xml:space="preserve"> oranı %51, kas dokusunda </w:t>
      </w:r>
      <w:proofErr w:type="spellStart"/>
      <w:r w:rsidR="00951217" w:rsidRPr="00324C88">
        <w:t>heteroplazmi</w:t>
      </w:r>
      <w:proofErr w:type="spellEnd"/>
      <w:r w:rsidR="00951217" w:rsidRPr="00324C88">
        <w:t xml:space="preserve"> oranı %61,9 saptanmıştır. Hastanın yapılan kas biyopsisinde de mitokondriyal </w:t>
      </w:r>
      <w:proofErr w:type="spellStart"/>
      <w:r w:rsidR="00951217" w:rsidRPr="00324C88">
        <w:t>m</w:t>
      </w:r>
      <w:r w:rsidR="006955FA" w:rsidRPr="00324C88">
        <w:t>i</w:t>
      </w:r>
      <w:r w:rsidR="00951217" w:rsidRPr="00324C88">
        <w:t>yopatiyi</w:t>
      </w:r>
      <w:proofErr w:type="spellEnd"/>
      <w:r w:rsidR="00951217" w:rsidRPr="00324C88">
        <w:t xml:space="preserve"> destekleyecek spesifik bir bulgu gösterilememiştir. </w:t>
      </w:r>
      <w:r w:rsidRPr="00324C88">
        <w:t xml:space="preserve">Literatürde </w:t>
      </w:r>
      <w:r w:rsidR="00951217" w:rsidRPr="00324C88">
        <w:t xml:space="preserve">de </w:t>
      </w:r>
      <w:r w:rsidRPr="00324C88">
        <w:t>MTND5 mutasyonlarının</w:t>
      </w:r>
      <w:r w:rsidR="00951217" w:rsidRPr="00324C88">
        <w:t xml:space="preserve">; </w:t>
      </w:r>
      <w:r w:rsidRPr="00324C88">
        <w:t xml:space="preserve">LHON, MELAS ve Leigh sendromu gibi </w:t>
      </w:r>
      <w:r w:rsidR="00951217" w:rsidRPr="00324C88">
        <w:t xml:space="preserve">farklı </w:t>
      </w:r>
      <w:r w:rsidRPr="00324C88">
        <w:t xml:space="preserve">birçok </w:t>
      </w:r>
      <w:r w:rsidR="00951217" w:rsidRPr="00324C88">
        <w:t xml:space="preserve">fenotip ile </w:t>
      </w:r>
      <w:r w:rsidRPr="00324C88">
        <w:t>ilişkisi gösterilmiştir</w:t>
      </w:r>
      <w:r w:rsidR="00951217" w:rsidRPr="00324C88">
        <w:t xml:space="preserve"> </w:t>
      </w:r>
      <w:r w:rsidR="00951217" w:rsidRPr="00324C88">
        <w:fldChar w:fldCharType="begin"/>
      </w:r>
      <w:r w:rsidR="00F55728" w:rsidRPr="00324C88">
        <w:instrText xml:space="preserve"> ADDIN EN.CITE &lt;EndNote&gt;&lt;Cite&gt;&lt;Author&gt;Blok&lt;/Author&gt;&lt;Year&gt;2007&lt;/Year&gt;&lt;RecNum&gt;521&lt;/RecNum&gt;&lt;DisplayText&gt;(424)&lt;/DisplayText&gt;&lt;record&gt;&lt;rec-number&gt;521&lt;/rec-number&gt;&lt;foreign-keys&gt;&lt;key app="EN" db-id="0pxp9xsasrapexedeerp2xwsfrr5w5vpsswx" timestamp="1767707044"&gt;521&lt;/key&gt;&lt;/foreign-keys&gt;&lt;ref-type name="Journal Article"&gt;17&lt;/ref-type&gt;&lt;contributors&gt;&lt;authors&gt;&lt;author&gt;Blok, M J&lt;/author&gt;&lt;author&gt;Spruijt, L&lt;/author&gt;&lt;author&gt;de Coo, I F M&lt;/author&gt;&lt;author&gt;Schoonderwoerd, K&lt;/author&gt;&lt;author&gt;Hendrickx, A&lt;/author&gt;&lt;author&gt;Smeets, H J&lt;/author&gt;&lt;/authors&gt;&lt;/contributors&gt;&lt;titles&gt;&lt;title&gt;Mutations in the ND5 subunit of complex I of the mitochondrial DNA are a frequent cause of oxidative phosphorylation disease&lt;/title&gt;&lt;secondary-title&gt;Journal of Medical Genetics&lt;/secondary-title&gt;&lt;/titles&gt;&lt;periodical&gt;&lt;full-title&gt;Journal of Medical Genetics&lt;/full-title&gt;&lt;/periodical&gt;&lt;pages&gt;e74-e74&lt;/pages&gt;&lt;volume&gt;44&lt;/volume&gt;&lt;number&gt;4&lt;/number&gt;&lt;dates&gt;&lt;year&gt;2007&lt;/year&gt;&lt;/dates&gt;&lt;urls&gt;&lt;related-urls&gt;&lt;url&gt;https://jmg.bmj.com/content/jmedgenet/44/4/e74.full.pdf&lt;/url&gt;&lt;/related-urls&gt;&lt;/urls&gt;&lt;electronic-resource-num&gt;10.1136/jmg.2006.045716&lt;/electronic-resource-num&gt;&lt;/record&gt;&lt;/Cite&gt;&lt;/EndNote&gt;</w:instrText>
      </w:r>
      <w:r w:rsidR="00951217" w:rsidRPr="00324C88">
        <w:fldChar w:fldCharType="separate"/>
      </w:r>
      <w:r w:rsidR="00F55728" w:rsidRPr="00324C88">
        <w:rPr>
          <w:noProof/>
        </w:rPr>
        <w:t>(424)</w:t>
      </w:r>
      <w:r w:rsidR="00951217" w:rsidRPr="00324C88">
        <w:fldChar w:fldCharType="end"/>
      </w:r>
      <w:r w:rsidR="00951217" w:rsidRPr="00324C88">
        <w:t>.</w:t>
      </w:r>
    </w:p>
    <w:p w14:paraId="66A363F9" w14:textId="457D5BEA" w:rsidR="00284F2D" w:rsidRPr="00324C88" w:rsidRDefault="0098467B" w:rsidP="00324C88">
      <w:pPr>
        <w:spacing w:before="360" w:after="360" w:line="360" w:lineRule="auto"/>
        <w:ind w:firstLine="709"/>
        <w:jc w:val="both"/>
        <w:rPr>
          <w:color w:val="222222"/>
          <w:shd w:val="clear" w:color="auto" w:fill="FFFFFF"/>
        </w:rPr>
      </w:pPr>
      <w:r w:rsidRPr="00324C88">
        <w:lastRenderedPageBreak/>
        <w:t xml:space="preserve">Ebeveynleri arasında akrabalık olmayan, prematüre doğum öyküsü olan postnatal yenidoğan yoğun bakım ünitesinde izlenen, takibinde sık transfüzyon gerektiren anemi, </w:t>
      </w:r>
      <w:proofErr w:type="spellStart"/>
      <w:r w:rsidRPr="00324C88">
        <w:t>atonik</w:t>
      </w:r>
      <w:proofErr w:type="spellEnd"/>
      <w:r w:rsidRPr="00324C88">
        <w:t xml:space="preserve"> nöbeti gelişen, fizik muayenesinde bilateral yukarı bakış kısıtlılığı </w:t>
      </w:r>
      <w:proofErr w:type="spellStart"/>
      <w:r w:rsidRPr="00324C88">
        <w:t>farkedilen</w:t>
      </w:r>
      <w:proofErr w:type="spellEnd"/>
      <w:r w:rsidRPr="00324C88">
        <w:t xml:space="preserve">, </w:t>
      </w:r>
      <w:proofErr w:type="spellStart"/>
      <w:r w:rsidRPr="00324C88">
        <w:t>ekokardiyografik</w:t>
      </w:r>
      <w:proofErr w:type="spellEnd"/>
      <w:r w:rsidRPr="00324C88">
        <w:t xml:space="preserve"> incelemesinde hipertrofik </w:t>
      </w:r>
      <w:proofErr w:type="spellStart"/>
      <w:r w:rsidRPr="00324C88">
        <w:t>kardiyomyopati</w:t>
      </w:r>
      <w:proofErr w:type="spellEnd"/>
      <w:r w:rsidR="00B37116" w:rsidRPr="00324C88">
        <w:t xml:space="preserve">, </w:t>
      </w:r>
      <w:r w:rsidR="006708C8" w:rsidRPr="00324C88">
        <w:t>MRG incelemesinde bilateral periventriküler a</w:t>
      </w:r>
      <w:r w:rsidR="00B37116" w:rsidRPr="00324C88">
        <w:t>l</w:t>
      </w:r>
      <w:r w:rsidR="006708C8" w:rsidRPr="00324C88">
        <w:t xml:space="preserve">anda, beyaz cevherde, bilateral bazal ganglialarda T2 </w:t>
      </w:r>
      <w:proofErr w:type="spellStart"/>
      <w:r w:rsidR="006708C8" w:rsidRPr="00324C88">
        <w:t>hiperintensitesi</w:t>
      </w:r>
      <w:proofErr w:type="spellEnd"/>
      <w:r w:rsidR="006708C8" w:rsidRPr="00324C88">
        <w:t xml:space="preserve"> görülen </w:t>
      </w:r>
      <w:r w:rsidRPr="00324C88">
        <w:t xml:space="preserve">hastanın genetik incelemesinde VARS2 geninde </w:t>
      </w:r>
      <w:r w:rsidR="00D71CD1">
        <w:t>birleşik</w:t>
      </w:r>
      <w:r w:rsidRPr="00324C88">
        <w:t xml:space="preserve"> heterozigot mutasyon saptanmıştır. Hastanın dört aylıkken hipertrofik </w:t>
      </w:r>
      <w:proofErr w:type="spellStart"/>
      <w:r w:rsidRPr="00324C88">
        <w:t>kardiyomyopati</w:t>
      </w:r>
      <w:proofErr w:type="spellEnd"/>
      <w:r w:rsidRPr="00324C88">
        <w:t xml:space="preserve"> ile takipli kaybedilen kardeşinin olduğu ve onun da kordon kanında aynı mutasyonun tespit edildiği öğrenilmiştir. </w:t>
      </w:r>
      <w:r w:rsidR="006708C8" w:rsidRPr="00324C88">
        <w:t xml:space="preserve">VARS2 mutasyonu kombine oksidatif fosforilasyon eksikliği 20 tablosuyla ilişkilendirilmiştir. </w:t>
      </w:r>
      <w:proofErr w:type="spellStart"/>
      <w:r w:rsidR="006708C8" w:rsidRPr="00324C88">
        <w:t>Baertling</w:t>
      </w:r>
      <w:proofErr w:type="spellEnd"/>
      <w:r w:rsidR="006708C8" w:rsidRPr="00324C88">
        <w:t xml:space="preserve"> ve arkadaşlarının yapmış olduğu çalışmada </w:t>
      </w:r>
      <w:r w:rsidR="00284F2D" w:rsidRPr="00324C88">
        <w:rPr>
          <w:color w:val="222222"/>
          <w:shd w:val="clear" w:color="auto" w:fill="FFFFFF"/>
        </w:rPr>
        <w:t xml:space="preserve">VARS2 genindeki mutasyonu olan üç bireyde mitokondriyal </w:t>
      </w:r>
      <w:proofErr w:type="spellStart"/>
      <w:r w:rsidR="00284F2D" w:rsidRPr="00324C88">
        <w:rPr>
          <w:color w:val="222222"/>
          <w:shd w:val="clear" w:color="auto" w:fill="FFFFFF"/>
        </w:rPr>
        <w:t>ensefalomiyopatinin</w:t>
      </w:r>
      <w:proofErr w:type="spellEnd"/>
      <w:r w:rsidR="00284F2D" w:rsidRPr="00324C88">
        <w:rPr>
          <w:color w:val="222222"/>
          <w:shd w:val="clear" w:color="auto" w:fill="FFFFFF"/>
        </w:rPr>
        <w:t xml:space="preserve"> nedeni olduğu ve şiddetli neonatal laktik asidoz, kardiyomiyopati, yapısal beyin anormallikleri ve erken başlangıçlı epileptik ensefalopati şeklinde fenotipik değişiklikler gösterilmiştir </w:t>
      </w:r>
      <w:r w:rsidR="00284F2D" w:rsidRPr="00324C88">
        <w:rPr>
          <w:color w:val="222222"/>
          <w:shd w:val="clear" w:color="auto" w:fill="FFFFFF"/>
        </w:rPr>
        <w:fldChar w:fldCharType="begin"/>
      </w:r>
      <w:r w:rsidR="00F55728" w:rsidRPr="00324C88">
        <w:rPr>
          <w:color w:val="222222"/>
          <w:shd w:val="clear" w:color="auto" w:fill="FFFFFF"/>
        </w:rPr>
        <w:instrText xml:space="preserve"> ADDIN EN.CITE &lt;EndNote&gt;&lt;Cite&gt;&lt;Author&gt;Baertling&lt;/Author&gt;&lt;Year&gt;2017&lt;/Year&gt;&lt;RecNum&gt;522&lt;/RecNum&gt;&lt;DisplayText&gt;(425)&lt;/DisplayText&gt;&lt;record&gt;&lt;rec-number&gt;522&lt;/rec-number&gt;&lt;foreign-keys&gt;&lt;key app="EN" db-id="0pxp9xsasrapexedeerp2xwsfrr5w5vpsswx" timestamp="1767708827"&gt;522&lt;/key&gt;&lt;/foreign-keys&gt;&lt;ref-type name="Journal Article"&gt;17&lt;/ref-type&gt;&lt;contributors&gt;&lt;authors&gt;&lt;author&gt;Baertling, Fabian&lt;/author&gt;&lt;author&gt;Alhaddad, Bader&lt;/author&gt;&lt;author&gt;Seibt, Annette&lt;/author&gt;&lt;author&gt;Budaeus, Sonja&lt;/author&gt;&lt;author&gt;Meitinger, Thomas&lt;/author&gt;&lt;author&gt;Strom, Tim M.&lt;/author&gt;&lt;author&gt;Mayatepek, Ertan&lt;/author&gt;&lt;author&gt;Schaper, Jörg&lt;/author&gt;&lt;author&gt;Prokisch, Holger&lt;/author&gt;&lt;author&gt;Haack, Tobias B.&lt;/author&gt;&lt;author&gt;Distelmaier, Felix&lt;/author&gt;&lt;/authors&gt;&lt;/contributors&gt;&lt;titles&gt;&lt;title&gt;Neonatal encephalocardiomyopathy caused by mutations in VARS2&lt;/title&gt;&lt;secondary-title&gt;Metabolic Brain Disease&lt;/secondary-title&gt;&lt;/titles&gt;&lt;periodical&gt;&lt;full-title&gt;Metabolic Brain Disease&lt;/full-title&gt;&lt;/periodical&gt;&lt;pages&gt;267-270&lt;/pages&gt;&lt;volume&gt;32&lt;/volume&gt;&lt;number&gt;1&lt;/number&gt;&lt;dates&gt;&lt;year&gt;2017&lt;/year&gt;&lt;pub-dates&gt;&lt;date&gt;2017/02/01&lt;/date&gt;&lt;/pub-dates&gt;&lt;/dates&gt;&lt;isbn&gt;1573-7365&lt;/isbn&gt;&lt;urls&gt;&lt;related-urls&gt;&lt;url&gt;https://doi.org/10.1007/s11011-016-9890-2&lt;/url&gt;&lt;/related-urls&gt;&lt;/urls&gt;&lt;electronic-resource-num&gt;10.1007/s11011-016-9890-2&lt;/electronic-resource-num&gt;&lt;/record&gt;&lt;/Cite&gt;&lt;/EndNote&gt;</w:instrText>
      </w:r>
      <w:r w:rsidR="00284F2D" w:rsidRPr="00324C88">
        <w:rPr>
          <w:color w:val="222222"/>
          <w:shd w:val="clear" w:color="auto" w:fill="FFFFFF"/>
        </w:rPr>
        <w:fldChar w:fldCharType="separate"/>
      </w:r>
      <w:r w:rsidR="00F55728" w:rsidRPr="00324C88">
        <w:rPr>
          <w:noProof/>
          <w:color w:val="222222"/>
          <w:shd w:val="clear" w:color="auto" w:fill="FFFFFF"/>
        </w:rPr>
        <w:t>(425)</w:t>
      </w:r>
      <w:r w:rsidR="00284F2D" w:rsidRPr="00324C88">
        <w:rPr>
          <w:color w:val="222222"/>
          <w:shd w:val="clear" w:color="auto" w:fill="FFFFFF"/>
        </w:rPr>
        <w:fldChar w:fldCharType="end"/>
      </w:r>
      <w:r w:rsidR="00284F2D" w:rsidRPr="00324C88">
        <w:rPr>
          <w:color w:val="222222"/>
          <w:shd w:val="clear" w:color="auto" w:fill="FFFFFF"/>
        </w:rPr>
        <w:t>.</w:t>
      </w:r>
    </w:p>
    <w:p w14:paraId="349DCFAA" w14:textId="0CABB2A2" w:rsidR="00D363C5" w:rsidRPr="00324C88" w:rsidRDefault="00D363C5" w:rsidP="00324C88">
      <w:pPr>
        <w:spacing w:before="360" w:after="360" w:line="360" w:lineRule="auto"/>
        <w:ind w:firstLine="709"/>
        <w:jc w:val="both"/>
        <w:rPr>
          <w:color w:val="000000"/>
          <w:shd w:val="clear" w:color="auto" w:fill="FFFFFF"/>
        </w:rPr>
      </w:pPr>
      <w:r w:rsidRPr="00324C88">
        <w:rPr>
          <w:color w:val="0E0E0E"/>
        </w:rPr>
        <w:t xml:space="preserve">Çalışmamızda yer alan daha önce bilinen bir hastalığı olmayan beş yaşındayken nöbet geçiren ardından başlanan </w:t>
      </w:r>
      <w:proofErr w:type="spellStart"/>
      <w:r w:rsidRPr="00324C88">
        <w:rPr>
          <w:color w:val="0E0E0E"/>
        </w:rPr>
        <w:t>valproat</w:t>
      </w:r>
      <w:proofErr w:type="spellEnd"/>
      <w:r w:rsidRPr="00324C88">
        <w:rPr>
          <w:color w:val="0E0E0E"/>
        </w:rPr>
        <w:t xml:space="preserve"> tedavisi ile halsizlik, uyku hali, sarılığı gelişen bu esnadaki </w:t>
      </w:r>
      <w:proofErr w:type="spellStart"/>
      <w:r w:rsidRPr="00324C88">
        <w:rPr>
          <w:color w:val="0E0E0E"/>
        </w:rPr>
        <w:t>transaminaz</w:t>
      </w:r>
      <w:proofErr w:type="spellEnd"/>
      <w:r w:rsidRPr="00324C88">
        <w:rPr>
          <w:color w:val="0E0E0E"/>
        </w:rPr>
        <w:t xml:space="preserve"> değerlerinde yükseklik ve koagülopatisi saptanan akut karaciğer yetmezliği tablosunda izleme alınmıştır. Hastanın ebeveynleri arasında akrabalık olmadığı, kardeşinin de on dört aylıkken başlayan dirençli nöbetleri, karaciğer fonksiyon testlerinde bozukluk olması nedeniyle Alpers sendromu ön tanısıyla izleme alındığı ve on sekiz aylıkken kaybedildiği öğrenilmiştir. Hastamızın da akut karaciğer yetmezliği tablosu altında izleminde </w:t>
      </w:r>
      <w:r w:rsidRPr="00324C88">
        <w:t xml:space="preserve">POLG geninde birleşik heterozigot mutasyon saptanmıştır. </w:t>
      </w:r>
      <w:r w:rsidR="008106A6" w:rsidRPr="00324C88">
        <w:t xml:space="preserve">POLG genindeki değişiklikler; </w:t>
      </w:r>
      <w:proofErr w:type="spellStart"/>
      <w:r w:rsidR="008106A6" w:rsidRPr="00324C88">
        <w:t>Alpers</w:t>
      </w:r>
      <w:proofErr w:type="spellEnd"/>
      <w:r w:rsidR="008106A6" w:rsidRPr="00324C88">
        <w:t xml:space="preserve"> sendromu (mitokondriyal </w:t>
      </w:r>
      <w:proofErr w:type="spellStart"/>
      <w:r w:rsidR="008106A6" w:rsidRPr="00324C88">
        <w:t>deplesyon</w:t>
      </w:r>
      <w:proofErr w:type="spellEnd"/>
      <w:r w:rsidR="008106A6" w:rsidRPr="00324C88">
        <w:t xml:space="preserve"> sendromu tip 4A), MNGİE sendromu, SANDO ve SCAE sendromlarını içeren mitokondriyal resesif ataksi sendromu ve progresif </w:t>
      </w:r>
      <w:proofErr w:type="spellStart"/>
      <w:r w:rsidR="008106A6" w:rsidRPr="00324C88">
        <w:t>eksternal</w:t>
      </w:r>
      <w:proofErr w:type="spellEnd"/>
      <w:r w:rsidR="008106A6" w:rsidRPr="00324C88">
        <w:t xml:space="preserve"> </w:t>
      </w:r>
      <w:proofErr w:type="spellStart"/>
      <w:r w:rsidR="008106A6" w:rsidRPr="00324C88">
        <w:t>oftalmopleji</w:t>
      </w:r>
      <w:proofErr w:type="spellEnd"/>
      <w:r w:rsidR="008106A6" w:rsidRPr="00324C88">
        <w:t xml:space="preserve"> fenotipleriyle ilişkilendirilmiştir. Literatürde de bizim hastamıza benzer şekilde POLG mutasyonu ilişkili Alpers sendromunun </w:t>
      </w:r>
      <w:r w:rsidR="008106A6" w:rsidRPr="00324C88">
        <w:rPr>
          <w:color w:val="000000"/>
          <w:shd w:val="clear" w:color="auto" w:fill="FFFFFF"/>
        </w:rPr>
        <w:t xml:space="preserve">tedaviye dirençli nöbetler, kortikal körlük, ilerleyici karaciğer disfonksiyonu ve valproik aside maruz kaldıktan sonra akut karaciğer yetmezliği ile geliştiği vurgulanmıştır </w:t>
      </w:r>
      <w:r w:rsidR="008106A6" w:rsidRPr="00324C88">
        <w:rPr>
          <w:color w:val="000000"/>
          <w:shd w:val="clear" w:color="auto" w:fill="FFFFFF"/>
        </w:rPr>
        <w:fldChar w:fldCharType="begin"/>
      </w:r>
      <w:r w:rsidR="00F55728" w:rsidRPr="00324C88">
        <w:rPr>
          <w:color w:val="000000"/>
          <w:shd w:val="clear" w:color="auto" w:fill="FFFFFF"/>
        </w:rPr>
        <w:instrText xml:space="preserve"> ADDIN EN.CITE &lt;EndNote&gt;&lt;Cite&gt;&lt;Author&gt;Davidzon&lt;/Author&gt;&lt;Year&gt;2005&lt;/Year&gt;&lt;RecNum&gt;523&lt;/RecNum&gt;&lt;DisplayText&gt;(426)&lt;/DisplayText&gt;&lt;record&gt;&lt;rec-number&gt;523&lt;/rec-number&gt;&lt;foreign-keys&gt;&lt;key app="EN" db-id="0pxp9xsasrapexedeerp2xwsfrr5w5vpsswx" timestamp="1767710146"&gt;523&lt;/key&gt;&lt;/foreign-keys&gt;&lt;ref-type name="Journal Article"&gt;17&lt;/ref-type&gt;&lt;contributors&gt;&lt;authors&gt;&lt;author&gt;Davidzon, Guido&lt;/author&gt;&lt;author&gt;Mancuso, Michelangelo&lt;/author&gt;&lt;author&gt;Ferraris, Silvio&lt;/author&gt;&lt;author&gt;Quinzii, Catarina&lt;/author&gt;&lt;author&gt;Hirano, Michio&lt;/author&gt;&lt;author&gt;Peters, Heidi L.&lt;/author&gt;&lt;author&gt;Kirby, Denise&lt;/author&gt;&lt;author&gt;Thorburn, David R.&lt;/author&gt;&lt;author&gt;DiMauro, Salvatore&lt;/author&gt;&lt;/authors&gt;&lt;/contributors&gt;&lt;titles&gt;&lt;title&gt;POLG mutations and Alpers syndrome&lt;/title&gt;&lt;secondary-title&gt;Annals of Neurology&lt;/secondary-title&gt;&lt;/titles&gt;&lt;periodical&gt;&lt;full-title&gt;Annals of Neurology&lt;/full-title&gt;&lt;/periodical&gt;&lt;pages&gt;921-923&lt;/pages&gt;&lt;volume&gt;57&lt;/volume&gt;&lt;number&gt;6&lt;/number&gt;&lt;dates&gt;&lt;year&gt;2005&lt;/year&gt;&lt;/dates&gt;&lt;isbn&gt;0364-5134&lt;/isbn&gt;&lt;urls&gt;&lt;related-urls&gt;&lt;url&gt;https://onlinelibrary.wiley.com/doi/abs/10.1002/ana.20498&lt;/url&gt;&lt;/related-urls&gt;&lt;/urls&gt;&lt;electronic-resource-num&gt;https://doi.org/10.1002/ana.20498&lt;/electronic-resource-num&gt;&lt;/record&gt;&lt;/Cite&gt;&lt;/EndNote&gt;</w:instrText>
      </w:r>
      <w:r w:rsidR="008106A6" w:rsidRPr="00324C88">
        <w:rPr>
          <w:color w:val="000000"/>
          <w:shd w:val="clear" w:color="auto" w:fill="FFFFFF"/>
        </w:rPr>
        <w:fldChar w:fldCharType="separate"/>
      </w:r>
      <w:r w:rsidR="00F55728" w:rsidRPr="00324C88">
        <w:rPr>
          <w:noProof/>
          <w:color w:val="000000"/>
          <w:shd w:val="clear" w:color="auto" w:fill="FFFFFF"/>
        </w:rPr>
        <w:t>(426)</w:t>
      </w:r>
      <w:r w:rsidR="008106A6" w:rsidRPr="00324C88">
        <w:rPr>
          <w:color w:val="000000"/>
          <w:shd w:val="clear" w:color="auto" w:fill="FFFFFF"/>
        </w:rPr>
        <w:fldChar w:fldCharType="end"/>
      </w:r>
      <w:r w:rsidR="008106A6" w:rsidRPr="00324C88">
        <w:rPr>
          <w:color w:val="000000"/>
          <w:shd w:val="clear" w:color="auto" w:fill="FFFFFF"/>
        </w:rPr>
        <w:t>.</w:t>
      </w:r>
    </w:p>
    <w:p w14:paraId="0B02ED8E" w14:textId="31F0B39D" w:rsidR="008106A6" w:rsidRPr="00324C88" w:rsidRDefault="005349F2" w:rsidP="00324C88">
      <w:pPr>
        <w:spacing w:before="360" w:after="360" w:line="360" w:lineRule="auto"/>
        <w:ind w:firstLine="709"/>
        <w:jc w:val="both"/>
      </w:pPr>
      <w:r w:rsidRPr="00324C88">
        <w:t>Altı aylıktan beri sık idrar yolu enfeksiyonu</w:t>
      </w:r>
      <w:r w:rsidR="007329E7" w:rsidRPr="00324C88">
        <w:t xml:space="preserve"> geçirme öyküsü olan</w:t>
      </w:r>
      <w:r w:rsidRPr="00324C88">
        <w:t xml:space="preserve"> iki yaş itibariyle böbrek fonksiyonları progresif bozulan ve periton diyalizi ile izlenen</w:t>
      </w:r>
      <w:r w:rsidR="007329E7" w:rsidRPr="00324C88">
        <w:t xml:space="preserve">, </w:t>
      </w:r>
      <w:r w:rsidR="007329E7" w:rsidRPr="00324C88">
        <w:lastRenderedPageBreak/>
        <w:t xml:space="preserve">izleminde adrenal yetmezliği gelişen, laboratuvar tetkiklerinde laktat ve kreatin kinaz yüksekliği, ekokardiyografisinde sol ventrikül hipertrofisi ve </w:t>
      </w:r>
      <w:proofErr w:type="spellStart"/>
      <w:r w:rsidR="007329E7" w:rsidRPr="00324C88">
        <w:t>pulmoner</w:t>
      </w:r>
      <w:proofErr w:type="spellEnd"/>
      <w:r w:rsidR="007329E7" w:rsidRPr="00324C88">
        <w:t xml:space="preserve"> hipertansiyon, kranial görüntüleme tetkiklerinde serebral atrofi, </w:t>
      </w:r>
      <w:proofErr w:type="spellStart"/>
      <w:r w:rsidR="007329E7" w:rsidRPr="00324C88">
        <w:t>hemisferik</w:t>
      </w:r>
      <w:proofErr w:type="spellEnd"/>
      <w:r w:rsidR="007329E7" w:rsidRPr="00324C88">
        <w:t xml:space="preserve"> beyaz cevherde ve serebellar derin beyaz cevherde </w:t>
      </w:r>
      <w:proofErr w:type="spellStart"/>
      <w:r w:rsidR="007329E7" w:rsidRPr="00324C88">
        <w:t>hiperintensite</w:t>
      </w:r>
      <w:proofErr w:type="spellEnd"/>
      <w:r w:rsidR="007329E7" w:rsidRPr="00324C88">
        <w:t xml:space="preserve"> ve spektroskopide laktat artışı saptanan hastadan yapılan genetik incelemede SARS2 geninde c.1205 G&gt;A değişikliği gösterilmiştir. SARS2 genindeki bu değişiklik literatürde de belirtildiği üzere </w:t>
      </w:r>
      <w:proofErr w:type="spellStart"/>
      <w:r w:rsidR="007329E7" w:rsidRPr="00324C88">
        <w:t>hiperürisemi</w:t>
      </w:r>
      <w:proofErr w:type="spellEnd"/>
      <w:r w:rsidR="007329E7" w:rsidRPr="00324C88">
        <w:t xml:space="preserve">, </w:t>
      </w:r>
      <w:proofErr w:type="spellStart"/>
      <w:r w:rsidR="007329E7" w:rsidRPr="00324C88">
        <w:t>pulmoner</w:t>
      </w:r>
      <w:proofErr w:type="spellEnd"/>
      <w:r w:rsidR="007329E7" w:rsidRPr="00324C88">
        <w:t xml:space="preserve"> hipertansiyon, böbrek yetmezliği ve alkaloz ile karakterize HUPRA sendromu ile uyumludur</w:t>
      </w:r>
      <w:r w:rsidR="003B2003" w:rsidRPr="00324C88">
        <w:t xml:space="preserve"> </w:t>
      </w:r>
      <w:r w:rsidR="003B2003" w:rsidRPr="00324C88">
        <w:fldChar w:fldCharType="begin"/>
      </w:r>
      <w:r w:rsidR="00F55728" w:rsidRPr="00324C88">
        <w:instrText xml:space="preserve"> ADDIN EN.CITE &lt;EndNote&gt;&lt;Cite&gt;&lt;Author&gt;Belostotsky&lt;/Author&gt;&lt;Year&gt;2011&lt;/Year&gt;&lt;RecNum&gt;524&lt;/RecNum&gt;&lt;DisplayText&gt;(427)&lt;/DisplayText&gt;&lt;record&gt;&lt;rec-number&gt;524&lt;/rec-number&gt;&lt;foreign-keys&gt;&lt;key app="EN" db-id="0pxp9xsasrapexedeerp2xwsfrr5w5vpsswx" timestamp="1767711263"&gt;524&lt;/key&gt;&lt;/foreign-keys&gt;&lt;ref-type name="Journal Article"&gt;17&lt;/ref-type&gt;&lt;contributors&gt;&lt;authors&gt;&lt;author&gt;Belostotsky, Ruth&lt;/author&gt;&lt;author&gt;Ben-Shalom, Efrat&lt;/author&gt;&lt;author&gt;Rinat, Choni&lt;/author&gt;&lt;author&gt;Becker-Cohen, Rachel&lt;/author&gt;&lt;author&gt;Feinstein, Sofia&lt;/author&gt;&lt;author&gt;Zeligson, Sharon&lt;/author&gt;&lt;author&gt;Segel, Reeval&lt;/author&gt;&lt;author&gt;Elpeleg, Orly&lt;/author&gt;&lt;author&gt;Nassar, Suheir&lt;/author&gt;&lt;author&gt;Frishberg, Yaacov&lt;/author&gt;&lt;/authors&gt;&lt;/contributors&gt;&lt;titles&gt;&lt;title&gt;Mutations in the Mitochondrial Seryl-tRNA Synthetase Cause Hyperuricemia, Pulmonary Hypertension, Renal Failure in Infancy and Alkalosis, HUPRA Syndrome&lt;/title&gt;&lt;secondary-title&gt;The American Journal of Human Genetics&lt;/secondary-title&gt;&lt;/titles&gt;&lt;periodical&gt;&lt;full-title&gt;The American Journal of Human Genetics&lt;/full-title&gt;&lt;/periodical&gt;&lt;pages&gt;193-200&lt;/pages&gt;&lt;volume&gt;88&lt;/volume&gt;&lt;number&gt;2&lt;/number&gt;&lt;dates&gt;&lt;year&gt;2011&lt;/year&gt;&lt;pub-dates&gt;&lt;date&gt;2011/02/11/&lt;/date&gt;&lt;/pub-dates&gt;&lt;/dates&gt;&lt;isbn&gt;0002-9297&lt;/isbn&gt;&lt;urls&gt;&lt;related-urls&gt;&lt;url&gt;https://www.sciencedirect.com/science/article/pii/S0002929710006464&lt;/url&gt;&lt;/related-urls&gt;&lt;/urls&gt;&lt;electronic-resource-num&gt;https://doi.org/10.1016/j.ajhg.2010.12.010&lt;/electronic-resource-num&gt;&lt;/record&gt;&lt;/Cite&gt;&lt;/EndNote&gt;</w:instrText>
      </w:r>
      <w:r w:rsidR="003B2003" w:rsidRPr="00324C88">
        <w:fldChar w:fldCharType="separate"/>
      </w:r>
      <w:r w:rsidR="00F55728" w:rsidRPr="00324C88">
        <w:rPr>
          <w:noProof/>
        </w:rPr>
        <w:t>(427)</w:t>
      </w:r>
      <w:r w:rsidR="003B2003" w:rsidRPr="00324C88">
        <w:fldChar w:fldCharType="end"/>
      </w:r>
      <w:r w:rsidR="003B2003" w:rsidRPr="00324C88">
        <w:t xml:space="preserve">. </w:t>
      </w:r>
      <w:r w:rsidR="007329E7" w:rsidRPr="00324C88">
        <w:t xml:space="preserve">Hastamız HUPRA sendromuna ek olarak hipotiroidi, </w:t>
      </w:r>
      <w:proofErr w:type="spellStart"/>
      <w:r w:rsidR="007329E7" w:rsidRPr="00324C88">
        <w:t>hipoparatiroidi</w:t>
      </w:r>
      <w:proofErr w:type="spellEnd"/>
      <w:r w:rsidR="007329E7" w:rsidRPr="00324C88">
        <w:t xml:space="preserve">, tip 1 </w:t>
      </w:r>
      <w:proofErr w:type="spellStart"/>
      <w:r w:rsidR="007329E7" w:rsidRPr="00324C88">
        <w:t>diyabetes</w:t>
      </w:r>
      <w:proofErr w:type="spellEnd"/>
      <w:r w:rsidR="007329E7" w:rsidRPr="00324C88">
        <w:t xml:space="preserve"> </w:t>
      </w:r>
      <w:proofErr w:type="spellStart"/>
      <w:r w:rsidR="007329E7" w:rsidRPr="00324C88">
        <w:t>mellitus</w:t>
      </w:r>
      <w:proofErr w:type="spellEnd"/>
      <w:r w:rsidR="007329E7" w:rsidRPr="00324C88">
        <w:t xml:space="preserve">, büyüme gelişme geriliği, epilepsi tanılarıyla da izlenmiş olup </w:t>
      </w:r>
      <w:r w:rsidR="00CD2369" w:rsidRPr="00324C88">
        <w:t>h</w:t>
      </w:r>
      <w:r w:rsidR="007329E7" w:rsidRPr="00324C88">
        <w:t xml:space="preserve">astamız on beş yaşındayken kadavradan yapılan böbrek nakli sonrasında </w:t>
      </w:r>
      <w:r w:rsidR="00CD2369" w:rsidRPr="00324C88">
        <w:t xml:space="preserve">hemodinamik problemler nedeniyle </w:t>
      </w:r>
      <w:r w:rsidR="007329E7" w:rsidRPr="00324C88">
        <w:t>kaybedilmiştir.</w:t>
      </w:r>
    </w:p>
    <w:p w14:paraId="54B254FE" w14:textId="7A2761CD" w:rsidR="00882B6F" w:rsidRPr="00324C88" w:rsidRDefault="00293336" w:rsidP="00324C88">
      <w:pPr>
        <w:pStyle w:val="p1"/>
        <w:spacing w:before="360" w:after="360" w:line="360" w:lineRule="auto"/>
        <w:ind w:firstLine="709"/>
        <w:jc w:val="both"/>
        <w:rPr>
          <w:color w:val="auto"/>
          <w:sz w:val="24"/>
          <w:szCs w:val="24"/>
        </w:rPr>
      </w:pPr>
      <w:r w:rsidRPr="00324C88">
        <w:rPr>
          <w:color w:val="0E0E0E"/>
          <w:sz w:val="24"/>
          <w:szCs w:val="24"/>
        </w:rPr>
        <w:t xml:space="preserve">Annede </w:t>
      </w:r>
      <w:proofErr w:type="spellStart"/>
      <w:r w:rsidRPr="00324C88">
        <w:rPr>
          <w:color w:val="0E0E0E"/>
          <w:sz w:val="24"/>
          <w:szCs w:val="24"/>
        </w:rPr>
        <w:t>m</w:t>
      </w:r>
      <w:r w:rsidR="006955FA" w:rsidRPr="00324C88">
        <w:rPr>
          <w:color w:val="0E0E0E"/>
          <w:sz w:val="24"/>
          <w:szCs w:val="24"/>
        </w:rPr>
        <w:t>i</w:t>
      </w:r>
      <w:r w:rsidRPr="00324C88">
        <w:rPr>
          <w:color w:val="0E0E0E"/>
          <w:sz w:val="24"/>
          <w:szCs w:val="24"/>
        </w:rPr>
        <w:t>yopati</w:t>
      </w:r>
      <w:proofErr w:type="spellEnd"/>
      <w:r w:rsidRPr="00324C88">
        <w:rPr>
          <w:color w:val="0E0E0E"/>
          <w:sz w:val="24"/>
          <w:szCs w:val="24"/>
        </w:rPr>
        <w:t xml:space="preserve"> öyküsü olan, gebelik döneminde </w:t>
      </w:r>
      <w:r w:rsidR="00CF6A6C" w:rsidRPr="00324C88">
        <w:rPr>
          <w:color w:val="0E0E0E"/>
          <w:sz w:val="24"/>
          <w:szCs w:val="24"/>
        </w:rPr>
        <w:t xml:space="preserve">diyet ile takip edilen </w:t>
      </w:r>
      <w:r w:rsidRPr="00324C88">
        <w:rPr>
          <w:color w:val="0E0E0E"/>
          <w:sz w:val="24"/>
          <w:szCs w:val="24"/>
        </w:rPr>
        <w:t xml:space="preserve">gestasyonel </w:t>
      </w:r>
      <w:proofErr w:type="spellStart"/>
      <w:r w:rsidRPr="00324C88">
        <w:rPr>
          <w:color w:val="0E0E0E"/>
          <w:sz w:val="24"/>
          <w:szCs w:val="24"/>
        </w:rPr>
        <w:t>diyabetes</w:t>
      </w:r>
      <w:proofErr w:type="spellEnd"/>
      <w:r w:rsidRPr="00324C88">
        <w:rPr>
          <w:color w:val="0E0E0E"/>
          <w:sz w:val="24"/>
          <w:szCs w:val="24"/>
        </w:rPr>
        <w:t xml:space="preserve"> </w:t>
      </w:r>
      <w:proofErr w:type="spellStart"/>
      <w:r w:rsidRPr="00324C88">
        <w:rPr>
          <w:color w:val="0E0E0E"/>
          <w:sz w:val="24"/>
          <w:szCs w:val="24"/>
        </w:rPr>
        <w:t>mellitus</w:t>
      </w:r>
      <w:proofErr w:type="spellEnd"/>
      <w:r w:rsidRPr="00324C88">
        <w:rPr>
          <w:color w:val="0E0E0E"/>
          <w:sz w:val="24"/>
          <w:szCs w:val="24"/>
        </w:rPr>
        <w:t xml:space="preserve"> ve</w:t>
      </w:r>
      <w:r w:rsidR="00CF6A6C" w:rsidRPr="00324C88">
        <w:rPr>
          <w:color w:val="0E0E0E"/>
          <w:sz w:val="24"/>
          <w:szCs w:val="24"/>
        </w:rPr>
        <w:t xml:space="preserve"> hipotiroidi ile takip edilmiş,</w:t>
      </w:r>
      <w:r w:rsidRPr="00324C88">
        <w:rPr>
          <w:color w:val="0E0E0E"/>
          <w:sz w:val="24"/>
          <w:szCs w:val="24"/>
        </w:rPr>
        <w:t xml:space="preserve"> makat geliş nedeniyle C/S öyküsü olan</w:t>
      </w:r>
      <w:r w:rsidR="00CF6A6C" w:rsidRPr="00324C88">
        <w:rPr>
          <w:color w:val="0E0E0E"/>
          <w:sz w:val="24"/>
          <w:szCs w:val="24"/>
        </w:rPr>
        <w:t xml:space="preserve">, </w:t>
      </w:r>
      <w:r w:rsidRPr="00324C88">
        <w:rPr>
          <w:color w:val="0E0E0E"/>
          <w:sz w:val="24"/>
          <w:szCs w:val="24"/>
        </w:rPr>
        <w:t xml:space="preserve">yirmi bir günlükken kilo alımının az olması nedeniyle hastane başvuruları esnasında kanda laktat yüksekliği görülen bu süreçte etyolojik araştırma amaçlı hastane yatışında solunum </w:t>
      </w:r>
      <w:proofErr w:type="spellStart"/>
      <w:r w:rsidRPr="00324C88">
        <w:rPr>
          <w:color w:val="0E0E0E"/>
          <w:sz w:val="24"/>
          <w:szCs w:val="24"/>
        </w:rPr>
        <w:t>arresti</w:t>
      </w:r>
      <w:proofErr w:type="spellEnd"/>
      <w:r w:rsidRPr="00324C88">
        <w:rPr>
          <w:color w:val="0E0E0E"/>
          <w:sz w:val="24"/>
          <w:szCs w:val="24"/>
        </w:rPr>
        <w:t xml:space="preserve"> ve beslenme zorluğu olması nedeniyle trakeostomi ve gastrostomi açılma öyküsü olan</w:t>
      </w:r>
      <w:r w:rsidR="00CF6A6C" w:rsidRPr="00324C88">
        <w:rPr>
          <w:color w:val="0E0E0E"/>
          <w:sz w:val="24"/>
          <w:szCs w:val="24"/>
        </w:rPr>
        <w:t xml:space="preserve"> mitokondriyal kokteyl tedavisi alan</w:t>
      </w:r>
      <w:r w:rsidRPr="00324C88">
        <w:rPr>
          <w:color w:val="0E0E0E"/>
          <w:sz w:val="24"/>
          <w:szCs w:val="24"/>
        </w:rPr>
        <w:t xml:space="preserve"> hastamız on aylıkken takibimize girmek üzere hastanemize başvurmuştur. Annenin </w:t>
      </w:r>
      <w:proofErr w:type="spellStart"/>
      <w:r w:rsidRPr="00324C88">
        <w:rPr>
          <w:color w:val="0E0E0E"/>
          <w:sz w:val="24"/>
          <w:szCs w:val="24"/>
        </w:rPr>
        <w:t>m</w:t>
      </w:r>
      <w:r w:rsidR="006955FA" w:rsidRPr="00324C88">
        <w:rPr>
          <w:color w:val="0E0E0E"/>
          <w:sz w:val="24"/>
          <w:szCs w:val="24"/>
        </w:rPr>
        <w:t>i</w:t>
      </w:r>
      <w:r w:rsidRPr="00324C88">
        <w:rPr>
          <w:color w:val="0E0E0E"/>
          <w:sz w:val="24"/>
          <w:szCs w:val="24"/>
        </w:rPr>
        <w:t>yopati</w:t>
      </w:r>
      <w:proofErr w:type="spellEnd"/>
      <w:r w:rsidRPr="00324C88">
        <w:rPr>
          <w:color w:val="0E0E0E"/>
          <w:sz w:val="24"/>
          <w:szCs w:val="24"/>
        </w:rPr>
        <w:t xml:space="preserve"> öyküsü derinleştirildiğinde ilk altı ay gelişiminin normal olduğu, sonra gerilemeye başlayarak altı aylık olduğu dönemde bu yana kas güçsüzlüğünün olduğu, dört yaşında yürümeye başladığı ve genetik analizinde tRNA-</w:t>
      </w:r>
      <w:proofErr w:type="spellStart"/>
      <w:r w:rsidRPr="00324C88">
        <w:rPr>
          <w:color w:val="0E0E0E"/>
          <w:sz w:val="24"/>
          <w:szCs w:val="24"/>
        </w:rPr>
        <w:t>Glu</w:t>
      </w:r>
      <w:proofErr w:type="spellEnd"/>
      <w:r w:rsidRPr="00324C88">
        <w:rPr>
          <w:color w:val="0E0E0E"/>
          <w:sz w:val="24"/>
          <w:szCs w:val="24"/>
        </w:rPr>
        <w:t xml:space="preserve"> geni m.</w:t>
      </w:r>
      <w:r w:rsidRPr="00324C88">
        <w:rPr>
          <w:sz w:val="24"/>
          <w:szCs w:val="24"/>
        </w:rPr>
        <w:t xml:space="preserve">14674 T&gt;C </w:t>
      </w:r>
      <w:proofErr w:type="spellStart"/>
      <w:r w:rsidRPr="00324C88">
        <w:rPr>
          <w:sz w:val="24"/>
          <w:szCs w:val="24"/>
        </w:rPr>
        <w:t>homoplazmik</w:t>
      </w:r>
      <w:proofErr w:type="spellEnd"/>
      <w:r w:rsidRPr="00324C88">
        <w:rPr>
          <w:sz w:val="24"/>
          <w:szCs w:val="24"/>
        </w:rPr>
        <w:t xml:space="preserve"> olarak değerlendirildiği öğrenilmiştir. Hastamızın anneannesinde de aynı analiz yapılmış ve </w:t>
      </w:r>
      <w:r w:rsidRPr="00324C88">
        <w:rPr>
          <w:color w:val="0E0E0E"/>
          <w:sz w:val="24"/>
          <w:szCs w:val="24"/>
        </w:rPr>
        <w:t>tRNA-</w:t>
      </w:r>
      <w:proofErr w:type="spellStart"/>
      <w:r w:rsidRPr="00324C88">
        <w:rPr>
          <w:color w:val="0E0E0E"/>
          <w:sz w:val="24"/>
          <w:szCs w:val="24"/>
        </w:rPr>
        <w:t>Glu</w:t>
      </w:r>
      <w:proofErr w:type="spellEnd"/>
      <w:r w:rsidRPr="00324C88">
        <w:rPr>
          <w:color w:val="0E0E0E"/>
          <w:sz w:val="24"/>
          <w:szCs w:val="24"/>
        </w:rPr>
        <w:t xml:space="preserve"> geni m.</w:t>
      </w:r>
      <w:r w:rsidRPr="00324C88">
        <w:rPr>
          <w:sz w:val="24"/>
          <w:szCs w:val="24"/>
        </w:rPr>
        <w:t xml:space="preserve">14674 T&gt;C </w:t>
      </w:r>
      <w:proofErr w:type="spellStart"/>
      <w:r w:rsidRPr="00324C88">
        <w:rPr>
          <w:sz w:val="24"/>
          <w:szCs w:val="24"/>
        </w:rPr>
        <w:t>homoplazmik</w:t>
      </w:r>
      <w:proofErr w:type="spellEnd"/>
      <w:r w:rsidRPr="00324C88">
        <w:rPr>
          <w:sz w:val="24"/>
          <w:szCs w:val="24"/>
        </w:rPr>
        <w:t xml:space="preserve"> bulunmuş ancak </w:t>
      </w:r>
      <w:r w:rsidR="006955FA" w:rsidRPr="00324C88">
        <w:rPr>
          <w:sz w:val="24"/>
          <w:szCs w:val="24"/>
        </w:rPr>
        <w:t>yakınması</w:t>
      </w:r>
      <w:r w:rsidRPr="00324C88">
        <w:rPr>
          <w:sz w:val="24"/>
          <w:szCs w:val="24"/>
        </w:rPr>
        <w:t xml:space="preserve"> olmadığı öğrenilmiştir.</w:t>
      </w:r>
      <w:r w:rsidR="00F32543" w:rsidRPr="00324C88">
        <w:rPr>
          <w:sz w:val="24"/>
          <w:szCs w:val="24"/>
        </w:rPr>
        <w:t xml:space="preserve"> Hastamızın takibinde de </w:t>
      </w:r>
      <w:proofErr w:type="spellStart"/>
      <w:r w:rsidR="00AC55CE" w:rsidRPr="00324C88">
        <w:rPr>
          <w:sz w:val="24"/>
          <w:szCs w:val="24"/>
        </w:rPr>
        <w:t>m</w:t>
      </w:r>
      <w:r w:rsidR="006955FA" w:rsidRPr="00324C88">
        <w:rPr>
          <w:sz w:val="24"/>
          <w:szCs w:val="24"/>
        </w:rPr>
        <w:t>i</w:t>
      </w:r>
      <w:r w:rsidR="00AC55CE" w:rsidRPr="00324C88">
        <w:rPr>
          <w:sz w:val="24"/>
          <w:szCs w:val="24"/>
        </w:rPr>
        <w:t>yopati</w:t>
      </w:r>
      <w:proofErr w:type="spellEnd"/>
      <w:r w:rsidR="00AC55CE" w:rsidRPr="00324C88">
        <w:rPr>
          <w:sz w:val="24"/>
          <w:szCs w:val="24"/>
        </w:rPr>
        <w:t xml:space="preserve"> bulguları devam etmekle birlikte iyileşme </w:t>
      </w:r>
      <w:r w:rsidR="006955FA" w:rsidRPr="00324C88">
        <w:rPr>
          <w:sz w:val="24"/>
          <w:szCs w:val="24"/>
        </w:rPr>
        <w:t>fark edilmektedir</w:t>
      </w:r>
      <w:r w:rsidR="00AC55CE" w:rsidRPr="00324C88">
        <w:rPr>
          <w:sz w:val="24"/>
          <w:szCs w:val="24"/>
        </w:rPr>
        <w:t xml:space="preserve">. </w:t>
      </w:r>
      <w:r w:rsidR="00F32543" w:rsidRPr="00324C88">
        <w:rPr>
          <w:sz w:val="24"/>
          <w:szCs w:val="24"/>
        </w:rPr>
        <w:t>MTTE genindeki mtDNA defektine bağlı bu varyant ge</w:t>
      </w:r>
      <w:r w:rsidR="00AC55CE" w:rsidRPr="00324C88">
        <w:rPr>
          <w:sz w:val="24"/>
          <w:szCs w:val="24"/>
        </w:rPr>
        <w:t>ri dönüşümlü</w:t>
      </w:r>
      <w:r w:rsidR="00F32543" w:rsidRPr="00324C88">
        <w:rPr>
          <w:sz w:val="24"/>
          <w:szCs w:val="24"/>
        </w:rPr>
        <w:t xml:space="preserve"> infantil mitokondriyal </w:t>
      </w:r>
      <w:proofErr w:type="spellStart"/>
      <w:r w:rsidR="00F32543" w:rsidRPr="00324C88">
        <w:rPr>
          <w:sz w:val="24"/>
          <w:szCs w:val="24"/>
        </w:rPr>
        <w:t>m</w:t>
      </w:r>
      <w:r w:rsidR="006955FA" w:rsidRPr="00324C88">
        <w:rPr>
          <w:sz w:val="24"/>
          <w:szCs w:val="24"/>
        </w:rPr>
        <w:t>i</w:t>
      </w:r>
      <w:r w:rsidR="00F32543" w:rsidRPr="00324C88">
        <w:rPr>
          <w:sz w:val="24"/>
          <w:szCs w:val="24"/>
        </w:rPr>
        <w:t>yopati</w:t>
      </w:r>
      <w:proofErr w:type="spellEnd"/>
      <w:r w:rsidR="00F32543" w:rsidRPr="00324C88">
        <w:rPr>
          <w:sz w:val="24"/>
          <w:szCs w:val="24"/>
        </w:rPr>
        <w:t xml:space="preserve"> fenotipi ile ilişkilendirilmiştir. Daha önce yapılan çalışmalarda da </w:t>
      </w:r>
      <w:r w:rsidR="00AC55CE" w:rsidRPr="00324C88">
        <w:rPr>
          <w:sz w:val="24"/>
          <w:szCs w:val="24"/>
        </w:rPr>
        <w:t xml:space="preserve">hastamız ve annesinin kliniğine benzer şekilde </w:t>
      </w:r>
      <w:r w:rsidR="00AC55CE" w:rsidRPr="00324C88">
        <w:rPr>
          <w:color w:val="1B1B1B"/>
          <w:sz w:val="24"/>
          <w:szCs w:val="24"/>
          <w:shd w:val="clear" w:color="auto" w:fill="FFFFFF"/>
        </w:rPr>
        <w:t>hastal</w:t>
      </w:r>
      <w:r w:rsidR="00882B6F" w:rsidRPr="00324C88">
        <w:rPr>
          <w:color w:val="1B1B1B"/>
          <w:sz w:val="24"/>
          <w:szCs w:val="24"/>
          <w:shd w:val="clear" w:color="auto" w:fill="FFFFFF"/>
        </w:rPr>
        <w:t>a</w:t>
      </w:r>
      <w:r w:rsidR="00AC55CE" w:rsidRPr="00324C88">
        <w:rPr>
          <w:color w:val="1B1B1B"/>
          <w:sz w:val="24"/>
          <w:szCs w:val="24"/>
          <w:shd w:val="clear" w:color="auto" w:fill="FFFFFF"/>
        </w:rPr>
        <w:t xml:space="preserve">rın yaşamın ilk aylarında şiddetli hipotoni, beslenme güçlükleri ve laktik asidoz ile başvurdukları görülmüştür. </w:t>
      </w:r>
      <w:proofErr w:type="spellStart"/>
      <w:r w:rsidR="00AC55CE" w:rsidRPr="00324C88">
        <w:rPr>
          <w:color w:val="1B1B1B"/>
          <w:sz w:val="24"/>
          <w:szCs w:val="24"/>
          <w:shd w:val="clear" w:color="auto" w:fill="FFFFFF"/>
        </w:rPr>
        <w:t>M</w:t>
      </w:r>
      <w:r w:rsidR="006955FA" w:rsidRPr="00324C88">
        <w:rPr>
          <w:color w:val="1B1B1B"/>
          <w:sz w:val="24"/>
          <w:szCs w:val="24"/>
          <w:shd w:val="clear" w:color="auto" w:fill="FFFFFF"/>
        </w:rPr>
        <w:t>i</w:t>
      </w:r>
      <w:r w:rsidR="00AC55CE" w:rsidRPr="00324C88">
        <w:rPr>
          <w:color w:val="1B1B1B"/>
          <w:sz w:val="24"/>
          <w:szCs w:val="24"/>
          <w:shd w:val="clear" w:color="auto" w:fill="FFFFFF"/>
        </w:rPr>
        <w:t>yopatideki</w:t>
      </w:r>
      <w:proofErr w:type="spellEnd"/>
      <w:r w:rsidR="00AC55CE" w:rsidRPr="00324C88">
        <w:rPr>
          <w:color w:val="1B1B1B"/>
          <w:sz w:val="24"/>
          <w:szCs w:val="24"/>
          <w:shd w:val="clear" w:color="auto" w:fill="FFFFFF"/>
        </w:rPr>
        <w:t xml:space="preserve"> iyileşme dikkat çekici olsa </w:t>
      </w:r>
      <w:r w:rsidR="006955FA" w:rsidRPr="00324C88">
        <w:rPr>
          <w:color w:val="1B1B1B"/>
          <w:sz w:val="24"/>
          <w:szCs w:val="24"/>
          <w:shd w:val="clear" w:color="auto" w:fill="FFFFFF"/>
        </w:rPr>
        <w:t>da</w:t>
      </w:r>
      <w:r w:rsidR="00AC55CE" w:rsidRPr="00324C88">
        <w:rPr>
          <w:color w:val="1B1B1B"/>
          <w:sz w:val="24"/>
          <w:szCs w:val="24"/>
          <w:shd w:val="clear" w:color="auto" w:fill="FFFFFF"/>
        </w:rPr>
        <w:t xml:space="preserve"> hafif bir </w:t>
      </w:r>
      <w:proofErr w:type="spellStart"/>
      <w:r w:rsidR="00AC55CE" w:rsidRPr="00324C88">
        <w:rPr>
          <w:color w:val="1B1B1B"/>
          <w:sz w:val="24"/>
          <w:szCs w:val="24"/>
          <w:shd w:val="clear" w:color="auto" w:fill="FFFFFF"/>
        </w:rPr>
        <w:t>miyopatinin</w:t>
      </w:r>
      <w:proofErr w:type="spellEnd"/>
      <w:r w:rsidR="00AC55CE" w:rsidRPr="00324C88">
        <w:rPr>
          <w:color w:val="1B1B1B"/>
          <w:sz w:val="24"/>
          <w:szCs w:val="24"/>
          <w:shd w:val="clear" w:color="auto" w:fill="FFFFFF"/>
        </w:rPr>
        <w:t xml:space="preserve"> yetişkinliğe kadar devam ettiği görülmüştür. İnfantil geri dönüşümlü sitokrom c oksidaz eksikliği </w:t>
      </w:r>
      <w:proofErr w:type="spellStart"/>
      <w:r w:rsidR="00AC55CE" w:rsidRPr="00324C88">
        <w:rPr>
          <w:color w:val="1B1B1B"/>
          <w:sz w:val="24"/>
          <w:szCs w:val="24"/>
          <w:shd w:val="clear" w:color="auto" w:fill="FFFFFF"/>
        </w:rPr>
        <w:t>miyopatisi</w:t>
      </w:r>
      <w:proofErr w:type="spellEnd"/>
      <w:r w:rsidR="00AC55CE" w:rsidRPr="00324C88">
        <w:rPr>
          <w:color w:val="1B1B1B"/>
          <w:sz w:val="24"/>
          <w:szCs w:val="24"/>
          <w:shd w:val="clear" w:color="auto" w:fill="FFFFFF"/>
        </w:rPr>
        <w:t xml:space="preserve"> tanılı 7 aileden 8 hastanın ele </w:t>
      </w:r>
      <w:r w:rsidR="00AC55CE" w:rsidRPr="00324C88">
        <w:rPr>
          <w:color w:val="1B1B1B"/>
          <w:sz w:val="24"/>
          <w:szCs w:val="24"/>
          <w:shd w:val="clear" w:color="auto" w:fill="FFFFFF"/>
        </w:rPr>
        <w:lastRenderedPageBreak/>
        <w:t>alındığı çalışmada</w:t>
      </w:r>
      <w:r w:rsidR="00882B6F" w:rsidRPr="00324C88">
        <w:rPr>
          <w:color w:val="1B1B1B"/>
          <w:sz w:val="24"/>
          <w:szCs w:val="24"/>
          <w:shd w:val="clear" w:color="auto" w:fill="FFFFFF"/>
        </w:rPr>
        <w:t xml:space="preserve"> </w:t>
      </w:r>
      <w:r w:rsidR="00882B6F" w:rsidRPr="00324C88">
        <w:rPr>
          <w:sz w:val="24"/>
          <w:szCs w:val="24"/>
        </w:rPr>
        <w:t>h</w:t>
      </w:r>
      <w:r w:rsidR="00882B6F" w:rsidRPr="00324C88">
        <w:rPr>
          <w:color w:val="auto"/>
          <w:sz w:val="24"/>
          <w:szCs w:val="24"/>
        </w:rPr>
        <w:t>astaların büyük çoğunluğu</w:t>
      </w:r>
      <w:r w:rsidR="00882B6F" w:rsidRPr="00324C88">
        <w:rPr>
          <w:sz w:val="24"/>
          <w:szCs w:val="24"/>
        </w:rPr>
        <w:t>nun</w:t>
      </w:r>
      <w:r w:rsidR="00882B6F" w:rsidRPr="00324C88">
        <w:rPr>
          <w:color w:val="auto"/>
          <w:sz w:val="24"/>
          <w:szCs w:val="24"/>
        </w:rPr>
        <w:t xml:space="preserve"> yenidoğan veya erken infantil dönemde hipotoni, beslenme güçlüğü </w:t>
      </w:r>
      <w:r w:rsidR="00882B6F" w:rsidRPr="00324C88">
        <w:rPr>
          <w:sz w:val="24"/>
          <w:szCs w:val="24"/>
        </w:rPr>
        <w:t xml:space="preserve">nedeniyle başvurduğu bazı olgularda </w:t>
      </w:r>
      <w:r w:rsidR="00882B6F" w:rsidRPr="00324C88">
        <w:rPr>
          <w:color w:val="auto"/>
          <w:sz w:val="24"/>
          <w:szCs w:val="24"/>
        </w:rPr>
        <w:t>solunum sıkıntısı, aspirasyona bağlı solunum yetmezliği ve geçici laktik asidoz izlen</w:t>
      </w:r>
      <w:r w:rsidR="00882B6F" w:rsidRPr="00324C88">
        <w:rPr>
          <w:sz w:val="24"/>
          <w:szCs w:val="24"/>
        </w:rPr>
        <w:t xml:space="preserve">diği görülmüştür. </w:t>
      </w:r>
      <w:r w:rsidR="00882B6F" w:rsidRPr="00324C88">
        <w:rPr>
          <w:color w:val="auto"/>
          <w:sz w:val="24"/>
          <w:szCs w:val="24"/>
        </w:rPr>
        <w:t xml:space="preserve">Tüm olgularda zaman içinde belirgin ve progresif bir iyileşme izlenmiştir. Motor gelişim basamakları gecikmeli olarak kazanılmış, çocukluk ve ergenlik döneminde kas gücü artmış ve erişkin yaşta hastaların çoğu bağımsız yürüme yetisi kazanmıştır. Bilişsel gelişim genellikle normal olup, santral sinir sistemi tutulumu minimal veya geçicidir. Tekrarlanan kas biyopsilerinde histopatolojik bulguların belirgin şekilde gerilediği ve COX aktivitesinin normalleştiği gösterilmiştir </w:t>
      </w:r>
      <w:r w:rsidR="00882B6F" w:rsidRPr="00324C88">
        <w:rPr>
          <w:color w:val="auto"/>
          <w:sz w:val="24"/>
          <w:szCs w:val="24"/>
        </w:rPr>
        <w:fldChar w:fldCharType="begin">
          <w:fldData xml:space="preserve">PEVuZE5vdGU+PENpdGU+PEF1dGhvcj5VdXNpbWFhPC9BdXRob3I+PFllYXI+MjAxMTwvWWVhcj48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</w:fldData>
        </w:fldChar>
      </w:r>
      <w:r w:rsidR="00F55728" w:rsidRPr="00324C88">
        <w:rPr>
          <w:color w:val="auto"/>
          <w:sz w:val="24"/>
          <w:szCs w:val="24"/>
        </w:rPr>
        <w:instrText xml:space="preserve"> ADDIN EN.CITE </w:instrText>
      </w:r>
      <w:r w:rsidR="00F55728" w:rsidRPr="00324C88">
        <w:rPr>
          <w:color w:val="auto"/>
          <w:sz w:val="24"/>
          <w:szCs w:val="24"/>
        </w:rPr>
        <w:fldChar w:fldCharType="begin">
          <w:fldData xml:space="preserve">PEVuZE5vdGU+PENpdGU+PEF1dGhvcj5VdXNpbWFhPC9BdXRob3I+PFllYXI+MjAxMTwvWWVhcj48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</w:fldData>
        </w:fldChar>
      </w:r>
      <w:r w:rsidR="00F55728" w:rsidRPr="00324C88">
        <w:rPr>
          <w:color w:val="auto"/>
          <w:sz w:val="24"/>
          <w:szCs w:val="24"/>
        </w:rPr>
        <w:instrText xml:space="preserve"> ADDIN EN.CITE.DATA </w:instrText>
      </w:r>
      <w:r w:rsidR="00F55728" w:rsidRPr="00324C88">
        <w:rPr>
          <w:color w:val="auto"/>
          <w:sz w:val="24"/>
          <w:szCs w:val="24"/>
        </w:rPr>
      </w:r>
      <w:r w:rsidR="00F55728" w:rsidRPr="00324C88">
        <w:rPr>
          <w:color w:val="auto"/>
          <w:sz w:val="24"/>
          <w:szCs w:val="24"/>
        </w:rPr>
        <w:fldChar w:fldCharType="end"/>
      </w:r>
      <w:r w:rsidR="00882B6F" w:rsidRPr="00324C88">
        <w:rPr>
          <w:color w:val="auto"/>
          <w:sz w:val="24"/>
          <w:szCs w:val="24"/>
        </w:rPr>
      </w:r>
      <w:r w:rsidR="00882B6F" w:rsidRPr="00324C88">
        <w:rPr>
          <w:color w:val="auto"/>
          <w:sz w:val="24"/>
          <w:szCs w:val="24"/>
        </w:rPr>
        <w:fldChar w:fldCharType="separate"/>
      </w:r>
      <w:r w:rsidR="00F55728" w:rsidRPr="00324C88">
        <w:rPr>
          <w:noProof/>
          <w:color w:val="auto"/>
          <w:sz w:val="24"/>
          <w:szCs w:val="24"/>
        </w:rPr>
        <w:t>(428)</w:t>
      </w:r>
      <w:r w:rsidR="00882B6F" w:rsidRPr="00324C88">
        <w:rPr>
          <w:color w:val="auto"/>
          <w:sz w:val="24"/>
          <w:szCs w:val="24"/>
        </w:rPr>
        <w:fldChar w:fldCharType="end"/>
      </w:r>
      <w:r w:rsidR="00882B6F" w:rsidRPr="00324C88">
        <w:rPr>
          <w:color w:val="auto"/>
          <w:sz w:val="24"/>
          <w:szCs w:val="24"/>
        </w:rPr>
        <w:t>.</w:t>
      </w:r>
    </w:p>
    <w:p w14:paraId="0E7928E6" w14:textId="6DC0B85A" w:rsidR="0032189C" w:rsidRPr="00324C88" w:rsidRDefault="0032189C" w:rsidP="00324C88">
      <w:pPr>
        <w:pStyle w:val="p1"/>
        <w:spacing w:before="360" w:after="360" w:line="360" w:lineRule="auto"/>
        <w:ind w:firstLine="709"/>
        <w:jc w:val="both"/>
        <w:rPr>
          <w:color w:val="auto"/>
          <w:sz w:val="24"/>
          <w:szCs w:val="24"/>
        </w:rPr>
      </w:pPr>
      <w:r w:rsidRPr="00324C88">
        <w:rPr>
          <w:color w:val="auto"/>
          <w:sz w:val="24"/>
          <w:szCs w:val="24"/>
        </w:rPr>
        <w:t>Çalışmamızda bahsedildiği üzere genetik tetkikler ile kanıtlanmış ve tanı kriterleri ile kesin vaka olarak değerlendirilmiş hastaların tamamı aynı genetik değerlendirmeye sahip literatürdeki hastalarla örtüşen özelliklere sahiptir.</w:t>
      </w:r>
    </w:p>
    <w:p w14:paraId="1496C26D" w14:textId="77777777" w:rsidR="00324C88" w:rsidRDefault="00324C88">
      <w:pPr>
        <w:spacing w:line="360" w:lineRule="auto"/>
        <w:rPr>
          <w:b/>
          <w:bCs/>
        </w:rPr>
      </w:pPr>
      <w:r>
        <w:rPr>
          <w:b/>
          <w:bCs/>
        </w:rPr>
        <w:br w:type="page"/>
      </w:r>
    </w:p>
    <w:p w14:paraId="3EDDF65B" w14:textId="76AD8192" w:rsidR="00AC55CE" w:rsidRPr="00324C88" w:rsidRDefault="001735A4" w:rsidP="00324C88">
      <w:pPr>
        <w:pStyle w:val="Balk1"/>
      </w:pPr>
      <w:bookmarkStart w:id="117" w:name="_Toc221526502"/>
      <w:r w:rsidRPr="00324C88">
        <w:lastRenderedPageBreak/>
        <w:t>6.</w:t>
      </w:r>
      <w:r w:rsidR="00324C88">
        <w:t xml:space="preserve"> </w:t>
      </w:r>
      <w:r w:rsidR="00D97235" w:rsidRPr="00324C88">
        <w:t>SONUÇ</w:t>
      </w:r>
      <w:r w:rsidRPr="00324C88">
        <w:t xml:space="preserve"> VE ÖNERİLER</w:t>
      </w:r>
      <w:bookmarkEnd w:id="117"/>
    </w:p>
    <w:p w14:paraId="032F6C3C" w14:textId="12F6967F" w:rsidR="00D97235" w:rsidRPr="00324C88" w:rsidRDefault="00D97235" w:rsidP="00324C88">
      <w:pPr>
        <w:pStyle w:val="ListeParagraf"/>
        <w:numPr>
          <w:ilvl w:val="0"/>
          <w:numId w:val="29"/>
        </w:numPr>
        <w:tabs>
          <w:tab w:val="left" w:pos="993"/>
        </w:tabs>
        <w:spacing w:before="240" w:after="240" w:line="360" w:lineRule="auto"/>
        <w:ind w:left="0" w:firstLine="709"/>
        <w:contextualSpacing w:val="0"/>
        <w:jc w:val="both"/>
        <w:rPr>
          <w:color w:val="0E0E0E"/>
        </w:rPr>
      </w:pPr>
      <w:r w:rsidRPr="00324C88">
        <w:rPr>
          <w:color w:val="0E0E0E"/>
        </w:rPr>
        <w:t xml:space="preserve">Çalışmamızda </w:t>
      </w:r>
      <w:r w:rsidRPr="00324C88">
        <w:rPr>
          <w:color w:val="000000" w:themeColor="text1"/>
        </w:rPr>
        <w:t xml:space="preserve">Hacettepe Üniversitesi Tıp Fakültesi Çocuk Sağlığı ve Hastalıkları Anabilim Dalı, Çocuk Metabolizma Hastalıkları Bilim Dalında 2005-2025 tarihleri arasında Mitokondriyal Hastalık tanısı alarak izlenen 144 hastanın kayıtları geriye dönük incelenmiştir. İncelenen hastaların demografik, klinik, laboratuvar, görüntüleme ve genetik test sonuçlarına ait bulguları toplanarak, hastalar mitokondriyal hastalık kriterleri ele alınarak değerlendirilmiştir. Mitokondriyal hastalık kriterlerine göre kesin olarak değerlendirilen ve genetik incelemelerle de </w:t>
      </w:r>
      <w:r w:rsidR="00ED449F" w:rsidRPr="00324C88">
        <w:rPr>
          <w:color w:val="000000" w:themeColor="text1"/>
        </w:rPr>
        <w:t>kanıtlanmış</w:t>
      </w:r>
      <w:r w:rsidRPr="00324C88">
        <w:rPr>
          <w:color w:val="000000" w:themeColor="text1"/>
        </w:rPr>
        <w:t xml:space="preserve"> hastaların genotip fenotip ilişkisi ele alınmıştır.</w:t>
      </w:r>
    </w:p>
    <w:p w14:paraId="473548DF" w14:textId="77777777" w:rsidR="00D97235" w:rsidRPr="00324C88" w:rsidRDefault="00D97235" w:rsidP="00324C88">
      <w:pPr>
        <w:pStyle w:val="ListeParagraf"/>
        <w:numPr>
          <w:ilvl w:val="0"/>
          <w:numId w:val="29"/>
        </w:numPr>
        <w:tabs>
          <w:tab w:val="left" w:pos="993"/>
        </w:tabs>
        <w:spacing w:before="240" w:after="240" w:line="360" w:lineRule="auto"/>
        <w:ind w:left="0" w:firstLine="709"/>
        <w:contextualSpacing w:val="0"/>
        <w:jc w:val="both"/>
        <w:rPr>
          <w:color w:val="0E0E0E"/>
        </w:rPr>
      </w:pPr>
      <w:r w:rsidRPr="00324C88">
        <w:rPr>
          <w:color w:val="000000" w:themeColor="text1"/>
        </w:rPr>
        <w:t xml:space="preserve">Çalışmamızda 144 hastanın </w:t>
      </w:r>
      <w:r w:rsidRPr="00324C88">
        <w:t xml:space="preserve">%54,2’si (n=78) erkek, %45,8’i (n=66) kadındır. Çalışmamızda cinsiyet açısından hastalığın görülme sıklığında anlamlı bir farklılık görülmemiştir. </w:t>
      </w:r>
    </w:p>
    <w:p w14:paraId="320F5407" w14:textId="55E0602E" w:rsidR="00D97235" w:rsidRPr="00324C88" w:rsidRDefault="00D97235" w:rsidP="00324C88">
      <w:pPr>
        <w:pStyle w:val="ListeParagraf"/>
        <w:numPr>
          <w:ilvl w:val="0"/>
          <w:numId w:val="29"/>
        </w:numPr>
        <w:tabs>
          <w:tab w:val="left" w:pos="993"/>
        </w:tabs>
        <w:spacing w:before="240" w:after="240" w:line="360" w:lineRule="auto"/>
        <w:ind w:left="0" w:firstLine="709"/>
        <w:contextualSpacing w:val="0"/>
        <w:jc w:val="both"/>
        <w:rPr>
          <w:color w:val="0E0E0E"/>
        </w:rPr>
      </w:pPr>
      <w:r w:rsidRPr="00324C88">
        <w:t>İlk bulgu yaşı değerlendirildiğinde hastaların %34,2’sinde bulgular 1–12 ay arasında ortaya çıkmış olup, bunu %28,6 ile yenidoğan dönemi izlemektedir.</w:t>
      </w:r>
    </w:p>
    <w:p w14:paraId="7FBE7ED8" w14:textId="6857C8A7" w:rsidR="00ED449F" w:rsidRPr="00324C88" w:rsidRDefault="00ED449F" w:rsidP="00324C88">
      <w:pPr>
        <w:pStyle w:val="ListeParagraf"/>
        <w:numPr>
          <w:ilvl w:val="0"/>
          <w:numId w:val="29"/>
        </w:numPr>
        <w:tabs>
          <w:tab w:val="left" w:pos="993"/>
        </w:tabs>
        <w:spacing w:before="240" w:after="240" w:line="360" w:lineRule="auto"/>
        <w:ind w:left="0" w:firstLine="709"/>
        <w:contextualSpacing w:val="0"/>
        <w:jc w:val="both"/>
        <w:rPr>
          <w:color w:val="0E0E0E"/>
        </w:rPr>
      </w:pPr>
      <w:r w:rsidRPr="00324C88">
        <w:t xml:space="preserve">Yaşam durumuna göre değerlendirildiğinde hastaların %69,4’ü sağ iken %30,5’i kaybedilmiştir. Çalışmaya dahil edilen 144 hastanın takibi süresince 44’ü kaybedilmiş olup ancak 12 hastanın ölüm yaşı verisine erişilebilmiştir. Kaybedilen 12 hastanın ölüm yaş ortalaması </w:t>
      </w:r>
      <w:r w:rsidRPr="00324C88">
        <w:rPr>
          <w:color w:val="000000" w:themeColor="text1"/>
        </w:rPr>
        <w:t>7,64 ± 10,15 yıl (1 ay-30 yıl) bulunmuştur.</w:t>
      </w:r>
      <w:r w:rsidRPr="00324C88">
        <w:t xml:space="preserve">  </w:t>
      </w:r>
    </w:p>
    <w:p w14:paraId="0E31CCD0" w14:textId="5565B329" w:rsidR="00ED449F" w:rsidRPr="00324C88" w:rsidRDefault="00ED449F" w:rsidP="00324C88">
      <w:pPr>
        <w:pStyle w:val="ListeParagraf"/>
        <w:numPr>
          <w:ilvl w:val="0"/>
          <w:numId w:val="29"/>
        </w:numPr>
        <w:tabs>
          <w:tab w:val="left" w:pos="993"/>
        </w:tabs>
        <w:spacing w:before="240" w:after="240" w:line="360" w:lineRule="auto"/>
        <w:ind w:left="0" w:firstLine="709"/>
        <w:contextualSpacing w:val="0"/>
        <w:jc w:val="both"/>
        <w:rPr>
          <w:color w:val="0E0E0E"/>
        </w:rPr>
      </w:pPr>
      <w:r w:rsidRPr="00324C88">
        <w:t>İzlem süresi açısından hastaların %32,6’sı 1–5 yıl, %31,3’ü 1 yıldan kısa, %22,9’u 6–10 yıl ve %13,2’si 10 yıldan uzun süre takip edilmiştir. Hastaların %63,9’unun 5 yıldan daha kısa bir süre izlenmiş olması mitokondriyal hastalıkların kronik ve ilerleyici doğası nedeniyle erken mortalite oranlarının yüksek olması ve etkin bir tedavinin olmaması nedeniyle hastaların düzenli takiplere devam etmemesi ile ilişkilendirilmiştir.</w:t>
      </w:r>
    </w:p>
    <w:p w14:paraId="77AB8955" w14:textId="77777777" w:rsidR="00ED449F" w:rsidRPr="00324C88" w:rsidRDefault="00ED449F" w:rsidP="00324C88">
      <w:pPr>
        <w:pStyle w:val="ListeParagraf"/>
        <w:numPr>
          <w:ilvl w:val="0"/>
          <w:numId w:val="29"/>
        </w:numPr>
        <w:tabs>
          <w:tab w:val="left" w:pos="993"/>
        </w:tabs>
        <w:spacing w:before="240" w:after="240" w:line="360" w:lineRule="auto"/>
        <w:ind w:left="0" w:firstLine="709"/>
        <w:contextualSpacing w:val="0"/>
        <w:jc w:val="both"/>
        <w:rPr>
          <w:color w:val="0E0E0E"/>
        </w:rPr>
      </w:pPr>
      <w:r w:rsidRPr="00324C88">
        <w:t xml:space="preserve">Çalışmamızda prenatal izlemde hastaların %12,5’inde problem bildirilmiştir. Bildirilen spesifik olmayan değişikliklerin </w:t>
      </w:r>
      <w:r w:rsidRPr="00324C88">
        <w:rPr>
          <w:color w:val="0E0E0E"/>
        </w:rPr>
        <w:t>mitokondriyal disfonksiyonun fetal gelişim üzerindeki etkileri ile ilişkili olabileceği düşünülmekle birlikte, tanı koydurucu özellik taşımadığı düşünülmüştür.</w:t>
      </w:r>
    </w:p>
    <w:p w14:paraId="72D61454" w14:textId="6B310BBD" w:rsidR="000C0144" w:rsidRPr="00324C88" w:rsidRDefault="00ED449F" w:rsidP="00324C88">
      <w:pPr>
        <w:pStyle w:val="ListeParagraf"/>
        <w:numPr>
          <w:ilvl w:val="0"/>
          <w:numId w:val="29"/>
        </w:numPr>
        <w:tabs>
          <w:tab w:val="left" w:pos="284"/>
          <w:tab w:val="left" w:pos="993"/>
          <w:tab w:val="left" w:pos="5100"/>
        </w:tabs>
        <w:spacing w:before="240" w:after="240" w:line="360" w:lineRule="auto"/>
        <w:ind w:left="0" w:firstLine="709"/>
        <w:contextualSpacing w:val="0"/>
        <w:jc w:val="both"/>
        <w:rPr>
          <w:color w:val="000000" w:themeColor="text1"/>
        </w:rPr>
      </w:pPr>
      <w:r w:rsidRPr="00324C88">
        <w:lastRenderedPageBreak/>
        <w:t>Hastaların %59,7’sinda akraba evliliği öyküsü mevcuttur. Akraba evliliği öyküsü bulunan hastaların %75,5’inde anne ve baba arasında 1. derece kuzen evliliği olduğu saptanmıştır. Akraba evliliği oranının yüksekliği nükleer DNA kaynaklı mitokondriyal hastalıklar için önemli bir risk faktörü olması ile ilişkilendirilmiştir.</w:t>
      </w:r>
    </w:p>
    <w:p w14:paraId="7AF14C4F" w14:textId="390C1E0D" w:rsidR="00F92F4A" w:rsidRPr="00324C88" w:rsidRDefault="00ED449F" w:rsidP="00324C88">
      <w:pPr>
        <w:pStyle w:val="ListeParagraf"/>
        <w:numPr>
          <w:ilvl w:val="0"/>
          <w:numId w:val="29"/>
        </w:numPr>
        <w:tabs>
          <w:tab w:val="left" w:pos="284"/>
          <w:tab w:val="left" w:pos="993"/>
          <w:tab w:val="left" w:pos="5100"/>
        </w:tabs>
        <w:spacing w:before="240" w:after="240" w:line="360" w:lineRule="auto"/>
        <w:ind w:left="0" w:firstLine="709"/>
        <w:contextualSpacing w:val="0"/>
        <w:jc w:val="both"/>
        <w:rPr>
          <w:color w:val="000000" w:themeColor="text1"/>
        </w:rPr>
      </w:pPr>
      <w:r w:rsidRPr="00324C88">
        <w:t xml:space="preserve">Hastaların %38,1’inde kardeşte benzer hastalık öyküsü, %12,5 oranında </w:t>
      </w:r>
      <w:r w:rsidR="00F92F4A" w:rsidRPr="00324C88">
        <w:t xml:space="preserve">ailede öyküsünde </w:t>
      </w:r>
      <w:r w:rsidRPr="00324C88">
        <w:t xml:space="preserve">ani bebek ölüm öyküsü </w:t>
      </w:r>
      <w:r w:rsidR="00F92F4A" w:rsidRPr="00324C88">
        <w:t xml:space="preserve">saptanmıştır. </w:t>
      </w:r>
      <w:r w:rsidRPr="00324C88">
        <w:rPr>
          <w:color w:val="0E0E0E"/>
        </w:rPr>
        <w:t>Mitokondriyal hastalıklarda aile içinde birden fazla bireyin etkilenmesi</w:t>
      </w:r>
      <w:r w:rsidR="00F92F4A" w:rsidRPr="00324C88">
        <w:rPr>
          <w:color w:val="0E0E0E"/>
        </w:rPr>
        <w:t xml:space="preserve">nin sık görülmesi ile ve </w:t>
      </w:r>
      <w:r w:rsidRPr="00324C88">
        <w:rPr>
          <w:color w:val="0E0E0E"/>
        </w:rPr>
        <w:t xml:space="preserve"> </w:t>
      </w:r>
      <w:r w:rsidR="00F92F4A" w:rsidRPr="00324C88">
        <w:rPr>
          <w:color w:val="0E0E0E"/>
        </w:rPr>
        <w:t xml:space="preserve">enerji ile ilgili patofizyolojik süreçlerin </w:t>
      </w:r>
      <w:r w:rsidRPr="00324C88">
        <w:rPr>
          <w:color w:val="0E0E0E"/>
        </w:rPr>
        <w:t>ani ve beklenmedik ölümlere katkıda bulunabil</w:t>
      </w:r>
      <w:r w:rsidR="00F92F4A" w:rsidRPr="00324C88">
        <w:rPr>
          <w:color w:val="0E0E0E"/>
        </w:rPr>
        <w:t>mesi ile ilişkilendirilmiştir.</w:t>
      </w:r>
    </w:p>
    <w:p w14:paraId="2EFD5D09" w14:textId="11BD9A8E" w:rsidR="00ED449F" w:rsidRPr="00324C88" w:rsidRDefault="00F92F4A" w:rsidP="00324C88">
      <w:pPr>
        <w:pStyle w:val="ListeParagraf"/>
        <w:numPr>
          <w:ilvl w:val="0"/>
          <w:numId w:val="29"/>
        </w:numPr>
        <w:tabs>
          <w:tab w:val="left" w:pos="284"/>
          <w:tab w:val="left" w:pos="993"/>
          <w:tab w:val="left" w:pos="5100"/>
        </w:tabs>
        <w:spacing w:before="240" w:after="240" w:line="360" w:lineRule="auto"/>
        <w:ind w:left="0" w:firstLine="709"/>
        <w:contextualSpacing w:val="0"/>
        <w:jc w:val="both"/>
        <w:rPr>
          <w:color w:val="000000" w:themeColor="text1"/>
        </w:rPr>
      </w:pPr>
      <w:r w:rsidRPr="00324C88">
        <w:t>Hastaların %95,1’inde (n=137) multisistem tutulumu olduğu görülmüştür. Sistem tutulumları açısından değerlendirildiğinde en sık merkezi ve periferik sinir sistemi hastaların %97,2’sinde tutulurken, bu sıklığı %76,2 tutulum ile kas sistemi ve %67,8 gastrointestinal sistem tutulumu izlemektedir.</w:t>
      </w:r>
    </w:p>
    <w:p w14:paraId="5920CE4E" w14:textId="669557C8" w:rsidR="007700FD" w:rsidRPr="00324C88" w:rsidRDefault="00F92F4A"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E0E0E"/>
        </w:rPr>
        <w:t xml:space="preserve">Çalışmamızda merkezi ve periferik sinir sistemi bulguları değerlendirildiğinde, en sık gelişim geriliğinin (%77,8) görüldüğü, bunu hipotoni (%48,3) ve nöbet öyküsünün (%45,1) izlediği saptanmıştır. </w:t>
      </w:r>
    </w:p>
    <w:p w14:paraId="0EAEE0C3" w14:textId="39C1F611" w:rsidR="00F92F4A" w:rsidRPr="00324C88" w:rsidRDefault="00F92F4A"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E0E0E"/>
        </w:rPr>
        <w:t xml:space="preserve">Kas sistemi bulguları değerlendirildiğinde, kas güçsüzlüğünün hastaların %72,2’sinde görüldüğü, egzersiz intoleransının %21,5 oranında bildirildiği ve progresif eksternal oftalmoplejinin %7,6 oranında saptandığı görülmüştür. </w:t>
      </w:r>
    </w:p>
    <w:p w14:paraId="0E681384" w14:textId="77777777" w:rsidR="00991233" w:rsidRPr="00324C88" w:rsidRDefault="00F92F4A"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E0E0E"/>
        </w:rPr>
        <w:t>Çalışmamızda gastrointestinal sistem bulguları değerlendirildiğinde, tartıda geriliğin hastaların %47,5’inde görüldüğü, enteropati veya gastrointestinal dismotilitenin %20,3 oranında saptandığı ve hepatomegalinin %17,5 oranında bildirildiği görülmüştür.</w:t>
      </w:r>
    </w:p>
    <w:p w14:paraId="64023366" w14:textId="43BA1B87" w:rsidR="00F92F4A" w:rsidRPr="00324C88" w:rsidRDefault="00776219"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E0E0E"/>
        </w:rPr>
        <w:t xml:space="preserve">Çalışmamızda göz bulguları saptanan hastalarda kataraktın %2,2, retinopatinin %15,8 ve optik nöropati ve atrofinin %23,5 oranında saptandığı, işitme açısından değerlendirilen hastaların %33,8’inde  </w:t>
      </w:r>
      <w:r w:rsidR="006955FA" w:rsidRPr="00324C88">
        <w:rPr>
          <w:color w:val="0E0E0E"/>
        </w:rPr>
        <w:t>sensörinöral</w:t>
      </w:r>
      <w:r w:rsidRPr="00324C88">
        <w:rPr>
          <w:color w:val="0E0E0E"/>
        </w:rPr>
        <w:t xml:space="preserve"> işitme kaybı saptandığı görülmüştür. Bu bulgular, mitokondriyal hastalık şüphesi olan çocuklarda düzenli oftalmolojik ve odyolojik değerlendirmenin önemini vurgulamaktadır. </w:t>
      </w:r>
    </w:p>
    <w:p w14:paraId="4313B8A2" w14:textId="0941CB42" w:rsidR="00776219" w:rsidRPr="00324C88" w:rsidRDefault="00776219"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lastRenderedPageBreak/>
        <w:t xml:space="preserve">Çalışmamızda daha az sıklıkta da olsa kardiyovasküler, endokrin, üriner, hematolojik ve dermatolojik sistem tutulumlarının olması mitokondriyal hastalık şüphesi olan hastaların multisistemik değerlendirilmesinin </w:t>
      </w:r>
      <w:r w:rsidR="00E8700A" w:rsidRPr="00324C88">
        <w:rPr>
          <w:color w:val="000000" w:themeColor="text1"/>
        </w:rPr>
        <w:t>önemini</w:t>
      </w:r>
      <w:r w:rsidRPr="00324C88">
        <w:rPr>
          <w:color w:val="000000" w:themeColor="text1"/>
        </w:rPr>
        <w:t xml:space="preserve"> vurgulamaktadır.</w:t>
      </w:r>
    </w:p>
    <w:p w14:paraId="67AA01F5" w14:textId="40685AB1" w:rsidR="00776219" w:rsidRPr="00324C88" w:rsidRDefault="00BB2E38"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t xml:space="preserve">Hastaların laboratuvar tetkikleri ile değerlendirilmesinde  </w:t>
      </w:r>
      <w:r w:rsidRPr="00324C88">
        <w:t>%58,2’sinde laktat yüksekliği, %67,8 oranında pirüvat yüksekliği saptanmıştır. Daha spesifik olması nedeniyle değerlendirilen Laktat/Pirüvat oranı 1,60–584,00 (medyan 18,40) aralığında olup ortalama 36,33 ± 70,40 olarak saptanmıştır. İdrar organik asit atılımındaki patolojik verilerin değerlendirilmesinde laktat atılımı %43,4, pirüvat atılımı %59,7, TCA ara metabolitlerinin atılımı %30,5 oranında izlenmiştir.</w:t>
      </w:r>
    </w:p>
    <w:p w14:paraId="51AF10FF" w14:textId="3C1F6703" w:rsidR="00C768E0" w:rsidRPr="00324C88" w:rsidRDefault="00C768E0"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t>Kranial MRG bulguları olan hastalarda %82,9 anormal bulguların saptandığı; bunların arasında en fazla beyaz cevher ve bazal gangliyon tutulumu ile sinyal değişiklikleri ve atrofi bulguları yer almaktadır. Kranial MRS bulgularına erişilen hastalarda laktat piki %56,9 oranında izlenmiştir.</w:t>
      </w:r>
    </w:p>
    <w:p w14:paraId="2D3DE7FB" w14:textId="50BE4284" w:rsidR="00E3095C" w:rsidRPr="00324C88" w:rsidRDefault="00E3095C"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t xml:space="preserve">Kas biyopsi materyallerinin histopatolojik değerlendirmesinde en sık </w:t>
      </w:r>
      <w:r w:rsidR="00C64226" w:rsidRPr="00324C88">
        <w:t>%88,4’ünde kas lifleri arasında çap farkı, %51,2’sinde COX boyanmasında anormallik ve %41,9’unda liflerin lipid içeriğinde anormallik saptanmıştır.</w:t>
      </w:r>
    </w:p>
    <w:p w14:paraId="07E206C4" w14:textId="48C1F295" w:rsidR="00F92F4A" w:rsidRPr="00324C88" w:rsidRDefault="00C64226"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t xml:space="preserve">Genetik çalışma bulguları değerlendirildiğinde hastaların %69,4 ‘ünde genetik çalışma ile tanıları doğrulanmıştır. Kompleks eksikliği açısından değerlendirilen hastaların dağılımı incelendiğinde hastaların %60,7’sinde kompleks 4 eksikliği saptanmıştır. </w:t>
      </w:r>
    </w:p>
    <w:p w14:paraId="75EA2C7E" w14:textId="19558E76" w:rsidR="00900052" w:rsidRPr="00324C88" w:rsidRDefault="00900052" w:rsidP="00324C88">
      <w:pPr>
        <w:pStyle w:val="ListeParagraf"/>
        <w:numPr>
          <w:ilvl w:val="0"/>
          <w:numId w:val="29"/>
        </w:numPr>
        <w:tabs>
          <w:tab w:val="left" w:pos="1134"/>
        </w:tabs>
        <w:spacing w:before="240" w:after="240" w:line="360" w:lineRule="auto"/>
        <w:ind w:left="0" w:firstLine="709"/>
        <w:contextualSpacing w:val="0"/>
        <w:jc w:val="both"/>
      </w:pPr>
      <w:r w:rsidRPr="00324C88">
        <w:t xml:space="preserve"> Mitokondriyal hastalık tanısı ile takip edilen hastalar mitokondriyal hastalık kriterlerine göre değerlendirildiğinde, hastaların başvuru yakınmaları göz önüne alındığında en sık %59,4 oranıyla </w:t>
      </w:r>
      <w:r w:rsidR="00137CF4" w:rsidRPr="00324C88">
        <w:t xml:space="preserve">merkezi sinir sistemi </w:t>
      </w:r>
      <w:r w:rsidR="006955FA" w:rsidRPr="00324C88">
        <w:t>prezantasyonunun</w:t>
      </w:r>
      <w:r w:rsidR="00137CF4" w:rsidRPr="00324C88">
        <w:t xml:space="preserve"> ön planda olduğu görülmüştür. </w:t>
      </w:r>
    </w:p>
    <w:p w14:paraId="33B9D429" w14:textId="25B92A59" w:rsidR="00900052" w:rsidRPr="00324C88" w:rsidRDefault="00900052" w:rsidP="00324C88">
      <w:pPr>
        <w:pStyle w:val="ListeParagraf"/>
        <w:numPr>
          <w:ilvl w:val="0"/>
          <w:numId w:val="29"/>
        </w:numPr>
        <w:tabs>
          <w:tab w:val="left" w:pos="1134"/>
        </w:tabs>
        <w:spacing w:before="240" w:after="240" w:line="360" w:lineRule="auto"/>
        <w:ind w:left="0" w:firstLine="709"/>
        <w:contextualSpacing w:val="0"/>
        <w:jc w:val="both"/>
      </w:pPr>
      <w:r w:rsidRPr="00324C88">
        <w:t>Hastaların hastalık kriterlerinden almış oldukları toplam puanlamalar göz önüne alındığında olası değil grubu %2,1</w:t>
      </w:r>
      <w:r w:rsidR="00C41F83" w:rsidRPr="00324C88">
        <w:t xml:space="preserve"> oranında olup</w:t>
      </w:r>
      <w:r w:rsidRPr="00324C88">
        <w:t xml:space="preserve"> %19,4’ü mümkün, %39,6’sı muhtemel, %38,9’u kesin vaka olarak değerlendirilmiştir. </w:t>
      </w:r>
    </w:p>
    <w:p w14:paraId="04D9937C" w14:textId="77777777" w:rsidR="002523FF" w:rsidRPr="00324C88" w:rsidRDefault="00137CF4"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lastRenderedPageBreak/>
        <w:t>Kesin vaka olara</w:t>
      </w:r>
      <w:r w:rsidR="002523FF" w:rsidRPr="00324C88">
        <w:rPr>
          <w:color w:val="000000" w:themeColor="text1"/>
        </w:rPr>
        <w:t>k</w:t>
      </w:r>
      <w:r w:rsidR="00C41F83" w:rsidRPr="00324C88">
        <w:rPr>
          <w:color w:val="000000" w:themeColor="text1"/>
        </w:rPr>
        <w:t xml:space="preserve"> </w:t>
      </w:r>
      <w:r w:rsidRPr="00324C88">
        <w:rPr>
          <w:color w:val="000000" w:themeColor="text1"/>
        </w:rPr>
        <w:t xml:space="preserve">değerlendirilen </w:t>
      </w:r>
      <w:r w:rsidR="002523FF" w:rsidRPr="00324C88">
        <w:rPr>
          <w:color w:val="000000" w:themeColor="text1"/>
        </w:rPr>
        <w:t xml:space="preserve">56 </w:t>
      </w:r>
      <w:r w:rsidRPr="00324C88">
        <w:rPr>
          <w:color w:val="000000" w:themeColor="text1"/>
        </w:rPr>
        <w:t xml:space="preserve">vakanın 33’ünde genetik doğrulama da yapılmıştır. </w:t>
      </w:r>
    </w:p>
    <w:p w14:paraId="47BADB16" w14:textId="0C7CE2FD" w:rsidR="002523FF" w:rsidRPr="00324C88" w:rsidRDefault="002523FF"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t>Mitokondriyal hastalık tanısı ile takip edilen hastalar içinde; tanı kriterleri ile değerlendirmesinde kesin vaka olarak değerlendirilen ve genetik olarak da doğrulanan hastalar, tüm hastaların %22,9’unu oluşturmaktadır</w:t>
      </w:r>
      <w:r w:rsidRPr="00324C88">
        <w:rPr>
          <w:color w:val="000000" w:themeColor="text1"/>
        </w:rPr>
        <w:t>.</w:t>
      </w:r>
    </w:p>
    <w:p w14:paraId="71A62A99" w14:textId="7C412522" w:rsidR="00F92F4A" w:rsidRPr="00324C88" w:rsidRDefault="002523FF"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t>Kesin</w:t>
      </w:r>
      <w:r w:rsidR="00137CF4" w:rsidRPr="00324C88">
        <w:rPr>
          <w:color w:val="000000" w:themeColor="text1"/>
        </w:rPr>
        <w:t xml:space="preserve"> vaka olarak değerlendirilmiş hasta grubu</w:t>
      </w:r>
      <w:r w:rsidRPr="00324C88">
        <w:rPr>
          <w:color w:val="000000" w:themeColor="text1"/>
        </w:rPr>
        <w:t>,</w:t>
      </w:r>
      <w:r w:rsidR="00137CF4" w:rsidRPr="00324C88">
        <w:rPr>
          <w:color w:val="000000" w:themeColor="text1"/>
        </w:rPr>
        <w:t xml:space="preserve"> kalan hasta grubuyla karşılaştırıldığında</w:t>
      </w:r>
      <w:r w:rsidRPr="00324C88">
        <w:rPr>
          <w:color w:val="000000" w:themeColor="text1"/>
        </w:rPr>
        <w:t xml:space="preserve"> ölüm oranı, multisistem tutulumu, kas güçsüzlüğü, nöbet öyküsü, migren öyküsü, yutma güçlüğü, tartıda gerilik ve hepatomegali varlığı, optik nöropati/ atrofi saptanması</w:t>
      </w:r>
      <w:r w:rsidR="00AA43C9" w:rsidRPr="00324C88">
        <w:rPr>
          <w:color w:val="000000" w:themeColor="text1"/>
        </w:rPr>
        <w:t xml:space="preserve"> ile iki grup</w:t>
      </w:r>
      <w:r w:rsidRPr="00324C88">
        <w:rPr>
          <w:color w:val="000000" w:themeColor="text1"/>
        </w:rPr>
        <w:t xml:space="preserve"> arasında </w:t>
      </w:r>
      <w:r w:rsidRPr="00324C88">
        <w:t xml:space="preserve">istatistiksel olarak anlamlı bir ilişki bulunmuştur (p </w:t>
      </w:r>
      <w:r w:rsidR="006955FA" w:rsidRPr="00324C88">
        <w:t>&lt;0</w:t>
      </w:r>
      <w:r w:rsidRPr="00324C88">
        <w:t xml:space="preserve">,05). </w:t>
      </w:r>
    </w:p>
    <w:p w14:paraId="29F6B400" w14:textId="5F241EA5" w:rsidR="00AA43C9" w:rsidRPr="00324C88" w:rsidRDefault="00AA43C9"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t xml:space="preserve">Kesin vaka olarak değerlendirilmiş hasta grubu, kalan hasta grubuyla laboratuvar bulguları karşılaştırıldığında laktat, kreatin kinaz, alanin, laktat/pirüvat yüksekliği, ALT yüksekliği, idrar organik asit incelemesinde laktat, pirüvat ve dikarbonik asit atılımı ile iki grup arasında </w:t>
      </w:r>
      <w:r w:rsidRPr="00324C88">
        <w:t xml:space="preserve">istatistiksel olarak anlamlı bir ilişki bulunmuştur (p </w:t>
      </w:r>
      <w:r w:rsidR="006955FA" w:rsidRPr="00324C88">
        <w:t>&lt;0</w:t>
      </w:r>
      <w:r w:rsidRPr="00324C88">
        <w:t xml:space="preserve">,05). </w:t>
      </w:r>
    </w:p>
    <w:p w14:paraId="6B7231B1" w14:textId="4BDF96EC" w:rsidR="00AA43C9" w:rsidRPr="00324C88" w:rsidRDefault="00AA43C9"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t xml:space="preserve">Kesin vaka olarak değerlendirilmiş hasta grubu, kalan hasta grubuyla görüntüleme bulguları ile karşılaştırıldığında kranial MRG bulgularında anormal bulgular saptanması, bazal gangliyonlarda sinyal artışı, inme benzeri tablo ve atrofi varlığı ve kranial MRS’te laktat piki saptanması ile iki grup arasında </w:t>
      </w:r>
      <w:r w:rsidRPr="00324C88">
        <w:t xml:space="preserve">istatistiksel olarak anlamlı bir ilişki bulunmuştur (p </w:t>
      </w:r>
      <w:r w:rsidR="006955FA" w:rsidRPr="00324C88">
        <w:t>&lt;0</w:t>
      </w:r>
      <w:r w:rsidRPr="00324C88">
        <w:t xml:space="preserve">,05). </w:t>
      </w:r>
    </w:p>
    <w:p w14:paraId="25D3EA01" w14:textId="2EE1AAAF" w:rsidR="00AA43C9" w:rsidRPr="00324C88" w:rsidRDefault="00AA43C9"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t>İki grup arasında kas biyopsisi histopatoloji bulguları arasında anlamlı bir farklılık saptanmamıştır.</w:t>
      </w:r>
    </w:p>
    <w:p w14:paraId="0904B909" w14:textId="242909EF" w:rsidR="00F92F4A" w:rsidRPr="00324C88" w:rsidRDefault="00AA43C9"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00000" w:themeColor="text1"/>
        </w:rPr>
        <w:t xml:space="preserve">Kesin vaka olarak değerlendirilen vakalarda mitokondriyal kokteyl tedavisinin daha yüksek oranda verildiği saptanmıştır. </w:t>
      </w:r>
    </w:p>
    <w:p w14:paraId="2888E9A4" w14:textId="1028EF7C" w:rsidR="00602EB4" w:rsidRPr="00324C88" w:rsidRDefault="00602EB4" w:rsidP="00324C88">
      <w:pPr>
        <w:pStyle w:val="p1"/>
        <w:numPr>
          <w:ilvl w:val="0"/>
          <w:numId w:val="29"/>
        </w:numPr>
        <w:tabs>
          <w:tab w:val="left" w:pos="1134"/>
        </w:tabs>
        <w:spacing w:before="240" w:after="240" w:line="360" w:lineRule="auto"/>
        <w:ind w:left="0" w:firstLine="709"/>
        <w:jc w:val="both"/>
        <w:rPr>
          <w:color w:val="auto"/>
          <w:sz w:val="24"/>
          <w:szCs w:val="24"/>
        </w:rPr>
      </w:pPr>
      <w:r w:rsidRPr="00324C88">
        <w:rPr>
          <w:color w:val="auto"/>
          <w:sz w:val="24"/>
          <w:szCs w:val="24"/>
        </w:rPr>
        <w:t>Çalışmamızda yer alan genetik tetkikler ile kanıtlanmış ve tanı kriterleri ile kesin vaka olarak değerlendirilmiş hastaların tamamı aynı genetik değerlendirmeye sahip literatürdeki hastalarla örtüşen özelliklere sahiptir.</w:t>
      </w:r>
    </w:p>
    <w:p w14:paraId="1C914DFA" w14:textId="0077D50F" w:rsidR="00F92F4A" w:rsidRPr="00324C88" w:rsidRDefault="002B580F" w:rsidP="00324C88">
      <w:pPr>
        <w:pStyle w:val="ListeParagraf"/>
        <w:numPr>
          <w:ilvl w:val="0"/>
          <w:numId w:val="29"/>
        </w:numPr>
        <w:tabs>
          <w:tab w:val="left" w:pos="1134"/>
          <w:tab w:val="left" w:pos="5100"/>
        </w:tabs>
        <w:spacing w:before="240" w:after="240" w:line="360" w:lineRule="auto"/>
        <w:ind w:left="0" w:firstLine="709"/>
        <w:contextualSpacing w:val="0"/>
        <w:jc w:val="both"/>
        <w:rPr>
          <w:color w:val="000000" w:themeColor="text1"/>
        </w:rPr>
      </w:pPr>
      <w:r w:rsidRPr="00324C88">
        <w:rPr>
          <w:color w:val="0E0E0E"/>
        </w:rPr>
        <w:lastRenderedPageBreak/>
        <w:t xml:space="preserve">Mitokondriyal hastalıklar, çok sayıda organ ve sistemi eş zamanlı olarak etkileyebilen heterojen klinik özellikleri nedeniyle multisistemik ve multidisipliner bir yaklaşım gerektirmektedir. Günümüzde hızla gelişen ve çeşitlenen yeni nesil genetik tanı yöntemlerinin, tanı kriterleriyle </w:t>
      </w:r>
      <w:r w:rsidR="0032189C" w:rsidRPr="00324C88">
        <w:rPr>
          <w:color w:val="0E0E0E"/>
        </w:rPr>
        <w:t>bütünleşmiş</w:t>
      </w:r>
      <w:r w:rsidRPr="00324C88">
        <w:rPr>
          <w:color w:val="0E0E0E"/>
        </w:rPr>
        <w:t xml:space="preserve"> ve akılcı biçimde kullanılması; mitokondriyal hastalıkların tanı sürecini belirgin şekilde kısaltma potansiyeline sahiptir. Bu bütüncül yaklaşımın klinik pratikte daha öncelikli hale gelmesi, erken tanı, uygun izlem ve genetik danışmanlık süreçlerine anlamlı katkılar sağlayacaktır.</w:t>
      </w:r>
    </w:p>
    <w:p w14:paraId="19F039F2" w14:textId="77777777" w:rsidR="00324C88" w:rsidRDefault="00324C88">
      <w:pPr>
        <w:spacing w:line="360" w:lineRule="auto"/>
        <w:rPr>
          <w:b/>
          <w:bCs/>
          <w:color w:val="000000" w:themeColor="text1"/>
        </w:rPr>
      </w:pPr>
      <w:r>
        <w:rPr>
          <w:b/>
          <w:bCs/>
          <w:color w:val="000000" w:themeColor="text1"/>
        </w:rPr>
        <w:br w:type="page"/>
      </w:r>
    </w:p>
    <w:p w14:paraId="4EDC8F21" w14:textId="2FEBB588" w:rsidR="00F92F4A" w:rsidRPr="001735A4" w:rsidRDefault="001735A4" w:rsidP="00324C88">
      <w:pPr>
        <w:pStyle w:val="Balk1"/>
      </w:pPr>
      <w:bookmarkStart w:id="118" w:name="_Toc221526503"/>
      <w:r w:rsidRPr="001735A4">
        <w:lastRenderedPageBreak/>
        <w:t>7.</w:t>
      </w:r>
      <w:r w:rsidR="00324C88">
        <w:t xml:space="preserve"> </w:t>
      </w:r>
      <w:r w:rsidR="002B580F" w:rsidRPr="001735A4">
        <w:t>KAYNAKLAR</w:t>
      </w:r>
      <w:bookmarkEnd w:id="118"/>
    </w:p>
    <w:p w14:paraId="3C4BA9E8" w14:textId="77777777" w:rsidR="00F55728" w:rsidRPr="00324C88" w:rsidRDefault="007700FD" w:rsidP="00324C88">
      <w:pPr>
        <w:pStyle w:val="EndNoteBibliography"/>
        <w:spacing w:before="120" w:after="120"/>
        <w:ind w:left="518" w:hanging="518"/>
        <w:jc w:val="both"/>
        <w:rPr>
          <w:rFonts w:ascii="Times New Roman" w:hAnsi="Times New Roman"/>
          <w:noProof/>
        </w:rPr>
      </w:pPr>
      <w:r w:rsidRPr="00324C88">
        <w:rPr>
          <w:rFonts w:ascii="Times New Roman" w:hAnsi="Times New Roman"/>
          <w:color w:val="000000" w:themeColor="text1"/>
        </w:rPr>
        <w:fldChar w:fldCharType="begin"/>
      </w:r>
      <w:r w:rsidRPr="00324C88">
        <w:rPr>
          <w:rFonts w:ascii="Times New Roman" w:hAnsi="Times New Roman"/>
          <w:color w:val="000000" w:themeColor="text1"/>
        </w:rPr>
        <w:instrText xml:space="preserve"> ADDIN EN.REFLIST </w:instrText>
      </w:r>
      <w:r w:rsidRPr="00324C88">
        <w:rPr>
          <w:rFonts w:ascii="Times New Roman" w:hAnsi="Times New Roman"/>
          <w:color w:val="000000" w:themeColor="text1"/>
        </w:rPr>
        <w:fldChar w:fldCharType="separate"/>
      </w:r>
      <w:r w:rsidR="00F55728" w:rsidRPr="00324C88">
        <w:rPr>
          <w:rFonts w:ascii="Times New Roman" w:hAnsi="Times New Roman"/>
          <w:noProof/>
        </w:rPr>
        <w:t>1.</w:t>
      </w:r>
      <w:r w:rsidR="00F55728" w:rsidRPr="00324C88">
        <w:rPr>
          <w:rFonts w:ascii="Times New Roman" w:hAnsi="Times New Roman"/>
          <w:noProof/>
        </w:rPr>
        <w:tab/>
        <w:t>Wen H, Deng H, Li B, Chen J, Zhu J, Zhang X, et al. Mitochondrial diseases: from molecular mechanisms to therapeutic advances. Signal Transduction and Targeted Therapy. 2025;10(1):9.</w:t>
      </w:r>
    </w:p>
    <w:p w14:paraId="5D880F7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w:t>
      </w:r>
      <w:r w:rsidRPr="00324C88">
        <w:rPr>
          <w:rFonts w:ascii="Times New Roman" w:hAnsi="Times New Roman"/>
          <w:noProof/>
        </w:rPr>
        <w:tab/>
        <w:t>Rahman S. Mitochondrial disease in children. Journal of Internal Medicine. 2020;287(6):609-33.</w:t>
      </w:r>
    </w:p>
    <w:p w14:paraId="36DF901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w:t>
      </w:r>
      <w:r w:rsidRPr="00324C88">
        <w:rPr>
          <w:rFonts w:ascii="Times New Roman" w:hAnsi="Times New Roman"/>
          <w:noProof/>
        </w:rPr>
        <w:tab/>
        <w:t>Rahman J, Rahman S. Mitochondrial medicine in the omics era. The Lancet. 2018;391(10139):2560-74.</w:t>
      </w:r>
    </w:p>
    <w:p w14:paraId="38B90B0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w:t>
      </w:r>
      <w:r w:rsidRPr="00324C88">
        <w:rPr>
          <w:rFonts w:ascii="Times New Roman" w:hAnsi="Times New Roman"/>
          <w:noProof/>
        </w:rPr>
        <w:tab/>
        <w:t>Guo R, Gu J, Zong S, Wu M, Yang M. Structure and mechanism of mitochondrial electron transport chain. Biomed J. 2018;41(1):9-20.</w:t>
      </w:r>
    </w:p>
    <w:p w14:paraId="4FADF14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w:t>
      </w:r>
      <w:r w:rsidRPr="00324C88">
        <w:rPr>
          <w:rFonts w:ascii="Times New Roman" w:hAnsi="Times New Roman"/>
          <w:noProof/>
        </w:rPr>
        <w:tab/>
        <w:t>Gorman GS, Chinnery PF, DiMauro S, Hirano M, Koga Y, McFarland R, et al. Mitochondrial diseases. Nat Rev Dis Primers. 2016;2:16080.</w:t>
      </w:r>
    </w:p>
    <w:p w14:paraId="7007DD5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w:t>
      </w:r>
      <w:r w:rsidRPr="00324C88">
        <w:rPr>
          <w:rFonts w:ascii="Times New Roman" w:hAnsi="Times New Roman"/>
          <w:noProof/>
        </w:rPr>
        <w:tab/>
        <w:t>Haas RH, Parikh S, Falk MJ, Saneto RP, Wolf NI, Darin N, et al. Mitochondrial disease: a practical approach for primary care physicians. Pediatrics. 2007;120(6):1326-33.</w:t>
      </w:r>
    </w:p>
    <w:p w14:paraId="0441F72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w:t>
      </w:r>
      <w:r w:rsidRPr="00324C88">
        <w:rPr>
          <w:rFonts w:ascii="Times New Roman" w:hAnsi="Times New Roman"/>
          <w:noProof/>
        </w:rPr>
        <w:tab/>
        <w:t>Piotrowska A, Korwin M, Bartnik E, Tońska K. Leber hereditary optic neuropathy - historical report in comparison with the current knowledge. Gene. 2015;555(1):41-9.</w:t>
      </w:r>
    </w:p>
    <w:p w14:paraId="78E2949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w:t>
      </w:r>
      <w:r w:rsidRPr="00324C88">
        <w:rPr>
          <w:rFonts w:ascii="Times New Roman" w:hAnsi="Times New Roman"/>
          <w:noProof/>
        </w:rPr>
        <w:tab/>
        <w:t>Luft R, Ikkos D, Palmieri G, Ernster L, Afzelius B. A case of severe hypermetabolism of nonthyroid origin with a defect in the maintenance of mitochondrial respiratory control: a correlated clinical, biochemical, and morphological study. J Clin Invest. 1962;41(9):1776-804.</w:t>
      </w:r>
    </w:p>
    <w:p w14:paraId="11E9C92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w:t>
      </w:r>
      <w:r w:rsidRPr="00324C88">
        <w:rPr>
          <w:rFonts w:ascii="Times New Roman" w:hAnsi="Times New Roman"/>
          <w:noProof/>
        </w:rPr>
        <w:tab/>
        <w:t>Shy GM, Gonatas NK, Perez M. Two childhood myopathies with abnormal mitochondria. I. Megaconial myopathy. II. Pleoconial myopathy. Brain. 1966;89(1):133-58.</w:t>
      </w:r>
    </w:p>
    <w:p w14:paraId="6C44065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w:t>
      </w:r>
      <w:r w:rsidRPr="00324C88">
        <w:rPr>
          <w:rFonts w:ascii="Times New Roman" w:hAnsi="Times New Roman"/>
          <w:noProof/>
        </w:rPr>
        <w:tab/>
        <w:t>Shy GM, Gonatas NK. HUMAN MYOPATHY WITH GIANT ABNORMAL MITOCHONDRIA. Science. 1964;145(3631):493-6.</w:t>
      </w:r>
    </w:p>
    <w:p w14:paraId="126C950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w:t>
      </w:r>
      <w:r w:rsidRPr="00324C88">
        <w:rPr>
          <w:rFonts w:ascii="Times New Roman" w:hAnsi="Times New Roman"/>
          <w:noProof/>
        </w:rPr>
        <w:tab/>
        <w:t>Engel WK, Cunningham GG. Rapid examination of muscle tissue. Neurology. 1963;13(11):919-.</w:t>
      </w:r>
    </w:p>
    <w:p w14:paraId="6F66A24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w:t>
      </w:r>
      <w:r w:rsidRPr="00324C88">
        <w:rPr>
          <w:rFonts w:ascii="Times New Roman" w:hAnsi="Times New Roman"/>
          <w:noProof/>
        </w:rPr>
        <w:tab/>
        <w:t>Blass JP, Avigan J, Uhlendorf BW. A defect in pyruvate decarboxylase in a child with an intermittent movement disorder. J Clin Invest. 1970;49(3):423-32.</w:t>
      </w:r>
    </w:p>
    <w:p w14:paraId="16A226E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w:t>
      </w:r>
      <w:r w:rsidRPr="00324C88">
        <w:rPr>
          <w:rFonts w:ascii="Times New Roman" w:hAnsi="Times New Roman"/>
          <w:noProof/>
        </w:rPr>
        <w:tab/>
        <w:t>Willems JL, Monnens LA, Trijbels JM, Veerkamp JH, Meyer AE, van Dam K, et al. Leigh's encephalomyelopathy in a patient with cytochrome c oxidase deficiency in muscle tissue. Pediatrics. 1977;60(6):850-7.</w:t>
      </w:r>
    </w:p>
    <w:p w14:paraId="3329A9A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w:t>
      </w:r>
      <w:r w:rsidRPr="00324C88">
        <w:rPr>
          <w:rFonts w:ascii="Times New Roman" w:hAnsi="Times New Roman"/>
          <w:noProof/>
        </w:rPr>
        <w:tab/>
        <w:t>Shapira Y, Harel S, Russell A. Mitochondrial encephalomyopathies: a group of neuromuscular disorders with defects in oxidative metabolism. Isr J Med Sci. 1977;13(2):161-4.</w:t>
      </w:r>
    </w:p>
    <w:p w14:paraId="0D92083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w:t>
      </w:r>
      <w:r w:rsidRPr="00324C88">
        <w:rPr>
          <w:rFonts w:ascii="Times New Roman" w:hAnsi="Times New Roman"/>
          <w:noProof/>
        </w:rPr>
        <w:tab/>
        <w:t>Anderson S, Bankier AT, Barrell BG, de Bruijn MH, Coulson AR, Drouin J, et al. Sequence and organization of the human mitochondrial genome. Nature. 1981;290(5806):457-65.</w:t>
      </w:r>
    </w:p>
    <w:p w14:paraId="580819B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16.</w:t>
      </w:r>
      <w:r w:rsidRPr="00324C88">
        <w:rPr>
          <w:rFonts w:ascii="Times New Roman" w:hAnsi="Times New Roman"/>
          <w:noProof/>
        </w:rPr>
        <w:tab/>
        <w:t>Holt IJ, Harding AE, Morgan-Hughes JA. Deletions of muscle mitochondrial DNA in patients with mitochondrial myopathies. Nature. 1988;331(6158):717-9.</w:t>
      </w:r>
    </w:p>
    <w:p w14:paraId="64AE5B4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w:t>
      </w:r>
      <w:r w:rsidRPr="00324C88">
        <w:rPr>
          <w:rFonts w:ascii="Times New Roman" w:hAnsi="Times New Roman"/>
          <w:noProof/>
        </w:rPr>
        <w:tab/>
        <w:t>Wallace DC, Singh G, Lott MT, Hodge JA, Schurr TG, Lezza AM, et al. Mitochondrial DNA mutation associated with Leber's hereditary optic neuropathy. Science. 1988;242(4884):1427-30.</w:t>
      </w:r>
    </w:p>
    <w:p w14:paraId="0850629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w:t>
      </w:r>
      <w:r w:rsidRPr="00324C88">
        <w:rPr>
          <w:rFonts w:ascii="Times New Roman" w:hAnsi="Times New Roman"/>
          <w:noProof/>
        </w:rPr>
        <w:tab/>
        <w:t>Zeviani M, Servidei S, Gellera C, Bertini E, DiMauro S, DiDonato S. An autosomal dominant disorder with multiple deletions of mitochondrial DNA starting at the D-loop region. Nature. 1989;339(6222):309-11.</w:t>
      </w:r>
    </w:p>
    <w:p w14:paraId="1296E49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w:t>
      </w:r>
      <w:r w:rsidRPr="00324C88">
        <w:rPr>
          <w:rFonts w:ascii="Times New Roman" w:hAnsi="Times New Roman"/>
          <w:noProof/>
        </w:rPr>
        <w:tab/>
        <w:t>Moraes CT, Shanske S, Tritschler HJ, Aprille JR, Andreetta F, Bonilla E, et al. mtDNA depletion with variable tissue expression: a novel genetic abnormality in mitochondrial diseases. Am J Hum Genet. 1991;48(3):492-501.</w:t>
      </w:r>
    </w:p>
    <w:p w14:paraId="3829CB7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w:t>
      </w:r>
      <w:r w:rsidRPr="00324C88">
        <w:rPr>
          <w:rFonts w:ascii="Times New Roman" w:hAnsi="Times New Roman"/>
          <w:noProof/>
        </w:rPr>
        <w:tab/>
        <w:t>Tritschler HJ, Andreetta F, Moraes CT, Bonilla E, Arnaudo E, Danon MJ, et al. Mitochondrial myopathy of childhood associated with depletion of mitochondrial DNA. Neurology. 1992;42(1):209-17.</w:t>
      </w:r>
    </w:p>
    <w:p w14:paraId="3A323E1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w:t>
      </w:r>
      <w:r w:rsidRPr="00324C88">
        <w:rPr>
          <w:rFonts w:ascii="Times New Roman" w:hAnsi="Times New Roman"/>
          <w:noProof/>
        </w:rPr>
        <w:tab/>
        <w:t>Bourgeron T, Rustin P, Chretien D, Birch-Machin M, Bourgeois M, Viegas-Péquignot E, et al. Mutation of a nuclear succinate dehydrogenase gene results in mitochondrial respiratory chain deficiency. Nat Genet. 1995;11(2):144-9.</w:t>
      </w:r>
    </w:p>
    <w:p w14:paraId="4588830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w:t>
      </w:r>
      <w:r w:rsidRPr="00324C88">
        <w:rPr>
          <w:rFonts w:ascii="Times New Roman" w:hAnsi="Times New Roman"/>
          <w:noProof/>
        </w:rPr>
        <w:tab/>
        <w:t>Kogelnik AM, Lott MT, Brown MD, Navathe SB, Wallace DC. MITOMAP: a human mitochondrial genome database. Nucleic Acids Res. 1996;24(1):177-9.</w:t>
      </w:r>
    </w:p>
    <w:p w14:paraId="00B1228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w:t>
      </w:r>
      <w:r w:rsidRPr="00324C88">
        <w:rPr>
          <w:rFonts w:ascii="Times New Roman" w:hAnsi="Times New Roman"/>
          <w:noProof/>
        </w:rPr>
        <w:tab/>
        <w:t>Nishino I, Spinazzola A, Hirano M. Thymidine phosphorylase gene mutations in MNGIE, a human mitochondrial disorder. Science. 1999;283(5402):689-92.</w:t>
      </w:r>
    </w:p>
    <w:p w14:paraId="306F9D2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w:t>
      </w:r>
      <w:r w:rsidRPr="00324C88">
        <w:rPr>
          <w:rFonts w:ascii="Times New Roman" w:hAnsi="Times New Roman"/>
          <w:noProof/>
        </w:rPr>
        <w:tab/>
        <w:t>Vasta V, Ng SB, Turner EH, Shendure J, Hahn SH. Next generation sequence analysis for mitochondrial disorders. Genome Med. 2009;1(10):100.</w:t>
      </w:r>
    </w:p>
    <w:p w14:paraId="62A465B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w:t>
      </w:r>
      <w:r w:rsidRPr="00324C88">
        <w:rPr>
          <w:rFonts w:ascii="Times New Roman" w:hAnsi="Times New Roman"/>
          <w:noProof/>
        </w:rPr>
        <w:tab/>
        <w:t>Taylor RW, Chinnery PF, Turnbull DM, Lightowlers RN. Selective inhibition of mutant human mitochondrial DNA replication in vitro by peptide nucleic acids. Nat Genet. 1997;15(2):212-5.</w:t>
      </w:r>
    </w:p>
    <w:p w14:paraId="3720A95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w:t>
      </w:r>
      <w:r w:rsidRPr="00324C88">
        <w:rPr>
          <w:rFonts w:ascii="Times New Roman" w:hAnsi="Times New Roman"/>
          <w:noProof/>
        </w:rPr>
        <w:tab/>
        <w:t>Spees JL, Olson SD, Whitney MJ, Prockop DJ. Mitochondrial transfer between cells can rescue aerobic respiration. Proc Natl Acad Sci U S A. 2006;103(5):1283-8.</w:t>
      </w:r>
    </w:p>
    <w:p w14:paraId="3EAE162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w:t>
      </w:r>
      <w:r w:rsidRPr="00324C88">
        <w:rPr>
          <w:rFonts w:ascii="Times New Roman" w:hAnsi="Times New Roman"/>
          <w:noProof/>
        </w:rPr>
        <w:tab/>
        <w:t>Tachibana M, Sparman M, Sritanaudomchai H, Ma H, Clepper L, Woodward J, et al. Mitochondrial gene replacement in primate offspring and embryonic stem cells. Nature. 2009;461(7262):367-72.</w:t>
      </w:r>
    </w:p>
    <w:p w14:paraId="311A3A9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w:t>
      </w:r>
      <w:r w:rsidRPr="00324C88">
        <w:rPr>
          <w:rFonts w:ascii="Times New Roman" w:hAnsi="Times New Roman"/>
          <w:noProof/>
        </w:rPr>
        <w:tab/>
        <w:t>Amore G, Romagnoli M, Carbonelli M, Barboni P, Carelli V, La Morgia C. Therapeutic Options in Hereditary Optic Neuropathies. Drugs. 2021;81(1):57-86.</w:t>
      </w:r>
    </w:p>
    <w:p w14:paraId="1EFB33F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w:t>
      </w:r>
      <w:r w:rsidRPr="00324C88">
        <w:rPr>
          <w:rFonts w:ascii="Times New Roman" w:hAnsi="Times New Roman"/>
          <w:noProof/>
        </w:rPr>
        <w:tab/>
        <w:t>Zhang J, Liu H, Luo S, Lu Z, Chávez-Badiola A, Liu Z, et al. Live birth derived from oocyte spindle transfer to prevent mitochondrial disease. Reproductive BioMedicine Online. 2017;34(4):361-8.</w:t>
      </w:r>
    </w:p>
    <w:p w14:paraId="22C87A5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w:t>
      </w:r>
      <w:r w:rsidRPr="00324C88">
        <w:rPr>
          <w:rFonts w:ascii="Times New Roman" w:hAnsi="Times New Roman"/>
          <w:noProof/>
        </w:rPr>
        <w:tab/>
        <w:t>Vignal C, Uretsky S, Fitoussi S, Galy A, Blouin L, Girmens JF, et al. Safety of rAAV2/2-ND4 Gene Therapy for Leber Hereditary Optic Neuropathy. Ophthalmology. 2018;125(6):945-7.</w:t>
      </w:r>
    </w:p>
    <w:p w14:paraId="19C12CB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31.</w:t>
      </w:r>
      <w:r w:rsidRPr="00324C88">
        <w:rPr>
          <w:rFonts w:ascii="Times New Roman" w:hAnsi="Times New Roman"/>
          <w:noProof/>
        </w:rPr>
        <w:tab/>
        <w:t>Pilotto F, Chellapandi DM, Puccio H. Omaveloxolone: a groundbreaking milestone as the first FDA-approved drug for Friedreich ataxia. Trends Mol Med. 2024;30(2):117-25.</w:t>
      </w:r>
    </w:p>
    <w:p w14:paraId="113F7FF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w:t>
      </w:r>
      <w:r w:rsidRPr="00324C88">
        <w:rPr>
          <w:rFonts w:ascii="Times New Roman" w:hAnsi="Times New Roman"/>
          <w:noProof/>
        </w:rPr>
        <w:tab/>
        <w:t>Hong S, Kim S, Kim K, Lee H. Clinical Approaches for Mitochondrial Diseases. Cells. 2023;12(20).</w:t>
      </w:r>
    </w:p>
    <w:p w14:paraId="05016D7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w:t>
      </w:r>
      <w:r w:rsidRPr="00324C88">
        <w:rPr>
          <w:rFonts w:ascii="Times New Roman" w:hAnsi="Times New Roman"/>
          <w:noProof/>
        </w:rPr>
        <w:tab/>
        <w:t>Stewart JB, Chinnery PF. The dynamics of mitochondrial DNA heteroplasmy: implications for human health and disease. Nat Rev Genet. 2015;16(9):530-42.</w:t>
      </w:r>
    </w:p>
    <w:p w14:paraId="41F97B7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w:t>
      </w:r>
      <w:r w:rsidRPr="00324C88">
        <w:rPr>
          <w:rFonts w:ascii="Times New Roman" w:hAnsi="Times New Roman"/>
          <w:noProof/>
        </w:rPr>
        <w:tab/>
        <w:t>Russell OM, Gorman GS, Lightowlers RN, Turnbull DM. Mitochondrial Diseases: Hope for the Future. Cell. 2020;181(1):168-88.</w:t>
      </w:r>
    </w:p>
    <w:p w14:paraId="6801F58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w:t>
      </w:r>
      <w:r w:rsidRPr="00324C88">
        <w:rPr>
          <w:rFonts w:ascii="Times New Roman" w:hAnsi="Times New Roman"/>
          <w:noProof/>
        </w:rPr>
        <w:tab/>
        <w:t>Elliott HR, Samuels DC, Eden JA, Relton CL, Chinnery PF. Pathogenic mitochondrial DNA mutations are common in the general population. Am J Hum Genet. 2008;83(2):254-60.</w:t>
      </w:r>
    </w:p>
    <w:p w14:paraId="2044BAF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w:t>
      </w:r>
      <w:r w:rsidRPr="00324C88">
        <w:rPr>
          <w:rFonts w:ascii="Times New Roman" w:hAnsi="Times New Roman"/>
          <w:noProof/>
        </w:rPr>
        <w:tab/>
        <w:t>Thorburn DR. Mitochondrial disorders: prevalence, myths and advances. J Inherit Metab Dis. 2004;27(3):349-62.</w:t>
      </w:r>
    </w:p>
    <w:p w14:paraId="53777B4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w:t>
      </w:r>
      <w:r w:rsidRPr="00324C88">
        <w:rPr>
          <w:rFonts w:ascii="Times New Roman" w:hAnsi="Times New Roman"/>
          <w:noProof/>
        </w:rPr>
        <w:tab/>
        <w:t>Rahman S. Mitochondrial disease in children. J Intern Med. 2020;287(6):609-33.</w:t>
      </w:r>
    </w:p>
    <w:p w14:paraId="139DDB2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w:t>
      </w:r>
      <w:r w:rsidRPr="00324C88">
        <w:rPr>
          <w:rFonts w:ascii="Times New Roman" w:hAnsi="Times New Roman"/>
          <w:noProof/>
        </w:rPr>
        <w:tab/>
        <w:t>Rahman J, Rahman S. Mitochondrial medicine in the omics era. Lancet. 2018;391(10139):2560-74.</w:t>
      </w:r>
    </w:p>
    <w:p w14:paraId="1295CBB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w:t>
      </w:r>
      <w:r w:rsidRPr="00324C88">
        <w:rPr>
          <w:rFonts w:ascii="Times New Roman" w:hAnsi="Times New Roman"/>
          <w:noProof/>
        </w:rPr>
        <w:tab/>
        <w:t>Castro-Gago M, Blanco-Barca MO, Campos-González Y, Arenas-Barbero J, Pintos-Martínez E, Eirís-Puñal J. Epidemiology of Pediatric Mitochondrial Respiratory Chain Disorders in Northwest Spain. Pediatric Neurology. 2006;34(3):204-11.</w:t>
      </w:r>
    </w:p>
    <w:p w14:paraId="3B3BE25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w:t>
      </w:r>
      <w:r w:rsidRPr="00324C88">
        <w:rPr>
          <w:rFonts w:ascii="Times New Roman" w:hAnsi="Times New Roman"/>
          <w:noProof/>
        </w:rPr>
        <w:tab/>
        <w:t>Darin N, Oldfors A, Moslemi AR, Holme E, Tulinius M. The incidence of mitochondrial encephalomyopathies in childhood: clinical features and morphological, biochemical, and DNA abnormalities. Ann Neurol. 2001;49(3):377-83.</w:t>
      </w:r>
    </w:p>
    <w:p w14:paraId="7BB4E73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w:t>
      </w:r>
      <w:r w:rsidRPr="00324C88">
        <w:rPr>
          <w:rFonts w:ascii="Times New Roman" w:hAnsi="Times New Roman"/>
          <w:noProof/>
        </w:rPr>
        <w:tab/>
        <w:t>Protasoni M, Zeviani M. Mitochondrial Structure and Bioenergetics in Normal and Disease Conditions. Int J Mol Sci. 2021;22(2).</w:t>
      </w:r>
    </w:p>
    <w:p w14:paraId="0AB7492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w:t>
      </w:r>
      <w:r w:rsidRPr="00324C88">
        <w:rPr>
          <w:rFonts w:ascii="Times New Roman" w:hAnsi="Times New Roman"/>
          <w:noProof/>
        </w:rPr>
        <w:tab/>
        <w:t>Ardail D, Privat JP, Egret-Charlier M, Levrat C, Lerme F, Louisot P. Mitochondrial contact sites. Lipid composition and dynamics. J Biol Chem. 1990;265(31):18797-802.</w:t>
      </w:r>
    </w:p>
    <w:p w14:paraId="3C4A4BF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43.</w:t>
      </w:r>
      <w:r w:rsidRPr="00324C88">
        <w:rPr>
          <w:rFonts w:ascii="Times New Roman" w:hAnsi="Times New Roman"/>
          <w:noProof/>
        </w:rPr>
        <w:tab/>
        <w:t>Bartolák-Suki E, Imsirovic J, Nishibori Y, Krishnan R, Suki B. Regulation of Mitochondrial Structure and Dynamics by the Cytoskeleton and Mechanical Factors. Int J Mol Sci. 2017;18(8).</w:t>
      </w:r>
    </w:p>
    <w:p w14:paraId="007587F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44.</w:t>
      </w:r>
      <w:r w:rsidRPr="00324C88">
        <w:rPr>
          <w:rFonts w:ascii="Times New Roman" w:hAnsi="Times New Roman"/>
          <w:noProof/>
        </w:rPr>
        <w:tab/>
        <w:t>Sánchez-García FJ, Pérez-Hernández CA, Rodríguez-Murillo M, Moreno-Altamirano MMB. The Role of Tricarboxylic Acid Cycle Metabolites in Viral Infections. Front Cell Infect Microbiol. 2021;11:725043.</w:t>
      </w:r>
    </w:p>
    <w:p w14:paraId="249EC38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45.</w:t>
      </w:r>
      <w:r w:rsidRPr="00324C88">
        <w:rPr>
          <w:rFonts w:ascii="Times New Roman" w:hAnsi="Times New Roman"/>
          <w:noProof/>
        </w:rPr>
        <w:tab/>
        <w:t>Simicic D, Cudalbu C, Pierzchala K. Overview of oxidative stress findings in hepatic encephalopathy: From cellular and ammonium-based animal models to human data. Analytical Biochemistry. 2022;654:114795.</w:t>
      </w:r>
    </w:p>
    <w:p w14:paraId="727BC1A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46.</w:t>
      </w:r>
      <w:r w:rsidRPr="00324C88">
        <w:rPr>
          <w:rFonts w:ascii="Times New Roman" w:hAnsi="Times New Roman"/>
          <w:noProof/>
        </w:rPr>
        <w:tab/>
        <w:t>Özdemircioğlu F. Mitokondriyal hastalıklarda retrospektif değerlendirme ile fenotip, genotip ilişkisinin belirlenmesi [Tıpta Uzmanlık Tezi]. İstanbul: İstanbul Üniversitesi; 2020.</w:t>
      </w:r>
    </w:p>
    <w:p w14:paraId="611C0CA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47.</w:t>
      </w:r>
      <w:r w:rsidRPr="00324C88">
        <w:rPr>
          <w:rFonts w:ascii="Times New Roman" w:hAnsi="Times New Roman"/>
          <w:noProof/>
        </w:rPr>
        <w:tab/>
        <w:t>Tait SW, Green DR. Mitochondrial regulation of cell death. Cold Spring Harb Perspect Biol. 2013;5(9).</w:t>
      </w:r>
    </w:p>
    <w:p w14:paraId="6F62CCE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48.</w:t>
      </w:r>
      <w:r w:rsidRPr="00324C88">
        <w:rPr>
          <w:rFonts w:ascii="Times New Roman" w:hAnsi="Times New Roman"/>
          <w:noProof/>
        </w:rPr>
        <w:tab/>
        <w:t>Pozzan T, Rizzuto R. The renaissance of mitochondrial calcium transport. Eur J Biochem. 2000;267(17):5269-73.</w:t>
      </w:r>
    </w:p>
    <w:p w14:paraId="260BD11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49.</w:t>
      </w:r>
      <w:r w:rsidRPr="00324C88">
        <w:rPr>
          <w:rFonts w:ascii="Times New Roman" w:hAnsi="Times New Roman"/>
          <w:noProof/>
        </w:rPr>
        <w:tab/>
        <w:t>Ajioka RS, Phillips JD, Kushner JP. Biosynthesis of heme in mammals. Biochim Biophys Acta. 2006;1763(7):723-36.</w:t>
      </w:r>
    </w:p>
    <w:p w14:paraId="35F20A2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50.</w:t>
      </w:r>
      <w:r w:rsidRPr="00324C88">
        <w:rPr>
          <w:rFonts w:ascii="Times New Roman" w:hAnsi="Times New Roman"/>
          <w:noProof/>
        </w:rPr>
        <w:tab/>
        <w:t>Maio N, Rouault TA. Iron-sulfur cluster biogenesis in mammalian cells: New insights into the molecular mechanisms of cluster delivery. Biochim Biophys Acta. 2015;1853(6):1493-512.</w:t>
      </w:r>
    </w:p>
    <w:p w14:paraId="79D1FA8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51.</w:t>
      </w:r>
      <w:r w:rsidRPr="00324C88">
        <w:rPr>
          <w:rFonts w:ascii="Times New Roman" w:hAnsi="Times New Roman"/>
          <w:noProof/>
        </w:rPr>
        <w:tab/>
        <w:t>Greaves LC, Reeve AK, Taylor RW, Turnbull DM. Mitochondrial DNA and disease. J Pathol. 2012;226(2):274-86.</w:t>
      </w:r>
    </w:p>
    <w:p w14:paraId="1C89D44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52.</w:t>
      </w:r>
      <w:r w:rsidRPr="00324C88">
        <w:rPr>
          <w:rFonts w:ascii="Times New Roman" w:hAnsi="Times New Roman"/>
          <w:noProof/>
        </w:rPr>
        <w:tab/>
        <w:t>Mohamed Yusoff AA. Role of mitochondrial DNA mutations in brain tumors: A mini-review. Journal of Cancer Research and Therapeutics. 2015;11:535.</w:t>
      </w:r>
    </w:p>
    <w:p w14:paraId="3FD8048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53.</w:t>
      </w:r>
      <w:r w:rsidRPr="00324C88">
        <w:rPr>
          <w:rFonts w:ascii="Times New Roman" w:hAnsi="Times New Roman"/>
          <w:noProof/>
        </w:rPr>
        <w:tab/>
        <w:t>Stewart JB, Chinnery PF. The dynamics of mitochondrial DNA heteroplasmy: implications for human health and disease. Nature Reviews Genetics. 2015;16(9):530-42.</w:t>
      </w:r>
    </w:p>
    <w:p w14:paraId="4F7A356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54.</w:t>
      </w:r>
      <w:r w:rsidRPr="00324C88">
        <w:rPr>
          <w:rFonts w:ascii="Times New Roman" w:hAnsi="Times New Roman"/>
          <w:noProof/>
        </w:rPr>
        <w:tab/>
        <w:t>Payne BA, Wilson IJ, Yu-Wai-Man P, Coxhead J, Deehan D, Horvath R, et al. Universal heteroplasmy of human mitochondrial DNA. Hum Mol Genet. 2013;22(2):384-90.</w:t>
      </w:r>
    </w:p>
    <w:p w14:paraId="5863914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55.</w:t>
      </w:r>
      <w:r w:rsidRPr="00324C88">
        <w:rPr>
          <w:rFonts w:ascii="Times New Roman" w:hAnsi="Times New Roman"/>
          <w:noProof/>
        </w:rPr>
        <w:tab/>
        <w:t>Wei W, Tuna S, Keogh MJ, Smith KR, Aitman TJ, Beales PL, et al. Germline selection shapes human mitochondrial DNA diversity. Science. 2019;364(6442):eaau6520.</w:t>
      </w:r>
    </w:p>
    <w:p w14:paraId="0BFE655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56.</w:t>
      </w:r>
      <w:r w:rsidRPr="00324C88">
        <w:rPr>
          <w:rFonts w:ascii="Times New Roman" w:hAnsi="Times New Roman"/>
          <w:noProof/>
        </w:rPr>
        <w:tab/>
        <w:t>Wong LJ. Diagnostic challenges of mitochondrial DNA disorders. Mitochondrion. 2007;7(1-2):45-52.</w:t>
      </w:r>
    </w:p>
    <w:p w14:paraId="07C058F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57.</w:t>
      </w:r>
      <w:r w:rsidRPr="00324C88">
        <w:rPr>
          <w:rFonts w:ascii="Times New Roman" w:hAnsi="Times New Roman"/>
          <w:noProof/>
        </w:rPr>
        <w:tab/>
        <w:t>Trifunov S, Pyle A, Valentino ML, Liguori R, Yu-Wai-Man P, Burté F, et al. Clonal expansion of mtDNA deletions: different disease models assessed by digital droplet PCR in single muscle cells. Scientific Reports. 2018;8(1):11682.</w:t>
      </w:r>
    </w:p>
    <w:p w14:paraId="4444898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58.</w:t>
      </w:r>
      <w:r w:rsidRPr="00324C88">
        <w:rPr>
          <w:rFonts w:ascii="Times New Roman" w:hAnsi="Times New Roman"/>
          <w:noProof/>
        </w:rPr>
        <w:tab/>
        <w:t>Cao L, Shitara H, Horii T, Nagao Y, Imai H, Abe K, et al. The mitochondrial bottleneck occurs without reduction of mtDNA content in female mouse germ cells. Nature Genetics. 2007;39(3):386-90.</w:t>
      </w:r>
    </w:p>
    <w:p w14:paraId="3825A59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59.</w:t>
      </w:r>
      <w:r w:rsidRPr="00324C88">
        <w:rPr>
          <w:rFonts w:ascii="Times New Roman" w:hAnsi="Times New Roman"/>
          <w:noProof/>
        </w:rPr>
        <w:tab/>
        <w:t>Gropman AL. The neurological presentations of childhood and adult mitochondrial disease: established syndromes and phenotypic variations. Mitochondrion. 2004;4(5):503-20.</w:t>
      </w:r>
    </w:p>
    <w:p w14:paraId="18419E0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60.</w:t>
      </w:r>
      <w:r w:rsidRPr="00324C88">
        <w:rPr>
          <w:rFonts w:ascii="Times New Roman" w:hAnsi="Times New Roman"/>
          <w:noProof/>
        </w:rPr>
        <w:tab/>
        <w:t>Darin N, Oldfors A, Moslemi AR, Holme E, Tulinius M. The incidence of mitochondrial encephalomyopathies in childhood: Clinical features and morphological, biochemical, and DNA abnormalities. Annals of Neurology. 2001;49(3):377-83.</w:t>
      </w:r>
    </w:p>
    <w:p w14:paraId="1149347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61.</w:t>
      </w:r>
      <w:r w:rsidRPr="00324C88">
        <w:rPr>
          <w:rFonts w:ascii="Times New Roman" w:hAnsi="Times New Roman"/>
          <w:noProof/>
        </w:rPr>
        <w:tab/>
        <w:t>Finsterer J. Central nervous system manifestations of mitochondrial disorders. Acta Neurol Scand. 2006;114(4):217-38.</w:t>
      </w:r>
    </w:p>
    <w:p w14:paraId="4732FF2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62.</w:t>
      </w:r>
      <w:r w:rsidRPr="00324C88">
        <w:rPr>
          <w:rFonts w:ascii="Times New Roman" w:hAnsi="Times New Roman"/>
          <w:noProof/>
        </w:rPr>
        <w:tab/>
        <w:t>Finsterer J, Carvalho EHT. Cerebral Manifestations of Mitochondrial Disorders. Can J Neurol Sci. 2017;44(6):654-63.</w:t>
      </w:r>
    </w:p>
    <w:p w14:paraId="1D2E0F6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63.</w:t>
      </w:r>
      <w:r w:rsidRPr="00324C88">
        <w:rPr>
          <w:rFonts w:ascii="Times New Roman" w:hAnsi="Times New Roman"/>
          <w:noProof/>
        </w:rPr>
        <w:tab/>
        <w:t>Parikh S. The neurologic manifestations of mitochondrial disease. Dev Disabil Res Rev. 2010;16(2):120-8.</w:t>
      </w:r>
    </w:p>
    <w:p w14:paraId="5439BC5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64.</w:t>
      </w:r>
      <w:r w:rsidRPr="00324C88">
        <w:rPr>
          <w:rFonts w:ascii="Times New Roman" w:hAnsi="Times New Roman"/>
          <w:noProof/>
        </w:rPr>
        <w:tab/>
        <w:t>Colomer J, Iturriaga C, Bestué M, Artuch R, Briones P, Montoya J, et al. Characterization of the neuropathy in mitochondrial disorders. Revista de Neurologia. 2000;30(12):1117-21.</w:t>
      </w:r>
    </w:p>
    <w:p w14:paraId="3D674DD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65.</w:t>
      </w:r>
      <w:r w:rsidRPr="00324C88">
        <w:rPr>
          <w:rFonts w:ascii="Times New Roman" w:hAnsi="Times New Roman"/>
          <w:noProof/>
        </w:rPr>
        <w:tab/>
        <w:t>Menezes MP, Rahman S, Bhattacharya K, Clark D, Christodoulou J, Ellaway C, et al. Neurophysiological profile of peripheral neuropathy associated with childhood mitochondrial disease. Mitochondrion. 2016;30:162-7.</w:t>
      </w:r>
    </w:p>
    <w:p w14:paraId="0DA23A9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66.</w:t>
      </w:r>
      <w:r w:rsidRPr="00324C88">
        <w:rPr>
          <w:rFonts w:ascii="Times New Roman" w:hAnsi="Times New Roman"/>
          <w:noProof/>
        </w:rPr>
        <w:tab/>
        <w:t>Menezes MP, Rahman S, Bhattacharya K, Clark D, Christodoulou J, Ellaway C, et al. Neurophysiological profile of peripheral neuropathy associated with childhood mitochondrial disease. Mitochondrion. 2016;30:162-7.</w:t>
      </w:r>
    </w:p>
    <w:p w14:paraId="426FE38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67.</w:t>
      </w:r>
      <w:r w:rsidRPr="00324C88">
        <w:rPr>
          <w:rFonts w:ascii="Times New Roman" w:hAnsi="Times New Roman"/>
          <w:noProof/>
        </w:rPr>
        <w:tab/>
        <w:t>Mancuso M, McFarland R, Klopstock T, Hirano M, Artuch R, Bertini E, et al., editors. International Workshop:: Outcome measures and clinical trial readiness in primary mitochondrial myopathies in children and adults. Consensus recommendations. 16–18 November 2016, Rome, Italy. Neuromuscular Disorders; 2017.</w:t>
      </w:r>
    </w:p>
    <w:p w14:paraId="69797F5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68.</w:t>
      </w:r>
      <w:r w:rsidRPr="00324C88">
        <w:rPr>
          <w:rFonts w:ascii="Times New Roman" w:hAnsi="Times New Roman"/>
          <w:noProof/>
        </w:rPr>
        <w:tab/>
        <w:t>Pitceathly RD, Tomlinson SE, Hargreaves I, Bhardwaj N, Holton JL, Morrow JM, et al. Distal myopathy with cachexia: an unrecognised phenotype caused by dominantly-inherited mitochondrial polymerase γ mutations. J Neurol Neurosurg Psychiatry. 2013;84(1):107-10.</w:t>
      </w:r>
    </w:p>
    <w:p w14:paraId="708EB53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69.</w:t>
      </w:r>
      <w:r w:rsidRPr="00324C88">
        <w:rPr>
          <w:rFonts w:ascii="Times New Roman" w:hAnsi="Times New Roman"/>
          <w:noProof/>
        </w:rPr>
        <w:tab/>
        <w:t>de Barcelos IP, Emmanuele V, Hirano M. Advances in primary mitochondrial myopathies. Current Opinion in Neurology. 2019;32(5):715-21.</w:t>
      </w:r>
    </w:p>
    <w:p w14:paraId="752D281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70.</w:t>
      </w:r>
      <w:r w:rsidRPr="00324C88">
        <w:rPr>
          <w:rFonts w:ascii="Times New Roman" w:hAnsi="Times New Roman"/>
          <w:noProof/>
        </w:rPr>
        <w:tab/>
        <w:t>Goldstein A, Falk MJ. Single Large-Scale Mitochondrial DNA Deletion Syndromes: University of Washington, Seattle, Seattle (WA); 1993 1993.</w:t>
      </w:r>
    </w:p>
    <w:p w14:paraId="2A459CB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71.</w:t>
      </w:r>
      <w:r w:rsidRPr="00324C88">
        <w:rPr>
          <w:rFonts w:ascii="Times New Roman" w:hAnsi="Times New Roman"/>
          <w:noProof/>
        </w:rPr>
        <w:tab/>
        <w:t>DiMauro S, Hirano M. Merrf. GeneReviews® Seattle (WA): University of Washington, Seattle. 1993.</w:t>
      </w:r>
    </w:p>
    <w:p w14:paraId="4FA08B9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72.</w:t>
      </w:r>
      <w:r w:rsidRPr="00324C88">
        <w:rPr>
          <w:rFonts w:ascii="Times New Roman" w:hAnsi="Times New Roman"/>
          <w:noProof/>
        </w:rPr>
        <w:tab/>
        <w:t>Salviati L, Trevisson E, Doimo M, Navas P. Primary coenzyme Q10 deficiency. GeneReviews. 2017.</w:t>
      </w:r>
    </w:p>
    <w:p w14:paraId="2038690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73.</w:t>
      </w:r>
      <w:r w:rsidRPr="00324C88">
        <w:rPr>
          <w:rFonts w:ascii="Times New Roman" w:hAnsi="Times New Roman"/>
          <w:noProof/>
        </w:rPr>
        <w:tab/>
        <w:t>Andreu AL, Hanna MG, Reichmann H, Bruno C, Penn AS, Tanji K, et al. Exercise Intolerance Due to Mutations in the Cytochrome &lt;i&gt;b&lt;/i&gt; Gene of Mitochondrial DNA. New England Journal of Medicine. 1999;341(14):1037-44.</w:t>
      </w:r>
    </w:p>
    <w:p w14:paraId="54EB4CB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74.</w:t>
      </w:r>
      <w:r w:rsidRPr="00324C88">
        <w:rPr>
          <w:rFonts w:ascii="Times New Roman" w:hAnsi="Times New Roman"/>
          <w:noProof/>
        </w:rPr>
        <w:tab/>
        <w:t>Wang J, El-Hattab AW, Wong L-JC. TK2-related mitochondrial DNA maintenance defect, myopathic form. 2018.</w:t>
      </w:r>
    </w:p>
    <w:p w14:paraId="25D3EFB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75.</w:t>
      </w:r>
      <w:r w:rsidRPr="00324C88">
        <w:rPr>
          <w:rFonts w:ascii="Times New Roman" w:hAnsi="Times New Roman"/>
          <w:noProof/>
        </w:rPr>
        <w:tab/>
        <w:t>Garone C, Taylor RW, Nascimento A, Poulton J, Fratter C, Domínguez-González C, et al. Retrospective natural history of thymidine kinase 2 deficiency. Journal of Medical Genetics. 2018;55(8):515-21.</w:t>
      </w:r>
    </w:p>
    <w:p w14:paraId="291C13B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76.</w:t>
      </w:r>
      <w:r w:rsidRPr="00324C88">
        <w:rPr>
          <w:rFonts w:ascii="Times New Roman" w:hAnsi="Times New Roman"/>
          <w:noProof/>
        </w:rPr>
        <w:tab/>
        <w:t>Chin H-L, Lai PS, Tay SKH. A clinical approach to diagnosis and management of mitochondrial myopathies. Neurotherapeutics. 2024;21(1):e00304.</w:t>
      </w:r>
    </w:p>
    <w:p w14:paraId="13DC6DF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77.</w:t>
      </w:r>
      <w:r w:rsidRPr="00324C88">
        <w:rPr>
          <w:rFonts w:ascii="Times New Roman" w:hAnsi="Times New Roman"/>
          <w:noProof/>
        </w:rPr>
        <w:tab/>
        <w:t>Mancuso M, Daniele O, Massimiliano F, Costanza S, and Siciliano G. Drugs and mitochondrial diseases: 40 queries and answers. Expert Opinion on Pharmacotherapy. 2012;13(4):527-43.</w:t>
      </w:r>
    </w:p>
    <w:p w14:paraId="7EEBB1A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78.</w:t>
      </w:r>
      <w:r w:rsidRPr="00324C88">
        <w:rPr>
          <w:rFonts w:ascii="Times New Roman" w:hAnsi="Times New Roman"/>
          <w:noProof/>
        </w:rPr>
        <w:tab/>
        <w:t>Schirris Tom JJ, Renkema GH, Ritschel T, Voermans Nicol C, Bilos A, van Engelen Baziel GM, et al. Statin-Induced Myopathy Is Associated with Mitochondrial Complex III Inhibition. Cell Metabolism. 2015;22(3):399-407.</w:t>
      </w:r>
    </w:p>
    <w:p w14:paraId="68F5474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79.</w:t>
      </w:r>
      <w:r w:rsidRPr="00324C88">
        <w:rPr>
          <w:rFonts w:ascii="Times New Roman" w:hAnsi="Times New Roman"/>
          <w:noProof/>
        </w:rPr>
        <w:tab/>
        <w:t>Protti A, Russo R, Tagliabue P, Vecchio S, Singer M, Rudiger A, et al. Oxygen consumption is depressed in patients with lactic acidosis due to biguanide intoxication. Critical Care. 2010;14(1):R22.</w:t>
      </w:r>
    </w:p>
    <w:p w14:paraId="586ADC8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80.</w:t>
      </w:r>
      <w:r w:rsidRPr="00324C88">
        <w:rPr>
          <w:rFonts w:ascii="Times New Roman" w:hAnsi="Times New Roman"/>
          <w:noProof/>
        </w:rPr>
        <w:tab/>
        <w:t>Zuccarini NS, Yousuf T, Wozniczka D, Rauf AA. Lactic Acidosis Induced by Linezolid Mimics Symptoms of an Acute Intracranial Bleed: A Case Report and Literature Review. J Clin Med Res. 2016;8(10):753-6.</w:t>
      </w:r>
    </w:p>
    <w:p w14:paraId="00F8BBB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81.</w:t>
      </w:r>
      <w:r w:rsidRPr="00324C88">
        <w:rPr>
          <w:rFonts w:ascii="Times New Roman" w:hAnsi="Times New Roman"/>
          <w:noProof/>
        </w:rPr>
        <w:tab/>
        <w:t>Kam J, Momoh R. Rhabdomyolysis in a Patient With a Possible Mitochondrial Pathogenic Variant in the Peri-operative Period: A Case Report. Cureus. 2024;16(11):e73577.</w:t>
      </w:r>
    </w:p>
    <w:p w14:paraId="655481E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82.</w:t>
      </w:r>
      <w:r w:rsidRPr="00324C88">
        <w:rPr>
          <w:rFonts w:ascii="Times New Roman" w:hAnsi="Times New Roman"/>
          <w:noProof/>
        </w:rPr>
        <w:tab/>
        <w:t>Scalco RS, Gardiner AR, Pitceathly RD, Zanoteli E, Becker J, Holton JL, et al. Rhabdomyolysis: a genetic perspective. Orphanet J Rare Dis. 2015;10:51.</w:t>
      </w:r>
    </w:p>
    <w:p w14:paraId="553C044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83.</w:t>
      </w:r>
      <w:r w:rsidRPr="00324C88">
        <w:rPr>
          <w:rFonts w:ascii="Times New Roman" w:hAnsi="Times New Roman"/>
          <w:noProof/>
        </w:rPr>
        <w:tab/>
        <w:t>Forte M, Schirone L, Ameri P, Basso C, Catalucci D, Modica J, et al. The role of mitochondrial dynamics in cardiovascular diseases. British Journal of Pharmacology. 2021;178(10):2060-76.</w:t>
      </w:r>
    </w:p>
    <w:p w14:paraId="516DFE4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84.</w:t>
      </w:r>
      <w:r w:rsidRPr="00324C88">
        <w:rPr>
          <w:rFonts w:ascii="Times New Roman" w:hAnsi="Times New Roman"/>
          <w:noProof/>
        </w:rPr>
        <w:tab/>
        <w:t>Li Y, Ma Y, Dang Q-Y, Fan X-R, Han C-T, Xu S-Z, et al. Assessment of mitochondrial dysfunction and implications in cardiovascular disorders. Life Sciences. 2022;306:120834.</w:t>
      </w:r>
    </w:p>
    <w:p w14:paraId="0723308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85.</w:t>
      </w:r>
      <w:r w:rsidRPr="00324C88">
        <w:rPr>
          <w:rFonts w:ascii="Times New Roman" w:hAnsi="Times New Roman"/>
          <w:noProof/>
        </w:rPr>
        <w:tab/>
        <w:t>Holmgren D, Wåhlander H, Eriksson BO, Oldfors A, Holme E, Tulinius M. Cardiomyopathy in children with mitochondrial disease; clinical course and cardiological findings. Eur Heart J. 2003;24(3):280-8.</w:t>
      </w:r>
    </w:p>
    <w:p w14:paraId="7872CDA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86.</w:t>
      </w:r>
      <w:r w:rsidRPr="00324C88">
        <w:rPr>
          <w:rFonts w:ascii="Times New Roman" w:hAnsi="Times New Roman"/>
          <w:noProof/>
        </w:rPr>
        <w:tab/>
        <w:t>Holmgren D, Wåhlander H, Eriksson BO, Oldfors A, Holme E, Tulinius M. Cardiomyopathy in children with mitochondrial disease: Clinical course and cardiological findings. European Heart Journal. 2003;24(3):280-8.</w:t>
      </w:r>
    </w:p>
    <w:p w14:paraId="602F8EA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87.</w:t>
      </w:r>
      <w:r w:rsidRPr="00324C88">
        <w:rPr>
          <w:rFonts w:ascii="Times New Roman" w:hAnsi="Times New Roman"/>
          <w:noProof/>
        </w:rPr>
        <w:tab/>
        <w:t>Rigaud C, Lebre A-S, Touraine R, Beaupain B, Ottolenghi C, Chabli A, et al. Natural history of Barth syndrome: a national cohort study of 22 patients. Orphanet Journal of Rare Diseases. 2013;8(1):70.</w:t>
      </w:r>
    </w:p>
    <w:p w14:paraId="2CF331C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88.</w:t>
      </w:r>
      <w:r w:rsidRPr="00324C88">
        <w:rPr>
          <w:rFonts w:ascii="Times New Roman" w:hAnsi="Times New Roman"/>
          <w:noProof/>
        </w:rPr>
        <w:tab/>
        <w:t>Spencer CT, Bryant RM, Day J, Gonzalez IL, Colan SD, Thompson WR, et al. Cardiac and clinical phenotype in Barth syndrome. Pediatrics. 2006;118(2):e337-46.</w:t>
      </w:r>
    </w:p>
    <w:p w14:paraId="5860D84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89.</w:t>
      </w:r>
      <w:r w:rsidRPr="00324C88">
        <w:rPr>
          <w:rFonts w:ascii="Times New Roman" w:hAnsi="Times New Roman"/>
          <w:noProof/>
        </w:rPr>
        <w:tab/>
        <w:t>Morava E, Sengers R, Ter Laak H, Van Den Heuvel L, Janssen A, Trijbels F, et al. Congenital hypertrophic cardiomyopathy, cataract, mitochondrial myopathy and defective oxidative phosphorylation in two siblings with Sengers-like syndrome. Eur J Pediatr. 2004;163(8):467-71.</w:t>
      </w:r>
    </w:p>
    <w:p w14:paraId="73D828E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90.</w:t>
      </w:r>
      <w:r w:rsidRPr="00324C88">
        <w:rPr>
          <w:rFonts w:ascii="Times New Roman" w:hAnsi="Times New Roman"/>
          <w:noProof/>
        </w:rPr>
        <w:tab/>
        <w:t>Popoiu T-A, Dudek J, Maack C, Bertero E. Cardiac Involvement in Mitochondrial Disorders. Current Heart Failure Reports. 2023;20(1):76-87.</w:t>
      </w:r>
    </w:p>
    <w:p w14:paraId="41D4594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91.</w:t>
      </w:r>
      <w:r w:rsidRPr="00324C88">
        <w:rPr>
          <w:rFonts w:ascii="Times New Roman" w:hAnsi="Times New Roman"/>
          <w:noProof/>
        </w:rPr>
        <w:tab/>
        <w:t>Sproule DM, Kaufmann P, Engelstad K, Starc TJ, Hordof AJ, De Vivo DC. Wolff-Parkinson-White syndrome in Patients With MELAS. Arch Neurol. 2007;64(11):1625-7.</w:t>
      </w:r>
    </w:p>
    <w:p w14:paraId="367D166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92.</w:t>
      </w:r>
      <w:r w:rsidRPr="00324C88">
        <w:rPr>
          <w:rFonts w:ascii="Times New Roman" w:hAnsi="Times New Roman"/>
          <w:noProof/>
        </w:rPr>
        <w:tab/>
        <w:t>Duran J, Martinez A, Adler E. Cardiovascular Manifestations of Mitochondrial Disease. Biology (Basel). 2019;8(2).</w:t>
      </w:r>
    </w:p>
    <w:p w14:paraId="734DC90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93.</w:t>
      </w:r>
      <w:r w:rsidRPr="00324C88">
        <w:rPr>
          <w:rFonts w:ascii="Times New Roman" w:hAnsi="Times New Roman"/>
          <w:noProof/>
        </w:rPr>
        <w:tab/>
        <w:t>Sofou K, De Coo IF, Isohanni P, Ostergaard E, Naess K, De Meirleir L, et al. A multicenter study on Leigh syndrome: disease course and predictors of survival. Orphanet J Rare Dis. 2014;9:52.</w:t>
      </w:r>
    </w:p>
    <w:p w14:paraId="1ACA7DB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94.</w:t>
      </w:r>
      <w:r w:rsidRPr="00324C88">
        <w:rPr>
          <w:rFonts w:ascii="Times New Roman" w:hAnsi="Times New Roman"/>
          <w:noProof/>
        </w:rPr>
        <w:tab/>
        <w:t>Wang SB, Weng WC, Lee NC, Hwu WL, Fan PC, Lee WT. Mutation of mitochondrial DNA G13513A presenting with Leigh syndrome, Wolff-Parkinson-White syndrome and cardiomyopathy. Pediatr Neonatol. 2008;49(4):145-9.</w:t>
      </w:r>
    </w:p>
    <w:p w14:paraId="4228BBB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95.</w:t>
      </w:r>
      <w:r w:rsidRPr="00324C88">
        <w:rPr>
          <w:rFonts w:ascii="Times New Roman" w:hAnsi="Times New Roman"/>
          <w:noProof/>
        </w:rPr>
        <w:tab/>
        <w:t>Catteruccia M, Sauchelli D, Della Marca G, Primiano G, Cuccagna C, Bernardo D, et al. "Myo-cardiomyopathy" is commonly associated with the A8344G "MERRF" mutation. J Neurol. 2015;262(3):701-10.</w:t>
      </w:r>
    </w:p>
    <w:p w14:paraId="0E0CA22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96.</w:t>
      </w:r>
      <w:r w:rsidRPr="00324C88">
        <w:rPr>
          <w:rFonts w:ascii="Times New Roman" w:hAnsi="Times New Roman"/>
          <w:noProof/>
        </w:rPr>
        <w:tab/>
        <w:t>Guillausseau PJ, Massin P, Dubois-LaForgue D, Timsit J, Virally M, Gin H, et al. Maternally inherited diabetes and deafness: a multicenter study. Ann Intern Med. 2001;134(9 Pt 1):721-8.</w:t>
      </w:r>
    </w:p>
    <w:p w14:paraId="10AF355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97.</w:t>
      </w:r>
      <w:r w:rsidRPr="00324C88">
        <w:rPr>
          <w:rFonts w:ascii="Times New Roman" w:hAnsi="Times New Roman"/>
          <w:noProof/>
        </w:rPr>
        <w:tab/>
        <w:t>Suzuki S, Oka Y, Kadowaki T, Kanatsuka A, Kuzuya T, Kobayashi M, et al. Clinical features of diabetes mellitus with the mitochondrial DNA 3243 (A-G) mutation in Japanese: maternal inheritance and mitochondria-related complications. Diabetes Res Clin Pract. 2003;59(3):207-17.</w:t>
      </w:r>
    </w:p>
    <w:p w14:paraId="647A091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98.</w:t>
      </w:r>
      <w:r w:rsidRPr="00324C88">
        <w:rPr>
          <w:rFonts w:ascii="Times New Roman" w:hAnsi="Times New Roman"/>
          <w:noProof/>
        </w:rPr>
        <w:tab/>
        <w:t>Hirano M, Nishigaki Y, Martí R. Mitochondrial neurogastrointestinal encephalomyopathy (MNGIE): a disease of two genomes. Neurologist. 2004;10(1):8-17.</w:t>
      </w:r>
    </w:p>
    <w:p w14:paraId="67E068C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99.</w:t>
      </w:r>
      <w:r w:rsidRPr="00324C88">
        <w:rPr>
          <w:rFonts w:ascii="Times New Roman" w:hAnsi="Times New Roman"/>
          <w:noProof/>
        </w:rPr>
        <w:tab/>
        <w:t>Garone C, Tadesse S, Hirano M. Clinical and genetic spectrum of mitochondrial neurogastrointestinal encephalomyopathy. Brain. 2011;134(Pt 11):3326-32.</w:t>
      </w:r>
    </w:p>
    <w:p w14:paraId="060888D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100.</w:t>
      </w:r>
      <w:r w:rsidRPr="00324C88">
        <w:rPr>
          <w:rFonts w:ascii="Times New Roman" w:hAnsi="Times New Roman"/>
          <w:noProof/>
        </w:rPr>
        <w:tab/>
        <w:t>Kabunga P, Lau AK, Phan K, Puranik R, Liang C, Davis RL, et al. Systematic review of cardiac electrical disease in Kearns-Sayre syndrome and mitochondrial cytopathy. Int J Cardiol. 2015;181:303-10.</w:t>
      </w:r>
    </w:p>
    <w:p w14:paraId="0ECB9D2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101.</w:t>
      </w:r>
      <w:r w:rsidRPr="00324C88">
        <w:rPr>
          <w:rFonts w:ascii="Times New Roman" w:hAnsi="Times New Roman"/>
          <w:noProof/>
        </w:rPr>
        <w:tab/>
        <w:t>Gobu P, Karthikeyan B, Prasath A, Santhosh S, Balachander J. Kearns Sayre Syndrome (KSS) - A Rare Cause For Cardiac Pacing. Indian Pacing Electrophysiol J. 2011;10(12):547-50.</w:t>
      </w:r>
    </w:p>
    <w:p w14:paraId="5A83BF3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102.</w:t>
      </w:r>
      <w:r w:rsidRPr="00324C88">
        <w:rPr>
          <w:rFonts w:ascii="Times New Roman" w:hAnsi="Times New Roman"/>
          <w:noProof/>
        </w:rPr>
        <w:tab/>
        <w:t>Jensen MK, Bundgaard H. Cardiomyopathy in Friedreich ataxia: exemplifying the challenges faced by cardiologists in the management of rare diseases. Circulation. 2012;125(13):1591-3.</w:t>
      </w:r>
    </w:p>
    <w:p w14:paraId="5FFB739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103.</w:t>
      </w:r>
      <w:r w:rsidRPr="00324C88">
        <w:rPr>
          <w:rFonts w:ascii="Times New Roman" w:hAnsi="Times New Roman"/>
          <w:noProof/>
        </w:rPr>
        <w:tab/>
        <w:t>Finsterer J, Stöllberger C, Michaela J. Familial left ventricular hypertrabeculation in two blind brothers. Cardiovasc Pathol. 2002;11(3):146-8.</w:t>
      </w:r>
    </w:p>
    <w:p w14:paraId="158FCB0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104.</w:t>
      </w:r>
      <w:r w:rsidRPr="00324C88">
        <w:rPr>
          <w:rFonts w:ascii="Times New Roman" w:hAnsi="Times New Roman"/>
          <w:noProof/>
        </w:rPr>
        <w:tab/>
        <w:t>Farruggia P, Di Cataldo A, Pinto RM, Palmisani E, Macaluso A, Valvo LL, et al. Pearson Syndrome: A Retrospective Cohort Study from the Marrow Failure Study Group of A.I.E.O.P. (Associazione Italiana Emato-Oncologia Pediatrica). JIMD Rep. 2016;26:37-43.</w:t>
      </w:r>
    </w:p>
    <w:p w14:paraId="7998BB8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105.</w:t>
      </w:r>
      <w:r w:rsidRPr="00324C88">
        <w:rPr>
          <w:rFonts w:ascii="Times New Roman" w:hAnsi="Times New Roman"/>
          <w:noProof/>
        </w:rPr>
        <w:tab/>
        <w:t>Finsterer J, Frank M. Gastrointestinal manifestations of mitochondrial disorders: a systematic review. Therap Adv Gastroenterol. 2017;10(1):142-54.</w:t>
      </w:r>
    </w:p>
    <w:p w14:paraId="3B37977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106.</w:t>
      </w:r>
      <w:r w:rsidRPr="00324C88">
        <w:rPr>
          <w:rFonts w:ascii="Times New Roman" w:hAnsi="Times New Roman"/>
          <w:noProof/>
        </w:rPr>
        <w:tab/>
        <w:t>Hirano M. Mitochondrial Neurogastrointestinal Encephalopathy Disease: University of Washington, Seattle, Seattle (WA); 1993 1993.</w:t>
      </w:r>
    </w:p>
    <w:p w14:paraId="71CF818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107.</w:t>
      </w:r>
      <w:r w:rsidRPr="00324C88">
        <w:rPr>
          <w:rFonts w:ascii="Times New Roman" w:hAnsi="Times New Roman"/>
          <w:noProof/>
        </w:rPr>
        <w:tab/>
        <w:t>Nishino I, Spinazzola A, Papadimitriou A, Hammans S, Steiner I, Hahn CD, et al. Mitochondrial neurogastrointestinal encephalomyopathy: An autosomal recessive disorder due to thymidine phosphorylase mutations. Annals of Neurology. 2000;47(6):792-800.</w:t>
      </w:r>
    </w:p>
    <w:p w14:paraId="3CD0D87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108.</w:t>
      </w:r>
      <w:r w:rsidRPr="00324C88">
        <w:rPr>
          <w:rFonts w:ascii="Times New Roman" w:hAnsi="Times New Roman"/>
          <w:noProof/>
        </w:rPr>
        <w:tab/>
        <w:t>Filosto M, Cotti Piccinelli S, Caria F, Gallo Cassarino S, Baldelli E, Galvagni A, et al. Mitochondrial Neurogastrointestinal Encephalomyopathy (MNGIE-MTDPS1). J Clin Med. 2018;7(11).</w:t>
      </w:r>
    </w:p>
    <w:p w14:paraId="12A20B4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109.</w:t>
      </w:r>
      <w:r w:rsidRPr="00324C88">
        <w:rPr>
          <w:rFonts w:ascii="Times New Roman" w:hAnsi="Times New Roman"/>
          <w:noProof/>
        </w:rPr>
        <w:tab/>
        <w:t>Lee WS, Sokol RJ. Liver disease in mitochondrial disorders. Semin Liver Dis. 2007;27(3):259-73.</w:t>
      </w:r>
    </w:p>
    <w:p w14:paraId="44B273A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110.</w:t>
      </w:r>
      <w:r w:rsidRPr="00324C88">
        <w:rPr>
          <w:rFonts w:ascii="Times New Roman" w:hAnsi="Times New Roman"/>
          <w:noProof/>
        </w:rPr>
        <w:tab/>
        <w:t>Cormier-Daire V, Chretien D, Rustin P, Rötig A, Dubuisson C, Jacquemin E, et al. Neonatal and delayed-onset liver involvement in disorders of oxidative phosphorylation. J Pediatr. 1997;130(5):817-22.</w:t>
      </w:r>
    </w:p>
    <w:p w14:paraId="2EC0688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111.</w:t>
      </w:r>
      <w:r w:rsidRPr="00324C88">
        <w:rPr>
          <w:rFonts w:ascii="Times New Roman" w:hAnsi="Times New Roman"/>
          <w:noProof/>
        </w:rPr>
        <w:tab/>
        <w:t>Valnot I, Osmond S, Gigarel N, Mehaye B, Amiel J, Cormier-Daire V, et al. Mutations of the SCO1 Gene in Mitochondrial Cytochrome c Oxidase Deficiency with Neonatal-Onset Hepatic Failure and Encephalopathy. The American Journal of Human Genetics. 2000;67(5):1104-9.</w:t>
      </w:r>
    </w:p>
    <w:p w14:paraId="1B651DC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112.</w:t>
      </w:r>
      <w:r w:rsidRPr="00324C88">
        <w:rPr>
          <w:rFonts w:ascii="Times New Roman" w:hAnsi="Times New Roman"/>
          <w:noProof/>
        </w:rPr>
        <w:tab/>
        <w:t>De Meirleir L, Seneca S, Damis E, Sepulchre B, Hoorens A, Gerlo E, et al. Clinical and diagnostic characteristics of complex III deficiency due to mutations in the BCS1L gene. Am J Med Genet A. 2003;121a(2):126-31.</w:t>
      </w:r>
    </w:p>
    <w:p w14:paraId="76F3091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113.</w:t>
      </w:r>
      <w:r w:rsidRPr="00324C88">
        <w:rPr>
          <w:rFonts w:ascii="Times New Roman" w:hAnsi="Times New Roman"/>
          <w:noProof/>
        </w:rPr>
        <w:tab/>
        <w:t>Morris AA, Taanman JW, Blake J, Cooper JM, Lake BD, Malone M, et al. Liver failure associated with mitochondrial DNA depletion. J Hepatol. 1998;28(4):556-63.</w:t>
      </w:r>
    </w:p>
    <w:p w14:paraId="2AD171C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114.</w:t>
      </w:r>
      <w:r w:rsidRPr="00324C88">
        <w:rPr>
          <w:rFonts w:ascii="Times New Roman" w:hAnsi="Times New Roman"/>
          <w:noProof/>
        </w:rPr>
        <w:tab/>
        <w:t>Labarthe F, Dobbelaere D, Devisme L, De Muret A, Jardel C, Taanman JW, et al. Clinical, biochemical and morphological features of hepatocerebral syndrome with mitochondrial DNA depletion due to deoxyguanosine kinase deficiency. J Hepatol. 2005;43(2):333-41.</w:t>
      </w:r>
    </w:p>
    <w:p w14:paraId="0F2DFAC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115.</w:t>
      </w:r>
      <w:r w:rsidRPr="00324C88">
        <w:rPr>
          <w:rFonts w:ascii="Times New Roman" w:hAnsi="Times New Roman"/>
          <w:noProof/>
        </w:rPr>
        <w:tab/>
        <w:t>Mandel H, Szargel R, Labay V, Elpeleg O, Saada A, Shalata A, et al. The deoxyguanosine kinase gene is mutated in individuals with depleted hepatocerebral mitochondrial DNA. Nat Genet. 2001;29(3):337-41.</w:t>
      </w:r>
    </w:p>
    <w:p w14:paraId="5035FF2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116.</w:t>
      </w:r>
      <w:r w:rsidRPr="00324C88">
        <w:rPr>
          <w:rFonts w:ascii="Times New Roman" w:hAnsi="Times New Roman"/>
          <w:noProof/>
        </w:rPr>
        <w:tab/>
        <w:t>Naviaux RK, Nguyen KV. POLG mutations associated with Alpers' syndrome and mitochondrial DNA depletion. Ann Neurol. 2004;55(5):706-12.</w:t>
      </w:r>
    </w:p>
    <w:p w14:paraId="3DE7CFF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117.</w:t>
      </w:r>
      <w:r w:rsidRPr="00324C88">
        <w:rPr>
          <w:rFonts w:ascii="Times New Roman" w:hAnsi="Times New Roman"/>
          <w:noProof/>
        </w:rPr>
        <w:tab/>
        <w:t>Spinazzola A, Viscomi C, Fernandez-Vizarra E, Carrara F, D'Adamo P, Calvo S, et al. MPV17 encodes an inner mitochondrial membrane protein and is mutated in infantile hepatic mitochondrial DNA depletion. Nat Genet. 2006;38(5):570-5.</w:t>
      </w:r>
    </w:p>
    <w:p w14:paraId="2ABBF00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118.</w:t>
      </w:r>
      <w:r w:rsidRPr="00324C88">
        <w:rPr>
          <w:rFonts w:ascii="Times New Roman" w:hAnsi="Times New Roman"/>
          <w:noProof/>
        </w:rPr>
        <w:tab/>
        <w:t>Narkewicz MR, Sokol RJ, Beckwith B, Sondheimer J, Silverman A. Liver involvement in Alpers disease. J Pediatr. 1991;119(2):260-7.</w:t>
      </w:r>
    </w:p>
    <w:p w14:paraId="4D42B3C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119.</w:t>
      </w:r>
      <w:r w:rsidRPr="00324C88">
        <w:rPr>
          <w:rFonts w:ascii="Times New Roman" w:hAnsi="Times New Roman"/>
          <w:noProof/>
        </w:rPr>
        <w:tab/>
        <w:t>Boyd SG, Harden A, Egger J, Pampiglione G. Progressive neuronal degeneration of childhood with liver disease ("Alpers' disease"): characteristic neurophysiological features. Neuropediatrics. 1986;17(2):75-80.</w:t>
      </w:r>
    </w:p>
    <w:p w14:paraId="167BA82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120.</w:t>
      </w:r>
      <w:r w:rsidRPr="00324C88">
        <w:rPr>
          <w:rFonts w:ascii="Times New Roman" w:hAnsi="Times New Roman"/>
          <w:noProof/>
        </w:rPr>
        <w:tab/>
        <w:t>Krähenbühl S, Kleinle S, Henz S, Leibundgut K, Liechti S, Zimmermann A, et al. Microvesicular steatosis, hemosiderosis and rapid development of liver cirrhosis in a patient with Pearson's syndrome. J Hepatol. 1999;31(3):550-5.</w:t>
      </w:r>
    </w:p>
    <w:p w14:paraId="6F43412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121.</w:t>
      </w:r>
      <w:r w:rsidRPr="00324C88">
        <w:rPr>
          <w:rFonts w:ascii="Times New Roman" w:hAnsi="Times New Roman"/>
          <w:noProof/>
        </w:rPr>
        <w:tab/>
        <w:t>Holve S, Hu D, Shub M, Tyson RW, Sokol RJ. Liver disease in Navajo neuropathy. J Pediatr. 1999;135(4):482-93.</w:t>
      </w:r>
    </w:p>
    <w:p w14:paraId="374602A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122.</w:t>
      </w:r>
      <w:r w:rsidRPr="00324C88">
        <w:rPr>
          <w:rFonts w:ascii="Times New Roman" w:hAnsi="Times New Roman"/>
          <w:noProof/>
        </w:rPr>
        <w:tab/>
        <w:t>Xu S, Xu X, Zhang J, Ying K, Shao Y, Zhang R. Pulmonary hypertension as a manifestation of mitochondrial disease: A case report and review of the literature. Medicine (Baltimore). 2017;96(46):e8716.</w:t>
      </w:r>
    </w:p>
    <w:p w14:paraId="1429A77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123.</w:t>
      </w:r>
      <w:r w:rsidRPr="00324C88">
        <w:rPr>
          <w:rFonts w:ascii="Times New Roman" w:hAnsi="Times New Roman"/>
          <w:noProof/>
        </w:rPr>
        <w:tab/>
        <w:t>Catteruccia M, Verrigni D, Martinelli D, Torraco A, Agovino T, Bonafé L, et al. Persistent pulmonary arterial hypertension in the newborn (PPHN): A frequent manifestation of TMEM70 defective patients. Molecular Genetics and Metabolism. 2014;111(3):353-9.</w:t>
      </w:r>
    </w:p>
    <w:p w14:paraId="50443CF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124.</w:t>
      </w:r>
      <w:r w:rsidRPr="00324C88">
        <w:rPr>
          <w:rFonts w:ascii="Times New Roman" w:hAnsi="Times New Roman"/>
          <w:noProof/>
        </w:rPr>
        <w:tab/>
        <w:t>Breault NM, Wu D, Dasgupta A, Chen KH, Archer SL. Acquired disorders of mitochondrial metabolism and dynamics in pulmonary arterial hypertension. Front Cell Dev Biol. 2023;11:1105565.</w:t>
      </w:r>
    </w:p>
    <w:p w14:paraId="6F230EC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125.</w:t>
      </w:r>
      <w:r w:rsidRPr="00324C88">
        <w:rPr>
          <w:rFonts w:ascii="Times New Roman" w:hAnsi="Times New Roman"/>
          <w:noProof/>
        </w:rPr>
        <w:tab/>
        <w:t>Chow J, Rahman J, Achermann JC, Dattani MT, Rahman S. Mitochondrial disease and endocrine dysfunction. Nat Rev Endocrinol. 2017;13(2):92-104.</w:t>
      </w:r>
    </w:p>
    <w:p w14:paraId="11D38EF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126.</w:t>
      </w:r>
      <w:r w:rsidRPr="00324C88">
        <w:rPr>
          <w:rFonts w:ascii="Times New Roman" w:hAnsi="Times New Roman"/>
          <w:noProof/>
        </w:rPr>
        <w:tab/>
        <w:t>Maassen JA, LM TH, Van Essen E, Heine RJ, Nijpels G, Jahangir Tafrechi RS, et al. Mitochondrial diabetes: molecular mechanisms and clinical presentation. Diabetes. 2004;53 Suppl 1:S103-9.</w:t>
      </w:r>
    </w:p>
    <w:p w14:paraId="2B7E176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127.</w:t>
      </w:r>
      <w:r w:rsidRPr="00324C88">
        <w:rPr>
          <w:rFonts w:ascii="Times New Roman" w:hAnsi="Times New Roman"/>
          <w:noProof/>
        </w:rPr>
        <w:tab/>
        <w:t>Murphy R, Turnbull DM, Walker M, Hattersley AT. Clinical features, diagnosis and management of maternally inherited diabetes and deafness (MIDD) associated with the 3243A&gt;G mitochondrial point mutation. Diabet Med. 2008;25(4):383-99.</w:t>
      </w:r>
    </w:p>
    <w:p w14:paraId="2588086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128.</w:t>
      </w:r>
      <w:r w:rsidRPr="00324C88">
        <w:rPr>
          <w:rFonts w:ascii="Times New Roman" w:hAnsi="Times New Roman"/>
          <w:noProof/>
        </w:rPr>
        <w:tab/>
        <w:t>Karaa A, Goldstein A. The spectrum of clinical presentation, diagnosis, and management of mitochondrial forms of diabetes. Pediatr Diabetes. 2015;16(1):1-9.</w:t>
      </w:r>
    </w:p>
    <w:p w14:paraId="5855BFB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129.</w:t>
      </w:r>
      <w:r w:rsidRPr="00324C88">
        <w:rPr>
          <w:rFonts w:ascii="Times New Roman" w:hAnsi="Times New Roman"/>
          <w:noProof/>
        </w:rPr>
        <w:tab/>
        <w:t>Whittaker RG, Schaefer AM, McFarland R, Taylor RW, Walker M, Turnbull DM. Prevalence and progression of diabetes in mitochondrial disease. Diabetologia. 2007;50(10):2085-9.</w:t>
      </w:r>
    </w:p>
    <w:p w14:paraId="3EBE7F2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130.</w:t>
      </w:r>
      <w:r w:rsidRPr="00324C88">
        <w:rPr>
          <w:rFonts w:ascii="Times New Roman" w:hAnsi="Times New Roman"/>
          <w:noProof/>
        </w:rPr>
        <w:tab/>
        <w:t>Suzuki S, Hinokio Y, Hirai S, Onoda M, Matsumoto M, Ohtomo M, et al. Pancreatic beta-cell secretory defect associated with mitochondrial point mutation of the tRNA(LEU(UUR)) gene: a study in seven families with mitochondrial encephalomyopathy, lactic acidosis and stroke-like episodes (MELAS). Diabetologia. 1994;37(8):818-25.</w:t>
      </w:r>
    </w:p>
    <w:p w14:paraId="4657C24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131.</w:t>
      </w:r>
      <w:r w:rsidRPr="00324C88">
        <w:rPr>
          <w:rFonts w:ascii="Times New Roman" w:hAnsi="Times New Roman"/>
          <w:noProof/>
        </w:rPr>
        <w:tab/>
        <w:t>Corkery-Hayward M, Metherell LA. Adrenal Dysfunction in Mitochondrial Diseases. Int J Mol Sci. 2023;24(2).</w:t>
      </w:r>
    </w:p>
    <w:p w14:paraId="4411F67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132.</w:t>
      </w:r>
      <w:r w:rsidRPr="00324C88">
        <w:rPr>
          <w:rFonts w:ascii="Times New Roman" w:hAnsi="Times New Roman"/>
          <w:noProof/>
        </w:rPr>
        <w:tab/>
        <w:t>Romo L, Gold NB, Walker MA. Endocrine features of primary mitochondrial diseases. Current Opinion in Endocrinology, Diabetes and Obesity. 2024;31(1):34-42.</w:t>
      </w:r>
    </w:p>
    <w:p w14:paraId="39D75A1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133.</w:t>
      </w:r>
      <w:r w:rsidRPr="00324C88">
        <w:rPr>
          <w:rFonts w:ascii="Times New Roman" w:hAnsi="Times New Roman"/>
          <w:noProof/>
        </w:rPr>
        <w:tab/>
        <w:t>Miller WL, Bose HS. Early steps in steroidogenesis: intracellular cholesterol trafficking. J Lipid Res. 2011;52(12):2111-35.</w:t>
      </w:r>
    </w:p>
    <w:p w14:paraId="0C6614A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134.</w:t>
      </w:r>
      <w:r w:rsidRPr="00324C88">
        <w:rPr>
          <w:rFonts w:ascii="Times New Roman" w:hAnsi="Times New Roman"/>
          <w:noProof/>
        </w:rPr>
        <w:tab/>
        <w:t>Chen CM, Huang CC. Gonadal dysfunction in mitochondrial encephalomyopathies. Eur Neurol. 1995;35(5):281-6.</w:t>
      </w:r>
    </w:p>
    <w:p w14:paraId="660155F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135.</w:t>
      </w:r>
      <w:r w:rsidRPr="00324C88">
        <w:rPr>
          <w:rFonts w:ascii="Times New Roman" w:hAnsi="Times New Roman"/>
          <w:noProof/>
        </w:rPr>
        <w:tab/>
        <w:t>Demain LAM, Urquhart JE, O'Sullivan J, Williams SG, Bhaskar SS, Jenkinson EM, et al. Expanding the genotypic spectrum of Perrault syndrome. Clinical Genetics. 2017;91(2):302-12.</w:t>
      </w:r>
    </w:p>
    <w:p w14:paraId="3E4B06C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136.</w:t>
      </w:r>
      <w:r w:rsidRPr="00324C88">
        <w:rPr>
          <w:rFonts w:ascii="Times New Roman" w:hAnsi="Times New Roman"/>
          <w:noProof/>
        </w:rPr>
        <w:tab/>
        <w:t>Chae HW, Na JH, Kwon A, Kim HS, Lee YM. Central precocious puberty may be a manifestation of endocrine dysfunction in pediatric patients with mitochondrial disease. Eur J Pediatr. 2021;180(2):425-32.</w:t>
      </w:r>
    </w:p>
    <w:p w14:paraId="0D3A282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137.</w:t>
      </w:r>
      <w:r w:rsidRPr="00324C88">
        <w:rPr>
          <w:rFonts w:ascii="Times New Roman" w:hAnsi="Times New Roman"/>
          <w:noProof/>
        </w:rPr>
        <w:tab/>
        <w:t>Emma F, Bertini E, Salviati L, Montini G. Renal involvement in mitochondrial cytopathies. Pediatr Nephrol. 2012;27(4):539-50.</w:t>
      </w:r>
    </w:p>
    <w:p w14:paraId="386AE91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138.</w:t>
      </w:r>
      <w:r w:rsidRPr="00324C88">
        <w:rPr>
          <w:rFonts w:ascii="Times New Roman" w:hAnsi="Times New Roman"/>
          <w:noProof/>
        </w:rPr>
        <w:tab/>
        <w:t>Harvey JN, Barnett D. Endocrine dysfunction in Kearns-Sayre syndrome. Clinical Endocrinology. 1992;37(1):97-104.</w:t>
      </w:r>
    </w:p>
    <w:p w14:paraId="334A92B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139.</w:t>
      </w:r>
      <w:r w:rsidRPr="00324C88">
        <w:rPr>
          <w:rFonts w:ascii="Times New Roman" w:hAnsi="Times New Roman"/>
          <w:noProof/>
        </w:rPr>
        <w:tab/>
        <w:t>Hopkins SE, Somoza A, Gilbert DL. Rare autosomal dominant POLG1 mutation in a family with metabolic strokes, posterior column spinal degeneration, and multi-endocrine disease. J Child Neurol. 2010;25(6):752-6.</w:t>
      </w:r>
    </w:p>
    <w:p w14:paraId="4C38FBD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140.</w:t>
      </w:r>
      <w:r w:rsidRPr="00324C88">
        <w:rPr>
          <w:rFonts w:ascii="Times New Roman" w:hAnsi="Times New Roman"/>
          <w:noProof/>
        </w:rPr>
        <w:tab/>
        <w:t>Hu H, Matter ML, Issa-Jahns L, Jijiwa M, Kraemer N, Musante L, et al. Mutations in PTRH2 cause novel infantile-onset multisystem disease with intellectual disability, microcephaly, progressive ataxia, and muscle weakness. Ann Clin Transl Neurol. 2014;1(12):1024-35.</w:t>
      </w:r>
    </w:p>
    <w:p w14:paraId="0A4EF65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141.</w:t>
      </w:r>
      <w:r w:rsidRPr="00324C88">
        <w:rPr>
          <w:rFonts w:ascii="Times New Roman" w:hAnsi="Times New Roman"/>
          <w:noProof/>
        </w:rPr>
        <w:tab/>
        <w:t>Guéry B, Choukroun G, Noël LH, Clavel P, Rötig A, Lebon S, et al. The spectrum of systemic involvement in adults presenting with renal lesion and mitochondrial tRNA(Leu) gene mutation. J Am Soc Nephrol. 2003;14(8):2099-108.</w:t>
      </w:r>
    </w:p>
    <w:p w14:paraId="73599C1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142.</w:t>
      </w:r>
      <w:r w:rsidRPr="00324C88">
        <w:rPr>
          <w:rFonts w:ascii="Times New Roman" w:hAnsi="Times New Roman"/>
          <w:noProof/>
        </w:rPr>
        <w:tab/>
        <w:t>Goto Y, Itami N, Kajii N, Tochimaru H, Endo M, Horai S. Renal tubular involvement mimicking Bartter syndrome in a patient with Kearns-Sayre syndrome. J Pediatr. 1990;116(6):904-10.</w:t>
      </w:r>
    </w:p>
    <w:p w14:paraId="07F51E1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143.</w:t>
      </w:r>
      <w:r w:rsidRPr="00324C88">
        <w:rPr>
          <w:rFonts w:ascii="Times New Roman" w:hAnsi="Times New Roman"/>
          <w:noProof/>
        </w:rPr>
        <w:tab/>
        <w:t>Rötig A, Goutières F, Niaudet P, Rustin P, Chretien D, Guest G, et al. Deletion of mitochondrial DNA in patient with chronic tubulointerstitial nephritis. J Pediatr. 1995;126(4):597-601.</w:t>
      </w:r>
    </w:p>
    <w:p w14:paraId="02C60E5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144.</w:t>
      </w:r>
      <w:r w:rsidRPr="00324C88">
        <w:rPr>
          <w:rFonts w:ascii="Times New Roman" w:hAnsi="Times New Roman"/>
          <w:noProof/>
        </w:rPr>
        <w:tab/>
        <w:t>Eviatar L, Shanske S, Gauthier B, Abrams C, Maytal J, Slavin M, et al. Kearns-Sayre syndrome presenting as renal tubular acidosis. Neurology. 1990;40(11):1761-3.</w:t>
      </w:r>
    </w:p>
    <w:p w14:paraId="2F9B09C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145.</w:t>
      </w:r>
      <w:r w:rsidRPr="00324C88">
        <w:rPr>
          <w:rFonts w:ascii="Times New Roman" w:hAnsi="Times New Roman"/>
          <w:noProof/>
        </w:rPr>
        <w:tab/>
        <w:t>Thorner PS, Balfe JW, Becker LE, Baumal R. Abnormal mitochondria on a renal biopsy from a case of mitochondrial myopathy. Pediatr Pathol. 1985;4(1-2):25-35.</w:t>
      </w:r>
    </w:p>
    <w:p w14:paraId="38159EE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146.</w:t>
      </w:r>
      <w:r w:rsidRPr="00324C88">
        <w:rPr>
          <w:rFonts w:ascii="Times New Roman" w:hAnsi="Times New Roman"/>
          <w:noProof/>
        </w:rPr>
        <w:tab/>
        <w:t>Ezgu F, Senaca S, Gunduz M, Tumer L, Hasanoglu A, Tiras U, et al. Severe renal tubulopathy in a newborn due to BCS1L gene mutation: effects of different treatment modalities on the clinical course. Gene. 2013;528(2):364-6.</w:t>
      </w:r>
    </w:p>
    <w:p w14:paraId="4CB2545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147.</w:t>
      </w:r>
      <w:r w:rsidRPr="00324C88">
        <w:rPr>
          <w:rFonts w:ascii="Times New Roman" w:hAnsi="Times New Roman"/>
          <w:noProof/>
        </w:rPr>
        <w:tab/>
        <w:t>Gai X, Ghezzi D, Johnson MA, Biagosch CA, Shamseldin HE, Haack TB, et al. Mutations in FBXL4, encoding a mitochondrial protein, cause early-onset mitochondrial encephalomyopathy. Am J Hum Genet. 2013;93(3):482-95.</w:t>
      </w:r>
    </w:p>
    <w:p w14:paraId="4DD27AA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148.</w:t>
      </w:r>
      <w:r w:rsidRPr="00324C88">
        <w:rPr>
          <w:rFonts w:ascii="Times New Roman" w:hAnsi="Times New Roman"/>
          <w:noProof/>
        </w:rPr>
        <w:tab/>
        <w:t>Belostotsky R, Ben-Shalom E, Rinat C, Becker-Cohen R, Feinstein S, Zeligson S, et al. Mutations in the mitochondrial seryl-tRNA synthetase cause hyperuricemia, pulmonary hypertension, renal failure in infancy and alkalosis, HUPRA syndrome. Am J Hum Genet. 2011;88(2):193-200.</w:t>
      </w:r>
    </w:p>
    <w:p w14:paraId="5DA661B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149.</w:t>
      </w:r>
      <w:r w:rsidRPr="00324C88">
        <w:rPr>
          <w:rFonts w:ascii="Times New Roman" w:hAnsi="Times New Roman"/>
          <w:noProof/>
        </w:rPr>
        <w:tab/>
        <w:t>Diomedi-Camassei F, Di Giandomenico S, Santorelli FM, Caridi G, Piemonte F, Montini G, et al. COQ2 nephropathy: a newly described inherited mitochondriopathy with primary renal involvement. J Am Soc Nephrol. 2007;18(10):2773-80.</w:t>
      </w:r>
    </w:p>
    <w:p w14:paraId="37061A4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150.</w:t>
      </w:r>
      <w:r w:rsidRPr="00324C88">
        <w:rPr>
          <w:rFonts w:ascii="Times New Roman" w:hAnsi="Times New Roman"/>
          <w:noProof/>
        </w:rPr>
        <w:tab/>
        <w:t>Desbats MA, Vetro A, Limongelli I, Lunardi G, Casarin A, Doimo M, et al. Primary coenzyme Q10 deficiency presenting as fatal neonatal multiorgan failure. Eur J Hum Genet. 2015;23(9):1254-8.</w:t>
      </w:r>
    </w:p>
    <w:p w14:paraId="1C82444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151.</w:t>
      </w:r>
      <w:r w:rsidRPr="00324C88">
        <w:rPr>
          <w:rFonts w:ascii="Times New Roman" w:hAnsi="Times New Roman"/>
          <w:noProof/>
        </w:rPr>
        <w:tab/>
        <w:t>López LC, Schuelke M, Quinzii CM, Kanki T, Rodenburg RJ, Naini A, et al. Leigh syndrome with nephropathy and CoQ10 deficiency due to decaprenyl diphosphate synthase subunit 2 (PDSS2) mutations. Am J Hum Genet. 2006;79(6):1125-9.</w:t>
      </w:r>
    </w:p>
    <w:p w14:paraId="0BB7EFC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152.</w:t>
      </w:r>
      <w:r w:rsidRPr="00324C88">
        <w:rPr>
          <w:rFonts w:ascii="Times New Roman" w:hAnsi="Times New Roman"/>
          <w:noProof/>
        </w:rPr>
        <w:tab/>
        <w:t>Heeringa SF, Chernin G, Chaki M, Zhou W, Sloan AJ, Ji Z, et al. COQ6 mutations in human patients produce nephrotic syndrome with sensorineural deafness. J Clin Invest. 2011;121(5):2013-24.</w:t>
      </w:r>
    </w:p>
    <w:p w14:paraId="7ADE06C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153.</w:t>
      </w:r>
      <w:r w:rsidRPr="00324C88">
        <w:rPr>
          <w:rFonts w:ascii="Times New Roman" w:hAnsi="Times New Roman"/>
          <w:noProof/>
        </w:rPr>
        <w:tab/>
        <w:t>Selvanathan A, Teo J, Parayil Sankaran B. Hematologic Manifestations in Primary Mitochondrial Diseases. Journal of Pediatric Hematology/Oncology. 2024;46(5):e338-e47.</w:t>
      </w:r>
    </w:p>
    <w:p w14:paraId="3BBBA53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154.</w:t>
      </w:r>
      <w:r w:rsidRPr="00324C88">
        <w:rPr>
          <w:rFonts w:ascii="Times New Roman" w:hAnsi="Times New Roman"/>
          <w:noProof/>
        </w:rPr>
        <w:tab/>
        <w:t>Finsterer J, Frank M. Haematological abnormalities in mitochondrial disorders. Singapore Med J. 2015;56(7):412-9.</w:t>
      </w:r>
    </w:p>
    <w:p w14:paraId="3E51F66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155.</w:t>
      </w:r>
      <w:r w:rsidRPr="00324C88">
        <w:rPr>
          <w:rFonts w:ascii="Times New Roman" w:hAnsi="Times New Roman"/>
          <w:noProof/>
        </w:rPr>
        <w:tab/>
        <w:t>Pearson HA, Lobel JS, Kocoshis SA, Naiman JL, Windmiller J, Lammi AT, et al. A new syndrome of refractory sideroblastic anemia with vacuolization of marrow precursors and exocrine pancreatic dysfunction. J Pediatr. 1979;95(6):976-84.</w:t>
      </w:r>
    </w:p>
    <w:p w14:paraId="06EA719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156.</w:t>
      </w:r>
      <w:r w:rsidRPr="00324C88">
        <w:rPr>
          <w:rFonts w:ascii="Times New Roman" w:hAnsi="Times New Roman"/>
          <w:noProof/>
        </w:rPr>
        <w:tab/>
        <w:t>Allikmets R, Raskind WH, Hutchinson A, Schueck ND, Dean M, Koeller DM. Mutation of a putative mitochondrial iron transporter gene (ABC7) in X-linked sideroblastic anemia and ataxia (XLSA/A). Hum Mol Genet. 1999;8(5):743-9.</w:t>
      </w:r>
    </w:p>
    <w:p w14:paraId="365A740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157.</w:t>
      </w:r>
      <w:r w:rsidRPr="00324C88">
        <w:rPr>
          <w:rFonts w:ascii="Times New Roman" w:hAnsi="Times New Roman"/>
          <w:noProof/>
        </w:rPr>
        <w:tab/>
        <w:t>Reddy JM, Jose J, Prakash A, Devi S. Pearson syndrome: a rare inborn error of metabolism with bone marrow morphology providing a clue to diagnosis. Sudan J Paediatr. 2019;19(2):161-4.</w:t>
      </w:r>
    </w:p>
    <w:p w14:paraId="00F0736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158.</w:t>
      </w:r>
      <w:r w:rsidRPr="00324C88">
        <w:rPr>
          <w:rFonts w:ascii="Times New Roman" w:hAnsi="Times New Roman"/>
          <w:noProof/>
        </w:rPr>
        <w:tab/>
        <w:t>Sankaran BP, Gupta S, Tchan M, Devanapalli B, Rahman Y, Procopis P, et al. GLRX5-associated [Fe-S] cluster biogenesis disorder: further characterisation of the neurological phenotype and long-term outcome. Orphanet Journal of Rare Diseases. 2021;16(1):465.</w:t>
      </w:r>
    </w:p>
    <w:p w14:paraId="37ADAD5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159.</w:t>
      </w:r>
      <w:r w:rsidRPr="00324C88">
        <w:rPr>
          <w:rFonts w:ascii="Times New Roman" w:hAnsi="Times New Roman"/>
          <w:noProof/>
        </w:rPr>
        <w:tab/>
        <w:t>Bergmann AK, Campagna DR, McLoughlin EM, Agarwal S, Fleming MD, Bottomley SS, et al. Systematic molecular genetic analysis of congenital sideroblastic anemia: evidence for genetic heterogeneity and identification of novel mutations. Pediatr Blood Cancer. 2010;54(2):273-8.</w:t>
      </w:r>
    </w:p>
    <w:p w14:paraId="624BEDD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160.</w:t>
      </w:r>
      <w:r w:rsidRPr="00324C88">
        <w:rPr>
          <w:rFonts w:ascii="Times New Roman" w:hAnsi="Times New Roman"/>
          <w:noProof/>
        </w:rPr>
        <w:tab/>
        <w:t>Pondarre C, Campagna DR, Antiochos B, Sikorski L, Mulhern H, Fleming MD. Abcb7, the gene responsible for X-linked sideroblastic anemia with ataxia, is essential for hematopoiesis. Blood. 2007;109(8):3567-9.</w:t>
      </w:r>
    </w:p>
    <w:p w14:paraId="2F33103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161.</w:t>
      </w:r>
      <w:r w:rsidRPr="00324C88">
        <w:rPr>
          <w:rFonts w:ascii="Times New Roman" w:hAnsi="Times New Roman"/>
          <w:noProof/>
        </w:rPr>
        <w:tab/>
        <w:t>Smith F, Hopton S, Dallabona C, Gilberti M, Falkous G, Norwood F, et al. Sideroblastic anemia with myopathy secondary to novel, pathogenic missense variants in the YARS2 gene. Haematologica. 2018;103(12):e564-e6.</w:t>
      </w:r>
    </w:p>
    <w:p w14:paraId="5B8E3CD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162.</w:t>
      </w:r>
      <w:r w:rsidRPr="00324C88">
        <w:rPr>
          <w:rFonts w:ascii="Times New Roman" w:hAnsi="Times New Roman"/>
          <w:noProof/>
        </w:rPr>
        <w:tab/>
        <w:t>Barth PG, Scholte HR, Berden JA, Van der Klei-Van Moorsel JM, Luyt-Houwen IE, Van 't Veer-Korthof ET, et al. An X-linked mitochondrial disease affecting cardiac muscle, skeletal muscle and neutrophil leucocytes. J Neurol Sci. 1983;62(1-3):327-55.</w:t>
      </w:r>
    </w:p>
    <w:p w14:paraId="5A75D4D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163.</w:t>
      </w:r>
      <w:r w:rsidRPr="00324C88">
        <w:rPr>
          <w:rFonts w:ascii="Times New Roman" w:hAnsi="Times New Roman"/>
          <w:noProof/>
        </w:rPr>
        <w:tab/>
        <w:t>Cazzola M, Malcovati L. Diagnosis and treatment of sideroblastic anemias: from defective heme synthesis to abnormal RNA splicing. Hematology. 2015;2015(1):19-25.</w:t>
      </w:r>
    </w:p>
    <w:p w14:paraId="1A75679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164.</w:t>
      </w:r>
      <w:r w:rsidRPr="00324C88">
        <w:rPr>
          <w:rFonts w:ascii="Times New Roman" w:hAnsi="Times New Roman"/>
          <w:noProof/>
        </w:rPr>
        <w:tab/>
        <w:t>Yu-Wai-Man P, Votruba M, Burté F, La Morgia C, Barboni P, Carelli V. A neurodegenerative perspective on mitochondrial optic neuropathies. Acta Neuropathol. 2016;132(6):789-806.</w:t>
      </w:r>
    </w:p>
    <w:p w14:paraId="0FEB2CE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165.</w:t>
      </w:r>
      <w:r w:rsidRPr="00324C88">
        <w:rPr>
          <w:rFonts w:ascii="Times New Roman" w:hAnsi="Times New Roman"/>
          <w:noProof/>
        </w:rPr>
        <w:tab/>
        <w:t>Fraser JA, Biousse V, Newman NJ. The neuro-ophthalmology of mitochondrial disease. Surv Ophthalmol. 2010;55(4):299-334.</w:t>
      </w:r>
    </w:p>
    <w:p w14:paraId="566F369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166.</w:t>
      </w:r>
      <w:r w:rsidRPr="00324C88">
        <w:rPr>
          <w:rFonts w:ascii="Times New Roman" w:hAnsi="Times New Roman"/>
          <w:noProof/>
        </w:rPr>
        <w:tab/>
        <w:t>Yu-Wai-Man P, Clements Al, Nesbitt V, Griffiths PG, Gorman GS, Schaefer AM, et al. A national epidemiological study of chronic progressive external ophthalmoplegia in the United Kingdom - molecular genetic features and neurological burden. Investigative Ophthalmology &amp; Visual Science. 2014;55(13):5109-.</w:t>
      </w:r>
    </w:p>
    <w:p w14:paraId="050CFD7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167.</w:t>
      </w:r>
      <w:r w:rsidRPr="00324C88">
        <w:rPr>
          <w:rFonts w:ascii="Times New Roman" w:hAnsi="Times New Roman"/>
          <w:noProof/>
        </w:rPr>
        <w:tab/>
        <w:t>Kerrison JB, Biousse V, Newman NJ. Retinopathy of NARP syndrome. Arch Ophthalmol. 2000;118(2):298-9.</w:t>
      </w:r>
    </w:p>
    <w:p w14:paraId="1C280C8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168.</w:t>
      </w:r>
      <w:r w:rsidRPr="00324C88">
        <w:rPr>
          <w:rFonts w:ascii="Times New Roman" w:hAnsi="Times New Roman"/>
          <w:noProof/>
        </w:rPr>
        <w:tab/>
        <w:t>Yu-Wai-Man P, Newman NJ, Carelli V, La Morgia C, Biousse V, Bandello FM, et al. Natural history of patients with Leber hereditary optic neuropathy-results from the REALITY study. Eye (Lond). 2022;36(4):818-26.</w:t>
      </w:r>
    </w:p>
    <w:p w14:paraId="4848302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169.</w:t>
      </w:r>
      <w:r w:rsidRPr="00324C88">
        <w:rPr>
          <w:rFonts w:ascii="Times New Roman" w:hAnsi="Times New Roman"/>
          <w:noProof/>
        </w:rPr>
        <w:tab/>
        <w:t>Alexander C, Votruba M, Pesch UE, Thiselton DL, Mayer S, Moore A, et al. OPA1, encoding a dynamin-related GTPase, is mutated in autosomal dominant optic atrophy linked to chromosome 3q28. Nat Genet. 2000;26(2):211-5.</w:t>
      </w:r>
    </w:p>
    <w:p w14:paraId="3C1EA6F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170.</w:t>
      </w:r>
      <w:r w:rsidRPr="00324C88">
        <w:rPr>
          <w:rFonts w:ascii="Times New Roman" w:hAnsi="Times New Roman"/>
          <w:noProof/>
        </w:rPr>
        <w:tab/>
        <w:t>Jacobs HT, Hutchin TP, Käppi T, Gillies G, Minkkinen K, Walker J, et al. Mitochondrial DNA mutations in patients with postlingual, nonsyndromic hearing impairment. European Journal of Human Genetics. 2005;13(1):26-33.</w:t>
      </w:r>
    </w:p>
    <w:p w14:paraId="0230640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171.</w:t>
      </w:r>
      <w:r w:rsidRPr="00324C88">
        <w:rPr>
          <w:rFonts w:ascii="Times New Roman" w:hAnsi="Times New Roman"/>
          <w:noProof/>
        </w:rPr>
        <w:tab/>
        <w:t>Kokotas H, Petersen M, Willems P. Mitochondrial deafness. Clinical Genetics. 2007;71(5):379-91.</w:t>
      </w:r>
    </w:p>
    <w:p w14:paraId="4795FDF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172.</w:t>
      </w:r>
      <w:r w:rsidRPr="00324C88">
        <w:rPr>
          <w:rFonts w:ascii="Times New Roman" w:hAnsi="Times New Roman"/>
          <w:noProof/>
        </w:rPr>
        <w:tab/>
        <w:t>Scaglia F, Hsu CH, Kwon H, Bai RK, Perng CL, Chang HM, et al. Molecular bases of hearing loss in multi-systemic mitochondrial cytopathy. Genet Med. 2006;8(10):641-52.</w:t>
      </w:r>
    </w:p>
    <w:p w14:paraId="749AA84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173.</w:t>
      </w:r>
      <w:r w:rsidRPr="00324C88">
        <w:rPr>
          <w:rFonts w:ascii="Times New Roman" w:hAnsi="Times New Roman"/>
          <w:noProof/>
        </w:rPr>
        <w:tab/>
        <w:t>Chennupati SK, Levi J, Loftus P, Jornlin C, Morlet T, O'Reilly RC. Hearing loss in children with mitochondrial disorders. Int J Pediatr Otorhinolaryngol. 2011;75(12):1519-24.</w:t>
      </w:r>
    </w:p>
    <w:p w14:paraId="0AA6A08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174.</w:t>
      </w:r>
      <w:r w:rsidRPr="00324C88">
        <w:rPr>
          <w:rFonts w:ascii="Times New Roman" w:hAnsi="Times New Roman"/>
          <w:noProof/>
        </w:rPr>
        <w:tab/>
        <w:t>Kornblum C, Broicher R, Walther E, Herberhold S, Klockgether T, Herberhold C, et al. Sensorineural hearing loss in patientswith chronic progressive externalophthalmoplegia or Kearns–Sayresyndrome. Journal of Neurology. 2005;252(9):1101-7.</w:t>
      </w:r>
    </w:p>
    <w:p w14:paraId="5FB751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175.</w:t>
      </w:r>
      <w:r w:rsidRPr="00324C88">
        <w:rPr>
          <w:rFonts w:ascii="Times New Roman" w:hAnsi="Times New Roman"/>
          <w:noProof/>
        </w:rPr>
        <w:tab/>
        <w:t>Zwirner P, Wilichowski E. Progressive Sensorineural Hearing Loss in Children With Mitochondrial Encephalomyopathies. The Laryngoscope. 2001;111(3):515-21.</w:t>
      </w:r>
    </w:p>
    <w:p w14:paraId="6588F93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176.</w:t>
      </w:r>
      <w:r w:rsidRPr="00324C88">
        <w:rPr>
          <w:rFonts w:ascii="Times New Roman" w:hAnsi="Times New Roman"/>
          <w:noProof/>
        </w:rPr>
        <w:tab/>
        <w:t>Flynn MK, Wee SA, Lane AT. Skin manifestations of mitochondrial DNA syndromes: case report and review. J Am Acad Dermatol. 1998;39(5 Pt 2):819-23.</w:t>
      </w:r>
    </w:p>
    <w:p w14:paraId="1CB2428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177.</w:t>
      </w:r>
      <w:r w:rsidRPr="00324C88">
        <w:rPr>
          <w:rFonts w:ascii="Times New Roman" w:hAnsi="Times New Roman"/>
          <w:noProof/>
        </w:rPr>
        <w:tab/>
        <w:t>Bodemer C, Rötig A, Rustin P, Cormier V, Niaudet P, Saudubray JM, et al. Hair and skin disorders as signs of mitochondrial disease. Pediatrics. 1999;103(2):428-33.</w:t>
      </w:r>
    </w:p>
    <w:p w14:paraId="1001BC9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178.</w:t>
      </w:r>
      <w:r w:rsidRPr="00324C88">
        <w:rPr>
          <w:rFonts w:ascii="Times New Roman" w:hAnsi="Times New Roman"/>
          <w:noProof/>
        </w:rPr>
        <w:tab/>
        <w:t>Natarelli N, Gahoonia N, Aflatooni S, Bhatia S, Sivamani RK. Dermatologic Manifestations of Mitochondrial Dysfunction: A Review of the Literature. Int J Mol Sci. 2024;25(6).</w:t>
      </w:r>
    </w:p>
    <w:p w14:paraId="7EF7A20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179.</w:t>
      </w:r>
      <w:r w:rsidRPr="00324C88">
        <w:rPr>
          <w:rFonts w:ascii="Times New Roman" w:hAnsi="Times New Roman"/>
          <w:noProof/>
        </w:rPr>
        <w:tab/>
        <w:t>Kubota Y, Ishii T, Sugihara H, Goto Y, Mizoguchi M. Skin manifestations of a patient with mitochondrial encephalomyopathy with lactic acidosis and strokelike episodes (MELAS syndrome). J Am Acad Dermatol. 1999;41(3 Pt 1):469-73.</w:t>
      </w:r>
    </w:p>
    <w:p w14:paraId="16AAFE1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180.</w:t>
      </w:r>
      <w:r w:rsidRPr="00324C88">
        <w:rPr>
          <w:rFonts w:ascii="Times New Roman" w:hAnsi="Times New Roman"/>
          <w:noProof/>
        </w:rPr>
        <w:tab/>
        <w:t>Østergaard E, Bradinova I, Ravn SH, Hansen FJ, Simeonov E, Christensen E, et al. Hypertrichosis in patients with SURF1 mutations. American Journal of Medical Genetics Part A. 2005;138A(4):384-8.</w:t>
      </w:r>
    </w:p>
    <w:p w14:paraId="50D0FA0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181.</w:t>
      </w:r>
      <w:r w:rsidRPr="00324C88">
        <w:rPr>
          <w:rFonts w:ascii="Times New Roman" w:hAnsi="Times New Roman"/>
          <w:noProof/>
        </w:rPr>
        <w:tab/>
        <w:t>Leber T. Ueber hereditäre und congenital-angelegte Sehnervenleiden. Albrecht von Graefes Archiv für Ophthalmologie. 1871;17(2):249-91.</w:t>
      </w:r>
    </w:p>
    <w:p w14:paraId="7EBD319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182.</w:t>
      </w:r>
      <w:r w:rsidRPr="00324C88">
        <w:rPr>
          <w:rFonts w:ascii="Times New Roman" w:hAnsi="Times New Roman"/>
          <w:noProof/>
        </w:rPr>
        <w:tab/>
        <w:t>Wallace DC, Singh G, Lott MT, Hodge JA, Schurr TG, Lezza AMS, et al. Mitochondrial DNA Mutation Associated with Leber's Hereditary Optic Neuropathy. Science. 1988;242(4884):1427-30.</w:t>
      </w:r>
    </w:p>
    <w:p w14:paraId="35A2C90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183.</w:t>
      </w:r>
      <w:r w:rsidRPr="00324C88">
        <w:rPr>
          <w:rFonts w:ascii="Times New Roman" w:hAnsi="Times New Roman"/>
          <w:noProof/>
        </w:rPr>
        <w:tab/>
        <w:t>Mackey DA, Oostra RJ, Rosenberg T, Nikoskelainen E, Bronte-Stewart J, Poulton J, et al. Primary pathogenic mtDNA mutations in multigeneration pedigrees with Leber hereditary optic neuropathy. Am J Hum Genet. 1996;59(2):481-5.</w:t>
      </w:r>
    </w:p>
    <w:p w14:paraId="57BC603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184.</w:t>
      </w:r>
      <w:r w:rsidRPr="00324C88">
        <w:rPr>
          <w:rFonts w:ascii="Times New Roman" w:hAnsi="Times New Roman"/>
          <w:noProof/>
        </w:rPr>
        <w:tab/>
        <w:t>Yu-Wai-Man P, Griffiths PG, Hudson G, Chinnery PF. Inherited mitochondrial optic neuropathies. J Med Genet. 2009;46(3):145-58.</w:t>
      </w:r>
    </w:p>
    <w:p w14:paraId="10F0A65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185.</w:t>
      </w:r>
      <w:r w:rsidRPr="00324C88">
        <w:rPr>
          <w:rFonts w:ascii="Times New Roman" w:hAnsi="Times New Roman"/>
          <w:noProof/>
        </w:rPr>
        <w:tab/>
        <w:t>Berardo A, Emmanuele V, Vargas W, Tanji K, Naini A, Hirano M. Leber hereditary optic neuropathy plus dystonia, and transverse myelitis due to double mutations in MT-ND4 and MT-ND6. J Neurol. 2020;267(3):823-9.</w:t>
      </w:r>
    </w:p>
    <w:p w14:paraId="42622E4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186.</w:t>
      </w:r>
      <w:r w:rsidRPr="00324C88">
        <w:rPr>
          <w:rFonts w:ascii="Times New Roman" w:hAnsi="Times New Roman"/>
          <w:noProof/>
        </w:rPr>
        <w:tab/>
        <w:t>Kirkman MA, Korsten A, Leonhardt M, Dimitriadis K, De Coo IF, Klopstock T, et al. Quality of life in patients with leber hereditary optic neuropathy. Invest Ophthalmol Vis Sci. 2009;50(7):3112-5.</w:t>
      </w:r>
    </w:p>
    <w:p w14:paraId="0CCEFE4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187.</w:t>
      </w:r>
      <w:r w:rsidRPr="00324C88">
        <w:rPr>
          <w:rFonts w:ascii="Times New Roman" w:hAnsi="Times New Roman"/>
          <w:noProof/>
        </w:rPr>
        <w:tab/>
        <w:t>Yu DY, Cringle SJ, Balaratnasingam C, Morgan WH, Yu PK, Su EN. Retinal ganglion cells: Energetics, compartmentation, axonal transport, cytoskeletons and vulnerability. Prog Retin Eye Res. 2013;36:217-46.</w:t>
      </w:r>
    </w:p>
    <w:p w14:paraId="4AC1FE8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188.</w:t>
      </w:r>
      <w:r w:rsidRPr="00324C88">
        <w:rPr>
          <w:rFonts w:ascii="Times New Roman" w:hAnsi="Times New Roman"/>
          <w:noProof/>
        </w:rPr>
        <w:tab/>
        <w:t>Yu-Wai-Man P, Bateman DE, Hudson G, Griffiths PG, Chinnery PF. Leber hereditary optic neuropathy presenting in a 75-year-old man. J Neuroophthalmol. 2008;28(2):155.</w:t>
      </w:r>
    </w:p>
    <w:p w14:paraId="66BD8DD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189.</w:t>
      </w:r>
      <w:r w:rsidRPr="00324C88">
        <w:rPr>
          <w:rFonts w:ascii="Times New Roman" w:hAnsi="Times New Roman"/>
          <w:noProof/>
        </w:rPr>
        <w:tab/>
        <w:t>Harding AE, Sweeney MG, Govan GG, Riordan-Eva P. Pedigree analysis in Leber hereditary optic neuropathy families with a pathogenic mtDNA mutation. Am J Hum Genet. 1995;57(1):77-86.</w:t>
      </w:r>
    </w:p>
    <w:p w14:paraId="491088C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190.</w:t>
      </w:r>
      <w:r w:rsidRPr="00324C88">
        <w:rPr>
          <w:rFonts w:ascii="Times New Roman" w:hAnsi="Times New Roman"/>
          <w:noProof/>
        </w:rPr>
        <w:tab/>
        <w:t>Sugisaka E, Ohde H, Shinoda K, Mashima Y. Woman with atypical unilateral Leber's hereditary optic neuropathy with visual improvement. Clin Exp Ophthalmol. 2007;35(9):868-70.</w:t>
      </w:r>
    </w:p>
    <w:p w14:paraId="0D34B1D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191.</w:t>
      </w:r>
      <w:r w:rsidRPr="00324C88">
        <w:rPr>
          <w:rFonts w:ascii="Times New Roman" w:hAnsi="Times New Roman"/>
          <w:noProof/>
        </w:rPr>
        <w:tab/>
        <w:t>Carelli V. Chapter 4 Leber's Hereditary Optic Neuropathy. In: Schapira AHV, DiMauro S, editors. Blue Books of Practical Neurology. 26: Butterworth-Heinemann; 2002. p. 115-42.</w:t>
      </w:r>
    </w:p>
    <w:p w14:paraId="20CDEB2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192.</w:t>
      </w:r>
      <w:r w:rsidRPr="00324C88">
        <w:rPr>
          <w:rFonts w:ascii="Times New Roman" w:hAnsi="Times New Roman"/>
          <w:noProof/>
        </w:rPr>
        <w:tab/>
        <w:t>Barboni P, Savini G, Valentino ML, La Morgia C, Bellusci C, De Negri AM, et al. Leber’s Hereditary Optic Neuropathy with Childhood Onset. Investigative Ophthalmology &amp; Visual Science. 2006;47(12):5303-9.</w:t>
      </w:r>
    </w:p>
    <w:p w14:paraId="588C5C1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193.</w:t>
      </w:r>
      <w:r w:rsidRPr="00324C88">
        <w:rPr>
          <w:rFonts w:ascii="Times New Roman" w:hAnsi="Times New Roman"/>
          <w:noProof/>
        </w:rPr>
        <w:tab/>
        <w:t>Nikoskelainen EK, Huoponen K, Juvonen V, Lamminen T, Nummelin K, Savontaus ML. Ophthalmologic findings in Leber hereditary optic neuropathy, with special reference to mtDNA mutations. Ophthalmology. 1996;103(3):504-14.</w:t>
      </w:r>
    </w:p>
    <w:p w14:paraId="7CA0E86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194.</w:t>
      </w:r>
      <w:r w:rsidRPr="00324C88">
        <w:rPr>
          <w:rFonts w:ascii="Times New Roman" w:hAnsi="Times New Roman"/>
          <w:noProof/>
        </w:rPr>
        <w:tab/>
        <w:t>Bower SPC, Hawley I, Mackey DA. Cardiac arrhythmia and Leber's hereditary optic neuropathy. The Lancet. 1992;339(8806):1427-8.</w:t>
      </w:r>
    </w:p>
    <w:p w14:paraId="0F54168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195.</w:t>
      </w:r>
      <w:r w:rsidRPr="00324C88">
        <w:rPr>
          <w:rFonts w:ascii="Times New Roman" w:hAnsi="Times New Roman"/>
          <w:noProof/>
        </w:rPr>
        <w:tab/>
        <w:t>Mashima Y, Kigasawa K, Hasegawa H, Tani M, Oguchi Y. High incidence of pre-excitation syndrome in Japanese families with Leber's hereditary optic neuropathy. Clin Genet. 1996;50(6):535-7.</w:t>
      </w:r>
    </w:p>
    <w:p w14:paraId="6B24F9B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196.</w:t>
      </w:r>
      <w:r w:rsidRPr="00324C88">
        <w:rPr>
          <w:rFonts w:ascii="Times New Roman" w:hAnsi="Times New Roman"/>
          <w:noProof/>
        </w:rPr>
        <w:tab/>
        <w:t>Jun AS, Brown MD, Wallace DC. A mitochondrial DNA mutation at nucleotide pair 14459 of the NADH dehydrogenase subunit 6 gene associated with maternally inherited Leber hereditary optic neuropathy and dystonia. Proc Natl Acad Sci U S A. 1994;91(13):6206-10.</w:t>
      </w:r>
    </w:p>
    <w:p w14:paraId="3C50693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197.</w:t>
      </w:r>
      <w:r w:rsidRPr="00324C88">
        <w:rPr>
          <w:rFonts w:ascii="Times New Roman" w:hAnsi="Times New Roman"/>
          <w:noProof/>
        </w:rPr>
        <w:tab/>
        <w:t>Kim IS, Ki CS, Park KJ. Pediatric-onset dystonia associated with bilateral striatal necrosis and G14459A mutation in a Korean family: a case report. J Korean Med Sci. 2010;25(1):180-4.</w:t>
      </w:r>
    </w:p>
    <w:p w14:paraId="39808BA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198.</w:t>
      </w:r>
      <w:r w:rsidRPr="00324C88">
        <w:rPr>
          <w:rFonts w:ascii="Times New Roman" w:hAnsi="Times New Roman"/>
          <w:noProof/>
        </w:rPr>
        <w:tab/>
        <w:t>Pfeffer G, Burke A, Yu-Wai-Man P, Compston DA, Chinnery PF. Clinical features of MS associated with Leber hereditary optic neuropathy mtDNA mutations. Neurology. 2013;81(24):2073-81.</w:t>
      </w:r>
    </w:p>
    <w:p w14:paraId="2660B16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199.</w:t>
      </w:r>
      <w:r w:rsidRPr="00324C88">
        <w:rPr>
          <w:rFonts w:ascii="Times New Roman" w:hAnsi="Times New Roman"/>
          <w:noProof/>
        </w:rPr>
        <w:tab/>
        <w:t>Jun AS, Brown MD, Wallace DC. A mitochondrial DNA mutation at nucleotide pair 14459 of the NADH dehydrogenase subunit 6 gene associated with maternally inherited Leber hereditary optic neuropathy and dystonia. Proceedings of the National Academy of Sciences of the United States of America. 1994;91(13):6206-10.</w:t>
      </w:r>
    </w:p>
    <w:p w14:paraId="33E23ED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200.</w:t>
      </w:r>
      <w:r w:rsidRPr="00324C88">
        <w:rPr>
          <w:rFonts w:ascii="Times New Roman" w:hAnsi="Times New Roman"/>
          <w:noProof/>
        </w:rPr>
        <w:tab/>
        <w:t>Howell N. Leber hereditary optic neuropathy: How do mitochondrial DNA mutations cause degeneration of the optic nerve? Journal of Bioenergetics and Biomembranes. 1997;29(2):165-73.</w:t>
      </w:r>
    </w:p>
    <w:p w14:paraId="7DB335E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201.</w:t>
      </w:r>
      <w:r w:rsidRPr="00324C88">
        <w:rPr>
          <w:rFonts w:ascii="Times New Roman" w:hAnsi="Times New Roman"/>
          <w:noProof/>
        </w:rPr>
        <w:tab/>
        <w:t>Pavlakis SG, Phillips PC, DiMauro S, De Vivo DC, Rowland LP. Mitochondrial myopathy, encephalopathy, lactic acidosis, and strokelike episodes: a distinctive clinical syndrome. Ann Neurol. 1984;16(4):481-8.</w:t>
      </w:r>
    </w:p>
    <w:p w14:paraId="66728C6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202.</w:t>
      </w:r>
      <w:r w:rsidRPr="00324C88">
        <w:rPr>
          <w:rFonts w:ascii="Times New Roman" w:hAnsi="Times New Roman"/>
          <w:noProof/>
        </w:rPr>
        <w:tab/>
        <w:t>Wang YX, Le WD. Progress in Diagnosing Mitochondrial Myopathy, Encephalopathy, Lactic Acidosis, and Stroke-like Episodes. Chin Med J (Engl). 2015;128(13):1820-5.</w:t>
      </w:r>
    </w:p>
    <w:p w14:paraId="75CDA44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203.</w:t>
      </w:r>
      <w:r w:rsidRPr="00324C88">
        <w:rPr>
          <w:rFonts w:ascii="Times New Roman" w:hAnsi="Times New Roman"/>
          <w:noProof/>
        </w:rPr>
        <w:tab/>
        <w:t>Pavlakis SG, Phillips PC, DiMauro S, De Vivo DC, Rowland LP. Mitochondrial myopathy, encephalopathy, lactic acidosis, and strokelike episodes: A distinctive clinical syndrome. Annals of Neurology. 1984;16(4):481-8.</w:t>
      </w:r>
    </w:p>
    <w:p w14:paraId="44F4EB3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204.</w:t>
      </w:r>
      <w:r w:rsidRPr="00324C88">
        <w:rPr>
          <w:rFonts w:ascii="Times New Roman" w:hAnsi="Times New Roman"/>
          <w:noProof/>
        </w:rPr>
        <w:tab/>
        <w:t>Hirano M, Ricci E, Koenigsberger MR, Defendini R, Pavlakis SG, DeVivo DC, et al. Melas: an original case and clinical criteria for diagnosis. Neuromuscul Disord. 1992;2(2):125-35.</w:t>
      </w:r>
    </w:p>
    <w:p w14:paraId="5D3F718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205.</w:t>
      </w:r>
      <w:r w:rsidRPr="00324C88">
        <w:rPr>
          <w:rFonts w:ascii="Times New Roman" w:hAnsi="Times New Roman"/>
          <w:noProof/>
        </w:rPr>
        <w:tab/>
        <w:t>Yatsuga S, Povalko N, Nishioka J, Katayama K, Kakimoto N, Matsuishi T, et al. MELAS: a nationwide prospective cohort study of 96 patients in Japan. Biochim Biophys Acta. 2012;1820(5):619-24.</w:t>
      </w:r>
    </w:p>
    <w:p w14:paraId="30DC472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206.</w:t>
      </w:r>
      <w:r w:rsidRPr="00324C88">
        <w:rPr>
          <w:rFonts w:ascii="Times New Roman" w:hAnsi="Times New Roman"/>
          <w:noProof/>
        </w:rPr>
        <w:tab/>
        <w:t>Goto Y, Nonaka I, Horai S. A mutation in the tRNA(Leu)(UUR) gene associated with the MELAS subgroup of mitochondrial encephalomyopathies. Nature. 1990;348(6302):651-3.</w:t>
      </w:r>
    </w:p>
    <w:p w14:paraId="1045B99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207.</w:t>
      </w:r>
      <w:r w:rsidRPr="00324C88">
        <w:rPr>
          <w:rFonts w:ascii="Times New Roman" w:hAnsi="Times New Roman"/>
          <w:noProof/>
        </w:rPr>
        <w:tab/>
        <w:t>Stenqvist L, Paetau A, Valanne L, Suomalainen A, Pihko H. A juvenile case of MELAS with T3271C mitochondrial DNA mutation. Pediatr Res. 2005;58(2):258-62.</w:t>
      </w:r>
    </w:p>
    <w:p w14:paraId="3E90356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208.</w:t>
      </w:r>
      <w:r w:rsidRPr="00324C88">
        <w:rPr>
          <w:rFonts w:ascii="Times New Roman" w:hAnsi="Times New Roman"/>
          <w:noProof/>
        </w:rPr>
        <w:tab/>
        <w:t>Alves C, Zandifar A, Peterson JT, Tara SZ, Ganetzky R, Viaene AN, et al. MELAS: Phenotype Classification into Classic-versus-Atypical Presentations. AJNR Am J Neuroradiol. 2023;44(5):602-10.</w:t>
      </w:r>
    </w:p>
    <w:p w14:paraId="32B8AAA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209.</w:t>
      </w:r>
      <w:r w:rsidRPr="00324C88">
        <w:rPr>
          <w:rFonts w:ascii="Times New Roman" w:hAnsi="Times New Roman"/>
          <w:noProof/>
        </w:rPr>
        <w:tab/>
        <w:t>Goodfellow JA, Dani K, Stewart W, Santosh C, McLean J, Mulhern S, et al. Mitochondrial myopathy, encephalopathy, lactic acidosis and stroke-like episodes: an important cause of stroke in young people. Postgrad Med J. 2012;88(1040):326-34.</w:t>
      </w:r>
    </w:p>
    <w:p w14:paraId="190EDF7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210.</w:t>
      </w:r>
      <w:r w:rsidRPr="00324C88">
        <w:rPr>
          <w:rFonts w:ascii="Times New Roman" w:hAnsi="Times New Roman"/>
          <w:noProof/>
        </w:rPr>
        <w:tab/>
        <w:t>Pfeffer G, Chinnery PF. Diagnosis and treatment of mitochondrial myopathies. Ann Med. 2013;45(1):4-16.</w:t>
      </w:r>
    </w:p>
    <w:p w14:paraId="7A894A4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211.</w:t>
      </w:r>
      <w:r w:rsidRPr="00324C88">
        <w:rPr>
          <w:rFonts w:ascii="Times New Roman" w:hAnsi="Times New Roman"/>
          <w:noProof/>
        </w:rPr>
        <w:tab/>
        <w:t>Kaufmann P, Engelstad K, Wei Y, Kulikova R, Oskoui M, Sproule DM, et al. Natural history of MELAS associated with mitochondrial DNA m.3243A&gt;G genotype. Neurology. 2011;77(22):1965-71.</w:t>
      </w:r>
    </w:p>
    <w:p w14:paraId="4B43325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212.</w:t>
      </w:r>
      <w:r w:rsidRPr="00324C88">
        <w:rPr>
          <w:rFonts w:ascii="Times New Roman" w:hAnsi="Times New Roman"/>
          <w:noProof/>
        </w:rPr>
        <w:tab/>
        <w:t>van den Ouweland JM, Lemkes HH, Ruitenbeek W, Sandkuijl LA, de Vijlder MF, Struyvenberg PA, et al. Mutation in mitochondrial tRNA(Leu)(UUR) gene in a large pedigree with maternally transmitted type II diabetes mellitus and deafness. Nat Genet. 1992;1(5):368-71.</w:t>
      </w:r>
    </w:p>
    <w:p w14:paraId="0003B36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213.</w:t>
      </w:r>
      <w:r w:rsidRPr="00324C88">
        <w:rPr>
          <w:rFonts w:ascii="Times New Roman" w:hAnsi="Times New Roman"/>
          <w:noProof/>
        </w:rPr>
        <w:tab/>
        <w:t>Kadowaki T, Kadowaki H, Mori Y, Tobe K, Sakuta R, Suzuki Y, et al. A subtype of diabetes mellitus associated with a mutation of mitochondrial DNA. N Engl J Med. 1994;330(14):962-8.</w:t>
      </w:r>
    </w:p>
    <w:p w14:paraId="08F5685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214.</w:t>
      </w:r>
      <w:r w:rsidRPr="00324C88">
        <w:rPr>
          <w:rFonts w:ascii="Times New Roman" w:hAnsi="Times New Roman"/>
          <w:noProof/>
        </w:rPr>
        <w:tab/>
        <w:t>Yang M, Xu L, Xu C, Cui Y, Jiang S, Dong J, et al. The Mutations and Clinical Variability in Maternally Inherited Diabetes and Deafness: An Analysis of 161 Patients. Front Endocrinol (Lausanne). 2021;12:728043.</w:t>
      </w:r>
    </w:p>
    <w:p w14:paraId="1C5ABB2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215.</w:t>
      </w:r>
      <w:r w:rsidRPr="00324C88">
        <w:rPr>
          <w:rFonts w:ascii="Times New Roman" w:hAnsi="Times New Roman"/>
          <w:noProof/>
        </w:rPr>
        <w:tab/>
        <w:t>de Wit HM, Westeneng HJ, van Engelen BG, Mudde AH. MIDD or MELAS : that's not the question MIDD evolving into MELAS : a severe phenotype of the m.3243A&gt;G mutation due to paternal co-inheritance of type 2 diabetes and a high heteroplasmy level. Neth J Med. 2012;70(10):460-2.</w:t>
      </w:r>
    </w:p>
    <w:p w14:paraId="1D59D35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216.</w:t>
      </w:r>
      <w:r w:rsidRPr="00324C88">
        <w:rPr>
          <w:rFonts w:ascii="Times New Roman" w:hAnsi="Times New Roman"/>
          <w:noProof/>
        </w:rPr>
        <w:tab/>
        <w:t>McMillan RP, Stewart S, Budnick JA, Caswell CC, Hulver MW, Mukherjee K, et al. Quantitative Variation in m.3243A &gt; G Mutation Produce Discrete Changes in Energy Metabolism. Sci Rep. 2019;9(1):5752.</w:t>
      </w:r>
    </w:p>
    <w:p w14:paraId="2C13B9C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217.</w:t>
      </w:r>
      <w:r w:rsidRPr="00324C88">
        <w:rPr>
          <w:rFonts w:ascii="Times New Roman" w:hAnsi="Times New Roman"/>
          <w:noProof/>
        </w:rPr>
        <w:tab/>
        <w:t>Robinson KN, Terrazas S, Giordano-Mooga S, Xavier NA. The Role of Heteroplasmy in the Diagnosis and Management of Maternally Inherited Diabetes and Deafness. Endocrine Practice. 2020;26(2):241-6.</w:t>
      </w:r>
    </w:p>
    <w:p w14:paraId="4F1D2A4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218.</w:t>
      </w:r>
      <w:r w:rsidRPr="00324C88">
        <w:rPr>
          <w:rFonts w:ascii="Times New Roman" w:hAnsi="Times New Roman"/>
          <w:noProof/>
        </w:rPr>
        <w:tab/>
        <w:t>Fukuhara N, Tokiguchi S, Shirakawa K, Tsubaki T. Myoclonus epilepsy associated with ragged-red fibres (mitochondrial abnormalities ): disease entity or a syndrome? Light-and electron-microscopic studies of two cases and review of literature. J Neurol Sci. 1980;47(1):117-33.</w:t>
      </w:r>
    </w:p>
    <w:p w14:paraId="4C3CDF6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219.</w:t>
      </w:r>
      <w:r w:rsidRPr="00324C88">
        <w:rPr>
          <w:rFonts w:ascii="Times New Roman" w:hAnsi="Times New Roman"/>
          <w:noProof/>
        </w:rPr>
        <w:tab/>
        <w:t>Tsaris P. Familial myoclonic epilepsy syndrome associated with skeletal muscle mitochondrial abnormalities. Neurology. 1973;23:408.</w:t>
      </w:r>
    </w:p>
    <w:p w14:paraId="5B1AB87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220.</w:t>
      </w:r>
      <w:r w:rsidRPr="00324C88">
        <w:rPr>
          <w:rFonts w:ascii="Times New Roman" w:hAnsi="Times New Roman"/>
          <w:noProof/>
        </w:rPr>
        <w:tab/>
        <w:t>Lorenzoni PJ, Scola RH, Kay CS, Arndt RC, Silvado CE, Werneck LC. MERRF: Clinical features, muscle biopsy and molecular genetics in Brazilian patients. Mitochondrion. 2011;11(3):528-32.</w:t>
      </w:r>
    </w:p>
    <w:p w14:paraId="122D613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221.</w:t>
      </w:r>
      <w:r w:rsidRPr="00324C88">
        <w:rPr>
          <w:rFonts w:ascii="Times New Roman" w:hAnsi="Times New Roman"/>
          <w:noProof/>
        </w:rPr>
        <w:tab/>
        <w:t>Shoffner JM, Lott MT, Lezza AM, Seibel P, Ballinger SW, Wallace DC. Myoclonic epilepsy and ragged-red fiber disease (MERRF) is associated with a mitochondrial DNA tRNA(Lys) mutation. Cell. 1990;61(6):931-7.</w:t>
      </w:r>
    </w:p>
    <w:p w14:paraId="2A43D1D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222.</w:t>
      </w:r>
      <w:r w:rsidRPr="00324C88">
        <w:rPr>
          <w:rFonts w:ascii="Times New Roman" w:hAnsi="Times New Roman"/>
          <w:noProof/>
        </w:rPr>
        <w:tab/>
        <w:t>Bourgeois JM, Tarnopolsky MA. Pathology of skeletal muscle in mitochondrial disorders. Mitochondrion. 2004;4(5):441-52.</w:t>
      </w:r>
    </w:p>
    <w:p w14:paraId="01DD8D8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223.</w:t>
      </w:r>
      <w:r w:rsidRPr="00324C88">
        <w:rPr>
          <w:rFonts w:ascii="Times New Roman" w:hAnsi="Times New Roman"/>
          <w:noProof/>
        </w:rPr>
        <w:tab/>
        <w:t>Lorenzoni PJ, Scola RH, Kay CSK, Arndt RC, Silvado CE, Werneck LC. MERRF: Clinical features, muscle biopsy and molecular genetics in Brazilian patients. Mitochondrion. 2011;11(3):528-32.</w:t>
      </w:r>
    </w:p>
    <w:p w14:paraId="5B3874F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224.</w:t>
      </w:r>
      <w:r w:rsidRPr="00324C88">
        <w:rPr>
          <w:rFonts w:ascii="Times New Roman" w:hAnsi="Times New Roman"/>
          <w:noProof/>
        </w:rPr>
        <w:tab/>
        <w:t>Holt IJ, Harding AE, Petty RK, Morgan-Hughes JA. A new mitochondrial disease associated with mitochondrial DNA heteroplasmy. Am J Hum Genet. 1990;46(3):428-33.</w:t>
      </w:r>
    </w:p>
    <w:p w14:paraId="43711A3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225.</w:t>
      </w:r>
      <w:r w:rsidRPr="00324C88">
        <w:rPr>
          <w:rFonts w:ascii="Times New Roman" w:hAnsi="Times New Roman"/>
          <w:noProof/>
        </w:rPr>
        <w:tab/>
        <w:t>Hirano M. Neurogenic Muscle Weakness, Ataxia, and Retinitis Pigmentosa (NARP). In: Kompoliti K, Metman LV, editors. Encyclopedia of Movement Disorders. Oxford: Academic Press; 2010. p. 270-2.</w:t>
      </w:r>
    </w:p>
    <w:p w14:paraId="6D2F6B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226.</w:t>
      </w:r>
      <w:r w:rsidRPr="00324C88">
        <w:rPr>
          <w:rFonts w:ascii="Times New Roman" w:hAnsi="Times New Roman"/>
          <w:noProof/>
        </w:rPr>
        <w:tab/>
        <w:t>Rantamäki MT, Soini HK, Finnilä SM, Majamaa K, Udd B. Adult-onset ataxia and polyneuropathy caused by mitochondrial 8993T--&gt;C mutation. Ann Neurol. 2005;58(2):337-40.</w:t>
      </w:r>
    </w:p>
    <w:p w14:paraId="4744BA6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227.</w:t>
      </w:r>
      <w:r w:rsidRPr="00324C88">
        <w:rPr>
          <w:rFonts w:ascii="Times New Roman" w:hAnsi="Times New Roman"/>
          <w:noProof/>
        </w:rPr>
        <w:tab/>
        <w:t>Mäkelä-Bengs P, Suomalainen A, Majander A, Rapola J, Kalimo H, Nuutila A, et al. Correlation between the clinical symptoms and the proportion of mitochondrial DNA carrying the 8993 point mutation in the NARP syndrome. Pediatr Res. 1995;37(5):634-9.</w:t>
      </w:r>
    </w:p>
    <w:p w14:paraId="068AFA5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228.</w:t>
      </w:r>
      <w:r w:rsidRPr="00324C88">
        <w:rPr>
          <w:rFonts w:ascii="Times New Roman" w:hAnsi="Times New Roman"/>
          <w:noProof/>
        </w:rPr>
        <w:tab/>
        <w:t xml:space="preserve">Tatuch Y, Christodoulou J, Feigenbaum A, Clarke JT, Wherret J, Smith C, et al. Heteroplasmic mtDNA mutation (T----G) at 8993 can cause Leigh disease when </w:t>
      </w:r>
      <w:r w:rsidRPr="00324C88">
        <w:rPr>
          <w:rFonts w:ascii="Times New Roman" w:hAnsi="Times New Roman"/>
          <w:noProof/>
        </w:rPr>
        <w:lastRenderedPageBreak/>
        <w:t>the percentage of abnormal mtDNA is high. Am J Hum Genet. 1992;50(4):852-8.</w:t>
      </w:r>
    </w:p>
    <w:p w14:paraId="2E35BF8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229.</w:t>
      </w:r>
      <w:r w:rsidRPr="00324C88">
        <w:rPr>
          <w:rFonts w:ascii="Times New Roman" w:hAnsi="Times New Roman"/>
          <w:noProof/>
        </w:rPr>
        <w:tab/>
        <w:t>McClelland C, Manousakis G, Lee MS. Progressive External Ophthalmoplegia. Curr Neurol Neurosci Rep. 2016;16(6):53.</w:t>
      </w:r>
    </w:p>
    <w:p w14:paraId="3C24CF8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230.</w:t>
      </w:r>
      <w:r w:rsidRPr="00324C88">
        <w:rPr>
          <w:rFonts w:ascii="Times New Roman" w:hAnsi="Times New Roman"/>
          <w:noProof/>
        </w:rPr>
        <w:tab/>
        <w:t>Wabbels B, Ali N, Kunz WS, Roggenkämper P, Kornblum C. [Chronic progressive external ophthalmoplegia and Kearns-Sayre syndrome : interdisciplinary diagnosis and therapy]. Ophthalmologe. 2008;105(6):550-6.</w:t>
      </w:r>
    </w:p>
    <w:p w14:paraId="4C4E7B7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231.</w:t>
      </w:r>
      <w:r w:rsidRPr="00324C88">
        <w:rPr>
          <w:rFonts w:ascii="Times New Roman" w:hAnsi="Times New Roman"/>
          <w:noProof/>
        </w:rPr>
        <w:tab/>
        <w:t>Rodríguez-López C, García-Cárdaba LM, Blázquez A, Serrano-Lorenzo P, Gutiérrez-Gutiérrez G, San Millán-Tejado B, et al. Clinical, pathological and genetic spectrum in 89 cases of mitochondrial progressive external ophthalmoplegia. J Med Genet. 2020;57(9):643-6.</w:t>
      </w:r>
    </w:p>
    <w:p w14:paraId="6C5C91F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232.</w:t>
      </w:r>
      <w:r w:rsidRPr="00324C88">
        <w:rPr>
          <w:rFonts w:ascii="Times New Roman" w:hAnsi="Times New Roman"/>
          <w:noProof/>
        </w:rPr>
        <w:tab/>
        <w:t>Hirano M, Pitceathly RDS. Progressive external ophthalmoplegia. Handb Clin Neurol. 2023;194:9-21.</w:t>
      </w:r>
    </w:p>
    <w:p w14:paraId="2A25F5B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233.</w:t>
      </w:r>
      <w:r w:rsidRPr="00324C88">
        <w:rPr>
          <w:rFonts w:ascii="Times New Roman" w:hAnsi="Times New Roman"/>
          <w:noProof/>
        </w:rPr>
        <w:tab/>
        <w:t>Grady JP, Campbell G, Ratnaike T, Blakely EL, Falkous G, Nesbitt V, et al. Disease progression in patients with single, large-scale mitochondrial DNA deletions. Brain. 2014;137(Pt 2):323-34.</w:t>
      </w:r>
    </w:p>
    <w:p w14:paraId="35FA18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234.</w:t>
      </w:r>
      <w:r w:rsidRPr="00324C88">
        <w:rPr>
          <w:rFonts w:ascii="Times New Roman" w:hAnsi="Times New Roman"/>
          <w:noProof/>
        </w:rPr>
        <w:tab/>
        <w:t>Berenberg RA, Pellock JM, DiMauro S, Schotlan DL, Bonilla E, Eastwood A, et al. Lumping or splitting? “ophthalmoplegia‐plus” or kearns‐sayre syndrome? Annals of Neurology. 1977;1(1):37-54.</w:t>
      </w:r>
    </w:p>
    <w:p w14:paraId="43E46C9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235.</w:t>
      </w:r>
      <w:r w:rsidRPr="00324C88">
        <w:rPr>
          <w:rFonts w:ascii="Times New Roman" w:hAnsi="Times New Roman"/>
          <w:noProof/>
        </w:rPr>
        <w:tab/>
        <w:t>Serrano M, García-Silva MT, Martin-Hernandez E, O'Callaghan Mdel M, Quijada P, Martinez-Aragón A, et al. Kearns-Sayre syndrome: cerebral folate deficiency, MRI findings and new cerebrospinal fluid biochemical features. Mitochondrion. 2010;10(5):429-32.</w:t>
      </w:r>
    </w:p>
    <w:p w14:paraId="58A765F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236.</w:t>
      </w:r>
      <w:r w:rsidRPr="00324C88">
        <w:rPr>
          <w:rFonts w:ascii="Times New Roman" w:hAnsi="Times New Roman"/>
          <w:noProof/>
        </w:rPr>
        <w:tab/>
        <w:t>Zeviani M, Moraes CT, DiMauro S, Nakase H, Bonilla E, Schon EA, et al. Deletions of mitochondrial DNA in Kearns-Sayre syndrome. Neurology. 1988;38(9):1339-46.</w:t>
      </w:r>
    </w:p>
    <w:p w14:paraId="140295F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237.</w:t>
      </w:r>
      <w:r w:rsidRPr="00324C88">
        <w:rPr>
          <w:rFonts w:ascii="Times New Roman" w:hAnsi="Times New Roman"/>
          <w:noProof/>
        </w:rPr>
        <w:tab/>
        <w:t>Salvador CL, Oppebøen M, Vassli A, Pfeiffer HCV, Varhaug KN, Elgstøen KBP, et al. Increased Sphingomyelin and Free Sialic Acid in Cerebrospinal Fluid of Kearns-Sayre Syndrome: New Findings Using Untargeted Metabolomics. Pediatr Neurol. 2023;143:68-76.</w:t>
      </w:r>
    </w:p>
    <w:p w14:paraId="59A63A6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238.</w:t>
      </w:r>
      <w:r w:rsidRPr="00324C88">
        <w:rPr>
          <w:rFonts w:ascii="Times New Roman" w:hAnsi="Times New Roman"/>
          <w:noProof/>
        </w:rPr>
        <w:tab/>
        <w:t>Bresolin N, Moggio M, Bet L, Gallanti A, Prelle A, Nobile-Orazio E, et al. Progressive cytochrome c oxidase deficiency in a case of Kearns-Sayre syndrome: morphological, immunological, and biochemical studies in muscle biopsies and autopsy tissues. Ann Neurol. 1987;21(6):564-72.</w:t>
      </w:r>
    </w:p>
    <w:p w14:paraId="16B996E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239.</w:t>
      </w:r>
      <w:r w:rsidRPr="00324C88">
        <w:rPr>
          <w:rFonts w:ascii="Times New Roman" w:hAnsi="Times New Roman"/>
          <w:noProof/>
        </w:rPr>
        <w:tab/>
        <w:t>Di Nora C, Paldino A, Miani D, Finato N, Pizzolitto S, De Maglio G, et al. Heart Transplantation in Kearns-Sayre Syndrome. Transplantation. 2019;103(12):e393-e4.</w:t>
      </w:r>
    </w:p>
    <w:p w14:paraId="419A02F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240.</w:t>
      </w:r>
      <w:r w:rsidRPr="00324C88">
        <w:rPr>
          <w:rFonts w:ascii="Times New Roman" w:hAnsi="Times New Roman"/>
          <w:noProof/>
        </w:rPr>
        <w:tab/>
        <w:t>Leigh D. Subacute necrotizing encephalomyelopathy in an infant. J Neurol Neurosurg Psychiatry. 1951;14(3):216-21.</w:t>
      </w:r>
    </w:p>
    <w:p w14:paraId="0B296E0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241.</w:t>
      </w:r>
      <w:r w:rsidRPr="00324C88">
        <w:rPr>
          <w:rFonts w:ascii="Times New Roman" w:hAnsi="Times New Roman"/>
          <w:noProof/>
        </w:rPr>
        <w:tab/>
        <w:t>Baertling F, Rodenburg RJ, Schaper J, Smeitink JA, Koopman WJ, Mayatepek E, et al. A guide to diagnosis and treatment of Leigh syndrome. J Neurol Neurosurg Psychiatry. 2014;85(3):257-65.</w:t>
      </w:r>
    </w:p>
    <w:p w14:paraId="093251E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242.</w:t>
      </w:r>
      <w:r w:rsidRPr="00324C88">
        <w:rPr>
          <w:rFonts w:ascii="Times New Roman" w:hAnsi="Times New Roman"/>
          <w:noProof/>
        </w:rPr>
        <w:tab/>
        <w:t>Rodenburg RJ. Biochemical diagnosis of mitochondrial disorders. J Inherit Metab Dis. 2011;34(2):283-92.</w:t>
      </w:r>
    </w:p>
    <w:p w14:paraId="0D5559D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243.</w:t>
      </w:r>
      <w:r w:rsidRPr="00324C88">
        <w:rPr>
          <w:rFonts w:ascii="Times New Roman" w:hAnsi="Times New Roman"/>
          <w:noProof/>
        </w:rPr>
        <w:tab/>
        <w:t>Medina L, Chi TL, DeVivo DC, Hilal SK. MR findings in patients with subacute necrotizing encephalomyelopathy (Leigh syndrome): correlation with biochemical defect. AJR Am J Roentgenol. 1990;154(6):1269-74.</w:t>
      </w:r>
    </w:p>
    <w:p w14:paraId="0582D6E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244.</w:t>
      </w:r>
      <w:r w:rsidRPr="00324C88">
        <w:rPr>
          <w:rFonts w:ascii="Times New Roman" w:hAnsi="Times New Roman"/>
          <w:noProof/>
        </w:rPr>
        <w:tab/>
        <w:t>Lake NJ, Compton AG, Rahman S, Thorburn DR. Leigh syndrome: One disorder, more than 75 monogenic causes. Ann Neurol. 2016;79(2):190-203.</w:t>
      </w:r>
    </w:p>
    <w:p w14:paraId="19FB857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245.</w:t>
      </w:r>
      <w:r w:rsidRPr="00324C88">
        <w:rPr>
          <w:rFonts w:ascii="Times New Roman" w:hAnsi="Times New Roman"/>
          <w:noProof/>
        </w:rPr>
        <w:tab/>
        <w:t>Ma Y-Y, Wu T-F, Liu Y-P, Wang Q, Song J-Q, Li X-Y, et al. Genetic and biochemical findings in Chinese children with Leigh syndrome. Journal of Clinical Neuroscience. 2013;20(11):1591-4.</w:t>
      </w:r>
    </w:p>
    <w:p w14:paraId="1EB9EDD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246.</w:t>
      </w:r>
      <w:r w:rsidRPr="00324C88">
        <w:rPr>
          <w:rFonts w:ascii="Times New Roman" w:hAnsi="Times New Roman"/>
          <w:noProof/>
        </w:rPr>
        <w:tab/>
        <w:t>Finsterer J. Leigh and Leigh-like syndrome in children and adults. Pediatr Neurol. 2008;39(4):223-35.</w:t>
      </w:r>
    </w:p>
    <w:p w14:paraId="5612217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247.</w:t>
      </w:r>
      <w:r w:rsidRPr="00324C88">
        <w:rPr>
          <w:rFonts w:ascii="Times New Roman" w:hAnsi="Times New Roman"/>
          <w:noProof/>
        </w:rPr>
        <w:tab/>
        <w:t>Finsterer J, Scorza FA, Fiorini AC, Scorza CA. MEGDEL Syndrome. Pediatric Neurology. 2020;110:25-9.</w:t>
      </w:r>
    </w:p>
    <w:p w14:paraId="5203ECE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248.</w:t>
      </w:r>
      <w:r w:rsidRPr="00324C88">
        <w:rPr>
          <w:rFonts w:ascii="Times New Roman" w:hAnsi="Times New Roman"/>
          <w:noProof/>
        </w:rPr>
        <w:tab/>
        <w:t>Hirano M, Silvestri G, Blake DM, Lombes A, Minetti C, Bonilla E, et al. Mitochondrial neurogastrointestinal encephalomyopathy (MNGIE): clinical, biochemical, and genetic features of an autosomal recessive mitochondrial disorder. Neurology. 1994;44(4):721-7.</w:t>
      </w:r>
    </w:p>
    <w:p w14:paraId="2F12BB1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249.</w:t>
      </w:r>
      <w:r w:rsidRPr="00324C88">
        <w:rPr>
          <w:rFonts w:ascii="Times New Roman" w:hAnsi="Times New Roman"/>
          <w:noProof/>
        </w:rPr>
        <w:tab/>
        <w:t>Pacitti D, Levene M, Garone C, Nirmalananthan N, Bax BE. Mitochondrial Neurogastrointestinal Encephalomyopathy: Into the Fourth Decade, What We Have Learned So Far. Front Genet. 2018;9:669.</w:t>
      </w:r>
    </w:p>
    <w:p w14:paraId="535AAA5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250.</w:t>
      </w:r>
      <w:r w:rsidRPr="00324C88">
        <w:rPr>
          <w:rFonts w:ascii="Times New Roman" w:hAnsi="Times New Roman"/>
          <w:noProof/>
        </w:rPr>
        <w:tab/>
        <w:t>Shaibani A, Shchelochkov OA, Zhang S, Katsonis P, Lichtarge O, Wong LJ, et al. Mitochondrial neurogastrointestinal encephalopathy due to mutations in RRM2B. Arch Neurol. 2009;66(8):1028-32.</w:t>
      </w:r>
    </w:p>
    <w:p w14:paraId="1D0535A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251.</w:t>
      </w:r>
      <w:r w:rsidRPr="00324C88">
        <w:rPr>
          <w:rFonts w:ascii="Times New Roman" w:hAnsi="Times New Roman"/>
          <w:noProof/>
        </w:rPr>
        <w:tab/>
        <w:t>Bonora E, Chakrabarty S, Kellaris G, Tsutsumi M, Bianco F, Bergamini C, et al. Biallelic variants in LIG3 cause a novel mitochondrial neurogastrointestinal encephalomyopathy. Brain. 2021;144(5):1451-66.</w:t>
      </w:r>
    </w:p>
    <w:p w14:paraId="5D9ADB8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252.</w:t>
      </w:r>
      <w:r w:rsidRPr="00324C88">
        <w:rPr>
          <w:rFonts w:ascii="Times New Roman" w:hAnsi="Times New Roman"/>
          <w:noProof/>
        </w:rPr>
        <w:tab/>
        <w:t>Martí R, Spinazzola A, Tadesse S, Nishino I, Nishigaki Y, Hirano M. Definitive diagnosis of mitochondrial neurogastrointestinal encephalomyopathy by biochemical assays. Clin Chem. 2004;50(1):120-4.</w:t>
      </w:r>
    </w:p>
    <w:p w14:paraId="4881E48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253.</w:t>
      </w:r>
      <w:r w:rsidRPr="00324C88">
        <w:rPr>
          <w:rFonts w:ascii="Times New Roman" w:hAnsi="Times New Roman"/>
          <w:noProof/>
        </w:rPr>
        <w:tab/>
        <w:t>Papadimitriou A, Comi GP, Hadjigeorgiou GM, Bordoni A, Sciacco M, Napoli L, et al. Partial depletion and multiple deletions of muscle mtDNA in familial MNGIE syndrome. Neurology. 1998;51(4):1086-92.</w:t>
      </w:r>
    </w:p>
    <w:p w14:paraId="6E7B514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254.</w:t>
      </w:r>
      <w:r w:rsidRPr="00324C88">
        <w:rPr>
          <w:rFonts w:ascii="Times New Roman" w:hAnsi="Times New Roman"/>
          <w:noProof/>
        </w:rPr>
        <w:tab/>
        <w:t>Nishino I, Spinazzola A, Hirano M. MNGIE: from nuclear DNA to mitochondrial DNA. Neuromuscul Disord. 2001;11(1):7-10.</w:t>
      </w:r>
    </w:p>
    <w:p w14:paraId="4CCD2F6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255.</w:t>
      </w:r>
      <w:r w:rsidRPr="00324C88">
        <w:rPr>
          <w:rFonts w:ascii="Times New Roman" w:hAnsi="Times New Roman"/>
          <w:noProof/>
        </w:rPr>
        <w:tab/>
        <w:t>Filosto M, Scarpelli M, Tonin P, Testi S, Cotelli MS, Rossi M, et al. Pitfalls in diagnosing mitochondrial neurogastrointestinal encephalomyopathy. J Inherit Metab Dis. 2011;34(6):1199-203.</w:t>
      </w:r>
    </w:p>
    <w:p w14:paraId="6A012A8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256.</w:t>
      </w:r>
      <w:r w:rsidRPr="00324C88">
        <w:rPr>
          <w:rFonts w:ascii="Times New Roman" w:hAnsi="Times New Roman"/>
          <w:noProof/>
        </w:rPr>
        <w:tab/>
        <w:t>Yoshimi A, Ishikawa K, Niemeyer C, Grünert SC. Pearson syndrome: a multisystem mitochondrial disease with bone marrow failure. Orphanet J Rare Dis. 2022;17(1):379.</w:t>
      </w:r>
    </w:p>
    <w:p w14:paraId="50E33AE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257.</w:t>
      </w:r>
      <w:r w:rsidRPr="00324C88">
        <w:rPr>
          <w:rFonts w:ascii="Times New Roman" w:hAnsi="Times New Roman"/>
          <w:noProof/>
        </w:rPr>
        <w:tab/>
        <w:t>Yoshimi A, Grünert SC, Cario H, Fisch A, Gross-Wieltsch U, Timmermann K, et al. Haematological characteristics and spontaneous haematological recovery in Pearson syndrome. Br J Haematol. 2021;193(6):1283-7.</w:t>
      </w:r>
    </w:p>
    <w:p w14:paraId="4728BA4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258.</w:t>
      </w:r>
      <w:r w:rsidRPr="00324C88">
        <w:rPr>
          <w:rFonts w:ascii="Times New Roman" w:hAnsi="Times New Roman"/>
          <w:noProof/>
        </w:rPr>
        <w:tab/>
        <w:t>Rocha MC, Rosa HS, Grady JP, Blakely EL, He L, Romain N, et al. Pathological mechanisms underlying single large-scale mitochondrial DNA deletions. Ann Neurol. 2018;83(1):115-30.</w:t>
      </w:r>
    </w:p>
    <w:p w14:paraId="4D24C34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259.</w:t>
      </w:r>
      <w:r w:rsidRPr="00324C88">
        <w:rPr>
          <w:rFonts w:ascii="Times New Roman" w:hAnsi="Times New Roman"/>
          <w:noProof/>
        </w:rPr>
        <w:tab/>
        <w:t>Ying Y, Liang Y, Luo X, Wei M. Case Report: Clinical and Genetic Characteristics of Pearson Syndrome in a Chinese Boy and 139 Patients. Front Genet. 2022;13:802402.</w:t>
      </w:r>
    </w:p>
    <w:p w14:paraId="76EA19F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260.</w:t>
      </w:r>
      <w:r w:rsidRPr="00324C88">
        <w:rPr>
          <w:rFonts w:ascii="Times New Roman" w:hAnsi="Times New Roman"/>
          <w:noProof/>
        </w:rPr>
        <w:tab/>
        <w:t>Clarke SL, Bowron A, Gonzalez IL, Groves SJ, Newbury-Ecob R, Clayton N, et al. Barth syndrome. Orphanet J Rare Dis. 2013;8:23.</w:t>
      </w:r>
    </w:p>
    <w:p w14:paraId="435A23B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261.</w:t>
      </w:r>
      <w:r w:rsidRPr="00324C88">
        <w:rPr>
          <w:rFonts w:ascii="Times New Roman" w:hAnsi="Times New Roman"/>
          <w:noProof/>
        </w:rPr>
        <w:tab/>
        <w:t>Roberts AE, Nixon C, Steward CG, Gauvreau K, Maisenbacher M, Fletcher M, et al. The Barth Syndrome Registry: distinguishing disease characteristics and growth data from a longitudinal study. Am J Med Genet A. 2012;158a(11):2726-32.</w:t>
      </w:r>
    </w:p>
    <w:p w14:paraId="6169488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262.</w:t>
      </w:r>
      <w:r w:rsidRPr="00324C88">
        <w:rPr>
          <w:rFonts w:ascii="Times New Roman" w:hAnsi="Times New Roman"/>
          <w:noProof/>
        </w:rPr>
        <w:tab/>
        <w:t>Kelley RI, Cheatham JP, Clark BJ, Nigro MA, Powell BR, Sherwood GW, et al. X-linked dilated cardiomyopathy with neutropenia, growth retardation, and 3-methylglutaconic aciduria. J Pediatr. 1991;119(5):738-47.</w:t>
      </w:r>
    </w:p>
    <w:p w14:paraId="7360619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263.</w:t>
      </w:r>
      <w:r w:rsidRPr="00324C88">
        <w:rPr>
          <w:rFonts w:ascii="Times New Roman" w:hAnsi="Times New Roman"/>
          <w:noProof/>
        </w:rPr>
        <w:tab/>
        <w:t>Yen TY, Hwu WL, Chien YH, Wu MH, Lin MT, Tsao LY, et al. Acute metabolic decompensation and sudden death in Barth syndrome: report of a family and a literature review. Eur J Pediatr. 2008;167(8):941-4.</w:t>
      </w:r>
    </w:p>
    <w:p w14:paraId="48714BC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264.</w:t>
      </w:r>
      <w:r w:rsidRPr="00324C88">
        <w:rPr>
          <w:rFonts w:ascii="Times New Roman" w:hAnsi="Times New Roman"/>
          <w:noProof/>
        </w:rPr>
        <w:tab/>
        <w:t>Hsu P, Liu X, Zhang J, Wang HG, Ye JM, Shi Y. Cardiolipin remodeling by TAZ/tafazzin is selectively required for the initiation of mitophagy. Autophagy. 2015;11(4):643-52.</w:t>
      </w:r>
    </w:p>
    <w:p w14:paraId="0669620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265.</w:t>
      </w:r>
      <w:r w:rsidRPr="00324C88">
        <w:rPr>
          <w:rFonts w:ascii="Times New Roman" w:hAnsi="Times New Roman"/>
          <w:noProof/>
        </w:rPr>
        <w:tab/>
        <w:t>Zegallai HM, Hatch GM. Barth syndrome: cardiolipin, cellular pathophysiology, management, and novel therapeutic targets. Mol Cell Biochem. 2021;476(3):1605-29.</w:t>
      </w:r>
    </w:p>
    <w:p w14:paraId="3152EB6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266.</w:t>
      </w:r>
      <w:r w:rsidRPr="00324C88">
        <w:rPr>
          <w:rFonts w:ascii="Times New Roman" w:hAnsi="Times New Roman"/>
          <w:noProof/>
        </w:rPr>
        <w:tab/>
        <w:t>Mayr JA, Haack TB, Graf E, Zimmermann FA, Wieland T, Haberberger B, et al. Lack of the mitochondrial protein acylglycerol kinase causes Sengers syndrome. Am J Hum Genet. 2012;90(2):314-20.</w:t>
      </w:r>
    </w:p>
    <w:p w14:paraId="090A43E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267.</w:t>
      </w:r>
      <w:r w:rsidRPr="00324C88">
        <w:rPr>
          <w:rFonts w:ascii="Times New Roman" w:hAnsi="Times New Roman"/>
          <w:noProof/>
        </w:rPr>
        <w:tab/>
        <w:t>Kang Y, Stroud DA, Baker MJ, De Souza DP, Frazier AE, Liem M, et al. Sengers Syndrome-Associated Mitochondrial Acylglycerol Kinase Is a Subunit of the Human TIM22 Protein Import Complex. Mol Cell. 2017;67(3):457-70.e5.</w:t>
      </w:r>
    </w:p>
    <w:p w14:paraId="35B62FC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268.</w:t>
      </w:r>
      <w:r w:rsidRPr="00324C88">
        <w:rPr>
          <w:rFonts w:ascii="Times New Roman" w:hAnsi="Times New Roman"/>
          <w:noProof/>
        </w:rPr>
        <w:tab/>
        <w:t>Haghighi A, Haack TB, Atiq M, Mottaghi H, Haghighi-Kakhki H, Bashir RA, et al. Sengers syndrome: six novel AGK mutations in seven new families and review of the phenotypic and mutational spectrum of 29 patients. Orphanet J Rare Dis. 2014;9:119.</w:t>
      </w:r>
    </w:p>
    <w:p w14:paraId="01D8104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269.</w:t>
      </w:r>
      <w:r w:rsidRPr="00324C88">
        <w:rPr>
          <w:rFonts w:ascii="Times New Roman" w:hAnsi="Times New Roman"/>
          <w:noProof/>
        </w:rPr>
        <w:tab/>
        <w:t>Gottschalk ME, Coker SB, Fox LA. Neurologic anomalies of Perrault syndrome. Am J Med Genet. 1996;65(4):274-6.</w:t>
      </w:r>
    </w:p>
    <w:p w14:paraId="48C6664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270.</w:t>
      </w:r>
      <w:r w:rsidRPr="00324C88">
        <w:rPr>
          <w:rFonts w:ascii="Times New Roman" w:hAnsi="Times New Roman"/>
          <w:noProof/>
        </w:rPr>
        <w:tab/>
        <w:t>Kim MJ, Kim SJ, Kim J, Chae H, Kim M, Kim Y. Genotype and phenotype heterogeneity in perrault syndrome. J Pediatr Adolesc Gynecol. 2013;26(1):e25-7.</w:t>
      </w:r>
    </w:p>
    <w:p w14:paraId="7EC67EE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271.</w:t>
      </w:r>
      <w:r w:rsidRPr="00324C88">
        <w:rPr>
          <w:rFonts w:ascii="Times New Roman" w:hAnsi="Times New Roman"/>
          <w:noProof/>
        </w:rPr>
        <w:tab/>
        <w:t>Amor DJ, Delatycki MB, Gardner RJ, Storey E. New variant of familial cerebellar ataxia with hypergonadotropic hypogonadism and sensorineural deafness. Am J Med Genet. 2001;99(1):29-33.</w:t>
      </w:r>
    </w:p>
    <w:p w14:paraId="11F99B7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272.</w:t>
      </w:r>
      <w:r w:rsidRPr="00324C88">
        <w:rPr>
          <w:rFonts w:ascii="Times New Roman" w:hAnsi="Times New Roman"/>
          <w:noProof/>
        </w:rPr>
        <w:tab/>
        <w:t>Kobe C, Kracht LW, Timmermann L, Bachmann J, Schmidt MC. Perrault Syndrome with progressive nervous system involvement. Clin Nucl Med. 2008;33(12):922-4.</w:t>
      </w:r>
    </w:p>
    <w:p w14:paraId="27A292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273.</w:t>
      </w:r>
      <w:r w:rsidRPr="00324C88">
        <w:rPr>
          <w:rFonts w:ascii="Times New Roman" w:hAnsi="Times New Roman"/>
          <w:noProof/>
        </w:rPr>
        <w:tab/>
        <w:t>Jacob JJ, Paul TV, Mathews SS, Thomas N. Perrault syndrome with Marfanoid habitus in two siblings. J Pediatr Adolesc Gynecol. 2007;20(5):305-8.</w:t>
      </w:r>
    </w:p>
    <w:p w14:paraId="5CE3C9E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274.</w:t>
      </w:r>
      <w:r w:rsidRPr="00324C88">
        <w:rPr>
          <w:rFonts w:ascii="Times New Roman" w:hAnsi="Times New Roman"/>
          <w:noProof/>
        </w:rPr>
        <w:tab/>
        <w:t>Pierce SB, Chisholm KM, Lynch ED, Lee MK, Walsh T, Opitz JM, et al. Mutations in mitochondrial histidyl tRNA synthetase HARS2 cause ovarian dysgenesis and sensorineural hearing loss of Perrault syndrome. Proc Natl Acad Sci U S A. 2011;108(16):6543-8.</w:t>
      </w:r>
    </w:p>
    <w:p w14:paraId="3BF68B9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275.</w:t>
      </w:r>
      <w:r w:rsidRPr="00324C88">
        <w:rPr>
          <w:rFonts w:ascii="Times New Roman" w:hAnsi="Times New Roman"/>
          <w:noProof/>
        </w:rPr>
        <w:tab/>
        <w:t>Kim MJ, Kim SJ, Kim J, Chae H, Kim M, Kim Y. Genotype and Phenotype Heterogeneity in Perrault Syndrome. Journal of Pediatric and Adolescent Gynecology. 2013;26(1):e25-e7.</w:t>
      </w:r>
    </w:p>
    <w:p w14:paraId="3C5F0FF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276.</w:t>
      </w:r>
      <w:r w:rsidRPr="00324C88">
        <w:rPr>
          <w:rFonts w:ascii="Times New Roman" w:hAnsi="Times New Roman"/>
          <w:noProof/>
        </w:rPr>
        <w:tab/>
        <w:t>ALPERS BJ. DIFFUSE PROGRESSIVE DEGENERATION OF THE GRAY MATTER OF THE CEREBRUM. Archives of Neurology &amp; Psychiatry. 1931;25(3):469-505.</w:t>
      </w:r>
    </w:p>
    <w:p w14:paraId="4D89BB2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277.</w:t>
      </w:r>
      <w:r w:rsidRPr="00324C88">
        <w:rPr>
          <w:rFonts w:ascii="Times New Roman" w:hAnsi="Times New Roman"/>
          <w:noProof/>
        </w:rPr>
        <w:tab/>
        <w:t>Huttenlocher PR, Solitare GB, Adams G. Infantile diffuse cerebral degeneration with hepatic cirrhosis. Arch Neurol. 1976;33(3):186-92.</w:t>
      </w:r>
    </w:p>
    <w:p w14:paraId="4018095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278.</w:t>
      </w:r>
      <w:r w:rsidRPr="00324C88">
        <w:rPr>
          <w:rFonts w:ascii="Times New Roman" w:hAnsi="Times New Roman"/>
          <w:noProof/>
        </w:rPr>
        <w:tab/>
        <w:t>Walter J. Inborn Metabolic Diseases-Diagnosis and Treatment: Springer-verlag Berlin And Hei; 2016.</w:t>
      </w:r>
    </w:p>
    <w:p w14:paraId="48610A8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279.</w:t>
      </w:r>
      <w:r w:rsidRPr="00324C88">
        <w:rPr>
          <w:rFonts w:ascii="Times New Roman" w:hAnsi="Times New Roman"/>
          <w:noProof/>
        </w:rPr>
        <w:tab/>
        <w:t>Hikmat O, Tzoulis C, Chong WK, Chentouf L, Klingenberg C, Fratter C, et al. The clinical spectrum and natural history of early-onset diseases due to DNA polymerase gamma mutations. Genet Med. 2017;19(11):1217-25.</w:t>
      </w:r>
    </w:p>
    <w:p w14:paraId="68E734E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280.</w:t>
      </w:r>
      <w:r w:rsidRPr="00324C88">
        <w:rPr>
          <w:rFonts w:ascii="Times New Roman" w:hAnsi="Times New Roman"/>
          <w:noProof/>
        </w:rPr>
        <w:tab/>
        <w:t>Nguyen KV, Østergaard E, Ravn SH, Balslev T, Danielsen ER, Vardag A, et al. POLG mutations in Alpers syndrome. Neurology. 2005;65(9):1493-5.</w:t>
      </w:r>
    </w:p>
    <w:p w14:paraId="05FE9CC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281.</w:t>
      </w:r>
      <w:r w:rsidRPr="00324C88">
        <w:rPr>
          <w:rFonts w:ascii="Times New Roman" w:hAnsi="Times New Roman"/>
          <w:noProof/>
        </w:rPr>
        <w:tab/>
        <w:t>Rahman S, Copeland WC. POLG-related disorders and their neurological manifestations. Nat Rev Neurol. 2019;15(1):40-52.</w:t>
      </w:r>
    </w:p>
    <w:p w14:paraId="10AEE8E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282.</w:t>
      </w:r>
      <w:r w:rsidRPr="00324C88">
        <w:rPr>
          <w:rFonts w:ascii="Times New Roman" w:hAnsi="Times New Roman"/>
          <w:noProof/>
        </w:rPr>
        <w:tab/>
        <w:t>Scalais E, Francois B, Schlesser P, Stevens R, Nuttin C, Martin JJ, et al. Polymerase gamma deficiency (POLG): clinical course in a child with a two stage evolution from infantile myocerebrohepatopathy spectrum to an Alpers syndrome and neuropathological findings of Leigh's encephalopathy. Eur J Paediatr Neurol. 2012;16(5):542-8.</w:t>
      </w:r>
    </w:p>
    <w:p w14:paraId="0519F30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283.</w:t>
      </w:r>
      <w:r w:rsidRPr="00324C88">
        <w:rPr>
          <w:rFonts w:ascii="Times New Roman" w:hAnsi="Times New Roman"/>
          <w:noProof/>
        </w:rPr>
        <w:tab/>
        <w:t>Saneto RP, Cohen BH, Copeland WC, Naviaux RK. Alpers-Huttenlocher syndrome. Pediatr Neurol. 2013;48(3):167-78.</w:t>
      </w:r>
    </w:p>
    <w:p w14:paraId="286629F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284.</w:t>
      </w:r>
      <w:r w:rsidRPr="00324C88">
        <w:rPr>
          <w:rFonts w:ascii="Times New Roman" w:hAnsi="Times New Roman"/>
          <w:noProof/>
        </w:rPr>
        <w:tab/>
        <w:t>Kjer P, Jensen OA, Klinken L. Histopathology of eye, optic nerve and brain in a case of dominant optic atrophy. Acta Ophthalmol (Copenh). 1983;61(2):300-12.</w:t>
      </w:r>
    </w:p>
    <w:p w14:paraId="3D52DBF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285.</w:t>
      </w:r>
      <w:r w:rsidRPr="00324C88">
        <w:rPr>
          <w:rFonts w:ascii="Times New Roman" w:hAnsi="Times New Roman"/>
          <w:noProof/>
        </w:rPr>
        <w:tab/>
        <w:t>Bonneau D, Colin E, Oca F, Ferré M, Chevrollier A, Guéguen N, et al. Early-onset Behr syndrome due to compound heterozygous mutations in OPA1. Brain. 2014;137(10):e301-e.</w:t>
      </w:r>
    </w:p>
    <w:p w14:paraId="135BD8D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286.</w:t>
      </w:r>
      <w:r w:rsidRPr="00324C88">
        <w:rPr>
          <w:rFonts w:ascii="Times New Roman" w:hAnsi="Times New Roman"/>
          <w:noProof/>
        </w:rPr>
        <w:tab/>
        <w:t>Fadic R, Russell JA, Vedanarayanan VV, Lehar M, Kuncl RW, Johns DR. Sensory ataxic neuropathy as the presenting feature of a novel mitochondrial disease. Neurology. 1997;49(1):239-45.</w:t>
      </w:r>
    </w:p>
    <w:p w14:paraId="31F6A17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287.</w:t>
      </w:r>
      <w:r w:rsidRPr="00324C88">
        <w:rPr>
          <w:rFonts w:ascii="Times New Roman" w:hAnsi="Times New Roman"/>
          <w:noProof/>
        </w:rPr>
        <w:tab/>
        <w:t>Weiss MD, Saneto RP. Sensory ataxic neuropathy with dysarthria and ophthalmoparesis (SANDO) in late life due to compound heterozygous POLG mutations. Muscle Nerve. 2010;41(6):882-5.</w:t>
      </w:r>
    </w:p>
    <w:p w14:paraId="3E35167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288.</w:t>
      </w:r>
      <w:r w:rsidRPr="00324C88">
        <w:rPr>
          <w:rFonts w:ascii="Times New Roman" w:hAnsi="Times New Roman"/>
          <w:noProof/>
        </w:rPr>
        <w:tab/>
        <w:t>Bugiardini E, Poole OV, Manole A, Pittman AM, Horga A, Hargreaves I, et al. Clinicopathologic and molecular spectrum of RNASEH1-related mitochondrial disease. Neurol Genet. 2017;3(3):e149.</w:t>
      </w:r>
    </w:p>
    <w:p w14:paraId="23B5303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289.</w:t>
      </w:r>
      <w:r w:rsidRPr="00324C88">
        <w:rPr>
          <w:rFonts w:ascii="Times New Roman" w:hAnsi="Times New Roman"/>
          <w:noProof/>
        </w:rPr>
        <w:tab/>
        <w:t>Hudson G, Deschauer M, Busse K, Zierz S, Chinnery PF. Sensory ataxic neuropathy due to a novel &lt;i&gt;C10Orf2&lt;/i&gt; mutation with probable germline mosaicism. Neurology. 2005;64(2):371-3.</w:t>
      </w:r>
    </w:p>
    <w:p w14:paraId="127E652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290.</w:t>
      </w:r>
      <w:r w:rsidRPr="00324C88">
        <w:rPr>
          <w:rFonts w:ascii="Times New Roman" w:hAnsi="Times New Roman"/>
          <w:noProof/>
        </w:rPr>
        <w:tab/>
        <w:t>Van Goethem G, Martin JJ, Dermaut B, Löfgren A, Wibail A, Ververken D, et al. Recessive POLG mutations presenting with sensory and ataxic neuropathy in compound heterozygote patients with progressive external ophthalmoplegia. Neuromuscul Disord. 2003;13(2):133-42.</w:t>
      </w:r>
    </w:p>
    <w:p w14:paraId="7340126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291.</w:t>
      </w:r>
      <w:r w:rsidRPr="00324C88">
        <w:rPr>
          <w:rFonts w:ascii="Times New Roman" w:hAnsi="Times New Roman"/>
          <w:noProof/>
        </w:rPr>
        <w:tab/>
        <w:t>Winterthun S, Ferrari G, He L, Taylor RW, Zeviani M, Turnbull DM, et al. Autosomal recessive mitochondrial ataxic syndrome due to mitochondrial polymerase gamma mutations. Neurology. 2005;64(7):1204-8.</w:t>
      </w:r>
    </w:p>
    <w:p w14:paraId="03A87FA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292.</w:t>
      </w:r>
      <w:r w:rsidRPr="00324C88">
        <w:rPr>
          <w:rFonts w:ascii="Times New Roman" w:hAnsi="Times New Roman"/>
          <w:noProof/>
        </w:rPr>
        <w:tab/>
        <w:t>Stumpf JD, Saneto RP, Copeland WC. Clinical and molecular features of POLG-related mitochondrial disease. Cold Spring Harb Perspect Biol. 2013;5(4):a011395.</w:t>
      </w:r>
    </w:p>
    <w:p w14:paraId="3D00203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293.</w:t>
      </w:r>
      <w:r w:rsidRPr="00324C88">
        <w:rPr>
          <w:rFonts w:ascii="Times New Roman" w:hAnsi="Times New Roman"/>
          <w:noProof/>
        </w:rPr>
        <w:tab/>
        <w:t>Hakonen AH, Goffart S, Marjavaara S, Paetau A, Cooper H, Mattila K, et al. Infantile-onset spinocerebellar ataxia and mitochondrial recessive ataxia syndrome are associated with neuronal complex I defect and mtDNA depletion. Hum Mol Genet. 2008;17(23):3822-35.</w:t>
      </w:r>
    </w:p>
    <w:p w14:paraId="12675F4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294.</w:t>
      </w:r>
      <w:r w:rsidRPr="00324C88">
        <w:rPr>
          <w:rFonts w:ascii="Times New Roman" w:hAnsi="Times New Roman"/>
          <w:noProof/>
        </w:rPr>
        <w:tab/>
        <w:t>Inbal A, Avissar N, Shaklai M, Kuritzky A, Schejter A, Ben-David E, et al. Myopathy, lactic acidosis, and sideroblastic anemia: a new syndrome. Am J Med Genet. 1995;55(3):372-8.</w:t>
      </w:r>
    </w:p>
    <w:p w14:paraId="414CC6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295.</w:t>
      </w:r>
      <w:r w:rsidRPr="00324C88">
        <w:rPr>
          <w:rFonts w:ascii="Times New Roman" w:hAnsi="Times New Roman"/>
          <w:noProof/>
        </w:rPr>
        <w:tab/>
        <w:t>Bykhovskaya Y, Casas K, Mengesha E, Inbal A, Fischel-Ghodsian N. Missense mutation in pseudouridine synthase 1 (PUS1) causes mitochondrial myopathy and sideroblastic anemia (MLASA). Am J Hum Genet. 2004;74(6):1303-8.</w:t>
      </w:r>
    </w:p>
    <w:p w14:paraId="7047CA5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296.</w:t>
      </w:r>
      <w:r w:rsidRPr="00324C88">
        <w:rPr>
          <w:rFonts w:ascii="Times New Roman" w:hAnsi="Times New Roman"/>
          <w:noProof/>
        </w:rPr>
        <w:tab/>
        <w:t>Riley LG, Cooper S, Hickey P, Rudinger-Thirion J, McKenzie M, Compton A, et al. Mutation of the mitochondrial tyrosyl-tRNA synthetase gene, YARS2, causes myopathy, lactic acidosis, and sideroblastic anemia--MLASA syndrome. Am J Hum Genet. 2010;87(1):52-9.</w:t>
      </w:r>
    </w:p>
    <w:p w14:paraId="703451D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297.</w:t>
      </w:r>
      <w:r w:rsidRPr="00324C88">
        <w:rPr>
          <w:rFonts w:ascii="Times New Roman" w:hAnsi="Times New Roman"/>
          <w:noProof/>
        </w:rPr>
        <w:tab/>
        <w:t>Riley LG, Cooper S, Hickey P, Rudinger-Thirion J, McKenzie M, Compton A, et al. Mutation of the Mitochondrial Tyrosyl-tRNA Synthetase Gene, YARS2, Causes Myopathy, Lactic Acidosis, and Sideroblastic Anemia—MLASA Syndrome. The American Journal of Human Genetics. 2010;87(1):52-9.</w:t>
      </w:r>
    </w:p>
    <w:p w14:paraId="04FF7C2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298.</w:t>
      </w:r>
      <w:r w:rsidRPr="00324C88">
        <w:rPr>
          <w:rFonts w:ascii="Times New Roman" w:hAnsi="Times New Roman"/>
          <w:noProof/>
        </w:rPr>
        <w:tab/>
        <w:t xml:space="preserve">Burrage LC, Tang S, Wang J, Donti TR, Walkiewicz M, Luchak JM, et al. Mitochondrial myopathy, lactic acidosis, and sideroblastic anemia (MLASA) </w:t>
      </w:r>
      <w:r w:rsidRPr="00324C88">
        <w:rPr>
          <w:rFonts w:ascii="Times New Roman" w:hAnsi="Times New Roman"/>
          <w:noProof/>
        </w:rPr>
        <w:lastRenderedPageBreak/>
        <w:t>plus associated with a novel de novo mutation (m.8969G&gt;A) in the mitochondrial encoded ATP6 gene. Molecular Genetics and Metabolism. 2014;113(3):207-12.</w:t>
      </w:r>
    </w:p>
    <w:p w14:paraId="3CA3C81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299.</w:t>
      </w:r>
      <w:r w:rsidRPr="00324C88">
        <w:rPr>
          <w:rFonts w:ascii="Times New Roman" w:hAnsi="Times New Roman"/>
          <w:noProof/>
        </w:rPr>
        <w:tab/>
        <w:t>Yang F, Wang D, Zhang X, Fan H, Zheng Y, Xiao Z, et al. Novel variants of seryl-tRNA synthetase resulting in HUPRA syndrome featured in pulmonary hypertension. Front Cardiovasc Med. 2022;9:1058569.</w:t>
      </w:r>
    </w:p>
    <w:p w14:paraId="1C0DAEC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300.</w:t>
      </w:r>
      <w:r w:rsidRPr="00324C88">
        <w:rPr>
          <w:rFonts w:ascii="Times New Roman" w:hAnsi="Times New Roman"/>
          <w:noProof/>
        </w:rPr>
        <w:tab/>
        <w:t>Lahham EE, Hasassneh JJ, Adawi DO, Ismail MK. Variants in the SARS2 gene cause HUPRA syndrome with atypical features: two case reports and review of the literature. Oxford Medical Case Reports. 2023;2023(11).</w:t>
      </w:r>
    </w:p>
    <w:p w14:paraId="529B9CB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301.</w:t>
      </w:r>
      <w:r w:rsidRPr="00324C88">
        <w:rPr>
          <w:rFonts w:ascii="Times New Roman" w:hAnsi="Times New Roman"/>
          <w:noProof/>
        </w:rPr>
        <w:tab/>
        <w:t>Horvath R, Kemp JP, Tuppen HA, Hudson G, Oldfors A, Marie SK, et al. Molecular basis of infantile reversible cytochrome c oxidase deficiency myopathy. Brain. 2009;132(Pt 11):3165-74.</w:t>
      </w:r>
    </w:p>
    <w:p w14:paraId="6D4F061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302.</w:t>
      </w:r>
      <w:r w:rsidRPr="00324C88">
        <w:rPr>
          <w:rFonts w:ascii="Times New Roman" w:hAnsi="Times New Roman"/>
          <w:noProof/>
        </w:rPr>
        <w:tab/>
        <w:t>Mimaki M, Hatakeyama H, Komaki H, Yokoyama M, Arai H, Kirino Y, et al. Reversible infantile respiratory chain deficiency: a clinical and molecular study. Ann Neurol. 2010;68(6):845-54.</w:t>
      </w:r>
    </w:p>
    <w:p w14:paraId="4558029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303.</w:t>
      </w:r>
      <w:r w:rsidRPr="00324C88">
        <w:rPr>
          <w:rFonts w:ascii="Times New Roman" w:hAnsi="Times New Roman"/>
          <w:noProof/>
        </w:rPr>
        <w:tab/>
        <w:t>Rahman S, Poulton J. Diagnosis of mitochondrial DNA depletion syndromes. Arch Dis Child. 2009;94(1):3-5.</w:t>
      </w:r>
    </w:p>
    <w:p w14:paraId="0447181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304.</w:t>
      </w:r>
      <w:r w:rsidRPr="00324C88">
        <w:rPr>
          <w:rFonts w:ascii="Times New Roman" w:hAnsi="Times New Roman"/>
          <w:noProof/>
        </w:rPr>
        <w:tab/>
        <w:t>El-Hattab AW, Scaglia F. Mitochondrial DNA depletion syndromes: review and updates of genetic basis, manifestations, and therapeutic options. Neurotherapeutics. 2013;10(2):186-98.</w:t>
      </w:r>
    </w:p>
    <w:p w14:paraId="4A1BA19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305.</w:t>
      </w:r>
      <w:r w:rsidRPr="00324C88">
        <w:rPr>
          <w:rFonts w:ascii="Times New Roman" w:hAnsi="Times New Roman"/>
          <w:noProof/>
        </w:rPr>
        <w:tab/>
        <w:t>Parikh S, Goldstein A, Koenig MK, Scaglia F, Enns GM, Saneto R, et al. Diagnosis and management of mitochondrial disease: a consensus statement from the Mitochondrial Medicine Society. Genetics in Medicine. 2015;17(9):689-701.</w:t>
      </w:r>
    </w:p>
    <w:p w14:paraId="12C94A3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306.</w:t>
      </w:r>
      <w:r w:rsidRPr="00324C88">
        <w:rPr>
          <w:rFonts w:ascii="Times New Roman" w:hAnsi="Times New Roman"/>
          <w:noProof/>
        </w:rPr>
        <w:tab/>
        <w:t>Finsterer J. Hematological manifestations of primary mitochondrial disorders. Acta Haematol. 2007;118(2):88-98.</w:t>
      </w:r>
    </w:p>
    <w:p w14:paraId="481D69A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307.</w:t>
      </w:r>
      <w:r w:rsidRPr="00324C88">
        <w:rPr>
          <w:rFonts w:ascii="Times New Roman" w:hAnsi="Times New Roman"/>
          <w:noProof/>
        </w:rPr>
        <w:tab/>
        <w:t>Haas RH, Parikh S, Falk MJ, Saneto RP, Wolf NI, Darin N, et al. The in-depth evaluation of suspected mitochondrial disease. Molecular Genetics and Metabolism. 2008;94(1):16-37.</w:t>
      </w:r>
    </w:p>
    <w:p w14:paraId="7420579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308.</w:t>
      </w:r>
      <w:r w:rsidRPr="00324C88">
        <w:rPr>
          <w:rFonts w:ascii="Times New Roman" w:hAnsi="Times New Roman"/>
          <w:noProof/>
        </w:rPr>
        <w:tab/>
        <w:t>Barshop BA. Metabolomic approaches to mitochondrial disease: correlation of urine organic acids. Mitochondrion. 2004;4(5-6):521-7.</w:t>
      </w:r>
    </w:p>
    <w:p w14:paraId="6AF36EA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309.</w:t>
      </w:r>
      <w:r w:rsidRPr="00324C88">
        <w:rPr>
          <w:rFonts w:ascii="Times New Roman" w:hAnsi="Times New Roman"/>
          <w:noProof/>
        </w:rPr>
        <w:tab/>
        <w:t>Allen RJ, DiMauro S, Coulter DL, Papadimitriou A, Rothenberg SP. Kearns-Sayre syndrome with reduced plasma and cerebrospinal fluid folate. Ann Neurol. 1983;13(6):679-82.</w:t>
      </w:r>
    </w:p>
    <w:p w14:paraId="45B43A3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310.</w:t>
      </w:r>
      <w:r w:rsidRPr="00324C88">
        <w:rPr>
          <w:rFonts w:ascii="Times New Roman" w:hAnsi="Times New Roman"/>
          <w:noProof/>
        </w:rPr>
        <w:tab/>
        <w:t>Lehtonen JM, Forsström S, Bottani E, Viscomi C, Baris OR, Isoniemi H, et al. FGF21 is a biomarker for mitochondrial translation and mtDNA maintenance disorders. Neurology. 2016;87(22):2290-9.</w:t>
      </w:r>
    </w:p>
    <w:p w14:paraId="31F1AC6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311.</w:t>
      </w:r>
      <w:r w:rsidRPr="00324C88">
        <w:rPr>
          <w:rFonts w:ascii="Times New Roman" w:hAnsi="Times New Roman"/>
          <w:noProof/>
        </w:rPr>
        <w:tab/>
        <w:t>Yatsuga S, Fujita Y, Ishii A, Fukumoto Y, Arahata H, Kakuma T, et al. Growth differentiation factor 15 as a useful biomarker for mitochondrial disorders. Ann Neurol. 2015;78(5):814-23.</w:t>
      </w:r>
    </w:p>
    <w:p w14:paraId="4909007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312.</w:t>
      </w:r>
      <w:r w:rsidRPr="00324C88">
        <w:rPr>
          <w:rFonts w:ascii="Times New Roman" w:hAnsi="Times New Roman"/>
          <w:noProof/>
        </w:rPr>
        <w:tab/>
        <w:t>Gropman AL. Neuroimaging in Mitochondrial Disorders. Neurotherapeutics. 2013;10(2):273-85.</w:t>
      </w:r>
    </w:p>
    <w:p w14:paraId="1B3B807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313.</w:t>
      </w:r>
      <w:r w:rsidRPr="00324C88">
        <w:rPr>
          <w:rFonts w:ascii="Times New Roman" w:hAnsi="Times New Roman"/>
          <w:noProof/>
        </w:rPr>
        <w:tab/>
        <w:t>Barkovich AJ, Kjos BO, Jackson DE, Norman D. Normal maturation of the neonatal and infant brain: MR imaging at 1.5 T. Radiology. 1988;166(1):173-80.</w:t>
      </w:r>
    </w:p>
    <w:p w14:paraId="17727FF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314.</w:t>
      </w:r>
      <w:r w:rsidRPr="00324C88">
        <w:rPr>
          <w:rFonts w:ascii="Times New Roman" w:hAnsi="Times New Roman"/>
          <w:noProof/>
        </w:rPr>
        <w:tab/>
        <w:t>Ashburner J, Friston KJ. Voxel-Based Morphometry—The Methods. NeuroImage. 2000;11(6):805-21.</w:t>
      </w:r>
    </w:p>
    <w:p w14:paraId="2B904B8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315.</w:t>
      </w:r>
      <w:r w:rsidRPr="00324C88">
        <w:rPr>
          <w:rFonts w:ascii="Times New Roman" w:hAnsi="Times New Roman"/>
          <w:noProof/>
        </w:rPr>
        <w:tab/>
        <w:t>Basser PJ, Mattiello J, LeBihan D. MR diffusion tensor spectroscopy and imaging. Biophysical Journal. 1994;66(1):259-67.</w:t>
      </w:r>
    </w:p>
    <w:p w14:paraId="5C4387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316.</w:t>
      </w:r>
      <w:r w:rsidRPr="00324C88">
        <w:rPr>
          <w:rFonts w:ascii="Times New Roman" w:hAnsi="Times New Roman"/>
          <w:noProof/>
        </w:rPr>
        <w:tab/>
        <w:t>Basser PJ, Pierpaoli C. Microstructural and physiological features of tissues elucidated by quantitative-diffusion-tensor MRI. Journal of Magnetic Resonance. 2011;213(2):560-70.</w:t>
      </w:r>
    </w:p>
    <w:p w14:paraId="741B30D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317.</w:t>
      </w:r>
      <w:r w:rsidRPr="00324C88">
        <w:rPr>
          <w:rFonts w:ascii="Times New Roman" w:hAnsi="Times New Roman"/>
          <w:noProof/>
        </w:rPr>
        <w:tab/>
        <w:t>Xu V, Chan H, Lin AP, Sailasuta N, Valencerina S, Tran T, et al. MR spectroscopy in diagnosis and neurological decision-making. Semin Neurol. 2008;28(4):407-22.</w:t>
      </w:r>
    </w:p>
    <w:p w14:paraId="068C974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318.</w:t>
      </w:r>
      <w:r w:rsidRPr="00324C88">
        <w:rPr>
          <w:rFonts w:ascii="Times New Roman" w:hAnsi="Times New Roman"/>
          <w:noProof/>
        </w:rPr>
        <w:tab/>
        <w:t>Dinopoulos A, Cecil KM, Schapiro MB, Papadimitriou A, Hadjigeorgiou GM, Wong B, et al. Brain MRI and proton MRS findings in infants and children with respiratory chain defects. Neuropediatrics. 2005;36(5):290-301.</w:t>
      </w:r>
    </w:p>
    <w:p w14:paraId="12C9914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319.</w:t>
      </w:r>
      <w:r w:rsidRPr="00324C88">
        <w:rPr>
          <w:rFonts w:ascii="Times New Roman" w:hAnsi="Times New Roman"/>
          <w:noProof/>
        </w:rPr>
        <w:tab/>
        <w:t>Pouwels PJW, Brockmann K, Kruse B, Wilken B, Wick M, Hanefeld F, et al. Regional age dependence of human brain metabolites from infancy to adulthood as detected by quantitative localized proton MRS. Pediatric Research. 1999;46(4):474-85.</w:t>
      </w:r>
    </w:p>
    <w:p w14:paraId="0161FA6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320.</w:t>
      </w:r>
      <w:r w:rsidRPr="00324C88">
        <w:rPr>
          <w:rFonts w:ascii="Times New Roman" w:hAnsi="Times New Roman"/>
          <w:noProof/>
        </w:rPr>
        <w:tab/>
        <w:t>Blüml S, Seymour KJ, Ross BD. Developmental changes in choline- and ethanolamine-containing compounds measured with proton-decoupled 31P MRS in in vivo human brain. Magnetic Resonance in Medicine. 1999;42(4):643-54.</w:t>
      </w:r>
    </w:p>
    <w:p w14:paraId="7D57582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321.</w:t>
      </w:r>
      <w:r w:rsidRPr="00324C88">
        <w:rPr>
          <w:rFonts w:ascii="Times New Roman" w:hAnsi="Times New Roman"/>
          <w:noProof/>
        </w:rPr>
        <w:tab/>
        <w:t>Haas R, Dietrich R. Neuroimaging of mitochondrial disorders. Mitochondrion. 2004;4(5-6 SPEC. ISS.):471-90.</w:t>
      </w:r>
    </w:p>
    <w:p w14:paraId="40D08E8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322.</w:t>
      </w:r>
      <w:r w:rsidRPr="00324C88">
        <w:rPr>
          <w:rFonts w:ascii="Times New Roman" w:hAnsi="Times New Roman"/>
          <w:noProof/>
        </w:rPr>
        <w:tab/>
        <w:t>Giordano G. Lactic acidosis in a newborn. Pathologica. 2001;93(1):39-43.</w:t>
      </w:r>
    </w:p>
    <w:p w14:paraId="7B93B92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323.</w:t>
      </w:r>
      <w:r w:rsidRPr="00324C88">
        <w:rPr>
          <w:rFonts w:ascii="Times New Roman" w:hAnsi="Times New Roman"/>
          <w:noProof/>
        </w:rPr>
        <w:tab/>
        <w:t>Kang PB, Hunter JV, Melvin JJ, Selak MA, Faerber EN, Kaye EM. Infantile leukoencephalopathy owing to mitochondrial enzyme dysfunction. Journal of Child Neurology. 2002;17(6):421-8.</w:t>
      </w:r>
    </w:p>
    <w:p w14:paraId="702F4E6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324.</w:t>
      </w:r>
      <w:r w:rsidRPr="00324C88">
        <w:rPr>
          <w:rFonts w:ascii="Times New Roman" w:hAnsi="Times New Roman"/>
          <w:noProof/>
        </w:rPr>
        <w:tab/>
        <w:t>Chu BC, Terae S, Takahashi C, Kikuchi Y, Miyasaka K, Abe S, et al. MRI of the brain in the Kearns-Sayre syndrome: Report of four cases and a review. Neuroradiology. 1999;41(10):759-64.</w:t>
      </w:r>
    </w:p>
    <w:p w14:paraId="572BAE2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325.</w:t>
      </w:r>
      <w:r w:rsidRPr="00324C88">
        <w:rPr>
          <w:rFonts w:ascii="Times New Roman" w:hAnsi="Times New Roman"/>
          <w:noProof/>
        </w:rPr>
        <w:tab/>
        <w:t>Finsterer J. Mitochondriopathies. Eur J Neurol. 2004;11(3):163-86.</w:t>
      </w:r>
    </w:p>
    <w:p w14:paraId="514F1A2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326.</w:t>
      </w:r>
      <w:r w:rsidRPr="00324C88">
        <w:rPr>
          <w:rFonts w:ascii="Times New Roman" w:hAnsi="Times New Roman"/>
          <w:noProof/>
        </w:rPr>
        <w:tab/>
        <w:t>Bourgeois JM, Tarnopolsky MA. Pathology of skeletal muscle in mitochondrial disorders. Mitochondrion. 2004;4(5-6):441-52.</w:t>
      </w:r>
    </w:p>
    <w:p w14:paraId="6FBF59A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327.</w:t>
      </w:r>
      <w:r w:rsidRPr="00324C88">
        <w:rPr>
          <w:rFonts w:ascii="Times New Roman" w:hAnsi="Times New Roman"/>
          <w:noProof/>
        </w:rPr>
        <w:tab/>
        <w:t>Gill EL, Wang J, Viaene AN, Master SR, Ganetzky RD. Methodologies in Mitochondrial Testing: Diagnosing a Primary Mitochondrial Respiratory Chain Disorder. Clin Chem. 2023;69(6):564-82.</w:t>
      </w:r>
    </w:p>
    <w:p w14:paraId="60F80FD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328.</w:t>
      </w:r>
      <w:r w:rsidRPr="00324C88">
        <w:rPr>
          <w:rFonts w:ascii="Times New Roman" w:hAnsi="Times New Roman"/>
          <w:noProof/>
        </w:rPr>
        <w:tab/>
        <w:t>Gibson K, Halliday JL, Kirby DM, Yaplito-Lee J, Thorburn DR, Boneh A. Mitochondrial oxidative phosphorylation disorders presenting in neonates: clinical manifestations and enzymatic and molecular diagnoses. Pediatrics. 2008;122(5):1003-8.</w:t>
      </w:r>
    </w:p>
    <w:p w14:paraId="2D3E873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329.</w:t>
      </w:r>
      <w:r w:rsidRPr="00324C88">
        <w:rPr>
          <w:rFonts w:ascii="Times New Roman" w:hAnsi="Times New Roman"/>
          <w:noProof/>
        </w:rPr>
        <w:tab/>
        <w:t>Tavares MV, Santos MJ, Domingues AP, Pratas J, Mendes C, Simões M, et al. Antenatal manifestations of mitochondrial disorders. J Inherit Metab Dis. 2013;36(5):805-11.</w:t>
      </w:r>
    </w:p>
    <w:p w14:paraId="15923A3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330.</w:t>
      </w:r>
      <w:r w:rsidRPr="00324C88">
        <w:rPr>
          <w:rFonts w:ascii="Times New Roman" w:hAnsi="Times New Roman"/>
          <w:noProof/>
        </w:rPr>
        <w:tab/>
        <w:t>Samsom JF, Jakobs C, Barth PG, de Vries JIP, Menko FH, Ruitenbeek W, et al. Familial mitochondrial encephalopathy with fetal ultrasonographic ventriculomegaly and intracerebral calcifications. European Journal of Pediatrics. 1994;153(7):510-6.</w:t>
      </w:r>
    </w:p>
    <w:p w14:paraId="458EA5B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331.</w:t>
      </w:r>
      <w:r w:rsidRPr="00324C88">
        <w:rPr>
          <w:rFonts w:ascii="Times New Roman" w:hAnsi="Times New Roman"/>
          <w:noProof/>
        </w:rPr>
        <w:tab/>
        <w:t>Castro L, Ferreira AC, Cohen Á, Macedo IJ, Tomé T. Preterm twins with antenatal presentation of Pearson syndrome. Case Rep Perinat Med. 2022;11(1):20210083.</w:t>
      </w:r>
    </w:p>
    <w:p w14:paraId="240DFE4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332.</w:t>
      </w:r>
      <w:r w:rsidRPr="00324C88">
        <w:rPr>
          <w:rFonts w:ascii="Times New Roman" w:hAnsi="Times New Roman"/>
          <w:noProof/>
        </w:rPr>
        <w:tab/>
        <w:t>Egloff C, Eldin de Pecoulas A, Mechler C, Tassin M, Mairovitz V, Corrizi F, et al. Prenatal sonographic description of fetuses affected by pyruvate dehydrogenase or pyruvate carboxylase deficiency. Prenat Diagn. 2018.</w:t>
      </w:r>
    </w:p>
    <w:p w14:paraId="246F137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333.</w:t>
      </w:r>
      <w:r w:rsidRPr="00324C88">
        <w:rPr>
          <w:rFonts w:ascii="Times New Roman" w:hAnsi="Times New Roman"/>
          <w:noProof/>
        </w:rPr>
        <w:tab/>
        <w:t>Pirot N, Crahes M, Adle-Biassette H, Soares A, Bucourt M, Boutron A, et al. Phenotypic and Neuropathological Characterization of Fetal Pyruvate Dehydrogenase Deficiency. J Neuropathol Exp Neurol. 2016;75(3):227-38.</w:t>
      </w:r>
    </w:p>
    <w:p w14:paraId="5210E17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334.</w:t>
      </w:r>
      <w:r w:rsidRPr="00324C88">
        <w:rPr>
          <w:rFonts w:ascii="Times New Roman" w:hAnsi="Times New Roman"/>
          <w:noProof/>
        </w:rPr>
        <w:tab/>
        <w:t>Inbar-Feigenberg M, Blaser S, Hawkins C, Shannon P, Hewson S, Chitayat D. Mitochondrial POLG related disorder presenting prenatally with fetal cerebellar growth arrest. Metab Brain Dis. 2018;33(4):1369-73.</w:t>
      </w:r>
    </w:p>
    <w:p w14:paraId="3C43E22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335.</w:t>
      </w:r>
      <w:r w:rsidRPr="00324C88">
        <w:rPr>
          <w:rFonts w:ascii="Times New Roman" w:hAnsi="Times New Roman"/>
          <w:noProof/>
        </w:rPr>
        <w:tab/>
        <w:t>García-Cazorla A, Rabier D, Touati G, Chadefaux-Vekemans B, Marsac C, de Lonlay P, et al. Pyruvate carboxylase deficiency: metabolic characteristics and new neurological aspects. Ann Neurol. 2006;59(1):121-7.</w:t>
      </w:r>
    </w:p>
    <w:p w14:paraId="6DC6B37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336.</w:t>
      </w:r>
      <w:r w:rsidRPr="00324C88">
        <w:rPr>
          <w:rFonts w:ascii="Times New Roman" w:hAnsi="Times New Roman"/>
          <w:noProof/>
        </w:rPr>
        <w:tab/>
        <w:t>Rohrbach M, Chitayat D, Maegawa G, Shanske S, Davidzon G, Chong K, et al. Intracerebral periventricular pseudocysts in a fetus with mitochondrial depletion syndrome: an association or coincidence. Fetal Diagn Ther. 2009;25(2):177-82.</w:t>
      </w:r>
    </w:p>
    <w:p w14:paraId="141649E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337.</w:t>
      </w:r>
      <w:r w:rsidRPr="00324C88">
        <w:rPr>
          <w:rFonts w:ascii="Times New Roman" w:hAnsi="Times New Roman"/>
          <w:noProof/>
        </w:rPr>
        <w:tab/>
        <w:t>Leshinsky-Silver E, Lev D, Malinger G, Shapira D, Cohen S, Lerman-Sagie T, et al. Leigh disease presenting in utero due to a novel missense mutation in the mitochondrial DNA-ND3. Mol Genet Metab. 2010;100(1):65-70.</w:t>
      </w:r>
    </w:p>
    <w:p w14:paraId="7446995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338.</w:t>
      </w:r>
      <w:r w:rsidRPr="00324C88">
        <w:rPr>
          <w:rFonts w:ascii="Times New Roman" w:hAnsi="Times New Roman"/>
          <w:noProof/>
        </w:rPr>
        <w:tab/>
        <w:t>Itai T, Ishikawa H, Kurosawa K, Tsuyusaki Y. A case of prenatal chronic intestinal pseudo-obstruction associated with Leigh syndrome. Clin Case Rep. 2018;6(8):1474-7.</w:t>
      </w:r>
    </w:p>
    <w:p w14:paraId="0EBBD9A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339.</w:t>
      </w:r>
      <w:r w:rsidRPr="00324C88">
        <w:rPr>
          <w:rFonts w:ascii="Times New Roman" w:hAnsi="Times New Roman"/>
          <w:noProof/>
        </w:rPr>
        <w:tab/>
        <w:t>García-Díaz L, Coserria F, Antiñolo G. Hypertrophic Cardiomyopathy due to Mitochondrial Disease: Prenatal Diagnosis, Management, and Outcome. Case Rep Obstet Gynecol. 2013;2013:472356.</w:t>
      </w:r>
    </w:p>
    <w:p w14:paraId="49ABF47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340.</w:t>
      </w:r>
      <w:r w:rsidRPr="00324C88">
        <w:rPr>
          <w:rFonts w:ascii="Times New Roman" w:hAnsi="Times New Roman"/>
          <w:noProof/>
        </w:rPr>
        <w:tab/>
        <w:t>Pettenuzzo I, Carli S, Sánchez-Cuesta A, Isidori F, Montanari F, Grippa M, et al. COQ7 defect causes prenatal onset of mitochondrial CoQ(10) deficiency with cardiomyopathy and gastrointestinal obstruction. Eur J Hum Genet. 2024;32(8):938-46.</w:t>
      </w:r>
    </w:p>
    <w:p w14:paraId="5FFF5F6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341.</w:t>
      </w:r>
      <w:r w:rsidRPr="00324C88">
        <w:rPr>
          <w:rFonts w:ascii="Times New Roman" w:hAnsi="Times New Roman"/>
          <w:noProof/>
        </w:rPr>
        <w:tab/>
        <w:t>Faivre L, Cormier-Daire V, Chrétien D, Christoph von Kleist-Retzow J, Amiel J, Dommergues M, et al. Determination of enzyme activities for prenatal diagnosis of respiratory chain deficiency. Prenatal Diagnosis. 2000;20(9):732-7.</w:t>
      </w:r>
    </w:p>
    <w:p w14:paraId="4D085A8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342.</w:t>
      </w:r>
      <w:r w:rsidRPr="00324C88">
        <w:rPr>
          <w:rFonts w:ascii="Times New Roman" w:hAnsi="Times New Roman"/>
          <w:noProof/>
        </w:rPr>
        <w:tab/>
        <w:t xml:space="preserve">Marchington D, Malik S, Banerjee A, Turner K, Samuels D, Macaulay V, et al. Information for genetic management of mtDNA disease: sampling pathogenic </w:t>
      </w:r>
      <w:r w:rsidRPr="00324C88">
        <w:rPr>
          <w:rFonts w:ascii="Times New Roman" w:hAnsi="Times New Roman"/>
          <w:noProof/>
        </w:rPr>
        <w:lastRenderedPageBreak/>
        <w:t>mtDNA mutants in the human germline and in placenta. J Med Genet. 2010;47(4):257-61.</w:t>
      </w:r>
    </w:p>
    <w:p w14:paraId="1D5BFCD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343.</w:t>
      </w:r>
      <w:r w:rsidRPr="00324C88">
        <w:rPr>
          <w:rFonts w:ascii="Times New Roman" w:hAnsi="Times New Roman"/>
          <w:noProof/>
        </w:rPr>
        <w:tab/>
        <w:t>Akiyama N, Shimura M, Yamazaki T, Harashima H, Fushimi T, Tsuruoka T, et al. Prenatal diagnosis of severe mitochondrial diseases caused by nuclear gene defects: a study in Japan. Sci Rep. 2021;11(1):3531.</w:t>
      </w:r>
    </w:p>
    <w:p w14:paraId="1905D35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344.</w:t>
      </w:r>
      <w:r w:rsidRPr="00324C88">
        <w:rPr>
          <w:rFonts w:ascii="Times New Roman" w:hAnsi="Times New Roman"/>
          <w:noProof/>
        </w:rPr>
        <w:tab/>
        <w:t>Poulton J, Finsterer J, Yu-Wai-Man P. Genetic Counselling for Maternally Inherited Mitochondrial Disorders. Mol Diagn Ther. 2017;21(4):419-29.</w:t>
      </w:r>
    </w:p>
    <w:p w14:paraId="0EF8648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345.</w:t>
      </w:r>
      <w:r w:rsidRPr="00324C88">
        <w:rPr>
          <w:rFonts w:ascii="Times New Roman" w:hAnsi="Times New Roman"/>
          <w:noProof/>
        </w:rPr>
        <w:tab/>
        <w:t>Monnot S, Gigarel N, Samuels DC, Burlet P, Hesters L, Frydman N, et al. Segregation of mtDNA throughout human embryofetal development: m.3243A&gt;G as a model system. Human Mutation. 2011;32(1):116-25.</w:t>
      </w:r>
    </w:p>
    <w:p w14:paraId="4EC4BDF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346.</w:t>
      </w:r>
      <w:r w:rsidRPr="00324C88">
        <w:rPr>
          <w:rFonts w:ascii="Times New Roman" w:hAnsi="Times New Roman"/>
          <w:noProof/>
        </w:rPr>
        <w:tab/>
        <w:t>Steffann J, Gigarel N, Corcos J, Bonnière M, Encha-Razavi F, Sinico M, et al. Stability of the m.8993T-&gt;G mtDNA mutation load during human embryofetal development has implications for the feasibility of prenatal diagnosis in NARP syndrome. J Med Genet. 2007;44(10):664-9.</w:t>
      </w:r>
    </w:p>
    <w:p w14:paraId="10D2A89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347.</w:t>
      </w:r>
      <w:r w:rsidRPr="00324C88">
        <w:rPr>
          <w:rFonts w:ascii="Times New Roman" w:hAnsi="Times New Roman"/>
          <w:noProof/>
        </w:rPr>
        <w:tab/>
        <w:t>Poulton J, Oakeshott P. Nuclear transfer to prevent maternal transmission of mitochondrial DNA disease. Bmj. 2012;345:e6651.</w:t>
      </w:r>
    </w:p>
    <w:p w14:paraId="1E831D6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348.</w:t>
      </w:r>
      <w:r w:rsidRPr="00324C88">
        <w:rPr>
          <w:rFonts w:ascii="Times New Roman" w:hAnsi="Times New Roman"/>
          <w:noProof/>
        </w:rPr>
        <w:tab/>
        <w:t>Hyslop LA, Blakeley P, Craven L, Richardson J, Fogarty NM, Fragouli E, et al. Towards clinical application of pronuclear transfer to prevent mitochondrial DNA disease. Nature. 2016;534(7607):383-6.</w:t>
      </w:r>
    </w:p>
    <w:p w14:paraId="1D5242C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349.</w:t>
      </w:r>
      <w:r w:rsidRPr="00324C88">
        <w:rPr>
          <w:rFonts w:ascii="Times New Roman" w:hAnsi="Times New Roman"/>
          <w:noProof/>
        </w:rPr>
        <w:tab/>
        <w:t>Walker UA, Collins S, Byrne E. Respiratory chain encephalomyopathies: a diagnostic classification. Eur Neurol. 1996;36(5):260-7.</w:t>
      </w:r>
    </w:p>
    <w:p w14:paraId="66A8154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350.</w:t>
      </w:r>
      <w:r w:rsidRPr="00324C88">
        <w:rPr>
          <w:rFonts w:ascii="Times New Roman" w:hAnsi="Times New Roman"/>
          <w:noProof/>
        </w:rPr>
        <w:tab/>
        <w:t>Bernier FP, Boneh A, Dennett X, Chow CW, Cleary MA, Thorburn DR. Diagnostic criteria for respiratory chain disorders in adults and children. Neurology. 2002;59(9):1406-11.</w:t>
      </w:r>
    </w:p>
    <w:p w14:paraId="5CAED3F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351.</w:t>
      </w:r>
      <w:r w:rsidRPr="00324C88">
        <w:rPr>
          <w:rFonts w:ascii="Times New Roman" w:hAnsi="Times New Roman"/>
          <w:noProof/>
        </w:rPr>
        <w:tab/>
        <w:t>Wolf NI, Smeitink JAM. Mitochondrial disorders. Neurology. 2002;59(9):1402-5.</w:t>
      </w:r>
    </w:p>
    <w:p w14:paraId="1CDB1CA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352.</w:t>
      </w:r>
      <w:r w:rsidRPr="00324C88">
        <w:rPr>
          <w:rFonts w:ascii="Times New Roman" w:hAnsi="Times New Roman"/>
          <w:noProof/>
        </w:rPr>
        <w:tab/>
        <w:t>Morava E, van den Heuvel L, Hol F, de Vries MC, Hogeveen M, Rodenburg RJ, et al. Mitochondrial disease criteria: diagnostic applications in children. Neurology. 2006;67(10):1823-6.</w:t>
      </w:r>
    </w:p>
    <w:p w14:paraId="0D3E075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353.</w:t>
      </w:r>
      <w:r w:rsidRPr="00324C88">
        <w:rPr>
          <w:rFonts w:ascii="Times New Roman" w:hAnsi="Times New Roman"/>
          <w:noProof/>
        </w:rPr>
        <w:tab/>
        <w:t>Koga Y, Akita Y, Nishioka J, Yatsuga S, Povalko N, Tanabe Y, et al. L-arginine improves the symptoms of strokelike episodes in MELAS. Neurology. 2005;64(4):710-2.</w:t>
      </w:r>
    </w:p>
    <w:p w14:paraId="50D07B6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354.</w:t>
      </w:r>
      <w:r w:rsidRPr="00324C88">
        <w:rPr>
          <w:rFonts w:ascii="Times New Roman" w:hAnsi="Times New Roman"/>
          <w:noProof/>
        </w:rPr>
        <w:tab/>
        <w:t>El-Hattab AW, Emrick LT, Chanprasert S, Craigen WJ, Scaglia F. Mitochondria: role of citrulline and arginine supplementation in MELAS syndrome. Int J Biochem Cell Biol. 2014;48:85-91.</w:t>
      </w:r>
    </w:p>
    <w:p w14:paraId="0F4F6E0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355.</w:t>
      </w:r>
      <w:r w:rsidRPr="00324C88">
        <w:rPr>
          <w:rFonts w:ascii="Times New Roman" w:hAnsi="Times New Roman"/>
          <w:noProof/>
        </w:rPr>
        <w:tab/>
        <w:t>Tein I, DiMauro S, Xie ZW, De Vivo DC. Valproic acid impairs carnitine uptake in cultured human skin fibroblasts. An in vitro model for the pathogenesis of valproic acid-associated carnitine deficiency. Pediatr Res. 1993;34(3):281-7.</w:t>
      </w:r>
    </w:p>
    <w:p w14:paraId="38DE336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356.</w:t>
      </w:r>
      <w:r w:rsidRPr="00324C88">
        <w:rPr>
          <w:rFonts w:ascii="Times New Roman" w:hAnsi="Times New Roman"/>
          <w:noProof/>
        </w:rPr>
        <w:tab/>
        <w:t>Parikh S, Goldstein A, Koenig MK, Scaglia F, Enns GM, Saneto R, et al. Diagnosis and management of mitochondrial disease: a consensus statement from the Mitochondrial Medicine Society. Genet Med. 2015;17(9):689-701.</w:t>
      </w:r>
    </w:p>
    <w:p w14:paraId="617F1D2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357.</w:t>
      </w:r>
      <w:r w:rsidRPr="00324C88">
        <w:rPr>
          <w:rFonts w:ascii="Times New Roman" w:hAnsi="Times New Roman"/>
          <w:noProof/>
        </w:rPr>
        <w:tab/>
        <w:t>Dimauro S, Mancuso M, Naini A. Mitochondrial encephalomyopathies: therapeutic approach. Ann N Y Acad Sci. 2004;1011:232-45.</w:t>
      </w:r>
    </w:p>
    <w:p w14:paraId="7EC5F94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358.</w:t>
      </w:r>
      <w:r w:rsidRPr="00324C88">
        <w:rPr>
          <w:rFonts w:ascii="Times New Roman" w:hAnsi="Times New Roman"/>
          <w:noProof/>
        </w:rPr>
        <w:tab/>
        <w:t>DiMauro S, Hirano M, Schon EA. Approaches to the treatment of mitochondrial diseases. Muscle Nerve. 2006;34(3):265-83.</w:t>
      </w:r>
    </w:p>
    <w:p w14:paraId="6E96FC8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359.</w:t>
      </w:r>
      <w:r w:rsidRPr="00324C88">
        <w:rPr>
          <w:rFonts w:ascii="Times New Roman" w:hAnsi="Times New Roman"/>
          <w:noProof/>
        </w:rPr>
        <w:tab/>
        <w:t>Edmonds JL, Jr. Surgical and anesthetic management of patients with mitochondrial dysfunction. Mitochondrion. 2004;4(5-6):543-8.</w:t>
      </w:r>
    </w:p>
    <w:p w14:paraId="7145DD2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360.</w:t>
      </w:r>
      <w:r w:rsidRPr="00324C88">
        <w:rPr>
          <w:rFonts w:ascii="Times New Roman" w:hAnsi="Times New Roman"/>
          <w:noProof/>
        </w:rPr>
        <w:tab/>
        <w:t>Santorelli FM, Gagliardi MG, Dionisi-Vici C, Parisi F, Tessa A, Carrozzo R, et al. Hypertrophic cardiomyopathy and mtDNA depletion. Successful treatment with heart transplantation. Neuromuscul Disord. 2002;12(1):56-9.</w:t>
      </w:r>
    </w:p>
    <w:p w14:paraId="5183CF0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361.</w:t>
      </w:r>
      <w:r w:rsidRPr="00324C88">
        <w:rPr>
          <w:rFonts w:ascii="Times New Roman" w:hAnsi="Times New Roman"/>
          <w:noProof/>
        </w:rPr>
        <w:tab/>
        <w:t>Sue CM, Lipsett LJ, Crimmins DS, Tsang CS, Boyages SC, Presgrave CM, et al. Cochlear origin of hearing loss in MELAS syndrome. Ann Neurol. 1998;43(3):350-9.</w:t>
      </w:r>
    </w:p>
    <w:p w14:paraId="56371D7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362.</w:t>
      </w:r>
      <w:r w:rsidRPr="00324C88">
        <w:rPr>
          <w:rFonts w:ascii="Times New Roman" w:hAnsi="Times New Roman"/>
          <w:noProof/>
        </w:rPr>
        <w:tab/>
        <w:t>Dubern B, Broue P, Dubuisson C, Cormier-Daire V, Habes D, Chardot C, et al. Orthotopic liver transplantation for mitochondrial respiratory chain disorders: a study of 5 children. Transplantation. 2001;71(5):633-7.</w:t>
      </w:r>
    </w:p>
    <w:p w14:paraId="417C17A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363.</w:t>
      </w:r>
      <w:r w:rsidRPr="00324C88">
        <w:rPr>
          <w:rFonts w:ascii="Times New Roman" w:hAnsi="Times New Roman"/>
          <w:noProof/>
        </w:rPr>
        <w:tab/>
        <w:t>Karadimas CL, Greenstein P, Sue CM, Joseph JT, Tanji K, Haller RG, et al. Recurrent myoglobinuria due to a nonsense mutation in the COX I gene of mitochondrial DNA. Neurology. 2000;55(5):644-9.</w:t>
      </w:r>
    </w:p>
    <w:p w14:paraId="40CF8A6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364.</w:t>
      </w:r>
      <w:r w:rsidRPr="00324C88">
        <w:rPr>
          <w:rFonts w:ascii="Times New Roman" w:hAnsi="Times New Roman"/>
          <w:noProof/>
        </w:rPr>
        <w:tab/>
        <w:t>Kuroda Y, Ito M, Naito E, Yokota I, Matsuda J, Saijo T, et al. Concomitant administration of sodium dichloroacetate and vitamin B1 for lactic acidemia in children with MELAS syndrome. J Pediatr. 1997;131(3):450-2.</w:t>
      </w:r>
    </w:p>
    <w:p w14:paraId="26FEECD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365.</w:t>
      </w:r>
      <w:r w:rsidRPr="00324C88">
        <w:rPr>
          <w:rFonts w:ascii="Times New Roman" w:hAnsi="Times New Roman"/>
          <w:noProof/>
        </w:rPr>
        <w:tab/>
        <w:t>De Stefano N, Matthews PM, Ford B, Genge A, Karpati G, Arnold DL. Short-term dichloroacetate treatment improves indices of cerebral metabolism in patients with mitochondrial disorders. Neurology. 1995;45(6):1193-8.</w:t>
      </w:r>
    </w:p>
    <w:p w14:paraId="02A4596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366.</w:t>
      </w:r>
      <w:r w:rsidRPr="00324C88">
        <w:rPr>
          <w:rFonts w:ascii="Times New Roman" w:hAnsi="Times New Roman"/>
          <w:noProof/>
        </w:rPr>
        <w:tab/>
        <w:t>Kerr DS. Review of clinical trials for mitochondrial disorders: 1997-2012. Neurotherapeutics. 2013;10(2):307-19.</w:t>
      </w:r>
    </w:p>
    <w:p w14:paraId="5CF18FD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367.</w:t>
      </w:r>
      <w:r w:rsidRPr="00324C88">
        <w:rPr>
          <w:rFonts w:ascii="Times New Roman" w:hAnsi="Times New Roman"/>
          <w:noProof/>
        </w:rPr>
        <w:tab/>
        <w:t>DiMauro S, Mancuso M. Mitochondrial Diseases: Therapeutic Approaches. Bioscience Reports. 2007;27(1-3):125-37.</w:t>
      </w:r>
    </w:p>
    <w:p w14:paraId="023F9F1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368.</w:t>
      </w:r>
      <w:r w:rsidRPr="00324C88">
        <w:rPr>
          <w:rFonts w:ascii="Times New Roman" w:hAnsi="Times New Roman"/>
          <w:noProof/>
        </w:rPr>
        <w:tab/>
        <w:t>Skladal D, Sudmeier C, Konstantopoulou V, Stöckler-Ipsiroglu S, Plecko-Startinig B, Bernert G, et al. The Clinical Spectrum of Mitochondrial Disease in 75 Pediatric Patients. Clinical Pediatrics. 2003;42(8):703-10.</w:t>
      </w:r>
    </w:p>
    <w:p w14:paraId="7960B66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369.</w:t>
      </w:r>
      <w:r w:rsidRPr="00324C88">
        <w:rPr>
          <w:rFonts w:ascii="Times New Roman" w:hAnsi="Times New Roman"/>
          <w:noProof/>
        </w:rPr>
        <w:tab/>
        <w:t>Scaglia F, Towbin JA, Craigen WJ, Belmont JW, Smith EOB, Neish SR, et al. Clinical Spectrum, Morbidity, and Mortality in 113 Pediatric Patients With Mitochondrial Disease. Pediatrics. 2004;114(4):925-31.</w:t>
      </w:r>
    </w:p>
    <w:p w14:paraId="24BF5DE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370.</w:t>
      </w:r>
      <w:r w:rsidRPr="00324C88">
        <w:rPr>
          <w:rFonts w:ascii="Times New Roman" w:hAnsi="Times New Roman"/>
          <w:noProof/>
        </w:rPr>
        <w:tab/>
        <w:t>Almuqbil M, Binsabbar N, Alsaif S, Almasoud S, Albasry T, Baarmah D, et al. Clinical and Molecular Characterizations of Mitochondrial Disorders: A Tertiary-Care Center Experience. Children. 2025;12(8):1102.</w:t>
      </w:r>
    </w:p>
    <w:p w14:paraId="4A74FBE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371.</w:t>
      </w:r>
      <w:r w:rsidRPr="00324C88">
        <w:rPr>
          <w:rFonts w:ascii="Times New Roman" w:hAnsi="Times New Roman"/>
          <w:noProof/>
        </w:rPr>
        <w:tab/>
        <w:t>Eom S, Lee HN, Lee S, Kang HC, Lee JS, Kim HD, et al. Cause of Death in Children With Mitochondrial Diseases. Pediatr Neurol. 2017;66:82-8.</w:t>
      </w:r>
    </w:p>
    <w:p w14:paraId="24ADA04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372.</w:t>
      </w:r>
      <w:r w:rsidRPr="00324C88">
        <w:rPr>
          <w:rFonts w:ascii="Times New Roman" w:hAnsi="Times New Roman"/>
          <w:noProof/>
        </w:rPr>
        <w:tab/>
        <w:t>Chinnery PF. Primary Mitochondrial Disorders Overview. In: Adam MP, Bick S, Mirzaa GM, Pagon RA, Wallace SE, Amemiya A, editors. GeneReviews(®). Seattle (WA): University of Washington, Seattle</w:t>
      </w:r>
    </w:p>
    <w:p w14:paraId="5270682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Copyright © 1993-2025, University of Washington, Seattle. GeneReviews is a registered trademark of the University of Washington, Seattle. All rights reserved.; 1993.</w:t>
      </w:r>
    </w:p>
    <w:p w14:paraId="01B081F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373.</w:t>
      </w:r>
      <w:r w:rsidRPr="00324C88">
        <w:rPr>
          <w:rFonts w:ascii="Times New Roman" w:hAnsi="Times New Roman"/>
          <w:noProof/>
        </w:rPr>
        <w:tab/>
        <w:t>Di Donato S. Multisystem manifestations of mitochondrial disorders. J Neurol. 2009;256(5):693-710.</w:t>
      </w:r>
    </w:p>
    <w:p w14:paraId="6123F27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374.</w:t>
      </w:r>
      <w:r w:rsidRPr="00324C88">
        <w:rPr>
          <w:rFonts w:ascii="Times New Roman" w:hAnsi="Times New Roman"/>
          <w:noProof/>
        </w:rPr>
        <w:tab/>
        <w:t>Diogo L, Grazina M, Garcia P, Rebelo O, Veiga MA, Cuevas J, et al. Pediatric Mitochondrial Respiratory Chain Disorders in the Centro Region of Portugal. Pediatric Neurology. 2009;40(5):351-6.</w:t>
      </w:r>
    </w:p>
    <w:p w14:paraId="012EFBD5"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375.</w:t>
      </w:r>
      <w:r w:rsidRPr="00324C88">
        <w:rPr>
          <w:rFonts w:ascii="Times New Roman" w:hAnsi="Times New Roman"/>
          <w:noProof/>
        </w:rPr>
        <w:tab/>
        <w:t>Grönlund MA, Honarvar AK, Andersson S, Moslemi AR, Oldfors A, Holme E, et al. Ophthalmological findings in children and young adults with genetically verified mitochondrial disease. Br J Ophthalmol. 2010;94(1):121-7.</w:t>
      </w:r>
    </w:p>
    <w:p w14:paraId="62E1830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376.</w:t>
      </w:r>
      <w:r w:rsidRPr="00324C88">
        <w:rPr>
          <w:rFonts w:ascii="Times New Roman" w:hAnsi="Times New Roman"/>
          <w:noProof/>
        </w:rPr>
        <w:tab/>
        <w:t>Xia CY, Liu Y, Liu H, Zhang YC, Ma YN, Qi Y. Clinical and Molecular Characteristics in 100 Chinese Pediatric Patients with m.3243A&gt;G Mutation in Mitochondrial DNA. Chin Med J (Engl). 2016;129(16):1945-9.</w:t>
      </w:r>
    </w:p>
    <w:p w14:paraId="00F73AD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377.</w:t>
      </w:r>
      <w:r w:rsidRPr="00324C88">
        <w:rPr>
          <w:rFonts w:ascii="Times New Roman" w:hAnsi="Times New Roman"/>
          <w:noProof/>
        </w:rPr>
        <w:tab/>
        <w:t>Elander J, McCormick EM, Värendh M, Stenfeldt K, Ganetzky RD, Goldstein A, et al. Pathogenic mtDNA variants, in particular single large-scale mtDNA deletions, are strongly associated with post-lingual onset sensorineural hearing loss in primary mitochondrial disease. Mol Genet Metab. 2022;137(3):230-8.</w:t>
      </w:r>
    </w:p>
    <w:p w14:paraId="2EF5407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378.</w:t>
      </w:r>
      <w:r w:rsidRPr="00324C88">
        <w:rPr>
          <w:rFonts w:ascii="Times New Roman" w:hAnsi="Times New Roman"/>
          <w:noProof/>
        </w:rPr>
        <w:tab/>
        <w:t>Debray FG, Lambert M, Chevalier I, Robitaille Y, Decarie JC, Shoubridge EA, et al. Long-term outcome and clinical spectrum of 73 pediatric patients with mitochondrial diseases. Pediatrics. 2007;119(4):722-33.</w:t>
      </w:r>
    </w:p>
    <w:p w14:paraId="2557B8D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379.</w:t>
      </w:r>
      <w:r w:rsidRPr="00324C88">
        <w:rPr>
          <w:rFonts w:ascii="Times New Roman" w:hAnsi="Times New Roman"/>
          <w:noProof/>
        </w:rPr>
        <w:tab/>
        <w:t>Al-Gadi IS, Haas RH, Falk MJ, Goldstein A, McCormack SE. Endocrine Disorders in Primary Mitochondrial Disease. Journal of the Endocrine Society. 2018;2(4):361-73.</w:t>
      </w:r>
    </w:p>
    <w:p w14:paraId="490BB14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380.</w:t>
      </w:r>
      <w:r w:rsidRPr="00324C88">
        <w:rPr>
          <w:rFonts w:ascii="Times New Roman" w:hAnsi="Times New Roman"/>
          <w:noProof/>
        </w:rPr>
        <w:tab/>
        <w:t>Jackson MJ, Schaefer JA, Johnson MA, Morris AA, Turnbull DM, Bindoff LA. Presentation and clinical investigation of mitochondrial respiratory chain disease. A study of 51 patients. Brain. 1995;118 ( Pt 2):339-57.</w:t>
      </w:r>
    </w:p>
    <w:p w14:paraId="353F737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381.</w:t>
      </w:r>
      <w:r w:rsidRPr="00324C88">
        <w:rPr>
          <w:rFonts w:ascii="Times New Roman" w:hAnsi="Times New Roman"/>
          <w:noProof/>
        </w:rPr>
        <w:tab/>
        <w:t>Munnich A, Rötig A, Chretien D, Cormier V, Bourgeron T, Bonnefont JP, et al. Clinical presentation of mitochondrial disorders in childhood. J Inherit Metab Dis. 1996;19(4):521-7.</w:t>
      </w:r>
    </w:p>
    <w:p w14:paraId="20FFDD5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382.</w:t>
      </w:r>
      <w:r w:rsidRPr="00324C88">
        <w:rPr>
          <w:rFonts w:ascii="Times New Roman" w:hAnsi="Times New Roman"/>
          <w:noProof/>
        </w:rPr>
        <w:tab/>
        <w:t>Koenig MK. Presentation and diagnosis of mitochondrial disorders in children. Pediatr Neurol. 2008;38(5):305-13.</w:t>
      </w:r>
    </w:p>
    <w:p w14:paraId="57B4EBC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383.</w:t>
      </w:r>
      <w:r w:rsidRPr="00324C88">
        <w:rPr>
          <w:rFonts w:ascii="Times New Roman" w:hAnsi="Times New Roman"/>
          <w:noProof/>
        </w:rPr>
        <w:tab/>
        <w:t>Suomalainen A, Elo JM, Pietiläinen KH, Hakonen AH, Sevastianova K, Korpela M, et al. FGF-21 as a biomarker for muscle-manifesting mitochondrial respiratory chain deficiencies: a diagnostic study. The Lancet Neurology. 2011;10(9):806-18.</w:t>
      </w:r>
    </w:p>
    <w:p w14:paraId="33F9CB9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384.</w:t>
      </w:r>
      <w:r w:rsidRPr="00324C88">
        <w:rPr>
          <w:rFonts w:ascii="Times New Roman" w:hAnsi="Times New Roman"/>
          <w:noProof/>
        </w:rPr>
        <w:tab/>
        <w:t>Debray FG, Mitchell GA, Allard P, Robinson BH, Hanley JA, Lambert M. Diagnostic accuracy of blood lactate-to-pyruvate molar ratio in the differential diagnosis of congenital lactic acidosis. Clin Chem. 2007;53(5):916-21.</w:t>
      </w:r>
    </w:p>
    <w:p w14:paraId="54D8AC2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385.</w:t>
      </w:r>
      <w:r w:rsidRPr="00324C88">
        <w:rPr>
          <w:rFonts w:ascii="Times New Roman" w:hAnsi="Times New Roman"/>
          <w:noProof/>
        </w:rPr>
        <w:tab/>
        <w:t>Shatla HM, Tomoum HY, Elsayed SM, Elagouza IA, Shatla RH, Mohsen MM, et al. Role of plasma amino acids and urinary organic acids in diagnosis of mitochondrial diseases in children. Pediatr Neurol. 2014;51(6):820-5.</w:t>
      </w:r>
    </w:p>
    <w:p w14:paraId="6B68558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386.</w:t>
      </w:r>
      <w:r w:rsidRPr="00324C88">
        <w:rPr>
          <w:rFonts w:ascii="Times New Roman" w:hAnsi="Times New Roman"/>
          <w:noProof/>
        </w:rPr>
        <w:tab/>
        <w:t>Debray Fo-G, Lambert M, Chevalier I, Robitaille Y, Decarie J-C, Shoubridge EA, et al. Long-term Outcome and Clinical Spectrum of 73 Pediatric Patients With Mitochondrial Diseases. Pediatrics. 2007;119(4):722-33.</w:t>
      </w:r>
    </w:p>
    <w:p w14:paraId="40705E6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387.</w:t>
      </w:r>
      <w:r w:rsidRPr="00324C88">
        <w:rPr>
          <w:rFonts w:ascii="Times New Roman" w:hAnsi="Times New Roman"/>
          <w:noProof/>
        </w:rPr>
        <w:tab/>
        <w:t>Hutchesson A, Preece MA, Gray G, Green A. Measurement of lactate in cerebrospinal fluid in investigation of inherited metabolic disease. Clin Chem. 1997;43(1):158-61.</w:t>
      </w:r>
    </w:p>
    <w:p w14:paraId="7D68FB5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388.</w:t>
      </w:r>
      <w:r w:rsidRPr="00324C88">
        <w:rPr>
          <w:rFonts w:ascii="Times New Roman" w:hAnsi="Times New Roman"/>
          <w:noProof/>
        </w:rPr>
        <w:tab/>
        <w:t>Gropman AL. Neuroimaging in mitochondrial disorders. Neurotherapeutics. 2013;10(2):273-85.</w:t>
      </w:r>
    </w:p>
    <w:p w14:paraId="213FD94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389.</w:t>
      </w:r>
      <w:r w:rsidRPr="00324C88">
        <w:rPr>
          <w:rFonts w:ascii="Times New Roman" w:hAnsi="Times New Roman"/>
          <w:noProof/>
        </w:rPr>
        <w:tab/>
        <w:t>Sofou K, Steneryd K, Wiklund L-M, Tulinius M, Darin N. MRI of the brain in childhood-onset mitochondrial disorders with central nervous system involvement. Mitochondrion. 2013;13(4):364-71.</w:t>
      </w:r>
    </w:p>
    <w:p w14:paraId="59A7167A"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390.</w:t>
      </w:r>
      <w:r w:rsidRPr="00324C88">
        <w:rPr>
          <w:rFonts w:ascii="Times New Roman" w:hAnsi="Times New Roman"/>
          <w:noProof/>
        </w:rPr>
        <w:tab/>
        <w:t>Chi CS, Lee HF, Tsai CR, Chen WS, Tung JN, Hung HC. Lactate peak on brain MRS in children with syndromic mitochondrial diseases. J Chin Med Assoc. 2011;74(7):305-9.</w:t>
      </w:r>
    </w:p>
    <w:p w14:paraId="3CA45C8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391.</w:t>
      </w:r>
      <w:r w:rsidRPr="00324C88">
        <w:rPr>
          <w:rFonts w:ascii="Times New Roman" w:hAnsi="Times New Roman"/>
          <w:noProof/>
        </w:rPr>
        <w:tab/>
        <w:t>Lunsing RJ, Strating K, de Koning TJ, Sijens PE. Diagnostic value of MRS-quantified brain tissue lactate level in identifying children with mitochondrial disorders. Eur Radiol. 2017;27(3):976-84.</w:t>
      </w:r>
    </w:p>
    <w:p w14:paraId="5ADD60E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392.</w:t>
      </w:r>
      <w:r w:rsidRPr="00324C88">
        <w:rPr>
          <w:rFonts w:ascii="Times New Roman" w:hAnsi="Times New Roman"/>
          <w:noProof/>
        </w:rPr>
        <w:tab/>
        <w:t>Yeke B. Mitokondriyal Miyopati Tanısında Kas Biyopsisinin Rolü [Tıpta Uzmanlık Tezi]. Ankara: Hacettepe Üniversitesi; 2018.</w:t>
      </w:r>
    </w:p>
    <w:p w14:paraId="32C53A4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393.</w:t>
      </w:r>
      <w:r w:rsidRPr="00324C88">
        <w:rPr>
          <w:rFonts w:ascii="Times New Roman" w:hAnsi="Times New Roman"/>
          <w:noProof/>
        </w:rPr>
        <w:tab/>
        <w:t>Merve B, Çağatay G, Pelin Teke K, Ayşe İpek P, Adem A, Ayşe Semra H, et al. Exploring Neuropathy and Myopathy in Mitochondrial Diseases: Insights from Nerve Conduction Studies and Electromyography. Journal of Behçet Uz children's hospital (Online). 2025;15(3):208-16.</w:t>
      </w:r>
    </w:p>
    <w:p w14:paraId="57C0D39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394.</w:t>
      </w:r>
      <w:r w:rsidRPr="00324C88">
        <w:rPr>
          <w:rFonts w:ascii="Times New Roman" w:hAnsi="Times New Roman"/>
          <w:noProof/>
        </w:rPr>
        <w:tab/>
        <w:t>Chevallier JA, Von Allmen GK, Koenig MK. Seizure semiology and EEG findings in mitochondrial diseases. Epilepsia. 2014;55(5):707-12.</w:t>
      </w:r>
    </w:p>
    <w:p w14:paraId="483A06A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395.</w:t>
      </w:r>
      <w:r w:rsidRPr="00324C88">
        <w:rPr>
          <w:rFonts w:ascii="Times New Roman" w:hAnsi="Times New Roman"/>
          <w:noProof/>
        </w:rPr>
        <w:tab/>
        <w:t>Zhu CC, Traboulsi EI, Parikh S. Ophthalmological findings in 74 patients with mitochondrial disease. Ophthalmic Genet. 2017;38(1):67-9.</w:t>
      </w:r>
    </w:p>
    <w:p w14:paraId="3E70033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396.</w:t>
      </w:r>
      <w:r w:rsidRPr="00324C88">
        <w:rPr>
          <w:rFonts w:ascii="Times New Roman" w:hAnsi="Times New Roman"/>
          <w:noProof/>
        </w:rPr>
        <w:tab/>
        <w:t>Koleilat A, Poling GL, Schimmenti LA, Hasadsri L. The Importance of Mitochondrial Disease Testing in Young Adults With New Onset Sensorineural Hearing Loss. Ear Hear. 2024;45(2):517-21.</w:t>
      </w:r>
    </w:p>
    <w:p w14:paraId="575AF68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397.</w:t>
      </w:r>
      <w:r w:rsidRPr="00324C88">
        <w:rPr>
          <w:rFonts w:ascii="Times New Roman" w:hAnsi="Times New Roman"/>
          <w:noProof/>
        </w:rPr>
        <w:tab/>
        <w:t>Mineri R, Rimoldi M, Burlina AB, Koskull S, Perletti C, Heese B, et al. Identification of new mutations in the ETHE1 gene in a cohort of 14 patients presenting with ethylmalonic encephalopathy. J Med Genet. 2008;45(7):473-8.</w:t>
      </w:r>
    </w:p>
    <w:p w14:paraId="09F4E5D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398.</w:t>
      </w:r>
      <w:r w:rsidRPr="00324C88">
        <w:rPr>
          <w:rFonts w:ascii="Times New Roman" w:hAnsi="Times New Roman"/>
          <w:noProof/>
        </w:rPr>
        <w:tab/>
        <w:t>Mineri R, Rimoldi M, Burlina AB, Koskull S, Perletti C, Heese B, et al. Identification of new mutations in the &lt;em&gt;ETHE1&lt;/em&gt; gene in a cohort of 14 patients presenting with ethylmalonic encephalopathy. Journal of Medical Genetics. 2008;45(7):473-8.</w:t>
      </w:r>
    </w:p>
    <w:p w14:paraId="65661B2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399.</w:t>
      </w:r>
      <w:r w:rsidRPr="00324C88">
        <w:rPr>
          <w:rFonts w:ascii="Times New Roman" w:hAnsi="Times New Roman"/>
          <w:noProof/>
        </w:rPr>
        <w:tab/>
        <w:t>Wongkittichote P, Duque Lasio ML, Magistrati M, Pathak S, Sample B, Carvalho DR, et al. Phenotypic, molecular, and functional characterization of COQ7-related primary CoQ10 deficiency: Hypomorphic variants and two distinct disease entities. Molecular Genetics and Metabolism. 2023;139(4):107630.</w:t>
      </w:r>
    </w:p>
    <w:p w14:paraId="2DA7F26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400.</w:t>
      </w:r>
      <w:r w:rsidRPr="00324C88">
        <w:rPr>
          <w:rFonts w:ascii="Times New Roman" w:hAnsi="Times New Roman"/>
          <w:noProof/>
        </w:rPr>
        <w:tab/>
        <w:t>Pitceathly Robert DS, Rahman S, Wedatilake Y, Polke James M, Cirak S, Foley AR, et al. NDUFA4 Mutations Underlie Dysfunction of a Cytochrome c Oxidase Subunit Linked to Human Neurological Disease. Cell Reports. 2013;3(6):1795-805.</w:t>
      </w:r>
    </w:p>
    <w:p w14:paraId="3D82C4C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401.</w:t>
      </w:r>
      <w:r w:rsidRPr="00324C88">
        <w:rPr>
          <w:rFonts w:ascii="Times New Roman" w:hAnsi="Times New Roman"/>
          <w:noProof/>
        </w:rPr>
        <w:tab/>
        <w:t>Talim B, Pyle A, Griffin H, Topaloglu H, Tokatli A, Keogh MJ, et al. Multisystem fatal infantile disease caused by a novel homozygous EARS2 mutation. Brain. 2012;136(2):e228-e.</w:t>
      </w:r>
    </w:p>
    <w:p w14:paraId="3509E41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402.</w:t>
      </w:r>
      <w:r w:rsidRPr="00324C88">
        <w:rPr>
          <w:rFonts w:ascii="Times New Roman" w:hAnsi="Times New Roman"/>
          <w:noProof/>
        </w:rPr>
        <w:tab/>
        <w:t>Gedikbasi A, Toksoy G, Karaca M, Gulec C, Balci MC, Gunes D, et al. Clinical and bi-genomic DNA findings of patients suspected to have mitochondrial diseases. Front Genet. 2023;14:1191159.</w:t>
      </w:r>
    </w:p>
    <w:p w14:paraId="74A3238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403.</w:t>
      </w:r>
      <w:r w:rsidRPr="00324C88">
        <w:rPr>
          <w:rFonts w:ascii="Times New Roman" w:hAnsi="Times New Roman"/>
          <w:noProof/>
        </w:rPr>
        <w:tab/>
        <w:t>Magrinelli F, Cali E, Braga VL, Yis U, Tomoum H, Shamseldin H, et al. Biallelic Loss-of-Function NDUFA12 Variants Cause a Wide Phenotypic Spectrum from Leigh/Leigh-Like Syndrome to Isolated Optic Atrophy. Movement Disorders Clinical Practice. 2022;9(2):218-28.</w:t>
      </w:r>
    </w:p>
    <w:p w14:paraId="41D3F18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404.</w:t>
      </w:r>
      <w:r w:rsidRPr="00324C88">
        <w:rPr>
          <w:rFonts w:ascii="Times New Roman" w:hAnsi="Times New Roman"/>
          <w:noProof/>
        </w:rPr>
        <w:tab/>
        <w:t>De Meirleir L, Seneca S, Lissens W, De Clercq I, Eyskens F, Gerlo E, et al. Respiratory chain complex V deficiency due to a mutation in the assembly gene &lt;em&gt;ATP12&lt;/em&gt;. Journal of Medical Genetics. 2004;41(2):120-4.</w:t>
      </w:r>
    </w:p>
    <w:p w14:paraId="39EB237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405.</w:t>
      </w:r>
      <w:r w:rsidRPr="00324C88">
        <w:rPr>
          <w:rFonts w:ascii="Times New Roman" w:hAnsi="Times New Roman"/>
          <w:noProof/>
        </w:rPr>
        <w:tab/>
        <w:t>Gai X, Ghezzi D, Johnson Mark A, Biagosch Caroline A, Shamseldin Hanan E, Haack Tobias B, et al. Mutations in FBXL4, Encoding a Mitochondrial Protein, Cause Early-Onset Mitochondrial Encephalomyopathy. The American Journal of Human Genetics. 2013;93(3):482-95.</w:t>
      </w:r>
    </w:p>
    <w:p w14:paraId="651A0A5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406.</w:t>
      </w:r>
      <w:r w:rsidRPr="00324C88">
        <w:rPr>
          <w:rFonts w:ascii="Times New Roman" w:hAnsi="Times New Roman"/>
          <w:noProof/>
        </w:rPr>
        <w:tab/>
        <w:t>Wortmann SB, Vaz FM, Gardeitchik T, Vissers LELM, Renkema GH, Schuurs-Hoeijmakers JHM, et al. Mutations in the phospholipid remodeling gene SERAC1 impair mitochondrial function and intracellular cholesterol trafficking and cause dystonia and deafness. Nature Genetics. 2012;44(7):797-802.</w:t>
      </w:r>
    </w:p>
    <w:p w14:paraId="006783F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407.</w:t>
      </w:r>
      <w:r w:rsidRPr="00324C88">
        <w:rPr>
          <w:rFonts w:ascii="Times New Roman" w:hAnsi="Times New Roman"/>
          <w:noProof/>
        </w:rPr>
        <w:tab/>
        <w:t>Smits P, Antonicka H, van Hasselt PM, Weraarpachai W, Haller W, Schreurs M, et al. Mutation in subdomain G' of mitochondrial elongation factor G1 is associated with combined OXPHOS deficiency in fibroblasts but not in muscle. European Journal of Human Genetics. 2011;19(3):275-9.</w:t>
      </w:r>
    </w:p>
    <w:p w14:paraId="2A4168A9"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408.</w:t>
      </w:r>
      <w:r w:rsidRPr="00324C88">
        <w:rPr>
          <w:rFonts w:ascii="Times New Roman" w:hAnsi="Times New Roman"/>
          <w:noProof/>
        </w:rPr>
        <w:tab/>
        <w:t>Maj MC, MacKay N, Levandovskiy V, Addis J, Baumgartner ER, Baumgartner MR, et al. Pyruvate Dehydrogenase Phosphatase Deficiency: Identification of the First Mutation in Two Brothers and Restoration of Activity by Protein Complementation. The Journal of Clinical Endocrinology &amp; Metabolism. 2005;90(7):4101-7.</w:t>
      </w:r>
    </w:p>
    <w:p w14:paraId="02751E0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409.</w:t>
      </w:r>
      <w:r w:rsidRPr="00324C88">
        <w:rPr>
          <w:rFonts w:ascii="Times New Roman" w:hAnsi="Times New Roman"/>
          <w:noProof/>
        </w:rPr>
        <w:tab/>
        <w:t>Spinazzola A, Santer R, Akman OH, Tsiakas K, Schaefer H, Ding X, et al. Hepatocerebral Form of Mitochondrial DNA Depletion Syndrome: Novel MPV17 Mutations. Archives of Neurology. 2008;65(8):1108-13.</w:t>
      </w:r>
    </w:p>
    <w:p w14:paraId="244DFF4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410.</w:t>
      </w:r>
      <w:r w:rsidRPr="00324C88">
        <w:rPr>
          <w:rFonts w:ascii="Times New Roman" w:hAnsi="Times New Roman"/>
          <w:noProof/>
        </w:rPr>
        <w:tab/>
        <w:t>Bravo O, Ballana E, Estivill X. Cochlear alterations in deaf and unaffected subjects carrying the deafness-associated A1555G mutation in the mitochondrial 12S rRNA gene. Biochem Biophys Res Commun. 2006;344(2):511-6.</w:t>
      </w:r>
    </w:p>
    <w:p w14:paraId="04B66612"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411.</w:t>
      </w:r>
      <w:r w:rsidRPr="00324C88">
        <w:rPr>
          <w:rFonts w:ascii="Times New Roman" w:hAnsi="Times New Roman"/>
          <w:noProof/>
        </w:rPr>
        <w:tab/>
        <w:t xml:space="preserve">Li S, Pan H, Tan C, Sun Y, Song Y, Zhang X, et al. Mitochondrial Dysfunctions Contribute to Hypertrophic Cardiomyopathy in Patient iPSC-Derived </w:t>
      </w:r>
      <w:r w:rsidRPr="00324C88">
        <w:rPr>
          <w:rFonts w:ascii="Times New Roman" w:hAnsi="Times New Roman"/>
          <w:noProof/>
        </w:rPr>
        <w:lastRenderedPageBreak/>
        <w:t>Cardiomyocytes with MT-RNR2 Mutation. Stem Cell Reports. 2018;10(3):808-21.</w:t>
      </w:r>
    </w:p>
    <w:p w14:paraId="2431A28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412.</w:t>
      </w:r>
      <w:r w:rsidRPr="00324C88">
        <w:rPr>
          <w:rFonts w:ascii="Times New Roman" w:hAnsi="Times New Roman"/>
          <w:noProof/>
        </w:rPr>
        <w:tab/>
        <w:t>Ferreira M, Torraco A, Rizza T, Fattori F, Meschini MC, Castana C, et al. Progressive cavitating leukoencephalopathy associated with respiratory chain complex I deficiency and a novel mutation in NDUFS1. neurogenetics. 2011;12(1):9-17.</w:t>
      </w:r>
    </w:p>
    <w:p w14:paraId="207423D6"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413.</w:t>
      </w:r>
      <w:r w:rsidRPr="00324C88">
        <w:rPr>
          <w:rFonts w:ascii="Times New Roman" w:hAnsi="Times New Roman"/>
          <w:noProof/>
        </w:rPr>
        <w:tab/>
        <w:t>Fogel BL, Lee H, Deignan JL, Strom SP, Kantarci S, Wang X, et al. Exome sequencing in the clinical diagnosis of sporadic or familial cerebellar ataxia. JAMA Neurol. 2014;71(10):1237-46.</w:t>
      </w:r>
    </w:p>
    <w:p w14:paraId="45F23BE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414.</w:t>
      </w:r>
      <w:r w:rsidRPr="00324C88">
        <w:rPr>
          <w:rFonts w:ascii="Times New Roman" w:hAnsi="Times New Roman"/>
          <w:noProof/>
        </w:rPr>
        <w:tab/>
        <w:t>Oláhová M, Peter B, Szilagyi Z, Diaz-Maldonado H, Singh M, Sommerville EW, et al. POLRMT mutations impair mitochondrial transcription causing neurological disease. Nature Communications. 2021;12(1):1135.</w:t>
      </w:r>
    </w:p>
    <w:p w14:paraId="66C5D51D"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415.</w:t>
      </w:r>
      <w:r w:rsidRPr="00324C88">
        <w:rPr>
          <w:rFonts w:ascii="Times New Roman" w:hAnsi="Times New Roman"/>
          <w:noProof/>
        </w:rPr>
        <w:tab/>
        <w:t>O'Byrne JJ, Tarailo-Graovac M, Ghani A, Champion M, Deshpande C, Dursun A, et al. The genotypic and phenotypic spectrum of MTO1 deficiency. Molecular Genetics and Metabolism. 2018;123(1):28-42.</w:t>
      </w:r>
    </w:p>
    <w:p w14:paraId="259CCE38"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416.</w:t>
      </w:r>
      <w:r w:rsidRPr="00324C88">
        <w:rPr>
          <w:rFonts w:ascii="Times New Roman" w:hAnsi="Times New Roman"/>
          <w:noProof/>
        </w:rPr>
        <w:tab/>
        <w:t>Mandel H, Szargel R, Labay V, Elpeleg O, Saada A, Shalata A, et al. The deoxyguanosine kinase gene is mutated in individuals with depleted hepatocerebral mitochondrial DNA. Nature Genetics. 2001;29(3):337-41.</w:t>
      </w:r>
    </w:p>
    <w:p w14:paraId="1083327B"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417.</w:t>
      </w:r>
      <w:r w:rsidRPr="00324C88">
        <w:rPr>
          <w:rFonts w:ascii="Times New Roman" w:hAnsi="Times New Roman"/>
          <w:noProof/>
        </w:rPr>
        <w:tab/>
        <w:t>Ghezzi D, Saada A, D'Adamo P, Fernandez-Vizarra E, Gasparini P, Tiranti V, et al. FASTKD2 Nonsense Mutation in an Infantile Mitochondrial Encephalomyopathy Associated with Cytochrome C Oxidase Deficiency. The American Journal of Human Genetics. 2008;83(3):415-23.</w:t>
      </w:r>
    </w:p>
    <w:p w14:paraId="1F59E9A0"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418.</w:t>
      </w:r>
      <w:r w:rsidRPr="00324C88">
        <w:rPr>
          <w:rFonts w:ascii="Times New Roman" w:hAnsi="Times New Roman"/>
          <w:noProof/>
        </w:rPr>
        <w:tab/>
        <w:t>Ostergaard E, Schwartz M, Batbayli M, Christensen E, Hjalmarson O, Kollberg G, et al. A novel missense mutation in SUCLG1 associated with mitochondrial DNA depletion, encephalomyopathic form, with methylmalonic aciduria. European Journal of Pediatrics. 2010;169(2):201-5.</w:t>
      </w:r>
    </w:p>
    <w:p w14:paraId="3C66E67E"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419.</w:t>
      </w:r>
      <w:r w:rsidRPr="00324C88">
        <w:rPr>
          <w:rFonts w:ascii="Times New Roman" w:hAnsi="Times New Roman"/>
          <w:noProof/>
        </w:rPr>
        <w:tab/>
        <w:t>Brown RM, Head RA, Boubriak II, Leonard JV, Thomas NH, Brown GK. Mutations in the gene for the E1β subunit: a novel cause of pyruvate dehydrogenase deficiency. Human Genetics. 2004;115(2):123-7.</w:t>
      </w:r>
    </w:p>
    <w:p w14:paraId="2EC1048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420.</w:t>
      </w:r>
      <w:r w:rsidRPr="00324C88">
        <w:rPr>
          <w:rFonts w:ascii="Times New Roman" w:hAnsi="Times New Roman"/>
          <w:noProof/>
        </w:rPr>
        <w:tab/>
        <w:t>Schiff M, Miné M, Brivet M, Marsac C, Elmaleh-Bergés M, Evrard P, et al. Leigh's disease due to a new mutation in the PDHX gene. Annals of Neurology. 2006;59(4):709-14.</w:t>
      </w:r>
    </w:p>
    <w:p w14:paraId="0DE7F79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421.</w:t>
      </w:r>
      <w:r w:rsidRPr="00324C88">
        <w:rPr>
          <w:rFonts w:ascii="Times New Roman" w:hAnsi="Times New Roman"/>
          <w:noProof/>
        </w:rPr>
        <w:tab/>
        <w:t>Kaufmann P, Engelstad K, Wei Y, Kulikova R, Oskoui M, Battista V, et al. Protean Phenotypic Features of the A3243G Mitochondrial DNA Mutation. Archives of Neurology. 2009;66(1):85-91.</w:t>
      </w:r>
    </w:p>
    <w:p w14:paraId="340F086F"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422.</w:t>
      </w:r>
      <w:r w:rsidRPr="00324C88">
        <w:rPr>
          <w:rFonts w:ascii="Times New Roman" w:hAnsi="Times New Roman"/>
          <w:noProof/>
        </w:rPr>
        <w:tab/>
        <w:t>Nolden KA, Egner JM, Collier JJ, Russell OM, Alston CL, Harwig MC, et al. Novel DNM1L variants impair mitochondrial dynamics through divergent mechanisms. Life Sci Alliance. 2022;5(12).</w:t>
      </w:r>
    </w:p>
    <w:p w14:paraId="71CBFAD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423.</w:t>
      </w:r>
      <w:r w:rsidRPr="00324C88">
        <w:rPr>
          <w:rFonts w:ascii="Times New Roman" w:hAnsi="Times New Roman"/>
          <w:noProof/>
        </w:rPr>
        <w:tab/>
        <w:t>Slama A, Lacroix C, Plante-Bordeneuve V, Lombès A, Conti M, Reimund JM, et al. Thymidine phosphorylase gene mutations in patients with mitochondrial neurogastrointestinal encephalomyopathy syndrome. Molecular Genetics and Metabolism. 2005;84(4):326-31.</w:t>
      </w:r>
    </w:p>
    <w:p w14:paraId="79D44DE3"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lastRenderedPageBreak/>
        <w:t>424.</w:t>
      </w:r>
      <w:r w:rsidRPr="00324C88">
        <w:rPr>
          <w:rFonts w:ascii="Times New Roman" w:hAnsi="Times New Roman"/>
          <w:noProof/>
        </w:rPr>
        <w:tab/>
        <w:t>Blok MJ, Spruijt L, de Coo IFM, Schoonderwoerd K, Hendrickx A, Smeets HJ. Mutations in the ND5 subunit of complex I of the mitochondrial DNA are a frequent cause of oxidative phosphorylation disease. Journal of Medical Genetics. 2007;44(4):e74-e.</w:t>
      </w:r>
    </w:p>
    <w:p w14:paraId="007F1824"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425.</w:t>
      </w:r>
      <w:r w:rsidRPr="00324C88">
        <w:rPr>
          <w:rFonts w:ascii="Times New Roman" w:hAnsi="Times New Roman"/>
          <w:noProof/>
        </w:rPr>
        <w:tab/>
        <w:t>Baertling F, Alhaddad B, Seibt A, Budaeus S, Meitinger T, Strom TM, et al. Neonatal encephalocardiomyopathy caused by mutations in VARS2. Metabolic Brain Disease. 2017;32(1):267-70.</w:t>
      </w:r>
    </w:p>
    <w:p w14:paraId="404DEEB1"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426.</w:t>
      </w:r>
      <w:r w:rsidRPr="00324C88">
        <w:rPr>
          <w:rFonts w:ascii="Times New Roman" w:hAnsi="Times New Roman"/>
          <w:noProof/>
        </w:rPr>
        <w:tab/>
        <w:t>Davidzon G, Mancuso M, Ferraris S, Quinzii C, Hirano M, Peters HL, et al. POLG mutations and Alpers syndrome. Annals of Neurology. 2005;57(6):921-3.</w:t>
      </w:r>
    </w:p>
    <w:p w14:paraId="4E30A277"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427.</w:t>
      </w:r>
      <w:r w:rsidRPr="00324C88">
        <w:rPr>
          <w:rFonts w:ascii="Times New Roman" w:hAnsi="Times New Roman"/>
          <w:noProof/>
        </w:rPr>
        <w:tab/>
        <w:t>Belostotsky R, Ben-Shalom E, Rinat C, Becker-Cohen R, Feinstein S, Zeligson S, et al. Mutations in the Mitochondrial Seryl-tRNA Synthetase Cause Hyperuricemia, Pulmonary Hypertension, Renal Failure in Infancy and Alkalosis, HUPRA Syndrome. The American Journal of Human Genetics. 2011;88(2):193-200.</w:t>
      </w:r>
    </w:p>
    <w:p w14:paraId="2D3D461C" w14:textId="77777777" w:rsidR="00F55728" w:rsidRPr="00324C88" w:rsidRDefault="00F55728" w:rsidP="00324C88">
      <w:pPr>
        <w:pStyle w:val="EndNoteBibliography"/>
        <w:spacing w:before="120" w:after="120"/>
        <w:ind w:left="518" w:hanging="518"/>
        <w:jc w:val="both"/>
        <w:rPr>
          <w:rFonts w:ascii="Times New Roman" w:hAnsi="Times New Roman"/>
          <w:noProof/>
        </w:rPr>
      </w:pPr>
      <w:r w:rsidRPr="00324C88">
        <w:rPr>
          <w:rFonts w:ascii="Times New Roman" w:hAnsi="Times New Roman"/>
          <w:noProof/>
        </w:rPr>
        <w:t>428.</w:t>
      </w:r>
      <w:r w:rsidRPr="00324C88">
        <w:rPr>
          <w:rFonts w:ascii="Times New Roman" w:hAnsi="Times New Roman"/>
          <w:noProof/>
        </w:rPr>
        <w:tab/>
        <w:t>Uusimaa J, Jungbluth H, Fratter C, Crisponi G, Feng L, Zeviani M, et al. Reversible infantile respiratory chain deficiency is a unique, genetically heterogenous mitochondrial disease. J Med Genet. 2011;48(10):660-8.</w:t>
      </w:r>
    </w:p>
    <w:p w14:paraId="54E10B5C" w14:textId="77777777" w:rsidR="00324C88" w:rsidRDefault="007700FD" w:rsidP="00324C88">
      <w:pPr>
        <w:tabs>
          <w:tab w:val="left" w:pos="284"/>
        </w:tabs>
        <w:spacing w:before="120" w:after="120"/>
        <w:jc w:val="both"/>
        <w:rPr>
          <w:color w:val="000000" w:themeColor="text1"/>
        </w:rPr>
      </w:pPr>
      <w:r w:rsidRPr="00324C88">
        <w:rPr>
          <w:color w:val="000000" w:themeColor="text1"/>
        </w:rPr>
        <w:fldChar w:fldCharType="end"/>
      </w:r>
    </w:p>
    <w:p w14:paraId="69AF3484" w14:textId="77777777" w:rsidR="00324C88" w:rsidRDefault="00324C88">
      <w:pPr>
        <w:spacing w:line="360" w:lineRule="auto"/>
        <w:rPr>
          <w:color w:val="000000" w:themeColor="text1"/>
        </w:rPr>
      </w:pPr>
      <w:r>
        <w:rPr>
          <w:color w:val="000000" w:themeColor="text1"/>
        </w:rPr>
        <w:br w:type="page"/>
      </w:r>
    </w:p>
    <w:p w14:paraId="77BF6371" w14:textId="017E8C2A" w:rsidR="008D10F4" w:rsidRDefault="008D10F4" w:rsidP="00324C88">
      <w:pPr>
        <w:pStyle w:val="Balk1"/>
      </w:pPr>
      <w:bookmarkStart w:id="119" w:name="_Toc221526504"/>
      <w:r w:rsidRPr="008D10F4">
        <w:lastRenderedPageBreak/>
        <w:t>8.</w:t>
      </w:r>
      <w:r w:rsidR="00324C88">
        <w:t xml:space="preserve"> </w:t>
      </w:r>
      <w:r w:rsidRPr="008D10F4">
        <w:t>EKLER</w:t>
      </w:r>
      <w:bookmarkEnd w:id="119"/>
    </w:p>
    <w:p w14:paraId="32ED8012" w14:textId="5C6FBD80" w:rsidR="008D10F4" w:rsidRDefault="008D10F4" w:rsidP="00324C88">
      <w:pPr>
        <w:pStyle w:val="Balk2"/>
      </w:pPr>
      <w:bookmarkStart w:id="120" w:name="_Toc221526505"/>
      <w:r>
        <w:t>Ek-1</w:t>
      </w:r>
      <w:r w:rsidR="00324C88">
        <w:t>.</w:t>
      </w:r>
      <w:r>
        <w:t xml:space="preserve"> Veri Toplama Formu</w:t>
      </w:r>
      <w:bookmarkEnd w:id="120"/>
    </w:p>
    <w:p w14:paraId="488598D8" w14:textId="5C90196A"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Hasta kodu</w:t>
      </w:r>
    </w:p>
    <w:p w14:paraId="73130693" w14:textId="479BB89A"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Başvuru yaşı</w:t>
      </w:r>
    </w:p>
    <w:p w14:paraId="450B7B7C" w14:textId="666B1F69"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Tanı yaşı</w:t>
      </w:r>
    </w:p>
    <w:p w14:paraId="5911EF45" w14:textId="4980CA06"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Güncel yaşı</w:t>
      </w:r>
    </w:p>
    <w:p w14:paraId="75D996E6" w14:textId="41C29B97"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Yaşam durumu (Ölmüş ise ölüm yaşı)</w:t>
      </w:r>
    </w:p>
    <w:p w14:paraId="2B454729" w14:textId="41CBC925"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 xml:space="preserve">İlk bulgu yaşı </w:t>
      </w:r>
    </w:p>
    <w:p w14:paraId="40608FDC" w14:textId="2FAE961D"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İzlem süresi</w:t>
      </w:r>
    </w:p>
    <w:p w14:paraId="37D27B83" w14:textId="07861694"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Cinsiyet</w:t>
      </w:r>
    </w:p>
    <w:p w14:paraId="72DA744A" w14:textId="142E9C15"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Prenatal izlemde problem varlığı</w:t>
      </w:r>
    </w:p>
    <w:p w14:paraId="731A4875" w14:textId="37A619E8"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Akraba evliliği varlığı ve derecesi</w:t>
      </w:r>
    </w:p>
    <w:p w14:paraId="029A0181" w14:textId="1F170A0C"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Kardeşte benzer hastalık öyküsü varlığı</w:t>
      </w:r>
    </w:p>
    <w:p w14:paraId="78A6F632" w14:textId="7BAFC050"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Ailede ani bebek ölümü öyküsü varlığı</w:t>
      </w:r>
    </w:p>
    <w:p w14:paraId="4850F609" w14:textId="5AF42BCA" w:rsidR="007C5E8D" w:rsidRPr="006D4DC1" w:rsidRDefault="007C5E8D" w:rsidP="007C5E8D">
      <w:pPr>
        <w:pStyle w:val="ListeParagraf"/>
        <w:numPr>
          <w:ilvl w:val="0"/>
          <w:numId w:val="31"/>
        </w:numPr>
        <w:tabs>
          <w:tab w:val="left" w:pos="284"/>
        </w:tabs>
        <w:rPr>
          <w:color w:val="000000" w:themeColor="text1"/>
        </w:rPr>
      </w:pPr>
      <w:r w:rsidRPr="006D4DC1">
        <w:rPr>
          <w:color w:val="000000" w:themeColor="text1"/>
        </w:rPr>
        <w:t>Tekrarlama ve alevlenme öyküsü</w:t>
      </w:r>
    </w:p>
    <w:p w14:paraId="42FF93C4" w14:textId="77777777" w:rsidR="006D4DC1" w:rsidRPr="006D4DC1" w:rsidRDefault="007C5E8D" w:rsidP="006D4DC1">
      <w:pPr>
        <w:pStyle w:val="ListeParagraf"/>
        <w:numPr>
          <w:ilvl w:val="0"/>
          <w:numId w:val="31"/>
        </w:numPr>
        <w:tabs>
          <w:tab w:val="left" w:pos="284"/>
        </w:tabs>
        <w:rPr>
          <w:color w:val="000000" w:themeColor="text1"/>
        </w:rPr>
      </w:pPr>
      <w:r w:rsidRPr="006D4DC1">
        <w:rPr>
          <w:color w:val="000000" w:themeColor="text1"/>
        </w:rPr>
        <w:t>İzole veya çoklu sistem tutulumu</w:t>
      </w:r>
    </w:p>
    <w:p w14:paraId="42805C32" w14:textId="25D1FA15" w:rsidR="007C5E8D" w:rsidRPr="006D4DC1" w:rsidRDefault="007C5E8D" w:rsidP="006D4DC1">
      <w:pPr>
        <w:pStyle w:val="ListeParagraf"/>
        <w:numPr>
          <w:ilvl w:val="0"/>
          <w:numId w:val="31"/>
        </w:numPr>
        <w:tabs>
          <w:tab w:val="left" w:pos="284"/>
        </w:tabs>
        <w:rPr>
          <w:color w:val="000000" w:themeColor="text1"/>
        </w:rPr>
      </w:pPr>
      <w:r w:rsidRPr="006D4DC1">
        <w:rPr>
          <w:color w:val="000000" w:themeColor="text1"/>
        </w:rPr>
        <w:t>Klinik belirti ve bulgular</w:t>
      </w:r>
      <w:r w:rsidR="006D4DC1" w:rsidRPr="006D4DC1">
        <w:rPr>
          <w:color w:val="000000" w:themeColor="text1"/>
        </w:rPr>
        <w:t xml:space="preserve"> </w:t>
      </w:r>
    </w:p>
    <w:p w14:paraId="05F915C1" w14:textId="1B57D2E4" w:rsidR="007C5E8D" w:rsidRPr="006D4DC1" w:rsidRDefault="007C5E8D" w:rsidP="00324C88">
      <w:pPr>
        <w:pStyle w:val="ListeParagraf"/>
        <w:tabs>
          <w:tab w:val="left" w:pos="284"/>
        </w:tabs>
        <w:jc w:val="both"/>
        <w:rPr>
          <w:color w:val="000000" w:themeColor="text1"/>
        </w:rPr>
      </w:pPr>
      <w:r w:rsidRPr="006D4DC1">
        <w:rPr>
          <w:color w:val="000000" w:themeColor="text1"/>
        </w:rPr>
        <w:t>-Kas sistemi ilişkili belirti ve bulgular</w:t>
      </w:r>
      <w:r w:rsidR="006D4DC1" w:rsidRPr="006D4DC1">
        <w:rPr>
          <w:color w:val="000000" w:themeColor="text1"/>
        </w:rPr>
        <w:t xml:space="preserve"> (</w:t>
      </w:r>
      <w:proofErr w:type="spellStart"/>
      <w:r w:rsidR="006D4DC1" w:rsidRPr="006D4DC1">
        <w:rPr>
          <w:color w:val="000000"/>
        </w:rPr>
        <w:t>miyopatik</w:t>
      </w:r>
      <w:proofErr w:type="spellEnd"/>
      <w:r w:rsidR="006D4DC1" w:rsidRPr="006D4DC1">
        <w:rPr>
          <w:color w:val="000000"/>
        </w:rPr>
        <w:t xml:space="preserve"> yüz görünümü, </w:t>
      </w:r>
      <w:proofErr w:type="spellStart"/>
      <w:r w:rsidR="006D4DC1" w:rsidRPr="006D4DC1">
        <w:rPr>
          <w:color w:val="000000"/>
        </w:rPr>
        <w:t>ptozis</w:t>
      </w:r>
      <w:proofErr w:type="spellEnd"/>
      <w:r w:rsidR="006D4DC1" w:rsidRPr="006D4DC1">
        <w:rPr>
          <w:color w:val="000000"/>
        </w:rPr>
        <w:t xml:space="preserve">, azalmış kas gücü, egzersiz intoleransı ve </w:t>
      </w:r>
      <w:proofErr w:type="spellStart"/>
      <w:r w:rsidR="006D4DC1" w:rsidRPr="006D4DC1">
        <w:rPr>
          <w:color w:val="000000"/>
        </w:rPr>
        <w:t>rabdomiyoliz</w:t>
      </w:r>
      <w:proofErr w:type="spellEnd"/>
      <w:r w:rsidR="006D4DC1" w:rsidRPr="006D4DC1">
        <w:rPr>
          <w:color w:val="000000"/>
        </w:rPr>
        <w:t xml:space="preserve"> atakları)</w:t>
      </w:r>
    </w:p>
    <w:p w14:paraId="34F49E6F" w14:textId="13B55C98" w:rsidR="007C5E8D" w:rsidRPr="006D4DC1" w:rsidRDefault="007C5E8D" w:rsidP="00324C88">
      <w:pPr>
        <w:pStyle w:val="ListeParagraf"/>
        <w:tabs>
          <w:tab w:val="left" w:pos="284"/>
        </w:tabs>
        <w:jc w:val="both"/>
        <w:rPr>
          <w:color w:val="000000" w:themeColor="text1"/>
        </w:rPr>
      </w:pPr>
      <w:r w:rsidRPr="006D4DC1">
        <w:rPr>
          <w:color w:val="000000" w:themeColor="text1"/>
        </w:rPr>
        <w:t>-Merkezi sinir sistemi ve periferik sinir sistemi ilişkili belirti ve bulgular</w:t>
      </w:r>
      <w:r w:rsidR="006D4DC1" w:rsidRPr="006D4DC1">
        <w:rPr>
          <w:color w:val="000000" w:themeColor="text1"/>
        </w:rPr>
        <w:t xml:space="preserve"> (</w:t>
      </w:r>
      <w:r w:rsidR="006D4DC1" w:rsidRPr="006D4DC1">
        <w:rPr>
          <w:color w:val="000000"/>
        </w:rPr>
        <w:t xml:space="preserve">gelişim geriliği, kazanılmış fonksiyon kaybı, ensefalopati, kortikal körlük, progresif </w:t>
      </w:r>
      <w:proofErr w:type="spellStart"/>
      <w:r w:rsidR="006D4DC1" w:rsidRPr="006D4DC1">
        <w:rPr>
          <w:color w:val="000000"/>
        </w:rPr>
        <w:t>eksternal</w:t>
      </w:r>
      <w:proofErr w:type="spellEnd"/>
      <w:r w:rsidR="006D4DC1" w:rsidRPr="006D4DC1">
        <w:rPr>
          <w:color w:val="000000"/>
        </w:rPr>
        <w:t xml:space="preserve"> </w:t>
      </w:r>
      <w:proofErr w:type="spellStart"/>
      <w:r w:rsidR="006D4DC1" w:rsidRPr="006D4DC1">
        <w:rPr>
          <w:color w:val="000000"/>
        </w:rPr>
        <w:t>oftalmopleji</w:t>
      </w:r>
      <w:proofErr w:type="spellEnd"/>
      <w:r w:rsidR="006D4DC1" w:rsidRPr="006D4DC1">
        <w:rPr>
          <w:color w:val="000000"/>
        </w:rPr>
        <w:t xml:space="preserve">, inme benzeri atak, migren, </w:t>
      </w:r>
      <w:proofErr w:type="spellStart"/>
      <w:r w:rsidR="006D4DC1" w:rsidRPr="006D4DC1">
        <w:rPr>
          <w:color w:val="000000"/>
        </w:rPr>
        <w:t>miyoklonus</w:t>
      </w:r>
      <w:proofErr w:type="spellEnd"/>
      <w:r w:rsidR="006D4DC1" w:rsidRPr="006D4DC1">
        <w:rPr>
          <w:color w:val="000000"/>
        </w:rPr>
        <w:t xml:space="preserve">, piramidal yol etkilenimine bağlı tutulum (derin tendon reflekslerinde artış, </w:t>
      </w:r>
      <w:proofErr w:type="spellStart"/>
      <w:r w:rsidR="006D4DC1" w:rsidRPr="006D4DC1">
        <w:rPr>
          <w:color w:val="000000"/>
        </w:rPr>
        <w:t>spasitisite</w:t>
      </w:r>
      <w:proofErr w:type="spellEnd"/>
      <w:r w:rsidR="006D4DC1" w:rsidRPr="006D4DC1">
        <w:rPr>
          <w:color w:val="000000"/>
        </w:rPr>
        <w:t>, patolojik refleks varlığı), ekstrapiramidal yol etkilenimine bağlı tutulum (</w:t>
      </w:r>
      <w:proofErr w:type="spellStart"/>
      <w:r w:rsidR="006D4DC1" w:rsidRPr="006D4DC1">
        <w:rPr>
          <w:color w:val="000000"/>
        </w:rPr>
        <w:t>distoni</w:t>
      </w:r>
      <w:proofErr w:type="spellEnd"/>
      <w:r w:rsidR="006D4DC1" w:rsidRPr="006D4DC1">
        <w:rPr>
          <w:color w:val="000000"/>
        </w:rPr>
        <w:t xml:space="preserve">, </w:t>
      </w:r>
      <w:proofErr w:type="spellStart"/>
      <w:r w:rsidR="006D4DC1" w:rsidRPr="006D4DC1">
        <w:rPr>
          <w:color w:val="000000"/>
        </w:rPr>
        <w:t>akatizi</w:t>
      </w:r>
      <w:proofErr w:type="spellEnd"/>
      <w:r w:rsidR="006D4DC1" w:rsidRPr="006D4DC1">
        <w:rPr>
          <w:color w:val="000000"/>
        </w:rPr>
        <w:t xml:space="preserve">, rijidite, tremor, </w:t>
      </w:r>
      <w:proofErr w:type="spellStart"/>
      <w:r w:rsidR="006D4DC1" w:rsidRPr="006D4DC1">
        <w:rPr>
          <w:color w:val="000000"/>
        </w:rPr>
        <w:t>tardiv</w:t>
      </w:r>
      <w:proofErr w:type="spellEnd"/>
      <w:r w:rsidR="006D4DC1" w:rsidRPr="006D4DC1">
        <w:rPr>
          <w:color w:val="000000"/>
        </w:rPr>
        <w:t xml:space="preserve"> </w:t>
      </w:r>
      <w:proofErr w:type="spellStart"/>
      <w:r w:rsidR="006D4DC1" w:rsidRPr="006D4DC1">
        <w:rPr>
          <w:color w:val="000000"/>
        </w:rPr>
        <w:t>diskinezi</w:t>
      </w:r>
      <w:proofErr w:type="spellEnd"/>
      <w:r w:rsidR="006D4DC1" w:rsidRPr="006D4DC1">
        <w:rPr>
          <w:color w:val="000000"/>
        </w:rPr>
        <w:t xml:space="preserve">), beyin sapı tutulumuna bağlı tutulum (yutma güçlüğü, santral hipoventilasyon, </w:t>
      </w:r>
      <w:proofErr w:type="spellStart"/>
      <w:r w:rsidR="006D4DC1" w:rsidRPr="006D4DC1">
        <w:rPr>
          <w:color w:val="000000"/>
        </w:rPr>
        <w:t>strabismus</w:t>
      </w:r>
      <w:proofErr w:type="spellEnd"/>
      <w:r w:rsidR="006D4DC1" w:rsidRPr="006D4DC1">
        <w:rPr>
          <w:color w:val="000000"/>
        </w:rPr>
        <w:t xml:space="preserve">, </w:t>
      </w:r>
      <w:proofErr w:type="spellStart"/>
      <w:r w:rsidR="006D4DC1" w:rsidRPr="006D4DC1">
        <w:rPr>
          <w:color w:val="000000"/>
        </w:rPr>
        <w:t>nistagmus</w:t>
      </w:r>
      <w:proofErr w:type="spellEnd"/>
      <w:r w:rsidR="006D4DC1" w:rsidRPr="006D4DC1">
        <w:rPr>
          <w:color w:val="000000"/>
        </w:rPr>
        <w:t>), serebellar tutuluma bağlı tutulum (ataksi, serebellar testlerde bozukluk), periferal nöropati)</w:t>
      </w:r>
    </w:p>
    <w:p w14:paraId="352444F2" w14:textId="108654E4" w:rsidR="007C5E8D" w:rsidRPr="006D4DC1" w:rsidRDefault="007C5E8D" w:rsidP="00324C88">
      <w:pPr>
        <w:pStyle w:val="ListeParagraf"/>
        <w:tabs>
          <w:tab w:val="left" w:pos="284"/>
        </w:tabs>
        <w:jc w:val="both"/>
        <w:rPr>
          <w:color w:val="000000" w:themeColor="text1"/>
        </w:rPr>
      </w:pPr>
      <w:r w:rsidRPr="006D4DC1">
        <w:rPr>
          <w:color w:val="000000" w:themeColor="text1"/>
        </w:rPr>
        <w:t>-Gastrointestinal sistem ilişkili belirti ve bulgular</w:t>
      </w:r>
      <w:r w:rsidR="006D4DC1" w:rsidRPr="006D4DC1">
        <w:rPr>
          <w:color w:val="000000" w:themeColor="text1"/>
        </w:rPr>
        <w:t xml:space="preserve"> (</w:t>
      </w:r>
      <w:r w:rsidR="006D4DC1" w:rsidRPr="006D4DC1">
        <w:rPr>
          <w:color w:val="000000"/>
        </w:rPr>
        <w:t xml:space="preserve">tartıda gerilik, </w:t>
      </w:r>
      <w:proofErr w:type="spellStart"/>
      <w:r w:rsidR="006D4DC1" w:rsidRPr="006D4DC1">
        <w:rPr>
          <w:color w:val="000000"/>
        </w:rPr>
        <w:t>enteropati</w:t>
      </w:r>
      <w:proofErr w:type="spellEnd"/>
      <w:r w:rsidR="006D4DC1" w:rsidRPr="006D4DC1">
        <w:rPr>
          <w:color w:val="000000"/>
        </w:rPr>
        <w:t xml:space="preserve"> ve </w:t>
      </w:r>
      <w:proofErr w:type="spellStart"/>
      <w:r w:rsidR="006D4DC1" w:rsidRPr="006D4DC1">
        <w:rPr>
          <w:color w:val="000000"/>
        </w:rPr>
        <w:t>dismotilite</w:t>
      </w:r>
      <w:proofErr w:type="spellEnd"/>
      <w:r w:rsidR="006D4DC1" w:rsidRPr="006D4DC1">
        <w:rPr>
          <w:color w:val="000000"/>
        </w:rPr>
        <w:t xml:space="preserve"> bulguları (tekrarlayan kusma, kabızlık ve ishal atakları), </w:t>
      </w:r>
      <w:proofErr w:type="spellStart"/>
      <w:r w:rsidR="006D4DC1" w:rsidRPr="006D4DC1">
        <w:rPr>
          <w:color w:val="000000"/>
        </w:rPr>
        <w:t>psödoobstrüksiyon</w:t>
      </w:r>
      <w:proofErr w:type="spellEnd"/>
      <w:r w:rsidR="006D4DC1" w:rsidRPr="006D4DC1">
        <w:rPr>
          <w:color w:val="000000"/>
        </w:rPr>
        <w:t xml:space="preserve"> öyküsü, akut hepatik yetmezlik, pankreatik ekzokrin yetmezlik, hepatomegali)</w:t>
      </w:r>
    </w:p>
    <w:p w14:paraId="5EF168F1" w14:textId="1AF3AC8A" w:rsidR="007C5E8D" w:rsidRPr="006D4DC1" w:rsidRDefault="007C5E8D" w:rsidP="00324C88">
      <w:pPr>
        <w:pStyle w:val="ListeParagraf"/>
        <w:tabs>
          <w:tab w:val="left" w:pos="284"/>
        </w:tabs>
        <w:jc w:val="both"/>
        <w:rPr>
          <w:color w:val="000000" w:themeColor="text1"/>
        </w:rPr>
      </w:pPr>
      <w:r w:rsidRPr="006D4DC1">
        <w:rPr>
          <w:color w:val="000000" w:themeColor="text1"/>
        </w:rPr>
        <w:t>-Görme ilişkili belirti ve bulgular</w:t>
      </w:r>
      <w:r w:rsidR="006D4DC1" w:rsidRPr="006D4DC1">
        <w:rPr>
          <w:color w:val="000000" w:themeColor="text1"/>
        </w:rPr>
        <w:t xml:space="preserve"> (</w:t>
      </w:r>
      <w:r w:rsidR="006D4DC1" w:rsidRPr="006D4DC1">
        <w:rPr>
          <w:color w:val="000000"/>
        </w:rPr>
        <w:t xml:space="preserve">katarakt, </w:t>
      </w:r>
      <w:proofErr w:type="spellStart"/>
      <w:r w:rsidR="006D4DC1" w:rsidRPr="006D4DC1">
        <w:rPr>
          <w:color w:val="000000"/>
        </w:rPr>
        <w:t>pigmenter</w:t>
      </w:r>
      <w:proofErr w:type="spellEnd"/>
      <w:r w:rsidR="006D4DC1" w:rsidRPr="006D4DC1">
        <w:rPr>
          <w:color w:val="000000"/>
        </w:rPr>
        <w:t xml:space="preserve"> retinopati ve optik nöropati ve atrofi)</w:t>
      </w:r>
    </w:p>
    <w:p w14:paraId="79126A4C" w14:textId="1FA2C69B" w:rsidR="007C5E8D" w:rsidRPr="006D4DC1" w:rsidRDefault="007C5E8D" w:rsidP="00324C88">
      <w:pPr>
        <w:pStyle w:val="ListeParagraf"/>
        <w:tabs>
          <w:tab w:val="left" w:pos="284"/>
        </w:tabs>
        <w:jc w:val="both"/>
        <w:rPr>
          <w:color w:val="000000" w:themeColor="text1"/>
        </w:rPr>
      </w:pPr>
      <w:r w:rsidRPr="006D4DC1">
        <w:rPr>
          <w:color w:val="000000" w:themeColor="text1"/>
        </w:rPr>
        <w:t>-İşitme ilişkili belirti ve bulgular</w:t>
      </w:r>
      <w:r w:rsidR="00E63A20" w:rsidRPr="006D4DC1">
        <w:rPr>
          <w:color w:val="000000" w:themeColor="text1"/>
        </w:rPr>
        <w:t xml:space="preserve"> (</w:t>
      </w:r>
      <w:r w:rsidR="00E63A20" w:rsidRPr="006D4DC1">
        <w:rPr>
          <w:color w:val="000000"/>
        </w:rPr>
        <w:t>sensörinöral işitme kaybı)</w:t>
      </w:r>
    </w:p>
    <w:p w14:paraId="4C3EAEFA" w14:textId="69A0D813" w:rsidR="007C5E8D" w:rsidRPr="006D4DC1" w:rsidRDefault="007C5E8D" w:rsidP="00324C88">
      <w:pPr>
        <w:pStyle w:val="ListeParagraf"/>
        <w:tabs>
          <w:tab w:val="left" w:pos="284"/>
        </w:tabs>
        <w:jc w:val="both"/>
        <w:rPr>
          <w:color w:val="000000" w:themeColor="text1"/>
        </w:rPr>
      </w:pPr>
      <w:r w:rsidRPr="006D4DC1">
        <w:rPr>
          <w:color w:val="000000" w:themeColor="text1"/>
        </w:rPr>
        <w:t>-Kardiyovasküler sistem ilişkili belirti ve bulgular</w:t>
      </w:r>
      <w:r w:rsidR="006D4DC1" w:rsidRPr="006D4DC1">
        <w:rPr>
          <w:color w:val="000000" w:themeColor="text1"/>
        </w:rPr>
        <w:t xml:space="preserve"> (</w:t>
      </w:r>
      <w:r w:rsidR="006D4DC1" w:rsidRPr="006D4DC1">
        <w:rPr>
          <w:color w:val="000000"/>
        </w:rPr>
        <w:t xml:space="preserve">hipertrofik </w:t>
      </w:r>
      <w:proofErr w:type="spellStart"/>
      <w:r w:rsidR="006D4DC1" w:rsidRPr="006D4DC1">
        <w:rPr>
          <w:color w:val="000000"/>
        </w:rPr>
        <w:t>kardiyomyopati</w:t>
      </w:r>
      <w:proofErr w:type="spellEnd"/>
      <w:r w:rsidR="006D4DC1" w:rsidRPr="006D4DC1">
        <w:rPr>
          <w:color w:val="000000"/>
        </w:rPr>
        <w:t xml:space="preserve">, </w:t>
      </w:r>
      <w:proofErr w:type="spellStart"/>
      <w:r w:rsidR="006D4DC1" w:rsidRPr="006D4DC1">
        <w:rPr>
          <w:color w:val="000000"/>
        </w:rPr>
        <w:t>dilate</w:t>
      </w:r>
      <w:proofErr w:type="spellEnd"/>
      <w:r w:rsidR="006D4DC1" w:rsidRPr="006D4DC1">
        <w:rPr>
          <w:color w:val="000000"/>
        </w:rPr>
        <w:t xml:space="preserve"> </w:t>
      </w:r>
      <w:proofErr w:type="spellStart"/>
      <w:r w:rsidR="006D4DC1" w:rsidRPr="006D4DC1">
        <w:rPr>
          <w:color w:val="000000"/>
        </w:rPr>
        <w:t>kardiyomyopati</w:t>
      </w:r>
      <w:proofErr w:type="spellEnd"/>
      <w:r w:rsidR="006D4DC1" w:rsidRPr="006D4DC1">
        <w:rPr>
          <w:color w:val="000000"/>
        </w:rPr>
        <w:t xml:space="preserve">, </w:t>
      </w:r>
      <w:proofErr w:type="spellStart"/>
      <w:r w:rsidR="006D4DC1" w:rsidRPr="006D4DC1">
        <w:rPr>
          <w:color w:val="000000"/>
        </w:rPr>
        <w:t>non-compaction</w:t>
      </w:r>
      <w:proofErr w:type="spellEnd"/>
      <w:r w:rsidR="006D4DC1" w:rsidRPr="006D4DC1">
        <w:rPr>
          <w:color w:val="000000"/>
        </w:rPr>
        <w:t xml:space="preserve"> </w:t>
      </w:r>
      <w:proofErr w:type="spellStart"/>
      <w:r w:rsidR="006D4DC1" w:rsidRPr="006D4DC1">
        <w:rPr>
          <w:color w:val="000000"/>
        </w:rPr>
        <w:t>kardiyomyopati</w:t>
      </w:r>
      <w:proofErr w:type="spellEnd"/>
      <w:r w:rsidR="006D4DC1" w:rsidRPr="006D4DC1">
        <w:rPr>
          <w:color w:val="000000"/>
        </w:rPr>
        <w:t xml:space="preserve"> ve </w:t>
      </w:r>
      <w:proofErr w:type="spellStart"/>
      <w:r w:rsidR="006D4DC1" w:rsidRPr="006D4DC1">
        <w:rPr>
          <w:color w:val="000000"/>
        </w:rPr>
        <w:t>Wolf</w:t>
      </w:r>
      <w:proofErr w:type="spellEnd"/>
      <w:r w:rsidR="006D4DC1" w:rsidRPr="006D4DC1">
        <w:rPr>
          <w:color w:val="000000"/>
        </w:rPr>
        <w:t xml:space="preserve"> Parkinson White ve Atrioventriküler blok gibi iletim defektleri)</w:t>
      </w:r>
    </w:p>
    <w:p w14:paraId="02BD60C2" w14:textId="0388CBD5" w:rsidR="007C5E8D" w:rsidRPr="006D4DC1" w:rsidRDefault="007C5E8D" w:rsidP="00324C88">
      <w:pPr>
        <w:pStyle w:val="ListeParagraf"/>
        <w:tabs>
          <w:tab w:val="left" w:pos="284"/>
        </w:tabs>
        <w:jc w:val="both"/>
        <w:rPr>
          <w:color w:val="000000" w:themeColor="text1"/>
        </w:rPr>
      </w:pPr>
      <w:r w:rsidRPr="006D4DC1">
        <w:rPr>
          <w:color w:val="000000" w:themeColor="text1"/>
        </w:rPr>
        <w:t>-Solunum sistemi ilişkili belirti ve bulgular</w:t>
      </w:r>
      <w:r w:rsidR="00E63A20" w:rsidRPr="006D4DC1">
        <w:rPr>
          <w:color w:val="000000" w:themeColor="text1"/>
        </w:rPr>
        <w:t xml:space="preserve"> (</w:t>
      </w:r>
      <w:proofErr w:type="spellStart"/>
      <w:r w:rsidR="00E63A20" w:rsidRPr="006D4DC1">
        <w:rPr>
          <w:color w:val="000000"/>
        </w:rPr>
        <w:t>pulmoner</w:t>
      </w:r>
      <w:proofErr w:type="spellEnd"/>
      <w:r w:rsidR="00E63A20" w:rsidRPr="006D4DC1">
        <w:rPr>
          <w:color w:val="000000"/>
        </w:rPr>
        <w:t xml:space="preserve"> hipertansiyon)</w:t>
      </w:r>
    </w:p>
    <w:p w14:paraId="05529EE1" w14:textId="112EDD76" w:rsidR="007C5E8D" w:rsidRPr="006D4DC1" w:rsidRDefault="007C5E8D" w:rsidP="00324C88">
      <w:pPr>
        <w:pStyle w:val="ListeParagraf"/>
        <w:tabs>
          <w:tab w:val="left" w:pos="284"/>
        </w:tabs>
        <w:jc w:val="both"/>
        <w:rPr>
          <w:color w:val="000000" w:themeColor="text1"/>
        </w:rPr>
      </w:pPr>
      <w:r w:rsidRPr="006D4DC1">
        <w:rPr>
          <w:color w:val="000000" w:themeColor="text1"/>
        </w:rPr>
        <w:t>-Üriner sistem ilişkili belirti ve bulgular</w:t>
      </w:r>
      <w:r w:rsidR="006D4DC1" w:rsidRPr="006D4DC1">
        <w:rPr>
          <w:color w:val="000000" w:themeColor="text1"/>
        </w:rPr>
        <w:t xml:space="preserve"> (</w:t>
      </w:r>
      <w:r w:rsidR="006D4DC1" w:rsidRPr="006D4DC1">
        <w:rPr>
          <w:color w:val="000000"/>
        </w:rPr>
        <w:t xml:space="preserve">tübüler disfonksiyon, </w:t>
      </w:r>
      <w:proofErr w:type="spellStart"/>
      <w:r w:rsidR="006D4DC1" w:rsidRPr="006D4DC1">
        <w:rPr>
          <w:color w:val="000000"/>
        </w:rPr>
        <w:t>proteinüri</w:t>
      </w:r>
      <w:proofErr w:type="spellEnd"/>
      <w:r w:rsidR="006D4DC1" w:rsidRPr="006D4DC1">
        <w:rPr>
          <w:color w:val="000000"/>
        </w:rPr>
        <w:t xml:space="preserve"> varlığı, nefrit bulguları ve steroide dirençli nefrotik sendrom)</w:t>
      </w:r>
    </w:p>
    <w:p w14:paraId="59259E7A" w14:textId="47443ED2" w:rsidR="007C5E8D" w:rsidRPr="006D4DC1" w:rsidRDefault="007C5E8D" w:rsidP="00324C88">
      <w:pPr>
        <w:pStyle w:val="ListeParagraf"/>
        <w:tabs>
          <w:tab w:val="left" w:pos="284"/>
        </w:tabs>
        <w:jc w:val="both"/>
        <w:rPr>
          <w:color w:val="000000" w:themeColor="text1"/>
        </w:rPr>
      </w:pPr>
      <w:r w:rsidRPr="006D4DC1">
        <w:rPr>
          <w:color w:val="000000" w:themeColor="text1"/>
        </w:rPr>
        <w:t>-Endokrin sistem ilişkili belirti ve bulgular</w:t>
      </w:r>
      <w:r w:rsidR="006D4DC1" w:rsidRPr="006D4DC1">
        <w:rPr>
          <w:color w:val="000000" w:themeColor="text1"/>
        </w:rPr>
        <w:t xml:space="preserve"> (</w:t>
      </w:r>
      <w:r w:rsidR="006D4DC1" w:rsidRPr="006D4DC1">
        <w:rPr>
          <w:color w:val="000000"/>
        </w:rPr>
        <w:t xml:space="preserve">hipoglisemi öyküsü, boy kısalığı, büyüme hormonu eksikliği, </w:t>
      </w:r>
      <w:proofErr w:type="spellStart"/>
      <w:r w:rsidR="006D4DC1" w:rsidRPr="006D4DC1">
        <w:rPr>
          <w:color w:val="000000"/>
        </w:rPr>
        <w:t>diyabetes</w:t>
      </w:r>
      <w:proofErr w:type="spellEnd"/>
      <w:r w:rsidR="006D4DC1" w:rsidRPr="006D4DC1">
        <w:rPr>
          <w:color w:val="000000"/>
        </w:rPr>
        <w:t xml:space="preserve"> </w:t>
      </w:r>
      <w:proofErr w:type="spellStart"/>
      <w:r w:rsidR="006D4DC1" w:rsidRPr="006D4DC1">
        <w:rPr>
          <w:color w:val="000000"/>
        </w:rPr>
        <w:t>mellitus</w:t>
      </w:r>
      <w:proofErr w:type="spellEnd"/>
      <w:r w:rsidR="006D4DC1" w:rsidRPr="006D4DC1">
        <w:rPr>
          <w:color w:val="000000"/>
        </w:rPr>
        <w:t xml:space="preserve">, hipertiroidizm, hipotiroidizm, </w:t>
      </w:r>
      <w:proofErr w:type="spellStart"/>
      <w:r w:rsidR="006D4DC1" w:rsidRPr="006D4DC1">
        <w:rPr>
          <w:color w:val="000000"/>
        </w:rPr>
        <w:t>hipoparatiroidizm</w:t>
      </w:r>
      <w:proofErr w:type="spellEnd"/>
      <w:r w:rsidR="006D4DC1" w:rsidRPr="006D4DC1">
        <w:rPr>
          <w:color w:val="000000"/>
        </w:rPr>
        <w:t xml:space="preserve">, adrenal yetmezlik, </w:t>
      </w:r>
      <w:proofErr w:type="spellStart"/>
      <w:r w:rsidR="006D4DC1" w:rsidRPr="006D4DC1">
        <w:rPr>
          <w:color w:val="000000"/>
        </w:rPr>
        <w:t>hipogonadotropik</w:t>
      </w:r>
      <w:proofErr w:type="spellEnd"/>
      <w:r w:rsidR="006D4DC1" w:rsidRPr="006D4DC1">
        <w:rPr>
          <w:color w:val="000000"/>
        </w:rPr>
        <w:t xml:space="preserve"> </w:t>
      </w:r>
      <w:proofErr w:type="spellStart"/>
      <w:r w:rsidR="006D4DC1" w:rsidRPr="006D4DC1">
        <w:rPr>
          <w:color w:val="000000"/>
        </w:rPr>
        <w:t>hipogonadizm</w:t>
      </w:r>
      <w:proofErr w:type="spellEnd"/>
      <w:r w:rsidR="006D4DC1" w:rsidRPr="006D4DC1">
        <w:rPr>
          <w:color w:val="000000"/>
        </w:rPr>
        <w:t xml:space="preserve">, </w:t>
      </w:r>
      <w:proofErr w:type="spellStart"/>
      <w:r w:rsidR="006D4DC1" w:rsidRPr="006D4DC1">
        <w:rPr>
          <w:color w:val="000000"/>
        </w:rPr>
        <w:t>hipergonadotropik</w:t>
      </w:r>
      <w:proofErr w:type="spellEnd"/>
      <w:r w:rsidR="006D4DC1" w:rsidRPr="006D4DC1">
        <w:rPr>
          <w:color w:val="000000"/>
        </w:rPr>
        <w:t xml:space="preserve"> </w:t>
      </w:r>
      <w:proofErr w:type="spellStart"/>
      <w:r w:rsidR="006D4DC1" w:rsidRPr="006D4DC1">
        <w:rPr>
          <w:color w:val="000000"/>
        </w:rPr>
        <w:t>hipogonadizm</w:t>
      </w:r>
      <w:proofErr w:type="spellEnd"/>
      <w:r w:rsidR="006D4DC1" w:rsidRPr="006D4DC1">
        <w:rPr>
          <w:color w:val="000000"/>
        </w:rPr>
        <w:t xml:space="preserve">, primer </w:t>
      </w:r>
      <w:proofErr w:type="spellStart"/>
      <w:r w:rsidR="006D4DC1" w:rsidRPr="006D4DC1">
        <w:rPr>
          <w:color w:val="000000"/>
        </w:rPr>
        <w:t>over</w:t>
      </w:r>
      <w:proofErr w:type="spellEnd"/>
      <w:r w:rsidR="006D4DC1" w:rsidRPr="006D4DC1">
        <w:rPr>
          <w:color w:val="000000"/>
        </w:rPr>
        <w:t xml:space="preserve"> yetmezliği)</w:t>
      </w:r>
    </w:p>
    <w:p w14:paraId="2E2944C3" w14:textId="4DF2BB9A" w:rsidR="007C5E8D" w:rsidRPr="006D4DC1" w:rsidRDefault="007C5E8D" w:rsidP="00324C88">
      <w:pPr>
        <w:pStyle w:val="ListeParagraf"/>
        <w:tabs>
          <w:tab w:val="left" w:pos="284"/>
        </w:tabs>
        <w:jc w:val="both"/>
        <w:rPr>
          <w:color w:val="000000" w:themeColor="text1"/>
        </w:rPr>
      </w:pPr>
      <w:r w:rsidRPr="006D4DC1">
        <w:rPr>
          <w:color w:val="000000" w:themeColor="text1"/>
        </w:rPr>
        <w:lastRenderedPageBreak/>
        <w:t>-Hematolojik sistem ilişkili belirti ve bulgular</w:t>
      </w:r>
      <w:r w:rsidR="006D4DC1" w:rsidRPr="006D4DC1">
        <w:rPr>
          <w:color w:val="000000" w:themeColor="text1"/>
        </w:rPr>
        <w:t xml:space="preserve"> (</w:t>
      </w:r>
      <w:proofErr w:type="spellStart"/>
      <w:r w:rsidR="006D4DC1" w:rsidRPr="006D4DC1">
        <w:rPr>
          <w:color w:val="000000"/>
        </w:rPr>
        <w:t>sideroblastik</w:t>
      </w:r>
      <w:proofErr w:type="spellEnd"/>
      <w:r w:rsidR="006D4DC1" w:rsidRPr="006D4DC1">
        <w:rPr>
          <w:color w:val="000000"/>
        </w:rPr>
        <w:t xml:space="preserve"> anemi, nötropeni, pansitopeni ve </w:t>
      </w:r>
      <w:proofErr w:type="spellStart"/>
      <w:r w:rsidR="006D4DC1" w:rsidRPr="006D4DC1">
        <w:rPr>
          <w:color w:val="000000"/>
        </w:rPr>
        <w:t>diseritropoez</w:t>
      </w:r>
      <w:proofErr w:type="spellEnd"/>
      <w:r w:rsidR="006D4DC1" w:rsidRPr="006D4DC1">
        <w:rPr>
          <w:color w:val="000000"/>
        </w:rPr>
        <w:t>)</w:t>
      </w:r>
    </w:p>
    <w:p w14:paraId="33C215CD" w14:textId="297D3F7A" w:rsidR="007C5E8D" w:rsidRPr="006D4DC1" w:rsidRDefault="007C5E8D" w:rsidP="00324C88">
      <w:pPr>
        <w:pStyle w:val="ListeParagraf"/>
        <w:tabs>
          <w:tab w:val="left" w:pos="284"/>
        </w:tabs>
        <w:jc w:val="both"/>
        <w:rPr>
          <w:color w:val="000000" w:themeColor="text1"/>
        </w:rPr>
      </w:pPr>
      <w:r w:rsidRPr="006D4DC1">
        <w:rPr>
          <w:color w:val="000000" w:themeColor="text1"/>
        </w:rPr>
        <w:t>-Deri tutulumu ilişkili belirti ve bulgular</w:t>
      </w:r>
      <w:r w:rsidR="006D4DC1" w:rsidRPr="006D4DC1">
        <w:rPr>
          <w:color w:val="000000" w:themeColor="text1"/>
        </w:rPr>
        <w:t xml:space="preserve"> (</w:t>
      </w:r>
      <w:proofErr w:type="spellStart"/>
      <w:r w:rsidR="006D4DC1" w:rsidRPr="006D4DC1">
        <w:rPr>
          <w:color w:val="000000"/>
        </w:rPr>
        <w:t>hipertrikoz</w:t>
      </w:r>
      <w:proofErr w:type="spellEnd"/>
      <w:r w:rsidR="006D4DC1" w:rsidRPr="006D4DC1">
        <w:rPr>
          <w:color w:val="000000"/>
        </w:rPr>
        <w:t xml:space="preserve">, </w:t>
      </w:r>
      <w:proofErr w:type="spellStart"/>
      <w:r w:rsidR="006D4DC1" w:rsidRPr="006D4DC1">
        <w:rPr>
          <w:color w:val="000000"/>
        </w:rPr>
        <w:t>vitiligo</w:t>
      </w:r>
      <w:proofErr w:type="spellEnd"/>
      <w:r w:rsidR="006D4DC1" w:rsidRPr="006D4DC1">
        <w:rPr>
          <w:color w:val="000000"/>
        </w:rPr>
        <w:t>, dirençli dermatit bulguları)</w:t>
      </w:r>
    </w:p>
    <w:p w14:paraId="51FAD286" w14:textId="6ED3E36C" w:rsidR="007C5E8D" w:rsidRDefault="006D4DC1" w:rsidP="00324C88">
      <w:pPr>
        <w:tabs>
          <w:tab w:val="left" w:pos="284"/>
        </w:tabs>
        <w:jc w:val="both"/>
        <w:rPr>
          <w:color w:val="000000"/>
        </w:rPr>
      </w:pPr>
      <w:r w:rsidRPr="006D4DC1">
        <w:rPr>
          <w:color w:val="000000" w:themeColor="text1"/>
        </w:rPr>
        <w:t>16.</w:t>
      </w:r>
      <w:r w:rsidR="00324C88">
        <w:rPr>
          <w:color w:val="000000" w:themeColor="text1"/>
        </w:rPr>
        <w:t xml:space="preserve"> </w:t>
      </w:r>
      <w:r w:rsidR="007C5E8D" w:rsidRPr="006D4DC1">
        <w:rPr>
          <w:color w:val="000000" w:themeColor="text1"/>
        </w:rPr>
        <w:t>Laboratuvar bulguları</w:t>
      </w:r>
      <w:r w:rsidRPr="006D4DC1">
        <w:rPr>
          <w:color w:val="000000" w:themeColor="text1"/>
        </w:rPr>
        <w:t xml:space="preserve"> (</w:t>
      </w:r>
      <w:r w:rsidRPr="006D4DC1">
        <w:rPr>
          <w:color w:val="000000"/>
        </w:rPr>
        <w:t xml:space="preserve">başvuru anında metabolik asidoz, laktat ve pirüvat yüksekliği, laktat/pirüvat oranı, kreatin kinaz (CK), aspartat aminotransferaz (AST), alanin aminotransferaz (ALT), amonyak düzeyleri, idrarda keton varlığı; metabolik açıdan yapılan analizlerde ise, </w:t>
      </w:r>
      <w:proofErr w:type="spellStart"/>
      <w:r w:rsidRPr="006D4DC1">
        <w:rPr>
          <w:color w:val="000000"/>
        </w:rPr>
        <w:t>açilkarnitin</w:t>
      </w:r>
      <w:proofErr w:type="spellEnd"/>
      <w:r w:rsidRPr="006D4DC1">
        <w:rPr>
          <w:color w:val="000000"/>
        </w:rPr>
        <w:t xml:space="preserve"> profili, </w:t>
      </w:r>
      <w:proofErr w:type="spellStart"/>
      <w:r w:rsidRPr="006D4DC1">
        <w:rPr>
          <w:color w:val="000000"/>
        </w:rPr>
        <w:t>alanin</w:t>
      </w:r>
      <w:proofErr w:type="spellEnd"/>
      <w:r w:rsidRPr="006D4DC1">
        <w:rPr>
          <w:color w:val="000000"/>
        </w:rPr>
        <w:t xml:space="preserve"> </w:t>
      </w:r>
      <w:proofErr w:type="spellStart"/>
      <w:proofErr w:type="gramStart"/>
      <w:r w:rsidRPr="006D4DC1">
        <w:rPr>
          <w:color w:val="000000"/>
        </w:rPr>
        <w:t>yüksekliği,patolojik</w:t>
      </w:r>
      <w:proofErr w:type="spellEnd"/>
      <w:proofErr w:type="gramEnd"/>
      <w:r w:rsidRPr="006D4DC1">
        <w:rPr>
          <w:color w:val="000000"/>
        </w:rPr>
        <w:t xml:space="preserve"> organik asit profili (laktik asit, Krebs döngüsü ara metabolitleri, </w:t>
      </w:r>
      <w:proofErr w:type="spellStart"/>
      <w:r w:rsidRPr="006D4DC1">
        <w:rPr>
          <w:color w:val="000000"/>
        </w:rPr>
        <w:t>dikarboksilik</w:t>
      </w:r>
      <w:proofErr w:type="spellEnd"/>
      <w:r w:rsidRPr="006D4DC1">
        <w:rPr>
          <w:color w:val="000000"/>
        </w:rPr>
        <w:t xml:space="preserve"> asitler vb.) ve BOS’ta laktat, protein ve alanin artışı varlığı)</w:t>
      </w:r>
    </w:p>
    <w:p w14:paraId="2E31E72F" w14:textId="42E749A5" w:rsidR="007C5E8D" w:rsidRDefault="006D4DC1" w:rsidP="00324C88">
      <w:pPr>
        <w:tabs>
          <w:tab w:val="left" w:pos="284"/>
        </w:tabs>
        <w:jc w:val="both"/>
        <w:rPr>
          <w:color w:val="000000"/>
        </w:rPr>
      </w:pPr>
      <w:r>
        <w:rPr>
          <w:color w:val="000000"/>
        </w:rPr>
        <w:t>17.</w:t>
      </w:r>
      <w:r w:rsidR="007C5E8D" w:rsidRPr="006D4DC1">
        <w:rPr>
          <w:color w:val="000000" w:themeColor="text1"/>
        </w:rPr>
        <w:t>Görüntüleme bulguları</w:t>
      </w:r>
      <w:r w:rsidRPr="006D4DC1">
        <w:rPr>
          <w:color w:val="000000" w:themeColor="text1"/>
        </w:rPr>
        <w:t xml:space="preserve"> (</w:t>
      </w:r>
      <w:r w:rsidRPr="006D4DC1">
        <w:rPr>
          <w:color w:val="000000"/>
        </w:rPr>
        <w:t>Kraniyal MR görüntüleme bulguları</w:t>
      </w:r>
      <w:r>
        <w:rPr>
          <w:color w:val="000000"/>
        </w:rPr>
        <w:t xml:space="preserve">; </w:t>
      </w:r>
      <w:r w:rsidRPr="006D4DC1">
        <w:rPr>
          <w:color w:val="000000"/>
        </w:rPr>
        <w:t>tutulum bölgeleri ile atrofi, sinyal değişiklikleri, kistik değişiklikler, inme benzeri tablo varlığı ve diğer yapısal patoloji</w:t>
      </w:r>
      <w:r>
        <w:rPr>
          <w:color w:val="000000"/>
        </w:rPr>
        <w:t>ler,</w:t>
      </w:r>
      <w:r w:rsidRPr="006D4DC1">
        <w:rPr>
          <w:color w:val="000000"/>
        </w:rPr>
        <w:t xml:space="preserve"> MRS bulguları</w:t>
      </w:r>
      <w:r>
        <w:rPr>
          <w:color w:val="000000"/>
        </w:rPr>
        <w:t>;</w:t>
      </w:r>
      <w:r w:rsidRPr="006D4DC1">
        <w:rPr>
          <w:color w:val="000000"/>
        </w:rPr>
        <w:t xml:space="preserve"> laktat piki varlığı)</w:t>
      </w:r>
    </w:p>
    <w:p w14:paraId="77F7D5E6" w14:textId="5CDB47A9" w:rsidR="008D10F4" w:rsidRDefault="00A20337" w:rsidP="00324C88">
      <w:pPr>
        <w:tabs>
          <w:tab w:val="left" w:pos="284"/>
        </w:tabs>
        <w:jc w:val="both"/>
        <w:rPr>
          <w:color w:val="000000" w:themeColor="text1"/>
        </w:rPr>
      </w:pPr>
      <w:r>
        <w:rPr>
          <w:color w:val="000000"/>
        </w:rPr>
        <w:t>18.</w:t>
      </w:r>
      <w:r w:rsidR="00DC21C4">
        <w:rPr>
          <w:color w:val="000000"/>
        </w:rPr>
        <w:t>E</w:t>
      </w:r>
      <w:r w:rsidR="00DC21C4">
        <w:rPr>
          <w:color w:val="000000" w:themeColor="text1"/>
        </w:rPr>
        <w:t>MG, EEG, VER, ERG, OAE-BAER tetkiklerinde bozukluk</w:t>
      </w:r>
    </w:p>
    <w:p w14:paraId="73D07F60" w14:textId="2B5A9930" w:rsidR="006D4DC1" w:rsidRDefault="00DC21C4" w:rsidP="00324C88">
      <w:pPr>
        <w:tabs>
          <w:tab w:val="left" w:pos="284"/>
        </w:tabs>
        <w:jc w:val="both"/>
        <w:rPr>
          <w:color w:val="000000"/>
        </w:rPr>
      </w:pPr>
      <w:r>
        <w:rPr>
          <w:color w:val="000000" w:themeColor="text1"/>
        </w:rPr>
        <w:t>19.</w:t>
      </w:r>
      <w:r w:rsidR="006D4DC1" w:rsidRPr="006D4DC1">
        <w:rPr>
          <w:color w:val="000000"/>
        </w:rPr>
        <w:t>Kas biyopsilerindeki histopatolojik bulgular</w:t>
      </w:r>
      <w:r>
        <w:rPr>
          <w:color w:val="000000"/>
        </w:rPr>
        <w:t xml:space="preserve"> (</w:t>
      </w:r>
      <w:r w:rsidR="006D4DC1" w:rsidRPr="006D4DC1">
        <w:rPr>
          <w:color w:val="000000"/>
        </w:rPr>
        <w:t>kas lifleri arasında çap farkı, liflerin glikojen ve lipid içeriğinde anormallik, NADH, COX, SDH gibi boyalarla hastalık ile uyumlu boyanma özelliği,</w:t>
      </w:r>
      <w:r>
        <w:rPr>
          <w:color w:val="000000"/>
        </w:rPr>
        <w:t xml:space="preserve"> </w:t>
      </w:r>
      <w:r w:rsidR="006D4DC1" w:rsidRPr="006D4DC1">
        <w:rPr>
          <w:color w:val="000000"/>
        </w:rPr>
        <w:t>RRF</w:t>
      </w:r>
      <w:r>
        <w:rPr>
          <w:color w:val="000000"/>
        </w:rPr>
        <w:t xml:space="preserve"> </w:t>
      </w:r>
      <w:r w:rsidR="006D4DC1" w:rsidRPr="006D4DC1">
        <w:rPr>
          <w:color w:val="000000"/>
        </w:rPr>
        <w:t xml:space="preserve">ve RBF varlığı, tip 1 ve tip 2 liflerin dağılımında anormallik, liflerde dejenerasyon, rejenerasyon, </w:t>
      </w:r>
      <w:proofErr w:type="spellStart"/>
      <w:r w:rsidR="006D4DC1" w:rsidRPr="006D4DC1">
        <w:rPr>
          <w:color w:val="000000"/>
        </w:rPr>
        <w:t>vakuolizasyon</w:t>
      </w:r>
      <w:proofErr w:type="spellEnd"/>
      <w:r w:rsidR="006D4DC1" w:rsidRPr="006D4DC1">
        <w:rPr>
          <w:color w:val="000000"/>
        </w:rPr>
        <w:t xml:space="preserve"> varlığı gibi yapısal değişiklikler ve anormal mitokondriyal birikim varlığı</w:t>
      </w:r>
      <w:r>
        <w:rPr>
          <w:color w:val="000000"/>
        </w:rPr>
        <w:t>)</w:t>
      </w:r>
    </w:p>
    <w:p w14:paraId="7E693D5A" w14:textId="02D20177" w:rsidR="00DC21C4" w:rsidRDefault="00DC21C4" w:rsidP="00324C88">
      <w:pPr>
        <w:tabs>
          <w:tab w:val="left" w:pos="284"/>
        </w:tabs>
        <w:jc w:val="both"/>
        <w:rPr>
          <w:color w:val="000000"/>
        </w:rPr>
      </w:pPr>
      <w:r>
        <w:rPr>
          <w:color w:val="000000"/>
        </w:rPr>
        <w:t>20.Patolojik genetik tetkik sonuçları</w:t>
      </w:r>
    </w:p>
    <w:p w14:paraId="65BEAA4F" w14:textId="09C1D2C5" w:rsidR="00DC21C4" w:rsidRDefault="00DC21C4" w:rsidP="00324C88">
      <w:pPr>
        <w:tabs>
          <w:tab w:val="left" w:pos="284"/>
        </w:tabs>
        <w:jc w:val="both"/>
        <w:rPr>
          <w:color w:val="000000"/>
        </w:rPr>
      </w:pPr>
      <w:r>
        <w:rPr>
          <w:color w:val="000000"/>
        </w:rPr>
        <w:t>21.Solunum zinciri aktivitelerinde saptanan kompleks eksiklikleri</w:t>
      </w:r>
    </w:p>
    <w:p w14:paraId="2F01786D" w14:textId="624C39F4" w:rsidR="00DC21C4" w:rsidRPr="00DC21C4" w:rsidRDefault="00DC21C4" w:rsidP="00324C88">
      <w:pPr>
        <w:tabs>
          <w:tab w:val="left" w:pos="284"/>
        </w:tabs>
        <w:jc w:val="both"/>
        <w:rPr>
          <w:color w:val="000000" w:themeColor="text1"/>
        </w:rPr>
      </w:pPr>
      <w:r>
        <w:rPr>
          <w:color w:val="000000"/>
        </w:rPr>
        <w:t>22.Mitokondriyal kokteyl tedavisi alma durumu</w:t>
      </w:r>
    </w:p>
    <w:p w14:paraId="475693ED" w14:textId="29D06AB7" w:rsidR="008D10F4" w:rsidRPr="00C90844" w:rsidRDefault="00DC21C4" w:rsidP="00324C88">
      <w:pPr>
        <w:tabs>
          <w:tab w:val="left" w:pos="709"/>
        </w:tabs>
        <w:jc w:val="both"/>
        <w:rPr>
          <w:color w:val="000000"/>
        </w:rPr>
      </w:pPr>
      <w:r>
        <w:rPr>
          <w:color w:val="000000"/>
        </w:rPr>
        <w:t>23.</w:t>
      </w:r>
      <w:r>
        <w:rPr>
          <w:color w:val="000000" w:themeColor="text1"/>
        </w:rPr>
        <w:t>Mitokondriyal hastalık kriterleri ile değerlendirme sonuçlar</w:t>
      </w:r>
      <w:r w:rsidR="00C90844">
        <w:rPr>
          <w:color w:val="000000" w:themeColor="text1"/>
        </w:rPr>
        <w:t>ı</w:t>
      </w:r>
    </w:p>
    <w:p w14:paraId="45614DBA" w14:textId="77777777" w:rsidR="008D10F4" w:rsidRDefault="008D10F4" w:rsidP="000C243C">
      <w:pPr>
        <w:tabs>
          <w:tab w:val="left" w:pos="284"/>
        </w:tabs>
        <w:rPr>
          <w:b/>
          <w:bCs/>
          <w:color w:val="000000" w:themeColor="text1"/>
        </w:rPr>
      </w:pPr>
    </w:p>
    <w:p w14:paraId="18D41D58" w14:textId="77777777" w:rsidR="00324C88" w:rsidRDefault="00324C88">
      <w:pPr>
        <w:spacing w:line="360" w:lineRule="auto"/>
        <w:rPr>
          <w:b/>
          <w:bCs/>
          <w:color w:val="000000" w:themeColor="text1"/>
        </w:rPr>
      </w:pPr>
      <w:r>
        <w:rPr>
          <w:b/>
          <w:bCs/>
          <w:color w:val="000000" w:themeColor="text1"/>
        </w:rPr>
        <w:br w:type="page"/>
      </w:r>
    </w:p>
    <w:p w14:paraId="18E13F25" w14:textId="3E26156D" w:rsidR="008D10F4" w:rsidRDefault="008D10F4" w:rsidP="00324C88">
      <w:pPr>
        <w:pStyle w:val="Balk2"/>
      </w:pPr>
      <w:bookmarkStart w:id="121" w:name="_Toc221526506"/>
      <w:r>
        <w:lastRenderedPageBreak/>
        <w:t>Ek-2</w:t>
      </w:r>
      <w:r w:rsidR="00324C88">
        <w:t xml:space="preserve">. </w:t>
      </w:r>
      <w:r>
        <w:t>Tez Çalışması ile İlgili Etik Kurul Değerlendirme Raporu</w:t>
      </w:r>
      <w:bookmarkEnd w:id="121"/>
    </w:p>
    <w:p w14:paraId="751CE2AC" w14:textId="322AA37B" w:rsidR="008D10F4" w:rsidRPr="008D10F4" w:rsidRDefault="008D10F4" w:rsidP="000C243C">
      <w:pPr>
        <w:tabs>
          <w:tab w:val="left" w:pos="284"/>
        </w:tabs>
        <w:rPr>
          <w:b/>
          <w:bCs/>
          <w:color w:val="000000" w:themeColor="text1"/>
        </w:rPr>
      </w:pPr>
    </w:p>
    <w:sectPr w:rsidR="008D10F4" w:rsidRPr="008D10F4" w:rsidSect="00547F5E">
      <w:headerReference w:type="default" r:id="rId46"/>
      <w:footerReference w:type="default" r:id="rId47"/>
      <w:pgSz w:w="11907" w:h="16840"/>
      <w:pgMar w:top="1701" w:right="1418"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EC3F67" w14:textId="77777777" w:rsidR="0031583A" w:rsidRDefault="0031583A" w:rsidP="000C1948">
      <w:r>
        <w:separator/>
      </w:r>
    </w:p>
  </w:endnote>
  <w:endnote w:type="continuationSeparator" w:id="0">
    <w:p w14:paraId="7C3D5651" w14:textId="77777777" w:rsidR="0031583A" w:rsidRDefault="0031583A" w:rsidP="000C19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F4B0E" w14:textId="77777777" w:rsidR="00427C20" w:rsidRDefault="00427C20">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637E6" w14:textId="4E480AA6" w:rsidR="00427C20" w:rsidRDefault="00F23CBE">
    <w:pPr>
      <w:pStyle w:val="AltBilgi"/>
    </w:pPr>
    <w:r>
      <w:rPr>
        <w:noProof/>
      </w:rPr>
      <mc:AlternateContent>
        <mc:Choice Requires="wps">
          <w:drawing>
            <wp:anchor distT="0" distB="0" distL="114300" distR="114300" simplePos="0" relativeHeight="251659264" behindDoc="0" locked="0" layoutInCell="0" allowOverlap="1" wp14:anchorId="78C26A5F" wp14:editId="3E4744DE">
              <wp:simplePos x="0" y="0"/>
              <wp:positionH relativeFrom="rightMargin">
                <wp:posOffset>368300</wp:posOffset>
              </wp:positionH>
              <wp:positionV relativeFrom="margin">
                <wp:posOffset>5490845</wp:posOffset>
              </wp:positionV>
              <wp:extent cx="394335" cy="329565"/>
              <wp:effectExtent l="0" t="0" r="5715" b="0"/>
              <wp:wrapNone/>
              <wp:docPr id="3" name="Dikdörtgen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335"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77C1B6" w14:textId="77777777" w:rsidR="00427C20" w:rsidRDefault="00427C20" w:rsidP="00427C20">
                          <w:pPr>
                            <w:jc w:val="center"/>
                          </w:pPr>
                          <w:r>
                            <w:fldChar w:fldCharType="begin"/>
                          </w:r>
                          <w:r>
                            <w:instrText>PAGE   \* MERGEFORMAT</w:instrText>
                          </w:r>
                          <w:r>
                            <w:fldChar w:fldCharType="separate"/>
                          </w:r>
                          <w:r>
                            <w:t>2</w:t>
                          </w:r>
                          <w:r>
                            <w:fldChar w:fldCharType="end"/>
                          </w:r>
                        </w:p>
                      </w:txbxContent>
                    </wps:txbx>
                    <wps:bodyPr rot="0" vert="vert" wrap="square" lIns="91440" tIns="45720" rIns="91440" bIns="45720" anchor="t" anchorCtr="0" upright="1">
                      <a:noAutofit/>
                    </wps:bodyPr>
                  </wps:wsp>
                </a:graphicData>
              </a:graphic>
              <wp14:sizeRelH relativeFrom="rightMargin">
                <wp14:pctWidth>0</wp14:pctWidth>
              </wp14:sizeRelH>
              <wp14:sizeRelV relativeFrom="page">
                <wp14:pctHeight>0</wp14:pctHeight>
              </wp14:sizeRelV>
            </wp:anchor>
          </w:drawing>
        </mc:Choice>
        <mc:Fallback>
          <w:pict>
            <v:rect w14:anchorId="78C26A5F" id="Dikdörtgen 3" o:spid="_x0000_s1026" style="position:absolute;margin-left:29pt;margin-top:432.35pt;width:31.05pt;height:25.95pt;z-index:25165926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margin;mso-width-percent:0;mso-height-percent:0;mso-width-relative:right-margin-area;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" o:allowincell="f" stroked="f">
              <v:textbox style="layout-flow:vertical">
                <w:txbxContent>
                  <w:p w14:paraId="5577C1B6" w14:textId="77777777" w:rsidR="00427C20" w:rsidRDefault="00427C20" w:rsidP="00427C20">
                    <w:pPr>
                      <w:jc w:val="center"/>
                    </w:pPr>
                    <w:r>
                      <w:fldChar w:fldCharType="begin"/>
                    </w:r>
                    <w:r>
                      <w:instrText>PAGE   \* MERGEFORMAT</w:instrText>
                    </w:r>
                    <w:r>
                      <w:fldChar w:fldCharType="separate"/>
                    </w:r>
                    <w:r>
                      <w:t>2</w:t>
                    </w:r>
                    <w:r>
                      <w:fldChar w:fldCharType="end"/>
                    </w:r>
                  </w:p>
                </w:txbxContent>
              </v:textbox>
              <w10:wrap anchorx="margin" anchory="margin"/>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4D4B1" w14:textId="77777777" w:rsidR="00427C20" w:rsidRDefault="00427C20">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80D7A6" w14:textId="77777777" w:rsidR="0031583A" w:rsidRDefault="0031583A" w:rsidP="000C1948">
      <w:r>
        <w:separator/>
      </w:r>
    </w:p>
  </w:footnote>
  <w:footnote w:type="continuationSeparator" w:id="0">
    <w:p w14:paraId="4D461026" w14:textId="77777777" w:rsidR="0031583A" w:rsidRDefault="0031583A" w:rsidP="000C19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01DA9" w14:textId="5D2EBAAB" w:rsidR="00DE724D" w:rsidRDefault="00DE724D" w:rsidP="00DE724D">
    <w:pPr>
      <w:pStyle w:val="stBilgi"/>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EDD4" w14:textId="573945CB" w:rsidR="00DE724D" w:rsidRDefault="00DE724D" w:rsidP="00CB2C20">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2021676"/>
      <w:docPartObj>
        <w:docPartGallery w:val="Page Numbers (Top of Page)"/>
        <w:docPartUnique/>
      </w:docPartObj>
    </w:sdtPr>
    <w:sdtContent>
      <w:p w14:paraId="3D7BDBB5" w14:textId="77777777" w:rsidR="00DE724D" w:rsidRDefault="00DE724D" w:rsidP="00DE724D">
        <w:pPr>
          <w:pStyle w:val="stBilgi"/>
          <w:jc w:val="right"/>
        </w:pPr>
        <w:r>
          <w:fldChar w:fldCharType="begin"/>
        </w:r>
        <w:r>
          <w:instrText>PAGE   \* MERGEFORMAT</w:instrText>
        </w:r>
        <w:r>
          <w:fldChar w:fldCharType="separate"/>
        </w:r>
        <w:r>
          <w:t>2</w:t>
        </w:r>
        <w: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0B3A0" w14:textId="43B69391" w:rsidR="00427C20" w:rsidRDefault="00000000" w:rsidP="00DE724D">
    <w:pPr>
      <w:pStyle w:val="stBilgi"/>
      <w:jc w:val="right"/>
    </w:pPr>
    <w:sdt>
      <w:sdtPr>
        <w:id w:val="-1158215925"/>
        <w:docPartObj>
          <w:docPartGallery w:val="Page Numbers (Margins)"/>
          <w:docPartUnique/>
        </w:docPartObj>
      </w:sdtPr>
      <w:sdtContent/>
    </w:sdt>
    <w:sdt>
      <w:sdtPr>
        <w:id w:val="-915555123"/>
        <w:docPartObj>
          <w:docPartGallery w:val="Page Numbers (Top of Page)"/>
          <w:docPartUnique/>
        </w:docPartObj>
      </w:sdtPr>
      <w:sdtContent/>
    </w:sdt>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7440314"/>
      <w:docPartObj>
        <w:docPartGallery w:val="Page Numbers (Top of Page)"/>
        <w:docPartUnique/>
      </w:docPartObj>
    </w:sdtPr>
    <w:sdtContent>
      <w:p w14:paraId="5BEF605B" w14:textId="77777777" w:rsidR="00427C20" w:rsidRDefault="00427C20" w:rsidP="00DE724D">
        <w:pPr>
          <w:pStyle w:val="stBilgi"/>
          <w:jc w:val="right"/>
        </w:pPr>
        <w:r>
          <w:fldChar w:fldCharType="begin"/>
        </w:r>
        <w:r>
          <w:instrText>PAGE   \* MERGEFORMAT</w:instrText>
        </w:r>
        <w:r>
          <w:fldChar w:fldCharType="separate"/>
        </w:r>
        <w: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A63D57"/>
    <w:multiLevelType w:val="multilevel"/>
    <w:tmpl w:val="CE4AA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5359FA"/>
    <w:multiLevelType w:val="hybridMultilevel"/>
    <w:tmpl w:val="460EDA9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292E7CED"/>
    <w:multiLevelType w:val="hybridMultilevel"/>
    <w:tmpl w:val="3BD4A3E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35956123"/>
    <w:multiLevelType w:val="hybridMultilevel"/>
    <w:tmpl w:val="D4CC3E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7A57BD5"/>
    <w:multiLevelType w:val="multilevel"/>
    <w:tmpl w:val="DAC0A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952188"/>
    <w:multiLevelType w:val="multilevel"/>
    <w:tmpl w:val="371A4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2835D2"/>
    <w:multiLevelType w:val="hybridMultilevel"/>
    <w:tmpl w:val="D4CC3EC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3C8A33E7"/>
    <w:multiLevelType w:val="multilevel"/>
    <w:tmpl w:val="B734F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4F37EB"/>
    <w:multiLevelType w:val="multilevel"/>
    <w:tmpl w:val="E6C23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EC306A4"/>
    <w:multiLevelType w:val="hybridMultilevel"/>
    <w:tmpl w:val="D4CC3E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856583D"/>
    <w:multiLevelType w:val="multilevel"/>
    <w:tmpl w:val="C78A6B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9B1F89"/>
    <w:multiLevelType w:val="hybridMultilevel"/>
    <w:tmpl w:val="08CE46C0"/>
    <w:lvl w:ilvl="0" w:tplc="041F0001">
      <w:start w:val="2"/>
      <w:numFmt w:val="bullet"/>
      <w:lvlText w:val=""/>
      <w:lvlJc w:val="left"/>
      <w:pPr>
        <w:ind w:left="720" w:hanging="360"/>
      </w:pPr>
      <w:rPr>
        <w:rFonts w:ascii="Symbol" w:eastAsia="Times New Roman" w:hAnsi="Symbol"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4D1275EF"/>
    <w:multiLevelType w:val="multilevel"/>
    <w:tmpl w:val="5DA4E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E55529A"/>
    <w:multiLevelType w:val="multilevel"/>
    <w:tmpl w:val="38C8D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07F69EA"/>
    <w:multiLevelType w:val="multilevel"/>
    <w:tmpl w:val="255EF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F30FB9"/>
    <w:multiLevelType w:val="multilevel"/>
    <w:tmpl w:val="CCEAC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6649B5"/>
    <w:multiLevelType w:val="multilevel"/>
    <w:tmpl w:val="CAF49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7D226D"/>
    <w:multiLevelType w:val="multilevel"/>
    <w:tmpl w:val="EE4694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957230C"/>
    <w:multiLevelType w:val="hybridMultilevel"/>
    <w:tmpl w:val="45C6208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59C2366C"/>
    <w:multiLevelType w:val="multilevel"/>
    <w:tmpl w:val="F1C6E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C7D730F"/>
    <w:multiLevelType w:val="multilevel"/>
    <w:tmpl w:val="B36241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983CD6"/>
    <w:multiLevelType w:val="multilevel"/>
    <w:tmpl w:val="47446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2B3386D"/>
    <w:multiLevelType w:val="multilevel"/>
    <w:tmpl w:val="F420F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82B7E7F"/>
    <w:multiLevelType w:val="multilevel"/>
    <w:tmpl w:val="3064DD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9691DCA"/>
    <w:multiLevelType w:val="multilevel"/>
    <w:tmpl w:val="F2DA2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99B2C8D"/>
    <w:multiLevelType w:val="multilevel"/>
    <w:tmpl w:val="8C341A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E4A696B"/>
    <w:multiLevelType w:val="multilevel"/>
    <w:tmpl w:val="F0F8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1407711"/>
    <w:multiLevelType w:val="hybridMultilevel"/>
    <w:tmpl w:val="30F0E91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8" w15:restartNumberingAfterBreak="0">
    <w:nsid w:val="71871C39"/>
    <w:multiLevelType w:val="multilevel"/>
    <w:tmpl w:val="C75CB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5465FE7"/>
    <w:multiLevelType w:val="multilevel"/>
    <w:tmpl w:val="F2C29A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56F6E9A"/>
    <w:multiLevelType w:val="multilevel"/>
    <w:tmpl w:val="BEAA13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ACE024D"/>
    <w:multiLevelType w:val="multilevel"/>
    <w:tmpl w:val="C5166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EA14C3C"/>
    <w:multiLevelType w:val="hybridMultilevel"/>
    <w:tmpl w:val="250A3D4C"/>
    <w:lvl w:ilvl="0" w:tplc="1054A7F0">
      <w:start w:val="2"/>
      <w:numFmt w:val="bullet"/>
      <w:lvlText w:val=""/>
      <w:lvlJc w:val="left"/>
      <w:pPr>
        <w:ind w:left="420" w:hanging="360"/>
      </w:pPr>
      <w:rPr>
        <w:rFonts w:ascii="Symbol" w:eastAsia="Times New Roman" w:hAnsi="Symbol" w:cs="Calibri" w:hint="default"/>
      </w:rPr>
    </w:lvl>
    <w:lvl w:ilvl="1" w:tplc="041F0003" w:tentative="1">
      <w:start w:val="1"/>
      <w:numFmt w:val="bullet"/>
      <w:lvlText w:val="o"/>
      <w:lvlJc w:val="left"/>
      <w:pPr>
        <w:ind w:left="1140" w:hanging="360"/>
      </w:pPr>
      <w:rPr>
        <w:rFonts w:ascii="Courier New" w:hAnsi="Courier New" w:cs="Courier New" w:hint="default"/>
      </w:rPr>
    </w:lvl>
    <w:lvl w:ilvl="2" w:tplc="041F0005" w:tentative="1">
      <w:start w:val="1"/>
      <w:numFmt w:val="bullet"/>
      <w:lvlText w:val=""/>
      <w:lvlJc w:val="left"/>
      <w:pPr>
        <w:ind w:left="1860" w:hanging="360"/>
      </w:pPr>
      <w:rPr>
        <w:rFonts w:ascii="Wingdings" w:hAnsi="Wingdings" w:hint="default"/>
      </w:rPr>
    </w:lvl>
    <w:lvl w:ilvl="3" w:tplc="041F0001" w:tentative="1">
      <w:start w:val="1"/>
      <w:numFmt w:val="bullet"/>
      <w:lvlText w:val=""/>
      <w:lvlJc w:val="left"/>
      <w:pPr>
        <w:ind w:left="2580" w:hanging="360"/>
      </w:pPr>
      <w:rPr>
        <w:rFonts w:ascii="Symbol" w:hAnsi="Symbol" w:hint="default"/>
      </w:rPr>
    </w:lvl>
    <w:lvl w:ilvl="4" w:tplc="041F0003" w:tentative="1">
      <w:start w:val="1"/>
      <w:numFmt w:val="bullet"/>
      <w:lvlText w:val="o"/>
      <w:lvlJc w:val="left"/>
      <w:pPr>
        <w:ind w:left="3300" w:hanging="360"/>
      </w:pPr>
      <w:rPr>
        <w:rFonts w:ascii="Courier New" w:hAnsi="Courier New" w:cs="Courier New" w:hint="default"/>
      </w:rPr>
    </w:lvl>
    <w:lvl w:ilvl="5" w:tplc="041F0005" w:tentative="1">
      <w:start w:val="1"/>
      <w:numFmt w:val="bullet"/>
      <w:lvlText w:val=""/>
      <w:lvlJc w:val="left"/>
      <w:pPr>
        <w:ind w:left="4020" w:hanging="360"/>
      </w:pPr>
      <w:rPr>
        <w:rFonts w:ascii="Wingdings" w:hAnsi="Wingdings" w:hint="default"/>
      </w:rPr>
    </w:lvl>
    <w:lvl w:ilvl="6" w:tplc="041F0001" w:tentative="1">
      <w:start w:val="1"/>
      <w:numFmt w:val="bullet"/>
      <w:lvlText w:val=""/>
      <w:lvlJc w:val="left"/>
      <w:pPr>
        <w:ind w:left="4740" w:hanging="360"/>
      </w:pPr>
      <w:rPr>
        <w:rFonts w:ascii="Symbol" w:hAnsi="Symbol" w:hint="default"/>
      </w:rPr>
    </w:lvl>
    <w:lvl w:ilvl="7" w:tplc="041F0003" w:tentative="1">
      <w:start w:val="1"/>
      <w:numFmt w:val="bullet"/>
      <w:lvlText w:val="o"/>
      <w:lvlJc w:val="left"/>
      <w:pPr>
        <w:ind w:left="5460" w:hanging="360"/>
      </w:pPr>
      <w:rPr>
        <w:rFonts w:ascii="Courier New" w:hAnsi="Courier New" w:cs="Courier New" w:hint="default"/>
      </w:rPr>
    </w:lvl>
    <w:lvl w:ilvl="8" w:tplc="041F0005" w:tentative="1">
      <w:start w:val="1"/>
      <w:numFmt w:val="bullet"/>
      <w:lvlText w:val=""/>
      <w:lvlJc w:val="left"/>
      <w:pPr>
        <w:ind w:left="6180" w:hanging="360"/>
      </w:pPr>
      <w:rPr>
        <w:rFonts w:ascii="Wingdings" w:hAnsi="Wingdings" w:hint="default"/>
      </w:rPr>
    </w:lvl>
  </w:abstractNum>
  <w:num w:numId="1" w16cid:durableId="973943446">
    <w:abstractNumId w:val="16"/>
  </w:num>
  <w:num w:numId="2" w16cid:durableId="167525400">
    <w:abstractNumId w:val="15"/>
  </w:num>
  <w:num w:numId="3" w16cid:durableId="928999864">
    <w:abstractNumId w:val="24"/>
  </w:num>
  <w:num w:numId="4" w16cid:durableId="1026830861">
    <w:abstractNumId w:val="30"/>
  </w:num>
  <w:num w:numId="5" w16cid:durableId="1355692398">
    <w:abstractNumId w:val="12"/>
  </w:num>
  <w:num w:numId="6" w16cid:durableId="1712850304">
    <w:abstractNumId w:val="31"/>
  </w:num>
  <w:num w:numId="7" w16cid:durableId="1708530903">
    <w:abstractNumId w:val="7"/>
  </w:num>
  <w:num w:numId="8" w16cid:durableId="65224466">
    <w:abstractNumId w:val="13"/>
  </w:num>
  <w:num w:numId="9" w16cid:durableId="414131778">
    <w:abstractNumId w:val="21"/>
  </w:num>
  <w:num w:numId="10" w16cid:durableId="1798792808">
    <w:abstractNumId w:val="28"/>
  </w:num>
  <w:num w:numId="11" w16cid:durableId="589512538">
    <w:abstractNumId w:val="25"/>
  </w:num>
  <w:num w:numId="12" w16cid:durableId="1051269782">
    <w:abstractNumId w:val="1"/>
  </w:num>
  <w:num w:numId="13" w16cid:durableId="1523786523">
    <w:abstractNumId w:val="11"/>
  </w:num>
  <w:num w:numId="14" w16cid:durableId="571428258">
    <w:abstractNumId w:val="32"/>
  </w:num>
  <w:num w:numId="15" w16cid:durableId="899823032">
    <w:abstractNumId w:val="2"/>
  </w:num>
  <w:num w:numId="16" w16cid:durableId="1128620636">
    <w:abstractNumId w:val="18"/>
  </w:num>
  <w:num w:numId="17" w16cid:durableId="366680367">
    <w:abstractNumId w:val="22"/>
  </w:num>
  <w:num w:numId="18" w16cid:durableId="1797262333">
    <w:abstractNumId w:val="10"/>
  </w:num>
  <w:num w:numId="19" w16cid:durableId="582372680">
    <w:abstractNumId w:val="20"/>
  </w:num>
  <w:num w:numId="20" w16cid:durableId="566183530">
    <w:abstractNumId w:val="5"/>
  </w:num>
  <w:num w:numId="21" w16cid:durableId="39092026">
    <w:abstractNumId w:val="17"/>
  </w:num>
  <w:num w:numId="22" w16cid:durableId="2022006503">
    <w:abstractNumId w:val="0"/>
  </w:num>
  <w:num w:numId="23" w16cid:durableId="1021080806">
    <w:abstractNumId w:val="14"/>
  </w:num>
  <w:num w:numId="24" w16cid:durableId="484319591">
    <w:abstractNumId w:val="23"/>
  </w:num>
  <w:num w:numId="25" w16cid:durableId="810169832">
    <w:abstractNumId w:val="29"/>
  </w:num>
  <w:num w:numId="26" w16cid:durableId="2087026022">
    <w:abstractNumId w:val="8"/>
  </w:num>
  <w:num w:numId="27" w16cid:durableId="211426695">
    <w:abstractNumId w:val="26"/>
  </w:num>
  <w:num w:numId="28" w16cid:durableId="2060201166">
    <w:abstractNumId w:val="4"/>
  </w:num>
  <w:num w:numId="29" w16cid:durableId="1983003467">
    <w:abstractNumId w:val="27"/>
  </w:num>
  <w:num w:numId="30" w16cid:durableId="1609002946">
    <w:abstractNumId w:val="19"/>
  </w:num>
  <w:num w:numId="31" w16cid:durableId="46614987">
    <w:abstractNumId w:val="6"/>
  </w:num>
  <w:num w:numId="32" w16cid:durableId="954292224">
    <w:abstractNumId w:val="3"/>
  </w:num>
  <w:num w:numId="33" w16cid:durableId="21359043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stylePaneSortMethod w:val="00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pxp9xsasrapexedeerp2xwsfrr5w5vpsswx&quot;&gt;My EndNote Library&lt;record-ids&gt;&lt;item&gt;13&lt;/item&gt;&lt;item&gt;14&lt;/item&gt;&lt;item&gt;17&lt;/item&gt;&lt;item&gt;18&lt;/item&gt;&lt;item&gt;19&lt;/item&gt;&lt;item&gt;20&lt;/item&gt;&lt;item&gt;21&lt;/item&gt;&lt;item&gt;22&lt;/item&gt;&lt;item&gt;23&lt;/item&gt;&lt;item&gt;24&lt;/item&gt;&lt;item&gt;25&lt;/item&gt;&lt;item&gt;27&lt;/item&gt;&lt;item&gt;28&lt;/item&gt;&lt;item&gt;29&lt;/item&gt;&lt;item&gt;31&lt;/item&gt;&lt;item&gt;32&lt;/item&gt;&lt;item&gt;34&lt;/item&gt;&lt;item&gt;35&lt;/item&gt;&lt;item&gt;36&lt;/item&gt;&lt;item&gt;37&lt;/item&gt;&lt;item&gt;39&lt;/item&gt;&lt;item&gt;40&lt;/item&gt;&lt;item&gt;42&lt;/item&gt;&lt;item&gt;43&lt;/item&gt;&lt;item&gt;44&lt;/item&gt;&lt;item&gt;45&lt;/item&gt;&lt;item&gt;46&lt;/item&gt;&lt;item&gt;47&lt;/item&gt;&lt;item&gt;48&lt;/item&gt;&lt;item&gt;51&lt;/item&gt;&lt;item&gt;52&lt;/item&gt;&lt;item&gt;53&lt;/item&gt;&lt;item&gt;54&lt;/item&gt;&lt;item&gt;56&lt;/item&gt;&lt;item&gt;57&lt;/item&gt;&lt;item&gt;58&lt;/item&gt;&lt;item&gt;59&lt;/item&gt;&lt;item&gt;60&lt;/item&gt;&lt;item&gt;61&lt;/item&gt;&lt;item&gt;62&lt;/item&gt;&lt;item&gt;63&lt;/item&gt;&lt;item&gt;64&lt;/item&gt;&lt;item&gt;65&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2&lt;/item&gt;&lt;item&gt;93&lt;/item&gt;&lt;item&gt;94&lt;/item&gt;&lt;item&gt;95&lt;/item&gt;&lt;item&gt;96&lt;/item&gt;&lt;item&gt;97&lt;/item&gt;&lt;item&gt;98&lt;/item&gt;&lt;item&gt;99&lt;/item&gt;&lt;item&gt;100&lt;/item&gt;&lt;item&gt;102&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4&lt;/item&gt;&lt;item&gt;125&lt;/item&gt;&lt;item&gt;126&lt;/item&gt;&lt;item&gt;127&lt;/item&gt;&lt;item&gt;128&lt;/item&gt;&lt;item&gt;129&lt;/item&gt;&lt;item&gt;130&lt;/item&gt;&lt;item&gt;131&lt;/item&gt;&lt;item&gt;132&lt;/item&gt;&lt;item&gt;133&lt;/item&gt;&lt;item&gt;134&lt;/item&gt;&lt;item&gt;135&lt;/item&gt;&lt;item&gt;136&lt;/item&gt;&lt;item&gt;137&lt;/item&gt;&lt;item&gt;138&lt;/item&gt;&lt;item&gt;139&lt;/item&gt;&lt;item&gt;140&lt;/item&gt;&lt;item&gt;141&lt;/item&gt;&lt;item&gt;142&lt;/item&gt;&lt;item&gt;143&lt;/item&gt;&lt;item&gt;144&lt;/item&gt;&lt;item&gt;145&lt;/item&gt;&lt;item&gt;146&lt;/item&gt;&lt;item&gt;147&lt;/item&gt;&lt;item&gt;148&lt;/item&gt;&lt;item&gt;149&lt;/item&gt;&lt;item&gt;152&lt;/item&gt;&lt;item&gt;153&lt;/item&gt;&lt;item&gt;154&lt;/item&gt;&lt;item&gt;155&lt;/item&gt;&lt;item&gt;156&lt;/item&gt;&lt;item&gt;157&lt;/item&gt;&lt;item&gt;158&lt;/item&gt;&lt;item&gt;159&lt;/item&gt;&lt;item&gt;160&lt;/item&gt;&lt;item&gt;161&lt;/item&gt;&lt;item&gt;162&lt;/item&gt;&lt;item&gt;163&lt;/item&gt;&lt;item&gt;164&lt;/item&gt;&lt;item&gt;165&lt;/item&gt;&lt;item&gt;166&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89&lt;/item&gt;&lt;item&gt;190&lt;/item&gt;&lt;item&gt;191&lt;/item&gt;&lt;item&gt;192&lt;/item&gt;&lt;item&gt;193&lt;/item&gt;&lt;item&gt;194&lt;/item&gt;&lt;item&gt;195&lt;/item&gt;&lt;item&gt;196&lt;/item&gt;&lt;item&gt;197&lt;/item&gt;&lt;item&gt;198&lt;/item&gt;&lt;item&gt;199&lt;/item&gt;&lt;item&gt;202&lt;/item&gt;&lt;item&gt;203&lt;/item&gt;&lt;item&gt;204&lt;/item&gt;&lt;item&gt;205&lt;/item&gt;&lt;item&gt;206&lt;/item&gt;&lt;item&gt;207&lt;/item&gt;&lt;item&gt;208&lt;/item&gt;&lt;item&gt;209&lt;/item&gt;&lt;item&gt;210&lt;/item&gt;&lt;item&gt;211&lt;/item&gt;&lt;item&gt;212&lt;/item&gt;&lt;item&gt;213&lt;/item&gt;&lt;item&gt;214&lt;/item&gt;&lt;item&gt;215&lt;/item&gt;&lt;item&gt;218&lt;/item&gt;&lt;item&gt;219&lt;/item&gt;&lt;item&gt;220&lt;/item&gt;&lt;item&gt;221&lt;/item&gt;&lt;item&gt;222&lt;/item&gt;&lt;item&gt;223&lt;/item&gt;&lt;item&gt;224&lt;/item&gt;&lt;item&gt;225&lt;/item&gt;&lt;item&gt;226&lt;/item&gt;&lt;item&gt;227&lt;/item&gt;&lt;item&gt;228&lt;/item&gt;&lt;item&gt;229&lt;/item&gt;&lt;item&gt;230&lt;/item&gt;&lt;item&gt;231&lt;/item&gt;&lt;item&gt;232&lt;/item&gt;&lt;item&gt;233&lt;/item&gt;&lt;item&gt;234&lt;/item&gt;&lt;item&gt;235&lt;/item&gt;&lt;item&gt;236&lt;/item&gt;&lt;item&gt;237&lt;/item&gt;&lt;item&gt;238&lt;/item&gt;&lt;item&gt;239&lt;/item&gt;&lt;item&gt;240&lt;/item&gt;&lt;item&gt;241&lt;/item&gt;&lt;item&gt;242&lt;/item&gt;&lt;item&gt;243&lt;/item&gt;&lt;item&gt;244&lt;/item&gt;&lt;item&gt;245&lt;/item&gt;&lt;item&gt;246&lt;/item&gt;&lt;item&gt;247&lt;/item&gt;&lt;item&gt;248&lt;/item&gt;&lt;item&gt;249&lt;/item&gt;&lt;item&gt;250&lt;/item&gt;&lt;item&gt;251&lt;/item&gt;&lt;item&gt;252&lt;/item&gt;&lt;item&gt;253&lt;/item&gt;&lt;item&gt;254&lt;/item&gt;&lt;item&gt;255&lt;/item&gt;&lt;item&gt;256&lt;/item&gt;&lt;item&gt;257&lt;/item&gt;&lt;item&gt;258&lt;/item&gt;&lt;item&gt;259&lt;/item&gt;&lt;item&gt;260&lt;/item&gt;&lt;item&gt;261&lt;/item&gt;&lt;item&gt;262&lt;/item&gt;&lt;item&gt;263&lt;/item&gt;&lt;item&gt;264&lt;/item&gt;&lt;item&gt;266&lt;/item&gt;&lt;item&gt;267&lt;/item&gt;&lt;item&gt;268&lt;/item&gt;&lt;item&gt;269&lt;/item&gt;&lt;item&gt;270&lt;/item&gt;&lt;item&gt;271&lt;/item&gt;&lt;item&gt;272&lt;/item&gt;&lt;item&gt;273&lt;/item&gt;&lt;item&gt;274&lt;/item&gt;&lt;item&gt;275&lt;/item&gt;&lt;item&gt;277&lt;/item&gt;&lt;item&gt;278&lt;/item&gt;&lt;item&gt;279&lt;/item&gt;&lt;item&gt;280&lt;/item&gt;&lt;item&gt;281&lt;/item&gt;&lt;item&gt;282&lt;/item&gt;&lt;item&gt;283&lt;/item&gt;&lt;item&gt;284&lt;/item&gt;&lt;item&gt;285&lt;/item&gt;&lt;item&gt;286&lt;/item&gt;&lt;item&gt;287&lt;/item&gt;&lt;item&gt;288&lt;/item&gt;&lt;item&gt;289&lt;/item&gt;&lt;item&gt;290&lt;/item&gt;&lt;item&gt;291&lt;/item&gt;&lt;item&gt;292&lt;/item&gt;&lt;item&gt;293&lt;/item&gt;&lt;item&gt;294&lt;/item&gt;&lt;item&gt;295&lt;/item&gt;&lt;item&gt;297&lt;/item&gt;&lt;item&gt;298&lt;/item&gt;&lt;item&gt;299&lt;/item&gt;&lt;item&gt;300&lt;/item&gt;&lt;item&gt;301&lt;/item&gt;&lt;item&gt;302&lt;/item&gt;&lt;item&gt;303&lt;/item&gt;&lt;item&gt;304&lt;/item&gt;&lt;item&gt;305&lt;/item&gt;&lt;item&gt;306&lt;/item&gt;&lt;item&gt;307&lt;/item&gt;&lt;item&gt;308&lt;/item&gt;&lt;item&gt;309&lt;/item&gt;&lt;item&gt;310&lt;/item&gt;&lt;item&gt;311&lt;/item&gt;&lt;item&gt;312&lt;/item&gt;&lt;item&gt;313&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29&lt;/item&gt;&lt;item&gt;330&lt;/item&gt;&lt;item&gt;331&lt;/item&gt;&lt;item&gt;332&lt;/item&gt;&lt;item&gt;333&lt;/item&gt;&lt;item&gt;334&lt;/item&gt;&lt;item&gt;335&lt;/item&gt;&lt;item&gt;336&lt;/item&gt;&lt;item&gt;337&lt;/item&gt;&lt;item&gt;338&lt;/item&gt;&lt;item&gt;339&lt;/item&gt;&lt;item&gt;340&lt;/item&gt;&lt;item&gt;341&lt;/item&gt;&lt;item&gt;342&lt;/item&gt;&lt;item&gt;343&lt;/item&gt;&lt;item&gt;344&lt;/item&gt;&lt;item&gt;345&lt;/item&gt;&lt;item&gt;346&lt;/item&gt;&lt;item&gt;347&lt;/item&gt;&lt;item&gt;348&lt;/item&gt;&lt;item&gt;349&lt;/item&gt;&lt;item&gt;350&lt;/item&gt;&lt;item&gt;352&lt;/item&gt;&lt;item&gt;353&lt;/item&gt;&lt;item&gt;354&lt;/item&gt;&lt;item&gt;355&lt;/item&gt;&lt;item&gt;356&lt;/item&gt;&lt;item&gt;357&lt;/item&gt;&lt;item&gt;358&lt;/item&gt;&lt;item&gt;359&lt;/item&gt;&lt;item&gt;360&lt;/item&gt;&lt;item&gt;361&lt;/item&gt;&lt;item&gt;362&lt;/item&gt;&lt;item&gt;364&lt;/item&gt;&lt;item&gt;365&lt;/item&gt;&lt;item&gt;366&lt;/item&gt;&lt;item&gt;367&lt;/item&gt;&lt;item&gt;368&lt;/item&gt;&lt;item&gt;369&lt;/item&gt;&lt;item&gt;370&lt;/item&gt;&lt;item&gt;371&lt;/item&gt;&lt;item&gt;372&lt;/item&gt;&lt;item&gt;373&lt;/item&gt;&lt;item&gt;374&lt;/item&gt;&lt;item&gt;375&lt;/item&gt;&lt;item&gt;376&lt;/item&gt;&lt;item&gt;377&lt;/item&gt;&lt;item&gt;378&lt;/item&gt;&lt;item&gt;379&lt;/item&gt;&lt;item&gt;380&lt;/item&gt;&lt;item&gt;381&lt;/item&gt;&lt;item&gt;382&lt;/item&gt;&lt;item&gt;383&lt;/item&gt;&lt;item&gt;384&lt;/item&gt;&lt;item&gt;385&lt;/item&gt;&lt;item&gt;388&lt;/item&gt;&lt;item&gt;389&lt;/item&gt;&lt;item&gt;390&lt;/item&gt;&lt;item&gt;391&lt;/item&gt;&lt;item&gt;392&lt;/item&gt;&lt;item&gt;393&lt;/item&gt;&lt;item&gt;395&lt;/item&gt;&lt;item&gt;396&lt;/item&gt;&lt;item&gt;397&lt;/item&gt;&lt;item&gt;399&lt;/item&gt;&lt;item&gt;400&lt;/item&gt;&lt;item&gt;401&lt;/item&gt;&lt;item&gt;404&lt;/item&gt;&lt;item&gt;407&lt;/item&gt;&lt;item&gt;408&lt;/item&gt;&lt;item&gt;409&lt;/item&gt;&lt;item&gt;410&lt;/item&gt;&lt;item&gt;411&lt;/item&gt;&lt;item&gt;412&lt;/item&gt;&lt;item&gt;413&lt;/item&gt;&lt;item&gt;414&lt;/item&gt;&lt;item&gt;415&lt;/item&gt;&lt;item&gt;416&lt;/item&gt;&lt;item&gt;417&lt;/item&gt;&lt;item&gt;418&lt;/item&gt;&lt;item&gt;419&lt;/item&gt;&lt;item&gt;420&lt;/item&gt;&lt;item&gt;421&lt;/item&gt;&lt;item&gt;422&lt;/item&gt;&lt;item&gt;423&lt;/item&gt;&lt;item&gt;424&lt;/item&gt;&lt;item&gt;425&lt;/item&gt;&lt;item&gt;426&lt;/item&gt;&lt;item&gt;427&lt;/item&gt;&lt;item&gt;428&lt;/item&gt;&lt;item&gt;429&lt;/item&gt;&lt;item&gt;430&lt;/item&gt;&lt;item&gt;431&lt;/item&gt;&lt;item&gt;432&lt;/item&gt;&lt;item&gt;433&lt;/item&gt;&lt;item&gt;434&lt;/item&gt;&lt;item&gt;435&lt;/item&gt;&lt;item&gt;436&lt;/item&gt;&lt;item&gt;437&lt;/item&gt;&lt;item&gt;438&lt;/item&gt;&lt;item&gt;439&lt;/item&gt;&lt;item&gt;440&lt;/item&gt;&lt;item&gt;441&lt;/item&gt;&lt;item&gt;442&lt;/item&gt;&lt;item&gt;443&lt;/item&gt;&lt;item&gt;444&lt;/item&gt;&lt;item&gt;445&lt;/item&gt;&lt;item&gt;446&lt;/item&gt;&lt;item&gt;447&lt;/item&gt;&lt;item&gt;448&lt;/item&gt;&lt;item&gt;450&lt;/item&gt;&lt;item&gt;452&lt;/item&gt;&lt;item&gt;453&lt;/item&gt;&lt;item&gt;454&lt;/item&gt;&lt;item&gt;455&lt;/item&gt;&lt;item&gt;456&lt;/item&gt;&lt;item&gt;457&lt;/item&gt;&lt;item&gt;458&lt;/item&gt;&lt;item&gt;459&lt;/item&gt;&lt;item&gt;460&lt;/item&gt;&lt;item&gt;461&lt;/item&gt;&lt;item&gt;462&lt;/item&gt;&lt;item&gt;463&lt;/item&gt;&lt;item&gt;464&lt;/item&gt;&lt;item&gt;465&lt;/item&gt;&lt;item&gt;466&lt;/item&gt;&lt;item&gt;467&lt;/item&gt;&lt;item&gt;468&lt;/item&gt;&lt;item&gt;469&lt;/item&gt;&lt;item&gt;470&lt;/item&gt;&lt;item&gt;471&lt;/item&gt;&lt;item&gt;472&lt;/item&gt;&lt;item&gt;473&lt;/item&gt;&lt;item&gt;474&lt;/item&gt;&lt;item&gt;475&lt;/item&gt;&lt;item&gt;476&lt;/item&gt;&lt;item&gt;477&lt;/item&gt;&lt;item&gt;478&lt;/item&gt;&lt;item&gt;479&lt;/item&gt;&lt;item&gt;480&lt;/item&gt;&lt;item&gt;481&lt;/item&gt;&lt;item&gt;482&lt;/item&gt;&lt;item&gt;483&lt;/item&gt;&lt;item&gt;484&lt;/item&gt;&lt;item&gt;485&lt;/item&gt;&lt;item&gt;486&lt;/item&gt;&lt;item&gt;487&lt;/item&gt;&lt;item&gt;488&lt;/item&gt;&lt;item&gt;489&lt;/item&gt;&lt;item&gt;490&lt;/item&gt;&lt;item&gt;491&lt;/item&gt;&lt;item&gt;492&lt;/item&gt;&lt;item&gt;493&lt;/item&gt;&lt;item&gt;494&lt;/item&gt;&lt;item&gt;495&lt;/item&gt;&lt;item&gt;496&lt;/item&gt;&lt;item&gt;498&lt;/item&gt;&lt;item&gt;499&lt;/item&gt;&lt;item&gt;500&lt;/item&gt;&lt;item&gt;501&lt;/item&gt;&lt;item&gt;502&lt;/item&gt;&lt;item&gt;503&lt;/item&gt;&lt;item&gt;504&lt;/item&gt;&lt;item&gt;505&lt;/item&gt;&lt;item&gt;506&lt;/item&gt;&lt;item&gt;507&lt;/item&gt;&lt;item&gt;508&lt;/item&gt;&lt;item&gt;509&lt;/item&gt;&lt;item&gt;510&lt;/item&gt;&lt;item&gt;511&lt;/item&gt;&lt;item&gt;512&lt;/item&gt;&lt;item&gt;513&lt;/item&gt;&lt;item&gt;514&lt;/item&gt;&lt;item&gt;515&lt;/item&gt;&lt;item&gt;516&lt;/item&gt;&lt;item&gt;517&lt;/item&gt;&lt;item&gt;518&lt;/item&gt;&lt;item&gt;519&lt;/item&gt;&lt;item&gt;520&lt;/item&gt;&lt;item&gt;521&lt;/item&gt;&lt;item&gt;522&lt;/item&gt;&lt;item&gt;523&lt;/item&gt;&lt;item&gt;524&lt;/item&gt;&lt;item&gt;525&lt;/item&gt;&lt;item&gt;526&lt;/item&gt;&lt;item&gt;527&lt;/item&gt;&lt;item&gt;529&lt;/item&gt;&lt;item&gt;530&lt;/item&gt;&lt;/record-ids&gt;&lt;/item&gt;&lt;/Libraries&gt;"/>
  </w:docVars>
  <w:rsids>
    <w:rsidRoot w:val="00600D14"/>
    <w:rsid w:val="00000818"/>
    <w:rsid w:val="0000222D"/>
    <w:rsid w:val="000033C0"/>
    <w:rsid w:val="00006302"/>
    <w:rsid w:val="0000689D"/>
    <w:rsid w:val="00011D3F"/>
    <w:rsid w:val="00011FE8"/>
    <w:rsid w:val="00013DDE"/>
    <w:rsid w:val="00014F70"/>
    <w:rsid w:val="00021434"/>
    <w:rsid w:val="000216C9"/>
    <w:rsid w:val="00022A7A"/>
    <w:rsid w:val="000232D7"/>
    <w:rsid w:val="00023686"/>
    <w:rsid w:val="00024FB4"/>
    <w:rsid w:val="00027667"/>
    <w:rsid w:val="00027AE2"/>
    <w:rsid w:val="0003006D"/>
    <w:rsid w:val="00030C7C"/>
    <w:rsid w:val="0003233B"/>
    <w:rsid w:val="00032B79"/>
    <w:rsid w:val="00035629"/>
    <w:rsid w:val="00040591"/>
    <w:rsid w:val="000419AC"/>
    <w:rsid w:val="00041CD8"/>
    <w:rsid w:val="0004357E"/>
    <w:rsid w:val="000437BF"/>
    <w:rsid w:val="00044969"/>
    <w:rsid w:val="00045E01"/>
    <w:rsid w:val="00046200"/>
    <w:rsid w:val="000573A2"/>
    <w:rsid w:val="00061A34"/>
    <w:rsid w:val="00061AD6"/>
    <w:rsid w:val="00062D16"/>
    <w:rsid w:val="0006406D"/>
    <w:rsid w:val="00065875"/>
    <w:rsid w:val="00066147"/>
    <w:rsid w:val="00066470"/>
    <w:rsid w:val="0007181F"/>
    <w:rsid w:val="00072D7F"/>
    <w:rsid w:val="0007489C"/>
    <w:rsid w:val="0007566C"/>
    <w:rsid w:val="000776E5"/>
    <w:rsid w:val="000778EF"/>
    <w:rsid w:val="00077C8D"/>
    <w:rsid w:val="00080A66"/>
    <w:rsid w:val="00082365"/>
    <w:rsid w:val="00084AAA"/>
    <w:rsid w:val="00085012"/>
    <w:rsid w:val="00086185"/>
    <w:rsid w:val="00086CD0"/>
    <w:rsid w:val="00095E5A"/>
    <w:rsid w:val="000A1E83"/>
    <w:rsid w:val="000A43AD"/>
    <w:rsid w:val="000A5AFB"/>
    <w:rsid w:val="000B25F4"/>
    <w:rsid w:val="000B6F87"/>
    <w:rsid w:val="000B7C91"/>
    <w:rsid w:val="000C0144"/>
    <w:rsid w:val="000C02AD"/>
    <w:rsid w:val="000C04BF"/>
    <w:rsid w:val="000C141D"/>
    <w:rsid w:val="000C1948"/>
    <w:rsid w:val="000C243C"/>
    <w:rsid w:val="000C258B"/>
    <w:rsid w:val="000C3065"/>
    <w:rsid w:val="000C3847"/>
    <w:rsid w:val="000C3BFF"/>
    <w:rsid w:val="000C7074"/>
    <w:rsid w:val="000C77BA"/>
    <w:rsid w:val="000C7F3E"/>
    <w:rsid w:val="000D0582"/>
    <w:rsid w:val="000D0F54"/>
    <w:rsid w:val="000D1C23"/>
    <w:rsid w:val="000D34F5"/>
    <w:rsid w:val="000D431F"/>
    <w:rsid w:val="000D4CD2"/>
    <w:rsid w:val="000D61A0"/>
    <w:rsid w:val="000E05C0"/>
    <w:rsid w:val="000E15C7"/>
    <w:rsid w:val="000E172A"/>
    <w:rsid w:val="000E21F4"/>
    <w:rsid w:val="000E278B"/>
    <w:rsid w:val="000E4D80"/>
    <w:rsid w:val="000E583A"/>
    <w:rsid w:val="000E6A11"/>
    <w:rsid w:val="000E6E32"/>
    <w:rsid w:val="000F04B5"/>
    <w:rsid w:val="000F1493"/>
    <w:rsid w:val="000F2D4D"/>
    <w:rsid w:val="000F318F"/>
    <w:rsid w:val="000F4EA4"/>
    <w:rsid w:val="000F71FE"/>
    <w:rsid w:val="00100F8C"/>
    <w:rsid w:val="00101D6C"/>
    <w:rsid w:val="00105902"/>
    <w:rsid w:val="00113722"/>
    <w:rsid w:val="00116657"/>
    <w:rsid w:val="00116E96"/>
    <w:rsid w:val="0012299D"/>
    <w:rsid w:val="00123821"/>
    <w:rsid w:val="001261F5"/>
    <w:rsid w:val="001321B0"/>
    <w:rsid w:val="00132F6D"/>
    <w:rsid w:val="0013585B"/>
    <w:rsid w:val="00135F7A"/>
    <w:rsid w:val="00136A4A"/>
    <w:rsid w:val="00137CF4"/>
    <w:rsid w:val="00141F5E"/>
    <w:rsid w:val="00143155"/>
    <w:rsid w:val="00143CB1"/>
    <w:rsid w:val="0014793C"/>
    <w:rsid w:val="00153536"/>
    <w:rsid w:val="001635F9"/>
    <w:rsid w:val="00163766"/>
    <w:rsid w:val="00163BF5"/>
    <w:rsid w:val="00165650"/>
    <w:rsid w:val="00166847"/>
    <w:rsid w:val="00167CD4"/>
    <w:rsid w:val="00167FF5"/>
    <w:rsid w:val="001709AF"/>
    <w:rsid w:val="001735A4"/>
    <w:rsid w:val="00174817"/>
    <w:rsid w:val="00176F60"/>
    <w:rsid w:val="00177DC4"/>
    <w:rsid w:val="00183686"/>
    <w:rsid w:val="0018676D"/>
    <w:rsid w:val="001921F5"/>
    <w:rsid w:val="00193A75"/>
    <w:rsid w:val="001962C0"/>
    <w:rsid w:val="0019689B"/>
    <w:rsid w:val="00197FFC"/>
    <w:rsid w:val="001A63D1"/>
    <w:rsid w:val="001B1383"/>
    <w:rsid w:val="001B556E"/>
    <w:rsid w:val="001B58D3"/>
    <w:rsid w:val="001B69BF"/>
    <w:rsid w:val="001C1DB5"/>
    <w:rsid w:val="001C2E06"/>
    <w:rsid w:val="001C35CE"/>
    <w:rsid w:val="001C642B"/>
    <w:rsid w:val="001C742A"/>
    <w:rsid w:val="001D0B87"/>
    <w:rsid w:val="001D1163"/>
    <w:rsid w:val="001D24DD"/>
    <w:rsid w:val="001D5BFC"/>
    <w:rsid w:val="001D7EC0"/>
    <w:rsid w:val="001E5FDB"/>
    <w:rsid w:val="001E751F"/>
    <w:rsid w:val="001F0ECF"/>
    <w:rsid w:val="001F211B"/>
    <w:rsid w:val="001F36BB"/>
    <w:rsid w:val="001F4487"/>
    <w:rsid w:val="001F520C"/>
    <w:rsid w:val="001F5D14"/>
    <w:rsid w:val="001F7348"/>
    <w:rsid w:val="00200ED8"/>
    <w:rsid w:val="002047CE"/>
    <w:rsid w:val="002049CC"/>
    <w:rsid w:val="00206275"/>
    <w:rsid w:val="00206FCA"/>
    <w:rsid w:val="0020779E"/>
    <w:rsid w:val="00207B44"/>
    <w:rsid w:val="0021105D"/>
    <w:rsid w:val="00213BB2"/>
    <w:rsid w:val="0021644C"/>
    <w:rsid w:val="002172D9"/>
    <w:rsid w:val="002200A9"/>
    <w:rsid w:val="00220DD6"/>
    <w:rsid w:val="00222A37"/>
    <w:rsid w:val="00223846"/>
    <w:rsid w:val="00223DD9"/>
    <w:rsid w:val="00224D89"/>
    <w:rsid w:val="0022665B"/>
    <w:rsid w:val="00230533"/>
    <w:rsid w:val="00231BB1"/>
    <w:rsid w:val="00233ED5"/>
    <w:rsid w:val="002343F1"/>
    <w:rsid w:val="002373F3"/>
    <w:rsid w:val="00237955"/>
    <w:rsid w:val="00237A26"/>
    <w:rsid w:val="0024164A"/>
    <w:rsid w:val="00245424"/>
    <w:rsid w:val="002458D4"/>
    <w:rsid w:val="00245A3E"/>
    <w:rsid w:val="00246819"/>
    <w:rsid w:val="00250B4F"/>
    <w:rsid w:val="00250F44"/>
    <w:rsid w:val="002523FF"/>
    <w:rsid w:val="00257193"/>
    <w:rsid w:val="00257948"/>
    <w:rsid w:val="00260956"/>
    <w:rsid w:val="00261CC4"/>
    <w:rsid w:val="00263EEE"/>
    <w:rsid w:val="00265CE1"/>
    <w:rsid w:val="002661EC"/>
    <w:rsid w:val="00266BF4"/>
    <w:rsid w:val="002670DD"/>
    <w:rsid w:val="00270E57"/>
    <w:rsid w:val="002720F0"/>
    <w:rsid w:val="00274088"/>
    <w:rsid w:val="002740E8"/>
    <w:rsid w:val="00274B71"/>
    <w:rsid w:val="00275ED7"/>
    <w:rsid w:val="00276CFA"/>
    <w:rsid w:val="0027748E"/>
    <w:rsid w:val="00277D5F"/>
    <w:rsid w:val="002807A7"/>
    <w:rsid w:val="00283D7A"/>
    <w:rsid w:val="00284894"/>
    <w:rsid w:val="00284F2D"/>
    <w:rsid w:val="002900CE"/>
    <w:rsid w:val="0029038D"/>
    <w:rsid w:val="00292374"/>
    <w:rsid w:val="00292CCA"/>
    <w:rsid w:val="00293336"/>
    <w:rsid w:val="002943CD"/>
    <w:rsid w:val="00294D73"/>
    <w:rsid w:val="002954A7"/>
    <w:rsid w:val="002A36AB"/>
    <w:rsid w:val="002A4341"/>
    <w:rsid w:val="002A7705"/>
    <w:rsid w:val="002A7C93"/>
    <w:rsid w:val="002B28AF"/>
    <w:rsid w:val="002B4D3A"/>
    <w:rsid w:val="002B580F"/>
    <w:rsid w:val="002B585A"/>
    <w:rsid w:val="002B7209"/>
    <w:rsid w:val="002C1289"/>
    <w:rsid w:val="002C4F55"/>
    <w:rsid w:val="002D12C9"/>
    <w:rsid w:val="002D4D46"/>
    <w:rsid w:val="002D4F68"/>
    <w:rsid w:val="002E0F56"/>
    <w:rsid w:val="002E39CA"/>
    <w:rsid w:val="002E3AA2"/>
    <w:rsid w:val="002E6000"/>
    <w:rsid w:val="002F6663"/>
    <w:rsid w:val="00304527"/>
    <w:rsid w:val="00304911"/>
    <w:rsid w:val="00306C45"/>
    <w:rsid w:val="0031399F"/>
    <w:rsid w:val="00313BA8"/>
    <w:rsid w:val="0031583A"/>
    <w:rsid w:val="00315FD5"/>
    <w:rsid w:val="00316E9B"/>
    <w:rsid w:val="00317BB6"/>
    <w:rsid w:val="00320A23"/>
    <w:rsid w:val="00320A77"/>
    <w:rsid w:val="0032189C"/>
    <w:rsid w:val="003222BB"/>
    <w:rsid w:val="00323CA9"/>
    <w:rsid w:val="00323FD7"/>
    <w:rsid w:val="00324866"/>
    <w:rsid w:val="00324C88"/>
    <w:rsid w:val="00325582"/>
    <w:rsid w:val="00326519"/>
    <w:rsid w:val="00326899"/>
    <w:rsid w:val="003309BA"/>
    <w:rsid w:val="00331128"/>
    <w:rsid w:val="00331F06"/>
    <w:rsid w:val="00333939"/>
    <w:rsid w:val="003373D9"/>
    <w:rsid w:val="00343E62"/>
    <w:rsid w:val="0034421C"/>
    <w:rsid w:val="003443C6"/>
    <w:rsid w:val="00345F2C"/>
    <w:rsid w:val="0035180C"/>
    <w:rsid w:val="003525C8"/>
    <w:rsid w:val="0035340A"/>
    <w:rsid w:val="003561BE"/>
    <w:rsid w:val="00360286"/>
    <w:rsid w:val="00360C68"/>
    <w:rsid w:val="00361A73"/>
    <w:rsid w:val="003635AF"/>
    <w:rsid w:val="003636FA"/>
    <w:rsid w:val="00364BD3"/>
    <w:rsid w:val="00367EEF"/>
    <w:rsid w:val="00371EF6"/>
    <w:rsid w:val="00372699"/>
    <w:rsid w:val="00373AA1"/>
    <w:rsid w:val="00373B1F"/>
    <w:rsid w:val="00384500"/>
    <w:rsid w:val="00385FCC"/>
    <w:rsid w:val="00386760"/>
    <w:rsid w:val="003904A1"/>
    <w:rsid w:val="003915E9"/>
    <w:rsid w:val="0039162F"/>
    <w:rsid w:val="003952F3"/>
    <w:rsid w:val="00395A89"/>
    <w:rsid w:val="00397886"/>
    <w:rsid w:val="003A0B29"/>
    <w:rsid w:val="003A0B3C"/>
    <w:rsid w:val="003A40B6"/>
    <w:rsid w:val="003A4325"/>
    <w:rsid w:val="003A5BBA"/>
    <w:rsid w:val="003B1366"/>
    <w:rsid w:val="003B2003"/>
    <w:rsid w:val="003B5E18"/>
    <w:rsid w:val="003C14B5"/>
    <w:rsid w:val="003D0011"/>
    <w:rsid w:val="003D12C7"/>
    <w:rsid w:val="003D2509"/>
    <w:rsid w:val="003D5329"/>
    <w:rsid w:val="003D541B"/>
    <w:rsid w:val="003D7FCE"/>
    <w:rsid w:val="003E423F"/>
    <w:rsid w:val="003F1CF5"/>
    <w:rsid w:val="003F40C1"/>
    <w:rsid w:val="003F4839"/>
    <w:rsid w:val="003F56E4"/>
    <w:rsid w:val="003F606E"/>
    <w:rsid w:val="00400B58"/>
    <w:rsid w:val="00401F7A"/>
    <w:rsid w:val="00404DB9"/>
    <w:rsid w:val="00410196"/>
    <w:rsid w:val="0041365E"/>
    <w:rsid w:val="00414170"/>
    <w:rsid w:val="00415951"/>
    <w:rsid w:val="00415C08"/>
    <w:rsid w:val="00417550"/>
    <w:rsid w:val="00424BAE"/>
    <w:rsid w:val="00426645"/>
    <w:rsid w:val="004273BC"/>
    <w:rsid w:val="00427C20"/>
    <w:rsid w:val="00431854"/>
    <w:rsid w:val="00432D66"/>
    <w:rsid w:val="00432DC9"/>
    <w:rsid w:val="004333FD"/>
    <w:rsid w:val="004359C0"/>
    <w:rsid w:val="0043609E"/>
    <w:rsid w:val="004369AE"/>
    <w:rsid w:val="00437F75"/>
    <w:rsid w:val="00440260"/>
    <w:rsid w:val="00442BCA"/>
    <w:rsid w:val="00443BA1"/>
    <w:rsid w:val="0044509E"/>
    <w:rsid w:val="004452F9"/>
    <w:rsid w:val="004474D5"/>
    <w:rsid w:val="004515A3"/>
    <w:rsid w:val="0045184A"/>
    <w:rsid w:val="00452EA0"/>
    <w:rsid w:val="00452FE8"/>
    <w:rsid w:val="004551E4"/>
    <w:rsid w:val="00457329"/>
    <w:rsid w:val="004573A1"/>
    <w:rsid w:val="00457BB9"/>
    <w:rsid w:val="00457FED"/>
    <w:rsid w:val="00463B6A"/>
    <w:rsid w:val="00464341"/>
    <w:rsid w:val="004661B2"/>
    <w:rsid w:val="004672D9"/>
    <w:rsid w:val="004676A7"/>
    <w:rsid w:val="00467B26"/>
    <w:rsid w:val="00471716"/>
    <w:rsid w:val="00471C2A"/>
    <w:rsid w:val="00472E35"/>
    <w:rsid w:val="0047304A"/>
    <w:rsid w:val="00475204"/>
    <w:rsid w:val="00475B55"/>
    <w:rsid w:val="004767E3"/>
    <w:rsid w:val="004800F3"/>
    <w:rsid w:val="0048075E"/>
    <w:rsid w:val="00480B41"/>
    <w:rsid w:val="00481E0F"/>
    <w:rsid w:val="004832EF"/>
    <w:rsid w:val="00484AF3"/>
    <w:rsid w:val="00484E11"/>
    <w:rsid w:val="00485542"/>
    <w:rsid w:val="00486866"/>
    <w:rsid w:val="004876E5"/>
    <w:rsid w:val="004909AF"/>
    <w:rsid w:val="00491C65"/>
    <w:rsid w:val="00491E69"/>
    <w:rsid w:val="0049246B"/>
    <w:rsid w:val="004A4965"/>
    <w:rsid w:val="004A5BFC"/>
    <w:rsid w:val="004B3A89"/>
    <w:rsid w:val="004B54B9"/>
    <w:rsid w:val="004B6B95"/>
    <w:rsid w:val="004C1F0F"/>
    <w:rsid w:val="004C613E"/>
    <w:rsid w:val="004C77E8"/>
    <w:rsid w:val="004D1BB7"/>
    <w:rsid w:val="004D4DAB"/>
    <w:rsid w:val="004E1292"/>
    <w:rsid w:val="004E5359"/>
    <w:rsid w:val="004E6490"/>
    <w:rsid w:val="004F0000"/>
    <w:rsid w:val="004F29A3"/>
    <w:rsid w:val="004F5EE0"/>
    <w:rsid w:val="004F6234"/>
    <w:rsid w:val="004F7404"/>
    <w:rsid w:val="005003B8"/>
    <w:rsid w:val="00502030"/>
    <w:rsid w:val="00505328"/>
    <w:rsid w:val="00510441"/>
    <w:rsid w:val="00512B95"/>
    <w:rsid w:val="00513B2E"/>
    <w:rsid w:val="00515142"/>
    <w:rsid w:val="00516B41"/>
    <w:rsid w:val="005215EC"/>
    <w:rsid w:val="00521661"/>
    <w:rsid w:val="005233D6"/>
    <w:rsid w:val="005236C3"/>
    <w:rsid w:val="00525468"/>
    <w:rsid w:val="005264C1"/>
    <w:rsid w:val="005331CD"/>
    <w:rsid w:val="00533758"/>
    <w:rsid w:val="005349F2"/>
    <w:rsid w:val="00542356"/>
    <w:rsid w:val="00546CB5"/>
    <w:rsid w:val="00547DDC"/>
    <w:rsid w:val="00547F5E"/>
    <w:rsid w:val="00550E80"/>
    <w:rsid w:val="005528D1"/>
    <w:rsid w:val="00553E11"/>
    <w:rsid w:val="00553FE7"/>
    <w:rsid w:val="005564AD"/>
    <w:rsid w:val="005574CA"/>
    <w:rsid w:val="00557993"/>
    <w:rsid w:val="00557A99"/>
    <w:rsid w:val="00560E7D"/>
    <w:rsid w:val="00562E42"/>
    <w:rsid w:val="00563C93"/>
    <w:rsid w:val="00570734"/>
    <w:rsid w:val="00572706"/>
    <w:rsid w:val="00573334"/>
    <w:rsid w:val="00576003"/>
    <w:rsid w:val="00580510"/>
    <w:rsid w:val="00580A83"/>
    <w:rsid w:val="00580D34"/>
    <w:rsid w:val="00581BD6"/>
    <w:rsid w:val="00581EE1"/>
    <w:rsid w:val="00582FF5"/>
    <w:rsid w:val="0058387F"/>
    <w:rsid w:val="005842B6"/>
    <w:rsid w:val="00586D5D"/>
    <w:rsid w:val="00586E3D"/>
    <w:rsid w:val="0059064F"/>
    <w:rsid w:val="00591425"/>
    <w:rsid w:val="00593E22"/>
    <w:rsid w:val="0059486E"/>
    <w:rsid w:val="005A2011"/>
    <w:rsid w:val="005A26A0"/>
    <w:rsid w:val="005A2C12"/>
    <w:rsid w:val="005A4613"/>
    <w:rsid w:val="005A4FF4"/>
    <w:rsid w:val="005A6F18"/>
    <w:rsid w:val="005A778A"/>
    <w:rsid w:val="005A7D3E"/>
    <w:rsid w:val="005C0443"/>
    <w:rsid w:val="005C21F9"/>
    <w:rsid w:val="005C37B5"/>
    <w:rsid w:val="005C7D3E"/>
    <w:rsid w:val="005D0B6B"/>
    <w:rsid w:val="005D16F1"/>
    <w:rsid w:val="005D2E9E"/>
    <w:rsid w:val="005D33C3"/>
    <w:rsid w:val="005D4D34"/>
    <w:rsid w:val="005E2150"/>
    <w:rsid w:val="005E43F5"/>
    <w:rsid w:val="005E47B1"/>
    <w:rsid w:val="005E58B6"/>
    <w:rsid w:val="005F31CE"/>
    <w:rsid w:val="005F3E21"/>
    <w:rsid w:val="005F607C"/>
    <w:rsid w:val="00600D14"/>
    <w:rsid w:val="00601E56"/>
    <w:rsid w:val="00602EB4"/>
    <w:rsid w:val="00606161"/>
    <w:rsid w:val="00606A30"/>
    <w:rsid w:val="00607237"/>
    <w:rsid w:val="00611632"/>
    <w:rsid w:val="00612372"/>
    <w:rsid w:val="00614823"/>
    <w:rsid w:val="00614B31"/>
    <w:rsid w:val="0061517E"/>
    <w:rsid w:val="00615C30"/>
    <w:rsid w:val="00615EB2"/>
    <w:rsid w:val="00616ADF"/>
    <w:rsid w:val="00617200"/>
    <w:rsid w:val="00617CA2"/>
    <w:rsid w:val="00622F80"/>
    <w:rsid w:val="00624C6B"/>
    <w:rsid w:val="00625F1E"/>
    <w:rsid w:val="00627346"/>
    <w:rsid w:val="0063167C"/>
    <w:rsid w:val="00632F05"/>
    <w:rsid w:val="006332B7"/>
    <w:rsid w:val="00635C0E"/>
    <w:rsid w:val="00636B76"/>
    <w:rsid w:val="00636D93"/>
    <w:rsid w:val="00637601"/>
    <w:rsid w:val="00637F13"/>
    <w:rsid w:val="006400F7"/>
    <w:rsid w:val="00640DD7"/>
    <w:rsid w:val="00640F2F"/>
    <w:rsid w:val="006414C5"/>
    <w:rsid w:val="00641FFC"/>
    <w:rsid w:val="00642B29"/>
    <w:rsid w:val="0064317B"/>
    <w:rsid w:val="00643545"/>
    <w:rsid w:val="00644029"/>
    <w:rsid w:val="00644872"/>
    <w:rsid w:val="00644E6C"/>
    <w:rsid w:val="0064573B"/>
    <w:rsid w:val="00646B85"/>
    <w:rsid w:val="006472BD"/>
    <w:rsid w:val="006708C8"/>
    <w:rsid w:val="006710EC"/>
    <w:rsid w:val="0067179A"/>
    <w:rsid w:val="006734EB"/>
    <w:rsid w:val="00673CA8"/>
    <w:rsid w:val="00675D3D"/>
    <w:rsid w:val="006765D5"/>
    <w:rsid w:val="0068065F"/>
    <w:rsid w:val="00680A84"/>
    <w:rsid w:val="006827ED"/>
    <w:rsid w:val="00686199"/>
    <w:rsid w:val="006862B7"/>
    <w:rsid w:val="006928D3"/>
    <w:rsid w:val="00692EDA"/>
    <w:rsid w:val="006951E8"/>
    <w:rsid w:val="006955FA"/>
    <w:rsid w:val="00696641"/>
    <w:rsid w:val="00696889"/>
    <w:rsid w:val="00696BA7"/>
    <w:rsid w:val="006A0B15"/>
    <w:rsid w:val="006A2949"/>
    <w:rsid w:val="006A66D2"/>
    <w:rsid w:val="006A7819"/>
    <w:rsid w:val="006A7A9B"/>
    <w:rsid w:val="006A7F6C"/>
    <w:rsid w:val="006B022E"/>
    <w:rsid w:val="006B271B"/>
    <w:rsid w:val="006C308B"/>
    <w:rsid w:val="006C31E7"/>
    <w:rsid w:val="006C6170"/>
    <w:rsid w:val="006D042B"/>
    <w:rsid w:val="006D24C4"/>
    <w:rsid w:val="006D4DC1"/>
    <w:rsid w:val="006E01E0"/>
    <w:rsid w:val="006E1D01"/>
    <w:rsid w:val="006E2963"/>
    <w:rsid w:val="006E2CD8"/>
    <w:rsid w:val="006E4FCA"/>
    <w:rsid w:val="006E577B"/>
    <w:rsid w:val="006E6266"/>
    <w:rsid w:val="006E6A89"/>
    <w:rsid w:val="006F06EC"/>
    <w:rsid w:val="006F6033"/>
    <w:rsid w:val="006F709A"/>
    <w:rsid w:val="00700C88"/>
    <w:rsid w:val="007012F8"/>
    <w:rsid w:val="00702F1D"/>
    <w:rsid w:val="00703DFD"/>
    <w:rsid w:val="00705DD2"/>
    <w:rsid w:val="00712BEE"/>
    <w:rsid w:val="007148F8"/>
    <w:rsid w:val="00714BF2"/>
    <w:rsid w:val="00714C2D"/>
    <w:rsid w:val="007169FF"/>
    <w:rsid w:val="0072084C"/>
    <w:rsid w:val="00720FD8"/>
    <w:rsid w:val="00722421"/>
    <w:rsid w:val="00722E33"/>
    <w:rsid w:val="007278B7"/>
    <w:rsid w:val="007321D9"/>
    <w:rsid w:val="007329E7"/>
    <w:rsid w:val="00734244"/>
    <w:rsid w:val="007352E7"/>
    <w:rsid w:val="0073737A"/>
    <w:rsid w:val="007402B5"/>
    <w:rsid w:val="007424B6"/>
    <w:rsid w:val="0074332C"/>
    <w:rsid w:val="00747D47"/>
    <w:rsid w:val="00750E32"/>
    <w:rsid w:val="00755AEE"/>
    <w:rsid w:val="00755AF8"/>
    <w:rsid w:val="007579FA"/>
    <w:rsid w:val="00761645"/>
    <w:rsid w:val="00762DF9"/>
    <w:rsid w:val="007642CE"/>
    <w:rsid w:val="0076495D"/>
    <w:rsid w:val="00765478"/>
    <w:rsid w:val="007700FD"/>
    <w:rsid w:val="00772674"/>
    <w:rsid w:val="007733A7"/>
    <w:rsid w:val="0077459D"/>
    <w:rsid w:val="00776219"/>
    <w:rsid w:val="00776F24"/>
    <w:rsid w:val="00777423"/>
    <w:rsid w:val="007813EC"/>
    <w:rsid w:val="007838E8"/>
    <w:rsid w:val="00783A69"/>
    <w:rsid w:val="00785151"/>
    <w:rsid w:val="00785B23"/>
    <w:rsid w:val="0079199E"/>
    <w:rsid w:val="00794D65"/>
    <w:rsid w:val="007953A5"/>
    <w:rsid w:val="007A25B9"/>
    <w:rsid w:val="007A3CD2"/>
    <w:rsid w:val="007A5834"/>
    <w:rsid w:val="007A653D"/>
    <w:rsid w:val="007B2F55"/>
    <w:rsid w:val="007B3FC2"/>
    <w:rsid w:val="007B516C"/>
    <w:rsid w:val="007B5324"/>
    <w:rsid w:val="007B61D3"/>
    <w:rsid w:val="007B767C"/>
    <w:rsid w:val="007C1691"/>
    <w:rsid w:val="007C3112"/>
    <w:rsid w:val="007C4BD5"/>
    <w:rsid w:val="007C5E0D"/>
    <w:rsid w:val="007C5E8D"/>
    <w:rsid w:val="007D02BF"/>
    <w:rsid w:val="007D5391"/>
    <w:rsid w:val="007D5BA4"/>
    <w:rsid w:val="007E34D5"/>
    <w:rsid w:val="007E42E1"/>
    <w:rsid w:val="007E48BB"/>
    <w:rsid w:val="007F3FB8"/>
    <w:rsid w:val="007F64EC"/>
    <w:rsid w:val="007F778A"/>
    <w:rsid w:val="00802248"/>
    <w:rsid w:val="008026ED"/>
    <w:rsid w:val="00805595"/>
    <w:rsid w:val="008106A6"/>
    <w:rsid w:val="00810D27"/>
    <w:rsid w:val="00811908"/>
    <w:rsid w:val="008127A3"/>
    <w:rsid w:val="00820FA4"/>
    <w:rsid w:val="00821578"/>
    <w:rsid w:val="008236B0"/>
    <w:rsid w:val="0082377C"/>
    <w:rsid w:val="00823B3B"/>
    <w:rsid w:val="008244E8"/>
    <w:rsid w:val="0082774A"/>
    <w:rsid w:val="00827A0D"/>
    <w:rsid w:val="008311F6"/>
    <w:rsid w:val="008319F4"/>
    <w:rsid w:val="00831D5A"/>
    <w:rsid w:val="00832138"/>
    <w:rsid w:val="008323DF"/>
    <w:rsid w:val="0083631A"/>
    <w:rsid w:val="008368EA"/>
    <w:rsid w:val="00836EBC"/>
    <w:rsid w:val="008417DE"/>
    <w:rsid w:val="00843991"/>
    <w:rsid w:val="008445DF"/>
    <w:rsid w:val="00844C75"/>
    <w:rsid w:val="008474CC"/>
    <w:rsid w:val="00853076"/>
    <w:rsid w:val="00854E04"/>
    <w:rsid w:val="0085539C"/>
    <w:rsid w:val="008556AE"/>
    <w:rsid w:val="008558CE"/>
    <w:rsid w:val="00855CBE"/>
    <w:rsid w:val="00856626"/>
    <w:rsid w:val="00856708"/>
    <w:rsid w:val="00857472"/>
    <w:rsid w:val="00862215"/>
    <w:rsid w:val="00862E30"/>
    <w:rsid w:val="0086341B"/>
    <w:rsid w:val="00863758"/>
    <w:rsid w:val="00865606"/>
    <w:rsid w:val="00866230"/>
    <w:rsid w:val="00867048"/>
    <w:rsid w:val="0086791D"/>
    <w:rsid w:val="008737F2"/>
    <w:rsid w:val="00875273"/>
    <w:rsid w:val="008753E9"/>
    <w:rsid w:val="00875674"/>
    <w:rsid w:val="00875E10"/>
    <w:rsid w:val="00876FBF"/>
    <w:rsid w:val="0087784A"/>
    <w:rsid w:val="00880912"/>
    <w:rsid w:val="00881F0A"/>
    <w:rsid w:val="008829CD"/>
    <w:rsid w:val="00882B6F"/>
    <w:rsid w:val="00884270"/>
    <w:rsid w:val="00884BFC"/>
    <w:rsid w:val="00885648"/>
    <w:rsid w:val="00887B2D"/>
    <w:rsid w:val="0089136F"/>
    <w:rsid w:val="008918C1"/>
    <w:rsid w:val="0089413C"/>
    <w:rsid w:val="0089560C"/>
    <w:rsid w:val="00896005"/>
    <w:rsid w:val="00897A26"/>
    <w:rsid w:val="008A1896"/>
    <w:rsid w:val="008A358B"/>
    <w:rsid w:val="008A63D8"/>
    <w:rsid w:val="008B0BCD"/>
    <w:rsid w:val="008B1D68"/>
    <w:rsid w:val="008B546A"/>
    <w:rsid w:val="008C0B3F"/>
    <w:rsid w:val="008C5AF4"/>
    <w:rsid w:val="008C636F"/>
    <w:rsid w:val="008C74D5"/>
    <w:rsid w:val="008C78DC"/>
    <w:rsid w:val="008D10F4"/>
    <w:rsid w:val="008D1ACF"/>
    <w:rsid w:val="008D2A46"/>
    <w:rsid w:val="008D6F26"/>
    <w:rsid w:val="008E0BF9"/>
    <w:rsid w:val="008E1171"/>
    <w:rsid w:val="008E21B6"/>
    <w:rsid w:val="008E278B"/>
    <w:rsid w:val="008E7577"/>
    <w:rsid w:val="008E7ABB"/>
    <w:rsid w:val="008E7FB6"/>
    <w:rsid w:val="008F2F43"/>
    <w:rsid w:val="008F61BA"/>
    <w:rsid w:val="008F6382"/>
    <w:rsid w:val="008F6386"/>
    <w:rsid w:val="00900052"/>
    <w:rsid w:val="00900A10"/>
    <w:rsid w:val="00900ED5"/>
    <w:rsid w:val="00900F11"/>
    <w:rsid w:val="009010AC"/>
    <w:rsid w:val="00902AC2"/>
    <w:rsid w:val="00902B39"/>
    <w:rsid w:val="00910A2C"/>
    <w:rsid w:val="00911984"/>
    <w:rsid w:val="00916870"/>
    <w:rsid w:val="009172C9"/>
    <w:rsid w:val="0092128E"/>
    <w:rsid w:val="0092344B"/>
    <w:rsid w:val="0092570E"/>
    <w:rsid w:val="009267BA"/>
    <w:rsid w:val="009278A1"/>
    <w:rsid w:val="00931EE8"/>
    <w:rsid w:val="00935FEC"/>
    <w:rsid w:val="00936A1D"/>
    <w:rsid w:val="00940F1E"/>
    <w:rsid w:val="0094170F"/>
    <w:rsid w:val="009428E1"/>
    <w:rsid w:val="00943384"/>
    <w:rsid w:val="00945F69"/>
    <w:rsid w:val="00951217"/>
    <w:rsid w:val="00952C12"/>
    <w:rsid w:val="009549B9"/>
    <w:rsid w:val="0095536F"/>
    <w:rsid w:val="00955654"/>
    <w:rsid w:val="00956F0C"/>
    <w:rsid w:val="009573BD"/>
    <w:rsid w:val="00962988"/>
    <w:rsid w:val="00962C96"/>
    <w:rsid w:val="0096643F"/>
    <w:rsid w:val="00966FCC"/>
    <w:rsid w:val="00967852"/>
    <w:rsid w:val="009705C8"/>
    <w:rsid w:val="00971A09"/>
    <w:rsid w:val="0097205C"/>
    <w:rsid w:val="009728EC"/>
    <w:rsid w:val="0097354B"/>
    <w:rsid w:val="00981DD9"/>
    <w:rsid w:val="0098467B"/>
    <w:rsid w:val="00985B28"/>
    <w:rsid w:val="00986431"/>
    <w:rsid w:val="00986778"/>
    <w:rsid w:val="00986BC3"/>
    <w:rsid w:val="00990B9A"/>
    <w:rsid w:val="00991233"/>
    <w:rsid w:val="00992204"/>
    <w:rsid w:val="00992656"/>
    <w:rsid w:val="009A040D"/>
    <w:rsid w:val="009A1876"/>
    <w:rsid w:val="009A2288"/>
    <w:rsid w:val="009A37C2"/>
    <w:rsid w:val="009A416B"/>
    <w:rsid w:val="009A427F"/>
    <w:rsid w:val="009A4508"/>
    <w:rsid w:val="009A492F"/>
    <w:rsid w:val="009A6DF2"/>
    <w:rsid w:val="009B0451"/>
    <w:rsid w:val="009B2AA0"/>
    <w:rsid w:val="009C0A7F"/>
    <w:rsid w:val="009C0F0D"/>
    <w:rsid w:val="009C301F"/>
    <w:rsid w:val="009C32E2"/>
    <w:rsid w:val="009C57DD"/>
    <w:rsid w:val="009D07E3"/>
    <w:rsid w:val="009D2ED6"/>
    <w:rsid w:val="009D5535"/>
    <w:rsid w:val="009D57CD"/>
    <w:rsid w:val="009D5FB4"/>
    <w:rsid w:val="009D6ECC"/>
    <w:rsid w:val="009E01E9"/>
    <w:rsid w:val="009E23AF"/>
    <w:rsid w:val="009E242D"/>
    <w:rsid w:val="009E46A5"/>
    <w:rsid w:val="009E703C"/>
    <w:rsid w:val="009E72D6"/>
    <w:rsid w:val="009E7F50"/>
    <w:rsid w:val="009F1ED9"/>
    <w:rsid w:val="009F51DD"/>
    <w:rsid w:val="009F728D"/>
    <w:rsid w:val="009F793D"/>
    <w:rsid w:val="00A00CAF"/>
    <w:rsid w:val="00A023D5"/>
    <w:rsid w:val="00A02B58"/>
    <w:rsid w:val="00A02C99"/>
    <w:rsid w:val="00A1132B"/>
    <w:rsid w:val="00A13D58"/>
    <w:rsid w:val="00A15D07"/>
    <w:rsid w:val="00A1616E"/>
    <w:rsid w:val="00A17293"/>
    <w:rsid w:val="00A20337"/>
    <w:rsid w:val="00A21B75"/>
    <w:rsid w:val="00A23B64"/>
    <w:rsid w:val="00A25253"/>
    <w:rsid w:val="00A252D2"/>
    <w:rsid w:val="00A265F0"/>
    <w:rsid w:val="00A27117"/>
    <w:rsid w:val="00A27504"/>
    <w:rsid w:val="00A30BB9"/>
    <w:rsid w:val="00A33EE3"/>
    <w:rsid w:val="00A34605"/>
    <w:rsid w:val="00A370CE"/>
    <w:rsid w:val="00A374EF"/>
    <w:rsid w:val="00A40715"/>
    <w:rsid w:val="00A42722"/>
    <w:rsid w:val="00A43613"/>
    <w:rsid w:val="00A4468A"/>
    <w:rsid w:val="00A463EB"/>
    <w:rsid w:val="00A46B5D"/>
    <w:rsid w:val="00A507BB"/>
    <w:rsid w:val="00A5287A"/>
    <w:rsid w:val="00A624D1"/>
    <w:rsid w:val="00A64BEE"/>
    <w:rsid w:val="00A6517D"/>
    <w:rsid w:val="00A66E3D"/>
    <w:rsid w:val="00A6737D"/>
    <w:rsid w:val="00A67E50"/>
    <w:rsid w:val="00A711A5"/>
    <w:rsid w:val="00A7150E"/>
    <w:rsid w:val="00A7181B"/>
    <w:rsid w:val="00A801B1"/>
    <w:rsid w:val="00A81AAF"/>
    <w:rsid w:val="00A8219B"/>
    <w:rsid w:val="00A86B26"/>
    <w:rsid w:val="00A86D43"/>
    <w:rsid w:val="00A8795A"/>
    <w:rsid w:val="00A90A04"/>
    <w:rsid w:val="00A93050"/>
    <w:rsid w:val="00A94B91"/>
    <w:rsid w:val="00AA1641"/>
    <w:rsid w:val="00AA3164"/>
    <w:rsid w:val="00AA43C9"/>
    <w:rsid w:val="00AA4A56"/>
    <w:rsid w:val="00AA50A8"/>
    <w:rsid w:val="00AB0BBE"/>
    <w:rsid w:val="00AB1219"/>
    <w:rsid w:val="00AB5D2C"/>
    <w:rsid w:val="00AB6382"/>
    <w:rsid w:val="00AB6C9A"/>
    <w:rsid w:val="00AC1A03"/>
    <w:rsid w:val="00AC4769"/>
    <w:rsid w:val="00AC4E0D"/>
    <w:rsid w:val="00AC55CE"/>
    <w:rsid w:val="00AC586A"/>
    <w:rsid w:val="00AC6F9D"/>
    <w:rsid w:val="00AD0E2B"/>
    <w:rsid w:val="00AD1176"/>
    <w:rsid w:val="00AD2239"/>
    <w:rsid w:val="00AD28FA"/>
    <w:rsid w:val="00AD403E"/>
    <w:rsid w:val="00AE1DBF"/>
    <w:rsid w:val="00AE35B4"/>
    <w:rsid w:val="00AE42BF"/>
    <w:rsid w:val="00AE582C"/>
    <w:rsid w:val="00AE5C00"/>
    <w:rsid w:val="00AE758C"/>
    <w:rsid w:val="00AF04BA"/>
    <w:rsid w:val="00AF0BC6"/>
    <w:rsid w:val="00AF5773"/>
    <w:rsid w:val="00AF7854"/>
    <w:rsid w:val="00AF786B"/>
    <w:rsid w:val="00B02451"/>
    <w:rsid w:val="00B05CF3"/>
    <w:rsid w:val="00B0643C"/>
    <w:rsid w:val="00B075FB"/>
    <w:rsid w:val="00B11BC6"/>
    <w:rsid w:val="00B11CC8"/>
    <w:rsid w:val="00B136B8"/>
    <w:rsid w:val="00B159E3"/>
    <w:rsid w:val="00B173AF"/>
    <w:rsid w:val="00B17AEE"/>
    <w:rsid w:val="00B20898"/>
    <w:rsid w:val="00B21661"/>
    <w:rsid w:val="00B2175D"/>
    <w:rsid w:val="00B218DB"/>
    <w:rsid w:val="00B21CEA"/>
    <w:rsid w:val="00B25E38"/>
    <w:rsid w:val="00B26209"/>
    <w:rsid w:val="00B329E7"/>
    <w:rsid w:val="00B346F9"/>
    <w:rsid w:val="00B3687F"/>
    <w:rsid w:val="00B36F41"/>
    <w:rsid w:val="00B37116"/>
    <w:rsid w:val="00B37594"/>
    <w:rsid w:val="00B37CA7"/>
    <w:rsid w:val="00B42AFA"/>
    <w:rsid w:val="00B42DE0"/>
    <w:rsid w:val="00B446CB"/>
    <w:rsid w:val="00B45B2E"/>
    <w:rsid w:val="00B60215"/>
    <w:rsid w:val="00B614EE"/>
    <w:rsid w:val="00B647D9"/>
    <w:rsid w:val="00B666CB"/>
    <w:rsid w:val="00B678D9"/>
    <w:rsid w:val="00B71225"/>
    <w:rsid w:val="00B71324"/>
    <w:rsid w:val="00B71D25"/>
    <w:rsid w:val="00B71F1E"/>
    <w:rsid w:val="00B73A14"/>
    <w:rsid w:val="00B75CF2"/>
    <w:rsid w:val="00B76450"/>
    <w:rsid w:val="00B80C0D"/>
    <w:rsid w:val="00B820FA"/>
    <w:rsid w:val="00B828AC"/>
    <w:rsid w:val="00B838EF"/>
    <w:rsid w:val="00B90434"/>
    <w:rsid w:val="00B90ADF"/>
    <w:rsid w:val="00B91476"/>
    <w:rsid w:val="00B91A91"/>
    <w:rsid w:val="00B95C99"/>
    <w:rsid w:val="00B97082"/>
    <w:rsid w:val="00B97B86"/>
    <w:rsid w:val="00BA1422"/>
    <w:rsid w:val="00BA1CAB"/>
    <w:rsid w:val="00BA2391"/>
    <w:rsid w:val="00BA6078"/>
    <w:rsid w:val="00BB0ADA"/>
    <w:rsid w:val="00BB2E38"/>
    <w:rsid w:val="00BB4644"/>
    <w:rsid w:val="00BC0F32"/>
    <w:rsid w:val="00BC14C7"/>
    <w:rsid w:val="00BC16EB"/>
    <w:rsid w:val="00BC518A"/>
    <w:rsid w:val="00BC6D35"/>
    <w:rsid w:val="00BD0E73"/>
    <w:rsid w:val="00BD3806"/>
    <w:rsid w:val="00BD394A"/>
    <w:rsid w:val="00BD54F3"/>
    <w:rsid w:val="00BD5E08"/>
    <w:rsid w:val="00BD68D4"/>
    <w:rsid w:val="00BE24B1"/>
    <w:rsid w:val="00BE588B"/>
    <w:rsid w:val="00BE5D05"/>
    <w:rsid w:val="00BF0199"/>
    <w:rsid w:val="00BF1506"/>
    <w:rsid w:val="00BF2182"/>
    <w:rsid w:val="00BF4C91"/>
    <w:rsid w:val="00BF52F0"/>
    <w:rsid w:val="00BF58AF"/>
    <w:rsid w:val="00BF6FF5"/>
    <w:rsid w:val="00C01D63"/>
    <w:rsid w:val="00C0245C"/>
    <w:rsid w:val="00C0313F"/>
    <w:rsid w:val="00C05710"/>
    <w:rsid w:val="00C06FB1"/>
    <w:rsid w:val="00C076F7"/>
    <w:rsid w:val="00C11196"/>
    <w:rsid w:val="00C11914"/>
    <w:rsid w:val="00C12965"/>
    <w:rsid w:val="00C12A18"/>
    <w:rsid w:val="00C13328"/>
    <w:rsid w:val="00C179F7"/>
    <w:rsid w:val="00C208DE"/>
    <w:rsid w:val="00C20C76"/>
    <w:rsid w:val="00C211C0"/>
    <w:rsid w:val="00C2217C"/>
    <w:rsid w:val="00C227DE"/>
    <w:rsid w:val="00C231C4"/>
    <w:rsid w:val="00C2355B"/>
    <w:rsid w:val="00C24405"/>
    <w:rsid w:val="00C24DA8"/>
    <w:rsid w:val="00C31754"/>
    <w:rsid w:val="00C326AF"/>
    <w:rsid w:val="00C32FFF"/>
    <w:rsid w:val="00C36020"/>
    <w:rsid w:val="00C360AC"/>
    <w:rsid w:val="00C370A9"/>
    <w:rsid w:val="00C379EE"/>
    <w:rsid w:val="00C41F83"/>
    <w:rsid w:val="00C42616"/>
    <w:rsid w:val="00C4306D"/>
    <w:rsid w:val="00C44E3E"/>
    <w:rsid w:val="00C56B51"/>
    <w:rsid w:val="00C61C62"/>
    <w:rsid w:val="00C62CFB"/>
    <w:rsid w:val="00C64226"/>
    <w:rsid w:val="00C64FF4"/>
    <w:rsid w:val="00C66242"/>
    <w:rsid w:val="00C664BB"/>
    <w:rsid w:val="00C66B34"/>
    <w:rsid w:val="00C7186B"/>
    <w:rsid w:val="00C721AE"/>
    <w:rsid w:val="00C72444"/>
    <w:rsid w:val="00C7260D"/>
    <w:rsid w:val="00C75A1C"/>
    <w:rsid w:val="00C76777"/>
    <w:rsid w:val="00C768E0"/>
    <w:rsid w:val="00C80330"/>
    <w:rsid w:val="00C8061B"/>
    <w:rsid w:val="00C82D28"/>
    <w:rsid w:val="00C82FE8"/>
    <w:rsid w:val="00C84D10"/>
    <w:rsid w:val="00C90844"/>
    <w:rsid w:val="00C90D3B"/>
    <w:rsid w:val="00C963C8"/>
    <w:rsid w:val="00C964FB"/>
    <w:rsid w:val="00C975E3"/>
    <w:rsid w:val="00C97C46"/>
    <w:rsid w:val="00CA1F06"/>
    <w:rsid w:val="00CA2263"/>
    <w:rsid w:val="00CA22B3"/>
    <w:rsid w:val="00CA273F"/>
    <w:rsid w:val="00CA300B"/>
    <w:rsid w:val="00CA361F"/>
    <w:rsid w:val="00CA38EC"/>
    <w:rsid w:val="00CA69A1"/>
    <w:rsid w:val="00CB042D"/>
    <w:rsid w:val="00CB2C20"/>
    <w:rsid w:val="00CB3D6B"/>
    <w:rsid w:val="00CB502F"/>
    <w:rsid w:val="00CB54A6"/>
    <w:rsid w:val="00CB6D66"/>
    <w:rsid w:val="00CC12DA"/>
    <w:rsid w:val="00CC2356"/>
    <w:rsid w:val="00CC4578"/>
    <w:rsid w:val="00CC47C8"/>
    <w:rsid w:val="00CC546D"/>
    <w:rsid w:val="00CC61C7"/>
    <w:rsid w:val="00CD06D4"/>
    <w:rsid w:val="00CD2369"/>
    <w:rsid w:val="00CD2908"/>
    <w:rsid w:val="00CD2AA7"/>
    <w:rsid w:val="00CD3508"/>
    <w:rsid w:val="00CD3651"/>
    <w:rsid w:val="00CD499C"/>
    <w:rsid w:val="00CD5543"/>
    <w:rsid w:val="00CD7D9D"/>
    <w:rsid w:val="00CE086E"/>
    <w:rsid w:val="00CE0A9B"/>
    <w:rsid w:val="00CE206E"/>
    <w:rsid w:val="00CE20F2"/>
    <w:rsid w:val="00CE24D3"/>
    <w:rsid w:val="00CE2BE5"/>
    <w:rsid w:val="00CE313B"/>
    <w:rsid w:val="00CF0F03"/>
    <w:rsid w:val="00CF0F33"/>
    <w:rsid w:val="00CF1593"/>
    <w:rsid w:val="00CF2F3B"/>
    <w:rsid w:val="00CF37FF"/>
    <w:rsid w:val="00CF5D49"/>
    <w:rsid w:val="00CF5FAC"/>
    <w:rsid w:val="00CF6A6C"/>
    <w:rsid w:val="00CF7B14"/>
    <w:rsid w:val="00D00382"/>
    <w:rsid w:val="00D008F5"/>
    <w:rsid w:val="00D02234"/>
    <w:rsid w:val="00D0252E"/>
    <w:rsid w:val="00D02631"/>
    <w:rsid w:val="00D029F7"/>
    <w:rsid w:val="00D048BD"/>
    <w:rsid w:val="00D0603C"/>
    <w:rsid w:val="00D06AA5"/>
    <w:rsid w:val="00D10570"/>
    <w:rsid w:val="00D159DE"/>
    <w:rsid w:val="00D16DC7"/>
    <w:rsid w:val="00D170BF"/>
    <w:rsid w:val="00D17B10"/>
    <w:rsid w:val="00D211E3"/>
    <w:rsid w:val="00D21C67"/>
    <w:rsid w:val="00D22247"/>
    <w:rsid w:val="00D24403"/>
    <w:rsid w:val="00D24ADB"/>
    <w:rsid w:val="00D24B66"/>
    <w:rsid w:val="00D24D1A"/>
    <w:rsid w:val="00D314F5"/>
    <w:rsid w:val="00D32229"/>
    <w:rsid w:val="00D33931"/>
    <w:rsid w:val="00D363C5"/>
    <w:rsid w:val="00D36977"/>
    <w:rsid w:val="00D3725F"/>
    <w:rsid w:val="00D44993"/>
    <w:rsid w:val="00D46A74"/>
    <w:rsid w:val="00D46C2B"/>
    <w:rsid w:val="00D4703E"/>
    <w:rsid w:val="00D5496D"/>
    <w:rsid w:val="00D56560"/>
    <w:rsid w:val="00D60EC0"/>
    <w:rsid w:val="00D6242E"/>
    <w:rsid w:val="00D644C0"/>
    <w:rsid w:val="00D64546"/>
    <w:rsid w:val="00D64BB6"/>
    <w:rsid w:val="00D64E40"/>
    <w:rsid w:val="00D67066"/>
    <w:rsid w:val="00D71846"/>
    <w:rsid w:val="00D71CD1"/>
    <w:rsid w:val="00D72466"/>
    <w:rsid w:val="00D726FB"/>
    <w:rsid w:val="00D7643A"/>
    <w:rsid w:val="00D77497"/>
    <w:rsid w:val="00D82B65"/>
    <w:rsid w:val="00D84C0E"/>
    <w:rsid w:val="00D84D81"/>
    <w:rsid w:val="00D93ED5"/>
    <w:rsid w:val="00D94683"/>
    <w:rsid w:val="00D95502"/>
    <w:rsid w:val="00D95581"/>
    <w:rsid w:val="00D95EFE"/>
    <w:rsid w:val="00D97235"/>
    <w:rsid w:val="00DA229A"/>
    <w:rsid w:val="00DA376F"/>
    <w:rsid w:val="00DA3E70"/>
    <w:rsid w:val="00DA518C"/>
    <w:rsid w:val="00DA5399"/>
    <w:rsid w:val="00DB25E6"/>
    <w:rsid w:val="00DB40F1"/>
    <w:rsid w:val="00DB5BA2"/>
    <w:rsid w:val="00DB7958"/>
    <w:rsid w:val="00DB7B55"/>
    <w:rsid w:val="00DC0A19"/>
    <w:rsid w:val="00DC21C4"/>
    <w:rsid w:val="00DC64EE"/>
    <w:rsid w:val="00DC66FF"/>
    <w:rsid w:val="00DC7144"/>
    <w:rsid w:val="00DC756A"/>
    <w:rsid w:val="00DD086A"/>
    <w:rsid w:val="00DD1DDB"/>
    <w:rsid w:val="00DD4E01"/>
    <w:rsid w:val="00DE217A"/>
    <w:rsid w:val="00DE66E4"/>
    <w:rsid w:val="00DE724D"/>
    <w:rsid w:val="00DF23D9"/>
    <w:rsid w:val="00DF3E37"/>
    <w:rsid w:val="00DF40E8"/>
    <w:rsid w:val="00DF4A80"/>
    <w:rsid w:val="00E0145D"/>
    <w:rsid w:val="00E024C2"/>
    <w:rsid w:val="00E02D1E"/>
    <w:rsid w:val="00E038CF"/>
    <w:rsid w:val="00E03A19"/>
    <w:rsid w:val="00E049DD"/>
    <w:rsid w:val="00E04FBC"/>
    <w:rsid w:val="00E05D0C"/>
    <w:rsid w:val="00E05FD8"/>
    <w:rsid w:val="00E05FE8"/>
    <w:rsid w:val="00E10EA0"/>
    <w:rsid w:val="00E12ABF"/>
    <w:rsid w:val="00E144C8"/>
    <w:rsid w:val="00E16253"/>
    <w:rsid w:val="00E16AA2"/>
    <w:rsid w:val="00E16E70"/>
    <w:rsid w:val="00E2066A"/>
    <w:rsid w:val="00E213C6"/>
    <w:rsid w:val="00E240D2"/>
    <w:rsid w:val="00E259BD"/>
    <w:rsid w:val="00E26D3B"/>
    <w:rsid w:val="00E3095C"/>
    <w:rsid w:val="00E36203"/>
    <w:rsid w:val="00E36277"/>
    <w:rsid w:val="00E36F55"/>
    <w:rsid w:val="00E37D55"/>
    <w:rsid w:val="00E41CD0"/>
    <w:rsid w:val="00E42A90"/>
    <w:rsid w:val="00E43D6F"/>
    <w:rsid w:val="00E43FC9"/>
    <w:rsid w:val="00E46FA1"/>
    <w:rsid w:val="00E47F80"/>
    <w:rsid w:val="00E527AE"/>
    <w:rsid w:val="00E5318B"/>
    <w:rsid w:val="00E53F1E"/>
    <w:rsid w:val="00E55872"/>
    <w:rsid w:val="00E635DC"/>
    <w:rsid w:val="00E63A20"/>
    <w:rsid w:val="00E665E9"/>
    <w:rsid w:val="00E67B7F"/>
    <w:rsid w:val="00E7030C"/>
    <w:rsid w:val="00E70AB0"/>
    <w:rsid w:val="00E75564"/>
    <w:rsid w:val="00E76387"/>
    <w:rsid w:val="00E8279D"/>
    <w:rsid w:val="00E8312D"/>
    <w:rsid w:val="00E83D42"/>
    <w:rsid w:val="00E84E40"/>
    <w:rsid w:val="00E862C4"/>
    <w:rsid w:val="00E8700A"/>
    <w:rsid w:val="00E9277A"/>
    <w:rsid w:val="00E9284B"/>
    <w:rsid w:val="00E92EDF"/>
    <w:rsid w:val="00E977B1"/>
    <w:rsid w:val="00EA0613"/>
    <w:rsid w:val="00EA0B55"/>
    <w:rsid w:val="00EA11EA"/>
    <w:rsid w:val="00EA321C"/>
    <w:rsid w:val="00EA40B0"/>
    <w:rsid w:val="00EA66DE"/>
    <w:rsid w:val="00EA7F5B"/>
    <w:rsid w:val="00EA7FD8"/>
    <w:rsid w:val="00EB2231"/>
    <w:rsid w:val="00EB290C"/>
    <w:rsid w:val="00EB2950"/>
    <w:rsid w:val="00EB3CE3"/>
    <w:rsid w:val="00EB4EEA"/>
    <w:rsid w:val="00EB5F31"/>
    <w:rsid w:val="00EB6C7B"/>
    <w:rsid w:val="00EB7CEB"/>
    <w:rsid w:val="00EC0351"/>
    <w:rsid w:val="00EC09E1"/>
    <w:rsid w:val="00EC2FD2"/>
    <w:rsid w:val="00EC3866"/>
    <w:rsid w:val="00EC64F1"/>
    <w:rsid w:val="00EC69BE"/>
    <w:rsid w:val="00ED2BE0"/>
    <w:rsid w:val="00ED3AA3"/>
    <w:rsid w:val="00ED449F"/>
    <w:rsid w:val="00ED7451"/>
    <w:rsid w:val="00ED7869"/>
    <w:rsid w:val="00EE5077"/>
    <w:rsid w:val="00EE5F03"/>
    <w:rsid w:val="00EE7FC7"/>
    <w:rsid w:val="00EF14CC"/>
    <w:rsid w:val="00EF31A9"/>
    <w:rsid w:val="00EF6987"/>
    <w:rsid w:val="00F018DA"/>
    <w:rsid w:val="00F05A4D"/>
    <w:rsid w:val="00F0613B"/>
    <w:rsid w:val="00F071E3"/>
    <w:rsid w:val="00F141D6"/>
    <w:rsid w:val="00F1590B"/>
    <w:rsid w:val="00F16A84"/>
    <w:rsid w:val="00F17515"/>
    <w:rsid w:val="00F23CBE"/>
    <w:rsid w:val="00F23FC3"/>
    <w:rsid w:val="00F26250"/>
    <w:rsid w:val="00F3169E"/>
    <w:rsid w:val="00F32543"/>
    <w:rsid w:val="00F3263D"/>
    <w:rsid w:val="00F350D4"/>
    <w:rsid w:val="00F351B5"/>
    <w:rsid w:val="00F40D69"/>
    <w:rsid w:val="00F42923"/>
    <w:rsid w:val="00F42DA1"/>
    <w:rsid w:val="00F42F48"/>
    <w:rsid w:val="00F5126B"/>
    <w:rsid w:val="00F53E00"/>
    <w:rsid w:val="00F5412F"/>
    <w:rsid w:val="00F55509"/>
    <w:rsid w:val="00F55728"/>
    <w:rsid w:val="00F55D77"/>
    <w:rsid w:val="00F6412C"/>
    <w:rsid w:val="00F67EC7"/>
    <w:rsid w:val="00F67EF9"/>
    <w:rsid w:val="00F73224"/>
    <w:rsid w:val="00F732B5"/>
    <w:rsid w:val="00F73D21"/>
    <w:rsid w:val="00F73F67"/>
    <w:rsid w:val="00F73FFC"/>
    <w:rsid w:val="00F75A41"/>
    <w:rsid w:val="00F77FF4"/>
    <w:rsid w:val="00F801B8"/>
    <w:rsid w:val="00F8055F"/>
    <w:rsid w:val="00F807BD"/>
    <w:rsid w:val="00F813DD"/>
    <w:rsid w:val="00F83B98"/>
    <w:rsid w:val="00F83ECC"/>
    <w:rsid w:val="00F843F7"/>
    <w:rsid w:val="00F91540"/>
    <w:rsid w:val="00F915E4"/>
    <w:rsid w:val="00F92F4A"/>
    <w:rsid w:val="00F93C3A"/>
    <w:rsid w:val="00F97F05"/>
    <w:rsid w:val="00FA1E34"/>
    <w:rsid w:val="00FA26F6"/>
    <w:rsid w:val="00FA2A5B"/>
    <w:rsid w:val="00FB0BE0"/>
    <w:rsid w:val="00FB17AD"/>
    <w:rsid w:val="00FB2CBF"/>
    <w:rsid w:val="00FB4072"/>
    <w:rsid w:val="00FB6C6F"/>
    <w:rsid w:val="00FC0507"/>
    <w:rsid w:val="00FC6E29"/>
    <w:rsid w:val="00FC762D"/>
    <w:rsid w:val="00FD5D23"/>
    <w:rsid w:val="00FD5EB0"/>
    <w:rsid w:val="00FE116A"/>
    <w:rsid w:val="00FE13BC"/>
    <w:rsid w:val="00FE2C67"/>
    <w:rsid w:val="00FE415D"/>
    <w:rsid w:val="00FE4B5A"/>
    <w:rsid w:val="00FE4BED"/>
    <w:rsid w:val="00FE7B7F"/>
    <w:rsid w:val="00FF08FD"/>
    <w:rsid w:val="00FF2CD8"/>
    <w:rsid w:val="00FF2ED0"/>
    <w:rsid w:val="00FF399D"/>
    <w:rsid w:val="00FF4F48"/>
    <w:rsid w:val="00FF5BBE"/>
    <w:rsid w:val="00FF5C3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A4A846"/>
  <w15:chartTrackingRefBased/>
  <w15:docId w15:val="{D9832FD7-87F1-1844-BAD4-E74A44AC4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724D"/>
    <w:pPr>
      <w:spacing w:line="240" w:lineRule="auto"/>
    </w:pPr>
    <w:rPr>
      <w:rFonts w:ascii="Times New Roman" w:eastAsia="Times New Roman" w:hAnsi="Times New Roman" w:cs="Times New Roman"/>
      <w:kern w:val="0"/>
      <w:lang w:eastAsia="tr-TR"/>
      <w14:ligatures w14:val="none"/>
    </w:rPr>
  </w:style>
  <w:style w:type="paragraph" w:styleId="Balk1">
    <w:name w:val="heading 1"/>
    <w:basedOn w:val="Normal"/>
    <w:next w:val="Normal"/>
    <w:link w:val="Balk1Char"/>
    <w:uiPriority w:val="9"/>
    <w:qFormat/>
    <w:rsid w:val="00DE724D"/>
    <w:pPr>
      <w:keepNext/>
      <w:keepLines/>
      <w:spacing w:after="240" w:line="360" w:lineRule="auto"/>
      <w:jc w:val="center"/>
      <w:outlineLvl w:val="0"/>
    </w:pPr>
    <w:rPr>
      <w:rFonts w:eastAsiaTheme="majorEastAsia" w:cstheme="majorBidi"/>
      <w:b/>
      <w:szCs w:val="40"/>
    </w:rPr>
  </w:style>
  <w:style w:type="paragraph" w:styleId="Balk2">
    <w:name w:val="heading 2"/>
    <w:basedOn w:val="Normal"/>
    <w:next w:val="Normal"/>
    <w:link w:val="Balk2Char"/>
    <w:uiPriority w:val="9"/>
    <w:unhideWhenUsed/>
    <w:qFormat/>
    <w:rsid w:val="00BF2182"/>
    <w:pPr>
      <w:keepNext/>
      <w:keepLines/>
      <w:spacing w:before="240" w:after="240" w:line="360" w:lineRule="auto"/>
      <w:jc w:val="both"/>
      <w:outlineLvl w:val="1"/>
    </w:pPr>
    <w:rPr>
      <w:rFonts w:eastAsiaTheme="majorEastAsia" w:cstheme="majorBidi"/>
      <w:b/>
      <w:szCs w:val="32"/>
    </w:rPr>
  </w:style>
  <w:style w:type="paragraph" w:styleId="Balk3">
    <w:name w:val="heading 3"/>
    <w:basedOn w:val="Normal"/>
    <w:next w:val="Normal"/>
    <w:link w:val="Balk3Char"/>
    <w:uiPriority w:val="9"/>
    <w:unhideWhenUsed/>
    <w:qFormat/>
    <w:rsid w:val="00BF2182"/>
    <w:pPr>
      <w:keepNext/>
      <w:keepLines/>
      <w:spacing w:before="240" w:after="240" w:line="360" w:lineRule="auto"/>
      <w:ind w:left="1333" w:hanging="624"/>
      <w:jc w:val="both"/>
      <w:outlineLvl w:val="2"/>
    </w:pPr>
    <w:rPr>
      <w:rFonts w:eastAsiaTheme="majorEastAsia" w:cstheme="majorBidi"/>
      <w:b/>
      <w:szCs w:val="28"/>
    </w:rPr>
  </w:style>
  <w:style w:type="paragraph" w:styleId="Balk4">
    <w:name w:val="heading 4"/>
    <w:basedOn w:val="Normal"/>
    <w:next w:val="Normal"/>
    <w:link w:val="Balk4Char"/>
    <w:uiPriority w:val="9"/>
    <w:unhideWhenUsed/>
    <w:qFormat/>
    <w:rsid w:val="00600D14"/>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unhideWhenUsed/>
    <w:qFormat/>
    <w:rsid w:val="00600D14"/>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unhideWhenUsed/>
    <w:qFormat/>
    <w:rsid w:val="00BF2182"/>
    <w:pPr>
      <w:spacing w:before="240" w:after="120"/>
      <w:ind w:left="1134" w:hanging="1134"/>
      <w:jc w:val="both"/>
      <w:outlineLvl w:val="5"/>
    </w:pPr>
    <w:rPr>
      <w:rFonts w:eastAsiaTheme="majorEastAsia" w:cstheme="majorBidi"/>
      <w:b/>
      <w:iCs/>
    </w:rPr>
  </w:style>
  <w:style w:type="paragraph" w:styleId="Balk7">
    <w:name w:val="heading 7"/>
    <w:basedOn w:val="Normal"/>
    <w:next w:val="Normal"/>
    <w:link w:val="Balk7Char"/>
    <w:uiPriority w:val="9"/>
    <w:unhideWhenUsed/>
    <w:qFormat/>
    <w:rsid w:val="00BF2182"/>
    <w:pPr>
      <w:spacing w:before="120" w:after="240"/>
      <w:jc w:val="both"/>
      <w:outlineLvl w:val="6"/>
    </w:pPr>
    <w:rPr>
      <w:rFonts w:eastAsiaTheme="majorEastAsia" w:cstheme="majorBidi"/>
      <w:b/>
    </w:rPr>
  </w:style>
  <w:style w:type="paragraph" w:styleId="Balk8">
    <w:name w:val="heading 8"/>
    <w:basedOn w:val="Normal"/>
    <w:next w:val="Normal"/>
    <w:link w:val="Balk8Char"/>
    <w:uiPriority w:val="9"/>
    <w:semiHidden/>
    <w:unhideWhenUsed/>
    <w:qFormat/>
    <w:rsid w:val="00600D14"/>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600D14"/>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DE724D"/>
    <w:rPr>
      <w:rFonts w:ascii="Times New Roman" w:eastAsiaTheme="majorEastAsia" w:hAnsi="Times New Roman" w:cstheme="majorBidi"/>
      <w:b/>
      <w:kern w:val="0"/>
      <w:szCs w:val="40"/>
      <w:lang w:eastAsia="tr-TR"/>
      <w14:ligatures w14:val="none"/>
    </w:rPr>
  </w:style>
  <w:style w:type="character" w:customStyle="1" w:styleId="Balk2Char">
    <w:name w:val="Başlık 2 Char"/>
    <w:basedOn w:val="VarsaylanParagrafYazTipi"/>
    <w:link w:val="Balk2"/>
    <w:uiPriority w:val="9"/>
    <w:rsid w:val="00BF2182"/>
    <w:rPr>
      <w:rFonts w:ascii="Times New Roman" w:eastAsiaTheme="majorEastAsia" w:hAnsi="Times New Roman" w:cstheme="majorBidi"/>
      <w:b/>
      <w:kern w:val="0"/>
      <w:szCs w:val="32"/>
      <w:lang w:eastAsia="tr-TR"/>
      <w14:ligatures w14:val="none"/>
    </w:rPr>
  </w:style>
  <w:style w:type="character" w:customStyle="1" w:styleId="Balk3Char">
    <w:name w:val="Başlık 3 Char"/>
    <w:basedOn w:val="VarsaylanParagrafYazTipi"/>
    <w:link w:val="Balk3"/>
    <w:uiPriority w:val="9"/>
    <w:rsid w:val="00BF2182"/>
    <w:rPr>
      <w:rFonts w:ascii="Times New Roman" w:eastAsiaTheme="majorEastAsia" w:hAnsi="Times New Roman" w:cstheme="majorBidi"/>
      <w:b/>
      <w:kern w:val="0"/>
      <w:szCs w:val="28"/>
      <w:lang w:eastAsia="tr-TR"/>
      <w14:ligatures w14:val="none"/>
    </w:rPr>
  </w:style>
  <w:style w:type="character" w:customStyle="1" w:styleId="Balk4Char">
    <w:name w:val="Başlık 4 Char"/>
    <w:basedOn w:val="VarsaylanParagrafYazTipi"/>
    <w:link w:val="Balk4"/>
    <w:uiPriority w:val="9"/>
    <w:rsid w:val="00600D14"/>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rsid w:val="00600D14"/>
    <w:rPr>
      <w:rFonts w:eastAsiaTheme="majorEastAsia" w:cstheme="majorBidi"/>
      <w:color w:val="0F4761" w:themeColor="accent1" w:themeShade="BF"/>
    </w:rPr>
  </w:style>
  <w:style w:type="character" w:customStyle="1" w:styleId="Balk6Char">
    <w:name w:val="Başlık 6 Char"/>
    <w:basedOn w:val="VarsaylanParagrafYazTipi"/>
    <w:link w:val="Balk6"/>
    <w:uiPriority w:val="9"/>
    <w:rsid w:val="00BF2182"/>
    <w:rPr>
      <w:rFonts w:ascii="Times New Roman" w:eastAsiaTheme="majorEastAsia" w:hAnsi="Times New Roman" w:cstheme="majorBidi"/>
      <w:b/>
      <w:iCs/>
      <w:kern w:val="0"/>
      <w:lang w:eastAsia="tr-TR"/>
      <w14:ligatures w14:val="none"/>
    </w:rPr>
  </w:style>
  <w:style w:type="character" w:customStyle="1" w:styleId="Balk7Char">
    <w:name w:val="Başlık 7 Char"/>
    <w:basedOn w:val="VarsaylanParagrafYazTipi"/>
    <w:link w:val="Balk7"/>
    <w:uiPriority w:val="9"/>
    <w:rsid w:val="00BF2182"/>
    <w:rPr>
      <w:rFonts w:ascii="Times New Roman" w:eastAsiaTheme="majorEastAsia" w:hAnsi="Times New Roman" w:cstheme="majorBidi"/>
      <w:b/>
      <w:kern w:val="0"/>
      <w:lang w:eastAsia="tr-TR"/>
      <w14:ligatures w14:val="none"/>
    </w:rPr>
  </w:style>
  <w:style w:type="character" w:customStyle="1" w:styleId="Balk8Char">
    <w:name w:val="Başlık 8 Char"/>
    <w:basedOn w:val="VarsaylanParagrafYazTipi"/>
    <w:link w:val="Balk8"/>
    <w:uiPriority w:val="9"/>
    <w:semiHidden/>
    <w:rsid w:val="00600D14"/>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600D14"/>
    <w:rPr>
      <w:rFonts w:eastAsiaTheme="majorEastAsia" w:cstheme="majorBidi"/>
      <w:color w:val="272727" w:themeColor="text1" w:themeTint="D8"/>
    </w:rPr>
  </w:style>
  <w:style w:type="paragraph" w:styleId="KonuBal">
    <w:name w:val="Title"/>
    <w:basedOn w:val="Normal"/>
    <w:next w:val="Normal"/>
    <w:link w:val="KonuBalChar"/>
    <w:uiPriority w:val="10"/>
    <w:qFormat/>
    <w:rsid w:val="00600D14"/>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600D14"/>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600D14"/>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600D14"/>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600D14"/>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600D14"/>
    <w:rPr>
      <w:i/>
      <w:iCs/>
      <w:color w:val="404040" w:themeColor="text1" w:themeTint="BF"/>
    </w:rPr>
  </w:style>
  <w:style w:type="paragraph" w:styleId="ListeParagraf">
    <w:name w:val="List Paragraph"/>
    <w:basedOn w:val="Normal"/>
    <w:uiPriority w:val="34"/>
    <w:qFormat/>
    <w:rsid w:val="00600D14"/>
    <w:pPr>
      <w:ind w:left="720"/>
      <w:contextualSpacing/>
    </w:pPr>
  </w:style>
  <w:style w:type="character" w:styleId="GlVurgulama">
    <w:name w:val="Intense Emphasis"/>
    <w:basedOn w:val="VarsaylanParagrafYazTipi"/>
    <w:uiPriority w:val="21"/>
    <w:qFormat/>
    <w:rsid w:val="00600D14"/>
    <w:rPr>
      <w:i/>
      <w:iCs/>
      <w:color w:val="0F4761" w:themeColor="accent1" w:themeShade="BF"/>
    </w:rPr>
  </w:style>
  <w:style w:type="paragraph" w:styleId="GlAlnt">
    <w:name w:val="Intense Quote"/>
    <w:basedOn w:val="Normal"/>
    <w:next w:val="Normal"/>
    <w:link w:val="GlAlntChar"/>
    <w:uiPriority w:val="30"/>
    <w:qFormat/>
    <w:rsid w:val="00600D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600D14"/>
    <w:rPr>
      <w:i/>
      <w:iCs/>
      <w:color w:val="0F4761" w:themeColor="accent1" w:themeShade="BF"/>
    </w:rPr>
  </w:style>
  <w:style w:type="character" w:styleId="GlBavuru">
    <w:name w:val="Intense Reference"/>
    <w:basedOn w:val="VarsaylanParagrafYazTipi"/>
    <w:uiPriority w:val="32"/>
    <w:qFormat/>
    <w:rsid w:val="00600D14"/>
    <w:rPr>
      <w:b/>
      <w:bCs/>
      <w:smallCaps/>
      <w:color w:val="0F4761" w:themeColor="accent1" w:themeShade="BF"/>
      <w:spacing w:val="5"/>
    </w:rPr>
  </w:style>
  <w:style w:type="character" w:styleId="Vurgu">
    <w:name w:val="Emphasis"/>
    <w:basedOn w:val="VarsaylanParagrafYazTipi"/>
    <w:uiPriority w:val="20"/>
    <w:qFormat/>
    <w:rsid w:val="00BD68D4"/>
    <w:rPr>
      <w:i/>
      <w:iCs/>
    </w:rPr>
  </w:style>
  <w:style w:type="paragraph" w:customStyle="1" w:styleId="react-xocs-list-item">
    <w:name w:val="react-xocs-list-item"/>
    <w:basedOn w:val="Normal"/>
    <w:rsid w:val="00BD68D4"/>
    <w:pPr>
      <w:spacing w:before="100" w:beforeAutospacing="1" w:after="100" w:afterAutospacing="1"/>
    </w:pPr>
  </w:style>
  <w:style w:type="character" w:customStyle="1" w:styleId="list-label">
    <w:name w:val="list-label"/>
    <w:basedOn w:val="VarsaylanParagrafYazTipi"/>
    <w:rsid w:val="00BD68D4"/>
  </w:style>
  <w:style w:type="paragraph" w:customStyle="1" w:styleId="EndNoteBibliographyTitle">
    <w:name w:val="EndNote Bibliography Title"/>
    <w:basedOn w:val="Normal"/>
    <w:link w:val="EndNoteBibliographyTitleChar"/>
    <w:rsid w:val="00FF5BBE"/>
    <w:pPr>
      <w:jc w:val="center"/>
    </w:pPr>
    <w:rPr>
      <w:rFonts w:ascii="Aptos" w:hAnsi="Aptos"/>
      <w:lang w:val="en-US"/>
    </w:rPr>
  </w:style>
  <w:style w:type="character" w:customStyle="1" w:styleId="EndNoteBibliographyTitleChar">
    <w:name w:val="EndNote Bibliography Title Char"/>
    <w:basedOn w:val="VarsaylanParagrafYazTipi"/>
    <w:link w:val="EndNoteBibliographyTitle"/>
    <w:rsid w:val="00FF5BBE"/>
    <w:rPr>
      <w:rFonts w:ascii="Aptos" w:eastAsia="Times New Roman" w:hAnsi="Aptos" w:cs="Times New Roman"/>
      <w:kern w:val="0"/>
      <w:lang w:val="en-US" w:eastAsia="tr-TR"/>
      <w14:ligatures w14:val="none"/>
    </w:rPr>
  </w:style>
  <w:style w:type="paragraph" w:customStyle="1" w:styleId="EndNoteBibliography">
    <w:name w:val="EndNote Bibliography"/>
    <w:basedOn w:val="Normal"/>
    <w:link w:val="EndNoteBibliographyChar"/>
    <w:rsid w:val="00FF5BBE"/>
    <w:rPr>
      <w:rFonts w:ascii="Aptos" w:hAnsi="Aptos"/>
      <w:lang w:val="en-US"/>
    </w:rPr>
  </w:style>
  <w:style w:type="character" w:customStyle="1" w:styleId="EndNoteBibliographyChar">
    <w:name w:val="EndNote Bibliography Char"/>
    <w:basedOn w:val="VarsaylanParagrafYazTipi"/>
    <w:link w:val="EndNoteBibliography"/>
    <w:rsid w:val="00FF5BBE"/>
    <w:rPr>
      <w:rFonts w:ascii="Aptos" w:eastAsia="Times New Roman" w:hAnsi="Aptos" w:cs="Times New Roman"/>
      <w:kern w:val="0"/>
      <w:lang w:val="en-US" w:eastAsia="tr-TR"/>
      <w14:ligatures w14:val="none"/>
    </w:rPr>
  </w:style>
  <w:style w:type="paragraph" w:styleId="NormalWeb">
    <w:name w:val="Normal (Web)"/>
    <w:basedOn w:val="Normal"/>
    <w:uiPriority w:val="99"/>
    <w:unhideWhenUsed/>
    <w:rsid w:val="009A416B"/>
    <w:pPr>
      <w:spacing w:before="100" w:beforeAutospacing="1" w:after="100" w:afterAutospacing="1"/>
    </w:pPr>
  </w:style>
  <w:style w:type="character" w:styleId="Kpr">
    <w:name w:val="Hyperlink"/>
    <w:basedOn w:val="VarsaylanParagrafYazTipi"/>
    <w:uiPriority w:val="99"/>
    <w:unhideWhenUsed/>
    <w:rsid w:val="00D95502"/>
    <w:rPr>
      <w:color w:val="0000FF"/>
      <w:u w:val="single"/>
    </w:rPr>
  </w:style>
  <w:style w:type="character" w:customStyle="1" w:styleId="anchor-text">
    <w:name w:val="anchor-text"/>
    <w:basedOn w:val="VarsaylanParagrafYazTipi"/>
    <w:rsid w:val="0059064F"/>
  </w:style>
  <w:style w:type="character" w:styleId="zlenenKpr">
    <w:name w:val="FollowedHyperlink"/>
    <w:basedOn w:val="VarsaylanParagrafYazTipi"/>
    <w:uiPriority w:val="99"/>
    <w:semiHidden/>
    <w:unhideWhenUsed/>
    <w:rsid w:val="000C1948"/>
    <w:rPr>
      <w:color w:val="96607D" w:themeColor="followedHyperlink"/>
      <w:u w:val="single"/>
    </w:rPr>
  </w:style>
  <w:style w:type="character" w:customStyle="1" w:styleId="xref-sep">
    <w:name w:val="xref-sep"/>
    <w:basedOn w:val="VarsaylanParagrafYazTipi"/>
    <w:rsid w:val="00637F13"/>
  </w:style>
  <w:style w:type="paragraph" w:customStyle="1" w:styleId="p1">
    <w:name w:val="p1"/>
    <w:basedOn w:val="Normal"/>
    <w:rsid w:val="00692EDA"/>
    <w:rPr>
      <w:color w:val="000000"/>
      <w:sz w:val="18"/>
      <w:szCs w:val="18"/>
    </w:rPr>
  </w:style>
  <w:style w:type="character" w:customStyle="1" w:styleId="s1">
    <w:name w:val="s1"/>
    <w:basedOn w:val="VarsaylanParagrafYazTipi"/>
    <w:rsid w:val="002807A7"/>
    <w:rPr>
      <w:rFonts w:ascii="Arial" w:hAnsi="Arial" w:cs="Arial" w:hint="default"/>
      <w:sz w:val="18"/>
      <w:szCs w:val="18"/>
    </w:rPr>
  </w:style>
  <w:style w:type="character" w:customStyle="1" w:styleId="relative">
    <w:name w:val="relative"/>
    <w:basedOn w:val="VarsaylanParagrafYazTipi"/>
    <w:rsid w:val="00646B85"/>
  </w:style>
  <w:style w:type="character" w:customStyle="1" w:styleId="ms-1">
    <w:name w:val="ms-1"/>
    <w:basedOn w:val="VarsaylanParagrafYazTipi"/>
    <w:rsid w:val="00646B85"/>
  </w:style>
  <w:style w:type="character" w:customStyle="1" w:styleId="max-w-full">
    <w:name w:val="max-w-full"/>
    <w:basedOn w:val="VarsaylanParagrafYazTipi"/>
    <w:rsid w:val="00646B85"/>
  </w:style>
  <w:style w:type="character" w:styleId="Gl">
    <w:name w:val="Strong"/>
    <w:basedOn w:val="VarsaylanParagrafYazTipi"/>
    <w:uiPriority w:val="22"/>
    <w:qFormat/>
    <w:rsid w:val="00646B85"/>
    <w:rPr>
      <w:b/>
      <w:bCs/>
    </w:rPr>
  </w:style>
  <w:style w:type="character" w:customStyle="1" w:styleId="apple-converted-space">
    <w:name w:val="apple-converted-space"/>
    <w:basedOn w:val="VarsaylanParagrafYazTipi"/>
    <w:rsid w:val="00AE758C"/>
  </w:style>
  <w:style w:type="character" w:customStyle="1" w:styleId="small-caps">
    <w:name w:val="small-caps"/>
    <w:basedOn w:val="VarsaylanParagrafYazTipi"/>
    <w:rsid w:val="00CF5D49"/>
  </w:style>
  <w:style w:type="character" w:customStyle="1" w:styleId="smallcaps">
    <w:name w:val="smallcaps"/>
    <w:basedOn w:val="VarsaylanParagrafYazTipi"/>
    <w:rsid w:val="00E8312D"/>
  </w:style>
  <w:style w:type="table" w:styleId="TabloKlavuzu">
    <w:name w:val="Table Grid"/>
    <w:basedOn w:val="NormalTablo"/>
    <w:uiPriority w:val="59"/>
    <w:rsid w:val="00B17AE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KlavuzTablo1Ak-Vurgu1">
    <w:name w:val="Grid Table 1 Light Accent 1"/>
    <w:basedOn w:val="NormalTablo"/>
    <w:uiPriority w:val="46"/>
    <w:rsid w:val="00B17AEE"/>
    <w:pPr>
      <w:spacing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KlavuzTablo1Ak-Vurgu2">
    <w:name w:val="Grid Table 1 Light Accent 2"/>
    <w:basedOn w:val="NormalTablo"/>
    <w:uiPriority w:val="46"/>
    <w:rsid w:val="00B17AEE"/>
    <w:pPr>
      <w:spacing w:line="240" w:lineRule="auto"/>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KlavuzTablo2">
    <w:name w:val="Grid Table 2"/>
    <w:basedOn w:val="NormalTablo"/>
    <w:uiPriority w:val="47"/>
    <w:rsid w:val="00B17AEE"/>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KlavuzTablo2-Vurgu1">
    <w:name w:val="Grid Table 2 Accent 1"/>
    <w:basedOn w:val="NormalTablo"/>
    <w:uiPriority w:val="47"/>
    <w:rsid w:val="00B17AEE"/>
    <w:pPr>
      <w:spacing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KlavuzTablo2-Vurgu4">
    <w:name w:val="Grid Table 2 Accent 4"/>
    <w:basedOn w:val="NormalTablo"/>
    <w:uiPriority w:val="47"/>
    <w:rsid w:val="00B17AEE"/>
    <w:pPr>
      <w:spacing w:line="240" w:lineRule="auto"/>
    </w:p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KlavuzTablo2-Vurgu5">
    <w:name w:val="Grid Table 2 Accent 5"/>
    <w:basedOn w:val="NormalTablo"/>
    <w:uiPriority w:val="47"/>
    <w:rsid w:val="00B17AEE"/>
    <w:pPr>
      <w:spacing w:line="240" w:lineRule="auto"/>
    </w:p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KlavuzuTablo4-Vurgu1">
    <w:name w:val="Grid Table 4 Accent 1"/>
    <w:basedOn w:val="NormalTablo"/>
    <w:uiPriority w:val="49"/>
    <w:rsid w:val="00B17AEE"/>
    <w:pPr>
      <w:spacing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KlavuzTablo5Koyu-Vurgu5">
    <w:name w:val="Grid Table 5 Dark Accent 5"/>
    <w:basedOn w:val="NormalTablo"/>
    <w:uiPriority w:val="50"/>
    <w:rsid w:val="00B17AEE"/>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styleId="KlavuzTablo6-Renkli-Vurgu5">
    <w:name w:val="Grid Table 6 Colorful Accent 5"/>
    <w:basedOn w:val="NormalTablo"/>
    <w:uiPriority w:val="51"/>
    <w:rsid w:val="00B17AEE"/>
    <w:pPr>
      <w:spacing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eTablo2">
    <w:name w:val="List Table 2"/>
    <w:basedOn w:val="NormalTablo"/>
    <w:uiPriority w:val="47"/>
    <w:rsid w:val="00B17AEE"/>
    <w:pPr>
      <w:spacing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Tablo2-Vurgu1">
    <w:name w:val="List Table 2 Accent 1"/>
    <w:basedOn w:val="NormalTablo"/>
    <w:uiPriority w:val="47"/>
    <w:rsid w:val="00B17AEE"/>
    <w:pPr>
      <w:spacing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eTablo7Renkli">
    <w:name w:val="List Table 7 Colorful"/>
    <w:basedOn w:val="NormalTablo"/>
    <w:uiPriority w:val="52"/>
    <w:rsid w:val="00B17AEE"/>
    <w:pPr>
      <w:spacing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lo6Renkli-Vurgu3">
    <w:name w:val="List Table 6 Colorful Accent 3"/>
    <w:basedOn w:val="NormalTablo"/>
    <w:uiPriority w:val="51"/>
    <w:rsid w:val="00B17AEE"/>
    <w:pPr>
      <w:spacing w:line="240" w:lineRule="auto"/>
    </w:pPr>
    <w:rPr>
      <w:color w:val="124F1A" w:themeColor="accent3" w:themeShade="BF"/>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eTablo6Renkli-Vurgu2">
    <w:name w:val="List Table 6 Colorful Accent 2"/>
    <w:basedOn w:val="NormalTablo"/>
    <w:uiPriority w:val="51"/>
    <w:rsid w:val="00B17AEE"/>
    <w:pPr>
      <w:spacing w:line="240" w:lineRule="auto"/>
    </w:pPr>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eTablo6Renkli-Vurgu4">
    <w:name w:val="List Table 6 Colorful Accent 4"/>
    <w:basedOn w:val="NormalTablo"/>
    <w:uiPriority w:val="51"/>
    <w:rsid w:val="00B17AEE"/>
    <w:pPr>
      <w:spacing w:line="240" w:lineRule="auto"/>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eTablo6Renkli-Vurgu5">
    <w:name w:val="List Table 6 Colorful Accent 5"/>
    <w:basedOn w:val="NormalTablo"/>
    <w:uiPriority w:val="51"/>
    <w:rsid w:val="00B17AEE"/>
    <w:pPr>
      <w:spacing w:line="240" w:lineRule="auto"/>
    </w:pPr>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eTablo6Renkli-Vurgu6">
    <w:name w:val="List Table 6 Colorful Accent 6"/>
    <w:basedOn w:val="NormalTablo"/>
    <w:uiPriority w:val="51"/>
    <w:rsid w:val="00B17AEE"/>
    <w:pPr>
      <w:spacing w:line="240" w:lineRule="auto"/>
    </w:pPr>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eTablo7Renkli-Vurgu1">
    <w:name w:val="List Table 7 Colorful Accent 1"/>
    <w:basedOn w:val="NormalTablo"/>
    <w:uiPriority w:val="52"/>
    <w:rsid w:val="00B17AEE"/>
    <w:pPr>
      <w:spacing w:line="240" w:lineRule="auto"/>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lo7Renkli-Vurgu5">
    <w:name w:val="List Table 7 Colorful Accent 5"/>
    <w:basedOn w:val="NormalTablo"/>
    <w:uiPriority w:val="52"/>
    <w:rsid w:val="00B17AEE"/>
    <w:pPr>
      <w:spacing w:line="240" w:lineRule="auto"/>
    </w:pPr>
    <w:rPr>
      <w:color w:val="77206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lo7Renkli-Vurgu6">
    <w:name w:val="List Table 7 Colorful Accent 6"/>
    <w:basedOn w:val="NormalTablo"/>
    <w:uiPriority w:val="52"/>
    <w:rsid w:val="00B17AEE"/>
    <w:pPr>
      <w:spacing w:line="240" w:lineRule="auto"/>
    </w:pPr>
    <w:rPr>
      <w:color w:val="3A7C2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lo7Renkli-Vurgu3">
    <w:name w:val="List Table 7 Colorful Accent 3"/>
    <w:basedOn w:val="NormalTablo"/>
    <w:uiPriority w:val="52"/>
    <w:rsid w:val="00B17AEE"/>
    <w:pPr>
      <w:spacing w:line="240" w:lineRule="auto"/>
    </w:pPr>
    <w:rPr>
      <w:color w:val="124F1A"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Tablo6Renkli-Vurgu1">
    <w:name w:val="List Table 6 Colorful Accent 1"/>
    <w:basedOn w:val="NormalTablo"/>
    <w:uiPriority w:val="51"/>
    <w:rsid w:val="00B17AEE"/>
    <w:pPr>
      <w:spacing w:line="240" w:lineRule="auto"/>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eTablo6Renkli">
    <w:name w:val="List Table 6 Colorful"/>
    <w:basedOn w:val="NormalTablo"/>
    <w:uiPriority w:val="51"/>
    <w:rsid w:val="00B17AEE"/>
    <w:pPr>
      <w:spacing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p2">
    <w:name w:val="p2"/>
    <w:basedOn w:val="Normal"/>
    <w:rsid w:val="006332B7"/>
    <w:rPr>
      <w:color w:val="000000"/>
      <w:sz w:val="18"/>
      <w:szCs w:val="18"/>
    </w:rPr>
  </w:style>
  <w:style w:type="table" w:styleId="DzTablo4">
    <w:name w:val="Plain Table 4"/>
    <w:basedOn w:val="NormalTablo"/>
    <w:uiPriority w:val="44"/>
    <w:rsid w:val="009F1ED9"/>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s3">
    <w:name w:val="s3"/>
    <w:basedOn w:val="VarsaylanParagrafYazTipi"/>
    <w:rsid w:val="00F1590B"/>
    <w:rPr>
      <w:color w:val="141414"/>
    </w:rPr>
  </w:style>
  <w:style w:type="character" w:customStyle="1" w:styleId="s4">
    <w:name w:val="s4"/>
    <w:basedOn w:val="VarsaylanParagrafYazTipi"/>
    <w:rsid w:val="00F1590B"/>
    <w:rPr>
      <w:rFonts w:ascii="Times New Roman" w:hAnsi="Times New Roman" w:cs="Times New Roman" w:hint="default"/>
      <w:sz w:val="9"/>
      <w:szCs w:val="9"/>
    </w:rPr>
  </w:style>
  <w:style w:type="character" w:customStyle="1" w:styleId="s5">
    <w:name w:val="s5"/>
    <w:basedOn w:val="VarsaylanParagrafYazTipi"/>
    <w:rsid w:val="00F1590B"/>
    <w:rPr>
      <w:rFonts w:ascii="Times New Roman" w:hAnsi="Times New Roman" w:cs="Times New Roman" w:hint="default"/>
      <w:sz w:val="12"/>
      <w:szCs w:val="12"/>
    </w:rPr>
  </w:style>
  <w:style w:type="table" w:styleId="DzTablo1">
    <w:name w:val="Plain Table 1"/>
    <w:basedOn w:val="NormalTablo"/>
    <w:uiPriority w:val="41"/>
    <w:rsid w:val="007402B5"/>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tBilgi">
    <w:name w:val="header"/>
    <w:basedOn w:val="Normal"/>
    <w:link w:val="stBilgiChar"/>
    <w:uiPriority w:val="99"/>
    <w:unhideWhenUsed/>
    <w:rsid w:val="000C243C"/>
    <w:pPr>
      <w:tabs>
        <w:tab w:val="center" w:pos="4536"/>
        <w:tab w:val="right" w:pos="9072"/>
      </w:tabs>
    </w:pPr>
  </w:style>
  <w:style w:type="character" w:customStyle="1" w:styleId="stBilgiChar">
    <w:name w:val="Üst Bilgi Char"/>
    <w:basedOn w:val="VarsaylanParagrafYazTipi"/>
    <w:link w:val="stBilgi"/>
    <w:uiPriority w:val="99"/>
    <w:rsid w:val="000C243C"/>
    <w:rPr>
      <w:rFonts w:ascii="Times New Roman" w:eastAsia="Times New Roman" w:hAnsi="Times New Roman" w:cs="Times New Roman"/>
      <w:kern w:val="0"/>
      <w:lang w:eastAsia="tr-TR"/>
      <w14:ligatures w14:val="none"/>
    </w:rPr>
  </w:style>
  <w:style w:type="paragraph" w:styleId="AltBilgi">
    <w:name w:val="footer"/>
    <w:basedOn w:val="Normal"/>
    <w:link w:val="AltBilgiChar"/>
    <w:uiPriority w:val="99"/>
    <w:unhideWhenUsed/>
    <w:rsid w:val="000C243C"/>
    <w:pPr>
      <w:tabs>
        <w:tab w:val="center" w:pos="4536"/>
        <w:tab w:val="right" w:pos="9072"/>
      </w:tabs>
    </w:pPr>
  </w:style>
  <w:style w:type="character" w:customStyle="1" w:styleId="AltBilgiChar">
    <w:name w:val="Alt Bilgi Char"/>
    <w:basedOn w:val="VarsaylanParagrafYazTipi"/>
    <w:link w:val="AltBilgi"/>
    <w:uiPriority w:val="99"/>
    <w:rsid w:val="000C243C"/>
    <w:rPr>
      <w:rFonts w:ascii="Times New Roman" w:eastAsia="Times New Roman" w:hAnsi="Times New Roman" w:cs="Times New Roman"/>
      <w:kern w:val="0"/>
      <w:lang w:eastAsia="tr-TR"/>
      <w14:ligatures w14:val="none"/>
    </w:rPr>
  </w:style>
  <w:style w:type="paragraph" w:customStyle="1" w:styleId="halfrhythm">
    <w:name w:val="half_rhythm"/>
    <w:basedOn w:val="Normal"/>
    <w:rsid w:val="009A427F"/>
    <w:pPr>
      <w:spacing w:before="100" w:beforeAutospacing="1" w:after="100" w:afterAutospacing="1"/>
    </w:pPr>
  </w:style>
  <w:style w:type="character" w:customStyle="1" w:styleId="s2">
    <w:name w:val="s2"/>
    <w:basedOn w:val="VarsaylanParagrafYazTipi"/>
    <w:rsid w:val="00936A1D"/>
  </w:style>
  <w:style w:type="character" w:customStyle="1" w:styleId="mim-highlighted">
    <w:name w:val="mim-highlighted"/>
    <w:basedOn w:val="VarsaylanParagrafYazTipi"/>
    <w:rsid w:val="00614B31"/>
  </w:style>
  <w:style w:type="character" w:customStyle="1" w:styleId="small">
    <w:name w:val="small"/>
    <w:basedOn w:val="VarsaylanParagrafYazTipi"/>
    <w:rsid w:val="00CA22B3"/>
  </w:style>
  <w:style w:type="character" w:customStyle="1" w:styleId="mim-font">
    <w:name w:val="mim-font"/>
    <w:basedOn w:val="VarsaylanParagrafYazTipi"/>
    <w:rsid w:val="00024FB4"/>
  </w:style>
  <w:style w:type="paragraph" w:customStyle="1" w:styleId="lead">
    <w:name w:val="lead"/>
    <w:basedOn w:val="Normal"/>
    <w:rsid w:val="00F32543"/>
    <w:pPr>
      <w:spacing w:before="100" w:beforeAutospacing="1" w:after="100" w:afterAutospacing="1"/>
    </w:pPr>
  </w:style>
  <w:style w:type="character" w:customStyle="1" w:styleId="dropdown">
    <w:name w:val="dropdown"/>
    <w:basedOn w:val="VarsaylanParagrafYazTipi"/>
    <w:rsid w:val="00F32543"/>
  </w:style>
  <w:style w:type="table" w:styleId="TabloKlavuzuAk">
    <w:name w:val="Grid Table Light"/>
    <w:basedOn w:val="NormalTablo"/>
    <w:uiPriority w:val="40"/>
    <w:rsid w:val="003A4325"/>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KlavuzTablo1Ak">
    <w:name w:val="Grid Table 1 Light"/>
    <w:basedOn w:val="NormalTablo"/>
    <w:uiPriority w:val="46"/>
    <w:rsid w:val="003A4325"/>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msonormal0">
    <w:name w:val="msonormal"/>
    <w:basedOn w:val="Normal"/>
    <w:rsid w:val="00FB6C6F"/>
    <w:pPr>
      <w:spacing w:before="100" w:beforeAutospacing="1" w:after="100" w:afterAutospacing="1"/>
    </w:pPr>
  </w:style>
  <w:style w:type="table" w:styleId="DzTablo2">
    <w:name w:val="Plain Table 2"/>
    <w:basedOn w:val="NormalTablo"/>
    <w:uiPriority w:val="42"/>
    <w:rsid w:val="00E43FC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Stil1">
    <w:name w:val="Stil1"/>
    <w:basedOn w:val="Normal"/>
    <w:qFormat/>
    <w:rsid w:val="00BF2182"/>
    <w:pPr>
      <w:tabs>
        <w:tab w:val="left" w:pos="284"/>
        <w:tab w:val="left" w:pos="709"/>
      </w:tabs>
      <w:jc w:val="center"/>
    </w:pPr>
    <w:rPr>
      <w:noProof/>
      <w:color w:val="000000" w:themeColor="text1"/>
      <w:shd w:val="clear" w:color="auto" w:fill="FFFFFF"/>
    </w:rPr>
  </w:style>
  <w:style w:type="paragraph" w:styleId="T1">
    <w:name w:val="toc 1"/>
    <w:basedOn w:val="Normal"/>
    <w:next w:val="Normal"/>
    <w:autoRedefine/>
    <w:uiPriority w:val="39"/>
    <w:unhideWhenUsed/>
    <w:rsid w:val="00427C20"/>
    <w:pPr>
      <w:spacing w:after="100"/>
    </w:pPr>
  </w:style>
  <w:style w:type="paragraph" w:styleId="T2">
    <w:name w:val="toc 2"/>
    <w:basedOn w:val="Normal"/>
    <w:next w:val="Normal"/>
    <w:autoRedefine/>
    <w:uiPriority w:val="39"/>
    <w:unhideWhenUsed/>
    <w:rsid w:val="00F23CBE"/>
    <w:pPr>
      <w:tabs>
        <w:tab w:val="right" w:leader="dot" w:pos="8210"/>
      </w:tabs>
      <w:spacing w:line="360" w:lineRule="auto"/>
      <w:ind w:left="238" w:right="566"/>
      <w:jc w:val="both"/>
    </w:pPr>
  </w:style>
  <w:style w:type="paragraph" w:styleId="T3">
    <w:name w:val="toc 3"/>
    <w:basedOn w:val="Normal"/>
    <w:next w:val="Normal"/>
    <w:autoRedefine/>
    <w:uiPriority w:val="39"/>
    <w:unhideWhenUsed/>
    <w:rsid w:val="00084AAA"/>
    <w:pPr>
      <w:tabs>
        <w:tab w:val="left" w:pos="1440"/>
        <w:tab w:val="right" w:pos="8210"/>
      </w:tabs>
      <w:spacing w:line="360" w:lineRule="auto"/>
      <w:ind w:left="616" w:right="566" w:hanging="616"/>
      <w:jc w:val="both"/>
    </w:pPr>
  </w:style>
  <w:style w:type="paragraph" w:styleId="T4">
    <w:name w:val="toc 4"/>
    <w:basedOn w:val="Normal"/>
    <w:next w:val="Normal"/>
    <w:autoRedefine/>
    <w:uiPriority w:val="39"/>
    <w:unhideWhenUsed/>
    <w:rsid w:val="00427C20"/>
    <w:pPr>
      <w:spacing w:after="100"/>
      <w:ind w:left="720"/>
    </w:pPr>
  </w:style>
  <w:style w:type="paragraph" w:styleId="T7">
    <w:name w:val="toc 7"/>
    <w:basedOn w:val="Normal"/>
    <w:next w:val="Normal"/>
    <w:autoRedefine/>
    <w:uiPriority w:val="39"/>
    <w:unhideWhenUsed/>
    <w:rsid w:val="00427C20"/>
    <w:pPr>
      <w:spacing w:after="100"/>
      <w:ind w:left="1440"/>
    </w:pPr>
  </w:style>
  <w:style w:type="paragraph" w:styleId="T6">
    <w:name w:val="toc 6"/>
    <w:basedOn w:val="Normal"/>
    <w:next w:val="Normal"/>
    <w:autoRedefine/>
    <w:uiPriority w:val="39"/>
    <w:unhideWhenUsed/>
    <w:rsid w:val="00427C20"/>
    <w:pPr>
      <w:spacing w:after="100"/>
      <w:ind w:left="1200"/>
    </w:pPr>
  </w:style>
  <w:style w:type="paragraph" w:styleId="Dzeltme">
    <w:name w:val="Revision"/>
    <w:hidden/>
    <w:uiPriority w:val="99"/>
    <w:semiHidden/>
    <w:rsid w:val="00B71225"/>
    <w:pPr>
      <w:spacing w:line="240" w:lineRule="auto"/>
    </w:pPr>
    <w:rPr>
      <w:rFonts w:ascii="Times New Roman" w:eastAsia="Times New Roman" w:hAnsi="Times New Roman" w:cs="Times New Roman"/>
      <w:kern w:val="0"/>
      <w:lang w:eastAsia="tr-TR"/>
      <w14:ligatures w14:val="none"/>
    </w:rPr>
  </w:style>
  <w:style w:type="table" w:styleId="KlavuzTablo6Renkli-Vurgu1">
    <w:name w:val="Grid Table 6 Colorful Accent 1"/>
    <w:basedOn w:val="NormalTablo"/>
    <w:uiPriority w:val="51"/>
    <w:rsid w:val="005A6F18"/>
    <w:pPr>
      <w:spacing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13633">
      <w:bodyDiv w:val="1"/>
      <w:marLeft w:val="0"/>
      <w:marRight w:val="0"/>
      <w:marTop w:val="0"/>
      <w:marBottom w:val="0"/>
      <w:divBdr>
        <w:top w:val="none" w:sz="0" w:space="0" w:color="auto"/>
        <w:left w:val="none" w:sz="0" w:space="0" w:color="auto"/>
        <w:bottom w:val="none" w:sz="0" w:space="0" w:color="auto"/>
        <w:right w:val="none" w:sz="0" w:space="0" w:color="auto"/>
      </w:divBdr>
    </w:div>
    <w:div w:id="82074851">
      <w:bodyDiv w:val="1"/>
      <w:marLeft w:val="0"/>
      <w:marRight w:val="0"/>
      <w:marTop w:val="0"/>
      <w:marBottom w:val="0"/>
      <w:divBdr>
        <w:top w:val="none" w:sz="0" w:space="0" w:color="auto"/>
        <w:left w:val="none" w:sz="0" w:space="0" w:color="auto"/>
        <w:bottom w:val="none" w:sz="0" w:space="0" w:color="auto"/>
        <w:right w:val="none" w:sz="0" w:space="0" w:color="auto"/>
      </w:divBdr>
    </w:div>
    <w:div w:id="84962684">
      <w:bodyDiv w:val="1"/>
      <w:marLeft w:val="0"/>
      <w:marRight w:val="0"/>
      <w:marTop w:val="0"/>
      <w:marBottom w:val="0"/>
      <w:divBdr>
        <w:top w:val="none" w:sz="0" w:space="0" w:color="auto"/>
        <w:left w:val="none" w:sz="0" w:space="0" w:color="auto"/>
        <w:bottom w:val="none" w:sz="0" w:space="0" w:color="auto"/>
        <w:right w:val="none" w:sz="0" w:space="0" w:color="auto"/>
      </w:divBdr>
    </w:div>
    <w:div w:id="119689347">
      <w:bodyDiv w:val="1"/>
      <w:marLeft w:val="0"/>
      <w:marRight w:val="0"/>
      <w:marTop w:val="0"/>
      <w:marBottom w:val="0"/>
      <w:divBdr>
        <w:top w:val="none" w:sz="0" w:space="0" w:color="auto"/>
        <w:left w:val="none" w:sz="0" w:space="0" w:color="auto"/>
        <w:bottom w:val="none" w:sz="0" w:space="0" w:color="auto"/>
        <w:right w:val="none" w:sz="0" w:space="0" w:color="auto"/>
      </w:divBdr>
    </w:div>
    <w:div w:id="157113590">
      <w:bodyDiv w:val="1"/>
      <w:marLeft w:val="0"/>
      <w:marRight w:val="0"/>
      <w:marTop w:val="0"/>
      <w:marBottom w:val="0"/>
      <w:divBdr>
        <w:top w:val="none" w:sz="0" w:space="0" w:color="auto"/>
        <w:left w:val="none" w:sz="0" w:space="0" w:color="auto"/>
        <w:bottom w:val="none" w:sz="0" w:space="0" w:color="auto"/>
        <w:right w:val="none" w:sz="0" w:space="0" w:color="auto"/>
      </w:divBdr>
    </w:div>
    <w:div w:id="192546372">
      <w:bodyDiv w:val="1"/>
      <w:marLeft w:val="0"/>
      <w:marRight w:val="0"/>
      <w:marTop w:val="0"/>
      <w:marBottom w:val="0"/>
      <w:divBdr>
        <w:top w:val="none" w:sz="0" w:space="0" w:color="auto"/>
        <w:left w:val="none" w:sz="0" w:space="0" w:color="auto"/>
        <w:bottom w:val="none" w:sz="0" w:space="0" w:color="auto"/>
        <w:right w:val="none" w:sz="0" w:space="0" w:color="auto"/>
      </w:divBdr>
    </w:div>
    <w:div w:id="202596371">
      <w:bodyDiv w:val="1"/>
      <w:marLeft w:val="0"/>
      <w:marRight w:val="0"/>
      <w:marTop w:val="0"/>
      <w:marBottom w:val="0"/>
      <w:divBdr>
        <w:top w:val="none" w:sz="0" w:space="0" w:color="auto"/>
        <w:left w:val="none" w:sz="0" w:space="0" w:color="auto"/>
        <w:bottom w:val="none" w:sz="0" w:space="0" w:color="auto"/>
        <w:right w:val="none" w:sz="0" w:space="0" w:color="auto"/>
      </w:divBdr>
    </w:div>
    <w:div w:id="213859977">
      <w:bodyDiv w:val="1"/>
      <w:marLeft w:val="0"/>
      <w:marRight w:val="0"/>
      <w:marTop w:val="0"/>
      <w:marBottom w:val="0"/>
      <w:divBdr>
        <w:top w:val="none" w:sz="0" w:space="0" w:color="auto"/>
        <w:left w:val="none" w:sz="0" w:space="0" w:color="auto"/>
        <w:bottom w:val="none" w:sz="0" w:space="0" w:color="auto"/>
        <w:right w:val="none" w:sz="0" w:space="0" w:color="auto"/>
      </w:divBdr>
    </w:div>
    <w:div w:id="214123856">
      <w:bodyDiv w:val="1"/>
      <w:marLeft w:val="0"/>
      <w:marRight w:val="0"/>
      <w:marTop w:val="0"/>
      <w:marBottom w:val="0"/>
      <w:divBdr>
        <w:top w:val="none" w:sz="0" w:space="0" w:color="auto"/>
        <w:left w:val="none" w:sz="0" w:space="0" w:color="auto"/>
        <w:bottom w:val="none" w:sz="0" w:space="0" w:color="auto"/>
        <w:right w:val="none" w:sz="0" w:space="0" w:color="auto"/>
      </w:divBdr>
    </w:div>
    <w:div w:id="216405472">
      <w:bodyDiv w:val="1"/>
      <w:marLeft w:val="0"/>
      <w:marRight w:val="0"/>
      <w:marTop w:val="0"/>
      <w:marBottom w:val="0"/>
      <w:divBdr>
        <w:top w:val="none" w:sz="0" w:space="0" w:color="auto"/>
        <w:left w:val="none" w:sz="0" w:space="0" w:color="auto"/>
        <w:bottom w:val="none" w:sz="0" w:space="0" w:color="auto"/>
        <w:right w:val="none" w:sz="0" w:space="0" w:color="auto"/>
      </w:divBdr>
    </w:div>
    <w:div w:id="221790995">
      <w:bodyDiv w:val="1"/>
      <w:marLeft w:val="0"/>
      <w:marRight w:val="0"/>
      <w:marTop w:val="0"/>
      <w:marBottom w:val="0"/>
      <w:divBdr>
        <w:top w:val="none" w:sz="0" w:space="0" w:color="auto"/>
        <w:left w:val="none" w:sz="0" w:space="0" w:color="auto"/>
        <w:bottom w:val="none" w:sz="0" w:space="0" w:color="auto"/>
        <w:right w:val="none" w:sz="0" w:space="0" w:color="auto"/>
      </w:divBdr>
    </w:div>
    <w:div w:id="242182148">
      <w:bodyDiv w:val="1"/>
      <w:marLeft w:val="0"/>
      <w:marRight w:val="0"/>
      <w:marTop w:val="0"/>
      <w:marBottom w:val="0"/>
      <w:divBdr>
        <w:top w:val="none" w:sz="0" w:space="0" w:color="auto"/>
        <w:left w:val="none" w:sz="0" w:space="0" w:color="auto"/>
        <w:bottom w:val="none" w:sz="0" w:space="0" w:color="auto"/>
        <w:right w:val="none" w:sz="0" w:space="0" w:color="auto"/>
      </w:divBdr>
    </w:div>
    <w:div w:id="251624978">
      <w:bodyDiv w:val="1"/>
      <w:marLeft w:val="0"/>
      <w:marRight w:val="0"/>
      <w:marTop w:val="0"/>
      <w:marBottom w:val="0"/>
      <w:divBdr>
        <w:top w:val="none" w:sz="0" w:space="0" w:color="auto"/>
        <w:left w:val="none" w:sz="0" w:space="0" w:color="auto"/>
        <w:bottom w:val="none" w:sz="0" w:space="0" w:color="auto"/>
        <w:right w:val="none" w:sz="0" w:space="0" w:color="auto"/>
      </w:divBdr>
    </w:div>
    <w:div w:id="265776710">
      <w:bodyDiv w:val="1"/>
      <w:marLeft w:val="0"/>
      <w:marRight w:val="0"/>
      <w:marTop w:val="0"/>
      <w:marBottom w:val="0"/>
      <w:divBdr>
        <w:top w:val="none" w:sz="0" w:space="0" w:color="auto"/>
        <w:left w:val="none" w:sz="0" w:space="0" w:color="auto"/>
        <w:bottom w:val="none" w:sz="0" w:space="0" w:color="auto"/>
        <w:right w:val="none" w:sz="0" w:space="0" w:color="auto"/>
      </w:divBdr>
    </w:div>
    <w:div w:id="281300859">
      <w:bodyDiv w:val="1"/>
      <w:marLeft w:val="0"/>
      <w:marRight w:val="0"/>
      <w:marTop w:val="0"/>
      <w:marBottom w:val="0"/>
      <w:divBdr>
        <w:top w:val="none" w:sz="0" w:space="0" w:color="auto"/>
        <w:left w:val="none" w:sz="0" w:space="0" w:color="auto"/>
        <w:bottom w:val="none" w:sz="0" w:space="0" w:color="auto"/>
        <w:right w:val="none" w:sz="0" w:space="0" w:color="auto"/>
      </w:divBdr>
    </w:div>
    <w:div w:id="293146755">
      <w:bodyDiv w:val="1"/>
      <w:marLeft w:val="0"/>
      <w:marRight w:val="0"/>
      <w:marTop w:val="0"/>
      <w:marBottom w:val="0"/>
      <w:divBdr>
        <w:top w:val="none" w:sz="0" w:space="0" w:color="auto"/>
        <w:left w:val="none" w:sz="0" w:space="0" w:color="auto"/>
        <w:bottom w:val="none" w:sz="0" w:space="0" w:color="auto"/>
        <w:right w:val="none" w:sz="0" w:space="0" w:color="auto"/>
      </w:divBdr>
      <w:divsChild>
        <w:div w:id="955059081">
          <w:marLeft w:val="0"/>
          <w:marRight w:val="0"/>
          <w:marTop w:val="450"/>
          <w:marBottom w:val="0"/>
          <w:divBdr>
            <w:top w:val="none" w:sz="0" w:space="0" w:color="auto"/>
            <w:left w:val="none" w:sz="0" w:space="0" w:color="auto"/>
            <w:bottom w:val="none" w:sz="0" w:space="0" w:color="auto"/>
            <w:right w:val="none" w:sz="0" w:space="0" w:color="auto"/>
          </w:divBdr>
        </w:div>
        <w:div w:id="988434491">
          <w:marLeft w:val="0"/>
          <w:marRight w:val="0"/>
          <w:marTop w:val="450"/>
          <w:marBottom w:val="0"/>
          <w:divBdr>
            <w:top w:val="none" w:sz="0" w:space="0" w:color="auto"/>
            <w:left w:val="none" w:sz="0" w:space="0" w:color="auto"/>
            <w:bottom w:val="none" w:sz="0" w:space="0" w:color="auto"/>
            <w:right w:val="none" w:sz="0" w:space="0" w:color="auto"/>
          </w:divBdr>
        </w:div>
      </w:divsChild>
    </w:div>
    <w:div w:id="311570630">
      <w:bodyDiv w:val="1"/>
      <w:marLeft w:val="0"/>
      <w:marRight w:val="0"/>
      <w:marTop w:val="0"/>
      <w:marBottom w:val="0"/>
      <w:divBdr>
        <w:top w:val="none" w:sz="0" w:space="0" w:color="auto"/>
        <w:left w:val="none" w:sz="0" w:space="0" w:color="auto"/>
        <w:bottom w:val="none" w:sz="0" w:space="0" w:color="auto"/>
        <w:right w:val="none" w:sz="0" w:space="0" w:color="auto"/>
      </w:divBdr>
    </w:div>
    <w:div w:id="329411232">
      <w:bodyDiv w:val="1"/>
      <w:marLeft w:val="0"/>
      <w:marRight w:val="0"/>
      <w:marTop w:val="0"/>
      <w:marBottom w:val="0"/>
      <w:divBdr>
        <w:top w:val="none" w:sz="0" w:space="0" w:color="auto"/>
        <w:left w:val="none" w:sz="0" w:space="0" w:color="auto"/>
        <w:bottom w:val="none" w:sz="0" w:space="0" w:color="auto"/>
        <w:right w:val="none" w:sz="0" w:space="0" w:color="auto"/>
      </w:divBdr>
    </w:div>
    <w:div w:id="331110413">
      <w:bodyDiv w:val="1"/>
      <w:marLeft w:val="0"/>
      <w:marRight w:val="0"/>
      <w:marTop w:val="0"/>
      <w:marBottom w:val="0"/>
      <w:divBdr>
        <w:top w:val="none" w:sz="0" w:space="0" w:color="auto"/>
        <w:left w:val="none" w:sz="0" w:space="0" w:color="auto"/>
        <w:bottom w:val="none" w:sz="0" w:space="0" w:color="auto"/>
        <w:right w:val="none" w:sz="0" w:space="0" w:color="auto"/>
      </w:divBdr>
    </w:div>
    <w:div w:id="331371850">
      <w:bodyDiv w:val="1"/>
      <w:marLeft w:val="0"/>
      <w:marRight w:val="0"/>
      <w:marTop w:val="0"/>
      <w:marBottom w:val="0"/>
      <w:divBdr>
        <w:top w:val="none" w:sz="0" w:space="0" w:color="auto"/>
        <w:left w:val="none" w:sz="0" w:space="0" w:color="auto"/>
        <w:bottom w:val="none" w:sz="0" w:space="0" w:color="auto"/>
        <w:right w:val="none" w:sz="0" w:space="0" w:color="auto"/>
      </w:divBdr>
    </w:div>
    <w:div w:id="335500678">
      <w:bodyDiv w:val="1"/>
      <w:marLeft w:val="0"/>
      <w:marRight w:val="0"/>
      <w:marTop w:val="0"/>
      <w:marBottom w:val="0"/>
      <w:divBdr>
        <w:top w:val="none" w:sz="0" w:space="0" w:color="auto"/>
        <w:left w:val="none" w:sz="0" w:space="0" w:color="auto"/>
        <w:bottom w:val="none" w:sz="0" w:space="0" w:color="auto"/>
        <w:right w:val="none" w:sz="0" w:space="0" w:color="auto"/>
      </w:divBdr>
    </w:div>
    <w:div w:id="398483523">
      <w:bodyDiv w:val="1"/>
      <w:marLeft w:val="0"/>
      <w:marRight w:val="0"/>
      <w:marTop w:val="0"/>
      <w:marBottom w:val="0"/>
      <w:divBdr>
        <w:top w:val="none" w:sz="0" w:space="0" w:color="auto"/>
        <w:left w:val="none" w:sz="0" w:space="0" w:color="auto"/>
        <w:bottom w:val="none" w:sz="0" w:space="0" w:color="auto"/>
        <w:right w:val="none" w:sz="0" w:space="0" w:color="auto"/>
      </w:divBdr>
    </w:div>
    <w:div w:id="413161533">
      <w:bodyDiv w:val="1"/>
      <w:marLeft w:val="0"/>
      <w:marRight w:val="0"/>
      <w:marTop w:val="0"/>
      <w:marBottom w:val="0"/>
      <w:divBdr>
        <w:top w:val="none" w:sz="0" w:space="0" w:color="auto"/>
        <w:left w:val="none" w:sz="0" w:space="0" w:color="auto"/>
        <w:bottom w:val="none" w:sz="0" w:space="0" w:color="auto"/>
        <w:right w:val="none" w:sz="0" w:space="0" w:color="auto"/>
      </w:divBdr>
    </w:div>
    <w:div w:id="416098335">
      <w:bodyDiv w:val="1"/>
      <w:marLeft w:val="0"/>
      <w:marRight w:val="0"/>
      <w:marTop w:val="0"/>
      <w:marBottom w:val="0"/>
      <w:divBdr>
        <w:top w:val="none" w:sz="0" w:space="0" w:color="auto"/>
        <w:left w:val="none" w:sz="0" w:space="0" w:color="auto"/>
        <w:bottom w:val="none" w:sz="0" w:space="0" w:color="auto"/>
        <w:right w:val="none" w:sz="0" w:space="0" w:color="auto"/>
      </w:divBdr>
    </w:div>
    <w:div w:id="463546736">
      <w:bodyDiv w:val="1"/>
      <w:marLeft w:val="0"/>
      <w:marRight w:val="0"/>
      <w:marTop w:val="0"/>
      <w:marBottom w:val="0"/>
      <w:divBdr>
        <w:top w:val="none" w:sz="0" w:space="0" w:color="auto"/>
        <w:left w:val="none" w:sz="0" w:space="0" w:color="auto"/>
        <w:bottom w:val="none" w:sz="0" w:space="0" w:color="auto"/>
        <w:right w:val="none" w:sz="0" w:space="0" w:color="auto"/>
      </w:divBdr>
      <w:divsChild>
        <w:div w:id="1495341348">
          <w:marLeft w:val="0"/>
          <w:marRight w:val="0"/>
          <w:marTop w:val="0"/>
          <w:marBottom w:val="240"/>
          <w:divBdr>
            <w:top w:val="none" w:sz="0" w:space="0" w:color="auto"/>
            <w:left w:val="none" w:sz="0" w:space="0" w:color="auto"/>
            <w:bottom w:val="none" w:sz="0" w:space="0" w:color="auto"/>
            <w:right w:val="none" w:sz="0" w:space="0" w:color="auto"/>
          </w:divBdr>
        </w:div>
      </w:divsChild>
    </w:div>
    <w:div w:id="473304328">
      <w:bodyDiv w:val="1"/>
      <w:marLeft w:val="0"/>
      <w:marRight w:val="0"/>
      <w:marTop w:val="0"/>
      <w:marBottom w:val="0"/>
      <w:divBdr>
        <w:top w:val="none" w:sz="0" w:space="0" w:color="auto"/>
        <w:left w:val="none" w:sz="0" w:space="0" w:color="auto"/>
        <w:bottom w:val="none" w:sz="0" w:space="0" w:color="auto"/>
        <w:right w:val="none" w:sz="0" w:space="0" w:color="auto"/>
      </w:divBdr>
    </w:div>
    <w:div w:id="474496700">
      <w:bodyDiv w:val="1"/>
      <w:marLeft w:val="0"/>
      <w:marRight w:val="0"/>
      <w:marTop w:val="0"/>
      <w:marBottom w:val="0"/>
      <w:divBdr>
        <w:top w:val="none" w:sz="0" w:space="0" w:color="auto"/>
        <w:left w:val="none" w:sz="0" w:space="0" w:color="auto"/>
        <w:bottom w:val="none" w:sz="0" w:space="0" w:color="auto"/>
        <w:right w:val="none" w:sz="0" w:space="0" w:color="auto"/>
      </w:divBdr>
    </w:div>
    <w:div w:id="478377519">
      <w:bodyDiv w:val="1"/>
      <w:marLeft w:val="0"/>
      <w:marRight w:val="0"/>
      <w:marTop w:val="0"/>
      <w:marBottom w:val="0"/>
      <w:divBdr>
        <w:top w:val="none" w:sz="0" w:space="0" w:color="auto"/>
        <w:left w:val="none" w:sz="0" w:space="0" w:color="auto"/>
        <w:bottom w:val="none" w:sz="0" w:space="0" w:color="auto"/>
        <w:right w:val="none" w:sz="0" w:space="0" w:color="auto"/>
      </w:divBdr>
    </w:div>
    <w:div w:id="480317729">
      <w:bodyDiv w:val="1"/>
      <w:marLeft w:val="0"/>
      <w:marRight w:val="0"/>
      <w:marTop w:val="0"/>
      <w:marBottom w:val="0"/>
      <w:divBdr>
        <w:top w:val="none" w:sz="0" w:space="0" w:color="auto"/>
        <w:left w:val="none" w:sz="0" w:space="0" w:color="auto"/>
        <w:bottom w:val="none" w:sz="0" w:space="0" w:color="auto"/>
        <w:right w:val="none" w:sz="0" w:space="0" w:color="auto"/>
      </w:divBdr>
    </w:div>
    <w:div w:id="506140560">
      <w:bodyDiv w:val="1"/>
      <w:marLeft w:val="0"/>
      <w:marRight w:val="0"/>
      <w:marTop w:val="0"/>
      <w:marBottom w:val="0"/>
      <w:divBdr>
        <w:top w:val="none" w:sz="0" w:space="0" w:color="auto"/>
        <w:left w:val="none" w:sz="0" w:space="0" w:color="auto"/>
        <w:bottom w:val="none" w:sz="0" w:space="0" w:color="auto"/>
        <w:right w:val="none" w:sz="0" w:space="0" w:color="auto"/>
      </w:divBdr>
    </w:div>
    <w:div w:id="524947868">
      <w:bodyDiv w:val="1"/>
      <w:marLeft w:val="0"/>
      <w:marRight w:val="0"/>
      <w:marTop w:val="0"/>
      <w:marBottom w:val="0"/>
      <w:divBdr>
        <w:top w:val="none" w:sz="0" w:space="0" w:color="auto"/>
        <w:left w:val="none" w:sz="0" w:space="0" w:color="auto"/>
        <w:bottom w:val="none" w:sz="0" w:space="0" w:color="auto"/>
        <w:right w:val="none" w:sz="0" w:space="0" w:color="auto"/>
      </w:divBdr>
    </w:div>
    <w:div w:id="533812282">
      <w:bodyDiv w:val="1"/>
      <w:marLeft w:val="0"/>
      <w:marRight w:val="0"/>
      <w:marTop w:val="0"/>
      <w:marBottom w:val="0"/>
      <w:divBdr>
        <w:top w:val="none" w:sz="0" w:space="0" w:color="auto"/>
        <w:left w:val="none" w:sz="0" w:space="0" w:color="auto"/>
        <w:bottom w:val="none" w:sz="0" w:space="0" w:color="auto"/>
        <w:right w:val="none" w:sz="0" w:space="0" w:color="auto"/>
      </w:divBdr>
    </w:div>
    <w:div w:id="563030218">
      <w:bodyDiv w:val="1"/>
      <w:marLeft w:val="0"/>
      <w:marRight w:val="0"/>
      <w:marTop w:val="0"/>
      <w:marBottom w:val="0"/>
      <w:divBdr>
        <w:top w:val="none" w:sz="0" w:space="0" w:color="auto"/>
        <w:left w:val="none" w:sz="0" w:space="0" w:color="auto"/>
        <w:bottom w:val="none" w:sz="0" w:space="0" w:color="auto"/>
        <w:right w:val="none" w:sz="0" w:space="0" w:color="auto"/>
      </w:divBdr>
    </w:div>
    <w:div w:id="607390072">
      <w:bodyDiv w:val="1"/>
      <w:marLeft w:val="0"/>
      <w:marRight w:val="0"/>
      <w:marTop w:val="0"/>
      <w:marBottom w:val="0"/>
      <w:divBdr>
        <w:top w:val="none" w:sz="0" w:space="0" w:color="auto"/>
        <w:left w:val="none" w:sz="0" w:space="0" w:color="auto"/>
        <w:bottom w:val="none" w:sz="0" w:space="0" w:color="auto"/>
        <w:right w:val="none" w:sz="0" w:space="0" w:color="auto"/>
      </w:divBdr>
    </w:div>
    <w:div w:id="645359254">
      <w:bodyDiv w:val="1"/>
      <w:marLeft w:val="0"/>
      <w:marRight w:val="0"/>
      <w:marTop w:val="0"/>
      <w:marBottom w:val="0"/>
      <w:divBdr>
        <w:top w:val="none" w:sz="0" w:space="0" w:color="auto"/>
        <w:left w:val="none" w:sz="0" w:space="0" w:color="auto"/>
        <w:bottom w:val="none" w:sz="0" w:space="0" w:color="auto"/>
        <w:right w:val="none" w:sz="0" w:space="0" w:color="auto"/>
      </w:divBdr>
    </w:div>
    <w:div w:id="699472183">
      <w:bodyDiv w:val="1"/>
      <w:marLeft w:val="0"/>
      <w:marRight w:val="0"/>
      <w:marTop w:val="0"/>
      <w:marBottom w:val="0"/>
      <w:divBdr>
        <w:top w:val="none" w:sz="0" w:space="0" w:color="auto"/>
        <w:left w:val="none" w:sz="0" w:space="0" w:color="auto"/>
        <w:bottom w:val="none" w:sz="0" w:space="0" w:color="auto"/>
        <w:right w:val="none" w:sz="0" w:space="0" w:color="auto"/>
      </w:divBdr>
    </w:div>
    <w:div w:id="729620352">
      <w:bodyDiv w:val="1"/>
      <w:marLeft w:val="0"/>
      <w:marRight w:val="0"/>
      <w:marTop w:val="0"/>
      <w:marBottom w:val="0"/>
      <w:divBdr>
        <w:top w:val="none" w:sz="0" w:space="0" w:color="auto"/>
        <w:left w:val="none" w:sz="0" w:space="0" w:color="auto"/>
        <w:bottom w:val="none" w:sz="0" w:space="0" w:color="auto"/>
        <w:right w:val="none" w:sz="0" w:space="0" w:color="auto"/>
      </w:divBdr>
    </w:div>
    <w:div w:id="748692126">
      <w:bodyDiv w:val="1"/>
      <w:marLeft w:val="0"/>
      <w:marRight w:val="0"/>
      <w:marTop w:val="0"/>
      <w:marBottom w:val="0"/>
      <w:divBdr>
        <w:top w:val="none" w:sz="0" w:space="0" w:color="auto"/>
        <w:left w:val="none" w:sz="0" w:space="0" w:color="auto"/>
        <w:bottom w:val="none" w:sz="0" w:space="0" w:color="auto"/>
        <w:right w:val="none" w:sz="0" w:space="0" w:color="auto"/>
      </w:divBdr>
    </w:div>
    <w:div w:id="755056204">
      <w:bodyDiv w:val="1"/>
      <w:marLeft w:val="0"/>
      <w:marRight w:val="0"/>
      <w:marTop w:val="0"/>
      <w:marBottom w:val="0"/>
      <w:divBdr>
        <w:top w:val="none" w:sz="0" w:space="0" w:color="auto"/>
        <w:left w:val="none" w:sz="0" w:space="0" w:color="auto"/>
        <w:bottom w:val="none" w:sz="0" w:space="0" w:color="auto"/>
        <w:right w:val="none" w:sz="0" w:space="0" w:color="auto"/>
      </w:divBdr>
      <w:divsChild>
        <w:div w:id="16471687">
          <w:marLeft w:val="0"/>
          <w:marRight w:val="0"/>
          <w:marTop w:val="0"/>
          <w:marBottom w:val="240"/>
          <w:divBdr>
            <w:top w:val="none" w:sz="0" w:space="0" w:color="auto"/>
            <w:left w:val="none" w:sz="0" w:space="0" w:color="auto"/>
            <w:bottom w:val="none" w:sz="0" w:space="0" w:color="auto"/>
            <w:right w:val="none" w:sz="0" w:space="0" w:color="auto"/>
          </w:divBdr>
        </w:div>
        <w:div w:id="173762265">
          <w:marLeft w:val="0"/>
          <w:marRight w:val="0"/>
          <w:marTop w:val="0"/>
          <w:marBottom w:val="240"/>
          <w:divBdr>
            <w:top w:val="none" w:sz="0" w:space="0" w:color="auto"/>
            <w:left w:val="none" w:sz="0" w:space="0" w:color="auto"/>
            <w:bottom w:val="none" w:sz="0" w:space="0" w:color="auto"/>
            <w:right w:val="none" w:sz="0" w:space="0" w:color="auto"/>
          </w:divBdr>
        </w:div>
        <w:div w:id="765076642">
          <w:marLeft w:val="0"/>
          <w:marRight w:val="0"/>
          <w:marTop w:val="0"/>
          <w:marBottom w:val="240"/>
          <w:divBdr>
            <w:top w:val="none" w:sz="0" w:space="0" w:color="auto"/>
            <w:left w:val="none" w:sz="0" w:space="0" w:color="auto"/>
            <w:bottom w:val="none" w:sz="0" w:space="0" w:color="auto"/>
            <w:right w:val="none" w:sz="0" w:space="0" w:color="auto"/>
          </w:divBdr>
        </w:div>
        <w:div w:id="1144543688">
          <w:marLeft w:val="0"/>
          <w:marRight w:val="0"/>
          <w:marTop w:val="0"/>
          <w:marBottom w:val="240"/>
          <w:divBdr>
            <w:top w:val="none" w:sz="0" w:space="0" w:color="auto"/>
            <w:left w:val="none" w:sz="0" w:space="0" w:color="auto"/>
            <w:bottom w:val="none" w:sz="0" w:space="0" w:color="auto"/>
            <w:right w:val="none" w:sz="0" w:space="0" w:color="auto"/>
          </w:divBdr>
        </w:div>
        <w:div w:id="1207716856">
          <w:marLeft w:val="0"/>
          <w:marRight w:val="0"/>
          <w:marTop w:val="0"/>
          <w:marBottom w:val="240"/>
          <w:divBdr>
            <w:top w:val="none" w:sz="0" w:space="0" w:color="auto"/>
            <w:left w:val="none" w:sz="0" w:space="0" w:color="auto"/>
            <w:bottom w:val="none" w:sz="0" w:space="0" w:color="auto"/>
            <w:right w:val="none" w:sz="0" w:space="0" w:color="auto"/>
          </w:divBdr>
        </w:div>
        <w:div w:id="1956908865">
          <w:marLeft w:val="0"/>
          <w:marRight w:val="0"/>
          <w:marTop w:val="0"/>
          <w:marBottom w:val="240"/>
          <w:divBdr>
            <w:top w:val="none" w:sz="0" w:space="0" w:color="auto"/>
            <w:left w:val="none" w:sz="0" w:space="0" w:color="auto"/>
            <w:bottom w:val="none" w:sz="0" w:space="0" w:color="auto"/>
            <w:right w:val="none" w:sz="0" w:space="0" w:color="auto"/>
          </w:divBdr>
        </w:div>
        <w:div w:id="2055151797">
          <w:marLeft w:val="0"/>
          <w:marRight w:val="0"/>
          <w:marTop w:val="0"/>
          <w:marBottom w:val="240"/>
          <w:divBdr>
            <w:top w:val="none" w:sz="0" w:space="0" w:color="auto"/>
            <w:left w:val="none" w:sz="0" w:space="0" w:color="auto"/>
            <w:bottom w:val="none" w:sz="0" w:space="0" w:color="auto"/>
            <w:right w:val="none" w:sz="0" w:space="0" w:color="auto"/>
          </w:divBdr>
        </w:div>
      </w:divsChild>
    </w:div>
    <w:div w:id="763913017">
      <w:bodyDiv w:val="1"/>
      <w:marLeft w:val="0"/>
      <w:marRight w:val="0"/>
      <w:marTop w:val="0"/>
      <w:marBottom w:val="0"/>
      <w:divBdr>
        <w:top w:val="none" w:sz="0" w:space="0" w:color="auto"/>
        <w:left w:val="none" w:sz="0" w:space="0" w:color="auto"/>
        <w:bottom w:val="none" w:sz="0" w:space="0" w:color="auto"/>
        <w:right w:val="none" w:sz="0" w:space="0" w:color="auto"/>
      </w:divBdr>
    </w:div>
    <w:div w:id="774176854">
      <w:bodyDiv w:val="1"/>
      <w:marLeft w:val="0"/>
      <w:marRight w:val="0"/>
      <w:marTop w:val="0"/>
      <w:marBottom w:val="0"/>
      <w:divBdr>
        <w:top w:val="none" w:sz="0" w:space="0" w:color="auto"/>
        <w:left w:val="none" w:sz="0" w:space="0" w:color="auto"/>
        <w:bottom w:val="none" w:sz="0" w:space="0" w:color="auto"/>
        <w:right w:val="none" w:sz="0" w:space="0" w:color="auto"/>
      </w:divBdr>
    </w:div>
    <w:div w:id="882251024">
      <w:bodyDiv w:val="1"/>
      <w:marLeft w:val="0"/>
      <w:marRight w:val="0"/>
      <w:marTop w:val="0"/>
      <w:marBottom w:val="0"/>
      <w:divBdr>
        <w:top w:val="none" w:sz="0" w:space="0" w:color="auto"/>
        <w:left w:val="none" w:sz="0" w:space="0" w:color="auto"/>
        <w:bottom w:val="none" w:sz="0" w:space="0" w:color="auto"/>
        <w:right w:val="none" w:sz="0" w:space="0" w:color="auto"/>
      </w:divBdr>
    </w:div>
    <w:div w:id="887685557">
      <w:bodyDiv w:val="1"/>
      <w:marLeft w:val="0"/>
      <w:marRight w:val="0"/>
      <w:marTop w:val="0"/>
      <w:marBottom w:val="0"/>
      <w:divBdr>
        <w:top w:val="none" w:sz="0" w:space="0" w:color="auto"/>
        <w:left w:val="none" w:sz="0" w:space="0" w:color="auto"/>
        <w:bottom w:val="none" w:sz="0" w:space="0" w:color="auto"/>
        <w:right w:val="none" w:sz="0" w:space="0" w:color="auto"/>
      </w:divBdr>
    </w:div>
    <w:div w:id="894126124">
      <w:bodyDiv w:val="1"/>
      <w:marLeft w:val="0"/>
      <w:marRight w:val="0"/>
      <w:marTop w:val="0"/>
      <w:marBottom w:val="0"/>
      <w:divBdr>
        <w:top w:val="none" w:sz="0" w:space="0" w:color="auto"/>
        <w:left w:val="none" w:sz="0" w:space="0" w:color="auto"/>
        <w:bottom w:val="none" w:sz="0" w:space="0" w:color="auto"/>
        <w:right w:val="none" w:sz="0" w:space="0" w:color="auto"/>
      </w:divBdr>
    </w:div>
    <w:div w:id="941567272">
      <w:bodyDiv w:val="1"/>
      <w:marLeft w:val="0"/>
      <w:marRight w:val="0"/>
      <w:marTop w:val="0"/>
      <w:marBottom w:val="0"/>
      <w:divBdr>
        <w:top w:val="none" w:sz="0" w:space="0" w:color="auto"/>
        <w:left w:val="none" w:sz="0" w:space="0" w:color="auto"/>
        <w:bottom w:val="none" w:sz="0" w:space="0" w:color="auto"/>
        <w:right w:val="none" w:sz="0" w:space="0" w:color="auto"/>
      </w:divBdr>
    </w:div>
    <w:div w:id="944846666">
      <w:bodyDiv w:val="1"/>
      <w:marLeft w:val="0"/>
      <w:marRight w:val="0"/>
      <w:marTop w:val="0"/>
      <w:marBottom w:val="0"/>
      <w:divBdr>
        <w:top w:val="none" w:sz="0" w:space="0" w:color="auto"/>
        <w:left w:val="none" w:sz="0" w:space="0" w:color="auto"/>
        <w:bottom w:val="none" w:sz="0" w:space="0" w:color="auto"/>
        <w:right w:val="none" w:sz="0" w:space="0" w:color="auto"/>
      </w:divBdr>
    </w:div>
    <w:div w:id="961033889">
      <w:bodyDiv w:val="1"/>
      <w:marLeft w:val="0"/>
      <w:marRight w:val="0"/>
      <w:marTop w:val="0"/>
      <w:marBottom w:val="0"/>
      <w:divBdr>
        <w:top w:val="none" w:sz="0" w:space="0" w:color="auto"/>
        <w:left w:val="none" w:sz="0" w:space="0" w:color="auto"/>
        <w:bottom w:val="none" w:sz="0" w:space="0" w:color="auto"/>
        <w:right w:val="none" w:sz="0" w:space="0" w:color="auto"/>
      </w:divBdr>
    </w:div>
    <w:div w:id="967783723">
      <w:bodyDiv w:val="1"/>
      <w:marLeft w:val="0"/>
      <w:marRight w:val="0"/>
      <w:marTop w:val="0"/>
      <w:marBottom w:val="0"/>
      <w:divBdr>
        <w:top w:val="none" w:sz="0" w:space="0" w:color="auto"/>
        <w:left w:val="none" w:sz="0" w:space="0" w:color="auto"/>
        <w:bottom w:val="none" w:sz="0" w:space="0" w:color="auto"/>
        <w:right w:val="none" w:sz="0" w:space="0" w:color="auto"/>
      </w:divBdr>
    </w:div>
    <w:div w:id="980691767">
      <w:bodyDiv w:val="1"/>
      <w:marLeft w:val="0"/>
      <w:marRight w:val="0"/>
      <w:marTop w:val="0"/>
      <w:marBottom w:val="0"/>
      <w:divBdr>
        <w:top w:val="none" w:sz="0" w:space="0" w:color="auto"/>
        <w:left w:val="none" w:sz="0" w:space="0" w:color="auto"/>
        <w:bottom w:val="none" w:sz="0" w:space="0" w:color="auto"/>
        <w:right w:val="none" w:sz="0" w:space="0" w:color="auto"/>
      </w:divBdr>
    </w:div>
    <w:div w:id="982778248">
      <w:bodyDiv w:val="1"/>
      <w:marLeft w:val="0"/>
      <w:marRight w:val="0"/>
      <w:marTop w:val="0"/>
      <w:marBottom w:val="0"/>
      <w:divBdr>
        <w:top w:val="none" w:sz="0" w:space="0" w:color="auto"/>
        <w:left w:val="none" w:sz="0" w:space="0" w:color="auto"/>
        <w:bottom w:val="none" w:sz="0" w:space="0" w:color="auto"/>
        <w:right w:val="none" w:sz="0" w:space="0" w:color="auto"/>
      </w:divBdr>
    </w:div>
    <w:div w:id="1009452847">
      <w:bodyDiv w:val="1"/>
      <w:marLeft w:val="0"/>
      <w:marRight w:val="0"/>
      <w:marTop w:val="0"/>
      <w:marBottom w:val="0"/>
      <w:divBdr>
        <w:top w:val="none" w:sz="0" w:space="0" w:color="auto"/>
        <w:left w:val="none" w:sz="0" w:space="0" w:color="auto"/>
        <w:bottom w:val="none" w:sz="0" w:space="0" w:color="auto"/>
        <w:right w:val="none" w:sz="0" w:space="0" w:color="auto"/>
      </w:divBdr>
    </w:div>
    <w:div w:id="1077049018">
      <w:bodyDiv w:val="1"/>
      <w:marLeft w:val="0"/>
      <w:marRight w:val="0"/>
      <w:marTop w:val="0"/>
      <w:marBottom w:val="0"/>
      <w:divBdr>
        <w:top w:val="none" w:sz="0" w:space="0" w:color="auto"/>
        <w:left w:val="none" w:sz="0" w:space="0" w:color="auto"/>
        <w:bottom w:val="none" w:sz="0" w:space="0" w:color="auto"/>
        <w:right w:val="none" w:sz="0" w:space="0" w:color="auto"/>
      </w:divBdr>
    </w:div>
    <w:div w:id="1126969466">
      <w:bodyDiv w:val="1"/>
      <w:marLeft w:val="0"/>
      <w:marRight w:val="0"/>
      <w:marTop w:val="0"/>
      <w:marBottom w:val="0"/>
      <w:divBdr>
        <w:top w:val="none" w:sz="0" w:space="0" w:color="auto"/>
        <w:left w:val="none" w:sz="0" w:space="0" w:color="auto"/>
        <w:bottom w:val="none" w:sz="0" w:space="0" w:color="auto"/>
        <w:right w:val="none" w:sz="0" w:space="0" w:color="auto"/>
      </w:divBdr>
    </w:div>
    <w:div w:id="1190491132">
      <w:bodyDiv w:val="1"/>
      <w:marLeft w:val="0"/>
      <w:marRight w:val="0"/>
      <w:marTop w:val="0"/>
      <w:marBottom w:val="0"/>
      <w:divBdr>
        <w:top w:val="none" w:sz="0" w:space="0" w:color="auto"/>
        <w:left w:val="none" w:sz="0" w:space="0" w:color="auto"/>
        <w:bottom w:val="none" w:sz="0" w:space="0" w:color="auto"/>
        <w:right w:val="none" w:sz="0" w:space="0" w:color="auto"/>
      </w:divBdr>
      <w:divsChild>
        <w:div w:id="1960843317">
          <w:marLeft w:val="0"/>
          <w:marRight w:val="0"/>
          <w:marTop w:val="0"/>
          <w:marBottom w:val="240"/>
          <w:divBdr>
            <w:top w:val="none" w:sz="0" w:space="0" w:color="auto"/>
            <w:left w:val="none" w:sz="0" w:space="0" w:color="auto"/>
            <w:bottom w:val="none" w:sz="0" w:space="0" w:color="auto"/>
            <w:right w:val="none" w:sz="0" w:space="0" w:color="auto"/>
          </w:divBdr>
        </w:div>
      </w:divsChild>
    </w:div>
    <w:div w:id="1226839053">
      <w:bodyDiv w:val="1"/>
      <w:marLeft w:val="0"/>
      <w:marRight w:val="0"/>
      <w:marTop w:val="0"/>
      <w:marBottom w:val="0"/>
      <w:divBdr>
        <w:top w:val="none" w:sz="0" w:space="0" w:color="auto"/>
        <w:left w:val="none" w:sz="0" w:space="0" w:color="auto"/>
        <w:bottom w:val="none" w:sz="0" w:space="0" w:color="auto"/>
        <w:right w:val="none" w:sz="0" w:space="0" w:color="auto"/>
      </w:divBdr>
      <w:divsChild>
        <w:div w:id="501971298">
          <w:marLeft w:val="0"/>
          <w:marRight w:val="0"/>
          <w:marTop w:val="0"/>
          <w:marBottom w:val="0"/>
          <w:divBdr>
            <w:top w:val="none" w:sz="0" w:space="0" w:color="auto"/>
            <w:left w:val="none" w:sz="0" w:space="0" w:color="auto"/>
            <w:bottom w:val="none" w:sz="0" w:space="0" w:color="auto"/>
            <w:right w:val="none" w:sz="0" w:space="0" w:color="auto"/>
          </w:divBdr>
        </w:div>
      </w:divsChild>
    </w:div>
    <w:div w:id="1233278673">
      <w:bodyDiv w:val="1"/>
      <w:marLeft w:val="0"/>
      <w:marRight w:val="0"/>
      <w:marTop w:val="0"/>
      <w:marBottom w:val="0"/>
      <w:divBdr>
        <w:top w:val="none" w:sz="0" w:space="0" w:color="auto"/>
        <w:left w:val="none" w:sz="0" w:space="0" w:color="auto"/>
        <w:bottom w:val="none" w:sz="0" w:space="0" w:color="auto"/>
        <w:right w:val="none" w:sz="0" w:space="0" w:color="auto"/>
      </w:divBdr>
    </w:div>
    <w:div w:id="1239288026">
      <w:bodyDiv w:val="1"/>
      <w:marLeft w:val="0"/>
      <w:marRight w:val="0"/>
      <w:marTop w:val="0"/>
      <w:marBottom w:val="0"/>
      <w:divBdr>
        <w:top w:val="none" w:sz="0" w:space="0" w:color="auto"/>
        <w:left w:val="none" w:sz="0" w:space="0" w:color="auto"/>
        <w:bottom w:val="none" w:sz="0" w:space="0" w:color="auto"/>
        <w:right w:val="none" w:sz="0" w:space="0" w:color="auto"/>
      </w:divBdr>
    </w:div>
    <w:div w:id="1263413910">
      <w:bodyDiv w:val="1"/>
      <w:marLeft w:val="0"/>
      <w:marRight w:val="0"/>
      <w:marTop w:val="0"/>
      <w:marBottom w:val="0"/>
      <w:divBdr>
        <w:top w:val="none" w:sz="0" w:space="0" w:color="auto"/>
        <w:left w:val="none" w:sz="0" w:space="0" w:color="auto"/>
        <w:bottom w:val="none" w:sz="0" w:space="0" w:color="auto"/>
        <w:right w:val="none" w:sz="0" w:space="0" w:color="auto"/>
      </w:divBdr>
    </w:div>
    <w:div w:id="1269389462">
      <w:bodyDiv w:val="1"/>
      <w:marLeft w:val="0"/>
      <w:marRight w:val="0"/>
      <w:marTop w:val="0"/>
      <w:marBottom w:val="0"/>
      <w:divBdr>
        <w:top w:val="none" w:sz="0" w:space="0" w:color="auto"/>
        <w:left w:val="none" w:sz="0" w:space="0" w:color="auto"/>
        <w:bottom w:val="none" w:sz="0" w:space="0" w:color="auto"/>
        <w:right w:val="none" w:sz="0" w:space="0" w:color="auto"/>
      </w:divBdr>
      <w:divsChild>
        <w:div w:id="922371152">
          <w:marLeft w:val="0"/>
          <w:marRight w:val="0"/>
          <w:marTop w:val="0"/>
          <w:marBottom w:val="240"/>
          <w:divBdr>
            <w:top w:val="none" w:sz="0" w:space="0" w:color="auto"/>
            <w:left w:val="none" w:sz="0" w:space="0" w:color="auto"/>
            <w:bottom w:val="none" w:sz="0" w:space="0" w:color="auto"/>
            <w:right w:val="none" w:sz="0" w:space="0" w:color="auto"/>
          </w:divBdr>
        </w:div>
      </w:divsChild>
    </w:div>
    <w:div w:id="1286539967">
      <w:bodyDiv w:val="1"/>
      <w:marLeft w:val="0"/>
      <w:marRight w:val="0"/>
      <w:marTop w:val="0"/>
      <w:marBottom w:val="0"/>
      <w:divBdr>
        <w:top w:val="none" w:sz="0" w:space="0" w:color="auto"/>
        <w:left w:val="none" w:sz="0" w:space="0" w:color="auto"/>
        <w:bottom w:val="none" w:sz="0" w:space="0" w:color="auto"/>
        <w:right w:val="none" w:sz="0" w:space="0" w:color="auto"/>
      </w:divBdr>
    </w:div>
    <w:div w:id="1305157765">
      <w:bodyDiv w:val="1"/>
      <w:marLeft w:val="0"/>
      <w:marRight w:val="0"/>
      <w:marTop w:val="0"/>
      <w:marBottom w:val="0"/>
      <w:divBdr>
        <w:top w:val="none" w:sz="0" w:space="0" w:color="auto"/>
        <w:left w:val="none" w:sz="0" w:space="0" w:color="auto"/>
        <w:bottom w:val="none" w:sz="0" w:space="0" w:color="auto"/>
        <w:right w:val="none" w:sz="0" w:space="0" w:color="auto"/>
      </w:divBdr>
    </w:div>
    <w:div w:id="1347371043">
      <w:bodyDiv w:val="1"/>
      <w:marLeft w:val="0"/>
      <w:marRight w:val="0"/>
      <w:marTop w:val="0"/>
      <w:marBottom w:val="0"/>
      <w:divBdr>
        <w:top w:val="none" w:sz="0" w:space="0" w:color="auto"/>
        <w:left w:val="none" w:sz="0" w:space="0" w:color="auto"/>
        <w:bottom w:val="none" w:sz="0" w:space="0" w:color="auto"/>
        <w:right w:val="none" w:sz="0" w:space="0" w:color="auto"/>
      </w:divBdr>
    </w:div>
    <w:div w:id="1373306909">
      <w:bodyDiv w:val="1"/>
      <w:marLeft w:val="0"/>
      <w:marRight w:val="0"/>
      <w:marTop w:val="0"/>
      <w:marBottom w:val="0"/>
      <w:divBdr>
        <w:top w:val="none" w:sz="0" w:space="0" w:color="auto"/>
        <w:left w:val="none" w:sz="0" w:space="0" w:color="auto"/>
        <w:bottom w:val="none" w:sz="0" w:space="0" w:color="auto"/>
        <w:right w:val="none" w:sz="0" w:space="0" w:color="auto"/>
      </w:divBdr>
    </w:div>
    <w:div w:id="1387801184">
      <w:bodyDiv w:val="1"/>
      <w:marLeft w:val="0"/>
      <w:marRight w:val="0"/>
      <w:marTop w:val="0"/>
      <w:marBottom w:val="0"/>
      <w:divBdr>
        <w:top w:val="none" w:sz="0" w:space="0" w:color="auto"/>
        <w:left w:val="none" w:sz="0" w:space="0" w:color="auto"/>
        <w:bottom w:val="none" w:sz="0" w:space="0" w:color="auto"/>
        <w:right w:val="none" w:sz="0" w:space="0" w:color="auto"/>
      </w:divBdr>
    </w:div>
    <w:div w:id="1388259935">
      <w:bodyDiv w:val="1"/>
      <w:marLeft w:val="0"/>
      <w:marRight w:val="0"/>
      <w:marTop w:val="0"/>
      <w:marBottom w:val="0"/>
      <w:divBdr>
        <w:top w:val="none" w:sz="0" w:space="0" w:color="auto"/>
        <w:left w:val="none" w:sz="0" w:space="0" w:color="auto"/>
        <w:bottom w:val="none" w:sz="0" w:space="0" w:color="auto"/>
        <w:right w:val="none" w:sz="0" w:space="0" w:color="auto"/>
      </w:divBdr>
    </w:div>
    <w:div w:id="1420323929">
      <w:bodyDiv w:val="1"/>
      <w:marLeft w:val="0"/>
      <w:marRight w:val="0"/>
      <w:marTop w:val="0"/>
      <w:marBottom w:val="0"/>
      <w:divBdr>
        <w:top w:val="none" w:sz="0" w:space="0" w:color="auto"/>
        <w:left w:val="none" w:sz="0" w:space="0" w:color="auto"/>
        <w:bottom w:val="none" w:sz="0" w:space="0" w:color="auto"/>
        <w:right w:val="none" w:sz="0" w:space="0" w:color="auto"/>
      </w:divBdr>
    </w:div>
    <w:div w:id="1435321983">
      <w:bodyDiv w:val="1"/>
      <w:marLeft w:val="0"/>
      <w:marRight w:val="0"/>
      <w:marTop w:val="0"/>
      <w:marBottom w:val="0"/>
      <w:divBdr>
        <w:top w:val="none" w:sz="0" w:space="0" w:color="auto"/>
        <w:left w:val="none" w:sz="0" w:space="0" w:color="auto"/>
        <w:bottom w:val="none" w:sz="0" w:space="0" w:color="auto"/>
        <w:right w:val="none" w:sz="0" w:space="0" w:color="auto"/>
      </w:divBdr>
    </w:div>
    <w:div w:id="1470787669">
      <w:bodyDiv w:val="1"/>
      <w:marLeft w:val="0"/>
      <w:marRight w:val="0"/>
      <w:marTop w:val="0"/>
      <w:marBottom w:val="0"/>
      <w:divBdr>
        <w:top w:val="none" w:sz="0" w:space="0" w:color="auto"/>
        <w:left w:val="none" w:sz="0" w:space="0" w:color="auto"/>
        <w:bottom w:val="none" w:sz="0" w:space="0" w:color="auto"/>
        <w:right w:val="none" w:sz="0" w:space="0" w:color="auto"/>
      </w:divBdr>
    </w:div>
    <w:div w:id="1525553705">
      <w:bodyDiv w:val="1"/>
      <w:marLeft w:val="0"/>
      <w:marRight w:val="0"/>
      <w:marTop w:val="0"/>
      <w:marBottom w:val="0"/>
      <w:divBdr>
        <w:top w:val="none" w:sz="0" w:space="0" w:color="auto"/>
        <w:left w:val="none" w:sz="0" w:space="0" w:color="auto"/>
        <w:bottom w:val="none" w:sz="0" w:space="0" w:color="auto"/>
        <w:right w:val="none" w:sz="0" w:space="0" w:color="auto"/>
      </w:divBdr>
    </w:div>
    <w:div w:id="1608583063">
      <w:bodyDiv w:val="1"/>
      <w:marLeft w:val="0"/>
      <w:marRight w:val="0"/>
      <w:marTop w:val="0"/>
      <w:marBottom w:val="0"/>
      <w:divBdr>
        <w:top w:val="none" w:sz="0" w:space="0" w:color="auto"/>
        <w:left w:val="none" w:sz="0" w:space="0" w:color="auto"/>
        <w:bottom w:val="none" w:sz="0" w:space="0" w:color="auto"/>
        <w:right w:val="none" w:sz="0" w:space="0" w:color="auto"/>
      </w:divBdr>
    </w:div>
    <w:div w:id="1628001052">
      <w:bodyDiv w:val="1"/>
      <w:marLeft w:val="0"/>
      <w:marRight w:val="0"/>
      <w:marTop w:val="0"/>
      <w:marBottom w:val="0"/>
      <w:divBdr>
        <w:top w:val="none" w:sz="0" w:space="0" w:color="auto"/>
        <w:left w:val="none" w:sz="0" w:space="0" w:color="auto"/>
        <w:bottom w:val="none" w:sz="0" w:space="0" w:color="auto"/>
        <w:right w:val="none" w:sz="0" w:space="0" w:color="auto"/>
      </w:divBdr>
    </w:div>
    <w:div w:id="1670056836">
      <w:bodyDiv w:val="1"/>
      <w:marLeft w:val="0"/>
      <w:marRight w:val="0"/>
      <w:marTop w:val="0"/>
      <w:marBottom w:val="0"/>
      <w:divBdr>
        <w:top w:val="none" w:sz="0" w:space="0" w:color="auto"/>
        <w:left w:val="none" w:sz="0" w:space="0" w:color="auto"/>
        <w:bottom w:val="none" w:sz="0" w:space="0" w:color="auto"/>
        <w:right w:val="none" w:sz="0" w:space="0" w:color="auto"/>
      </w:divBdr>
    </w:div>
    <w:div w:id="1751197516">
      <w:bodyDiv w:val="1"/>
      <w:marLeft w:val="0"/>
      <w:marRight w:val="0"/>
      <w:marTop w:val="0"/>
      <w:marBottom w:val="0"/>
      <w:divBdr>
        <w:top w:val="none" w:sz="0" w:space="0" w:color="auto"/>
        <w:left w:val="none" w:sz="0" w:space="0" w:color="auto"/>
        <w:bottom w:val="none" w:sz="0" w:space="0" w:color="auto"/>
        <w:right w:val="none" w:sz="0" w:space="0" w:color="auto"/>
      </w:divBdr>
      <w:divsChild>
        <w:div w:id="1637838435">
          <w:marLeft w:val="0"/>
          <w:marRight w:val="0"/>
          <w:marTop w:val="0"/>
          <w:marBottom w:val="240"/>
          <w:divBdr>
            <w:top w:val="none" w:sz="0" w:space="0" w:color="auto"/>
            <w:left w:val="none" w:sz="0" w:space="0" w:color="auto"/>
            <w:bottom w:val="none" w:sz="0" w:space="0" w:color="auto"/>
            <w:right w:val="none" w:sz="0" w:space="0" w:color="auto"/>
          </w:divBdr>
        </w:div>
      </w:divsChild>
    </w:div>
    <w:div w:id="1751199767">
      <w:bodyDiv w:val="1"/>
      <w:marLeft w:val="0"/>
      <w:marRight w:val="0"/>
      <w:marTop w:val="0"/>
      <w:marBottom w:val="0"/>
      <w:divBdr>
        <w:top w:val="none" w:sz="0" w:space="0" w:color="auto"/>
        <w:left w:val="none" w:sz="0" w:space="0" w:color="auto"/>
        <w:bottom w:val="none" w:sz="0" w:space="0" w:color="auto"/>
        <w:right w:val="none" w:sz="0" w:space="0" w:color="auto"/>
      </w:divBdr>
    </w:div>
    <w:div w:id="1770656871">
      <w:bodyDiv w:val="1"/>
      <w:marLeft w:val="0"/>
      <w:marRight w:val="0"/>
      <w:marTop w:val="0"/>
      <w:marBottom w:val="0"/>
      <w:divBdr>
        <w:top w:val="none" w:sz="0" w:space="0" w:color="auto"/>
        <w:left w:val="none" w:sz="0" w:space="0" w:color="auto"/>
        <w:bottom w:val="none" w:sz="0" w:space="0" w:color="auto"/>
        <w:right w:val="none" w:sz="0" w:space="0" w:color="auto"/>
      </w:divBdr>
      <w:divsChild>
        <w:div w:id="66728560">
          <w:marLeft w:val="0"/>
          <w:marRight w:val="0"/>
          <w:marTop w:val="0"/>
          <w:marBottom w:val="0"/>
          <w:divBdr>
            <w:top w:val="none" w:sz="0" w:space="0" w:color="auto"/>
            <w:left w:val="none" w:sz="0" w:space="0" w:color="auto"/>
            <w:bottom w:val="none" w:sz="0" w:space="0" w:color="auto"/>
            <w:right w:val="none" w:sz="0" w:space="0" w:color="auto"/>
          </w:divBdr>
          <w:divsChild>
            <w:div w:id="527527610">
              <w:marLeft w:val="0"/>
              <w:marRight w:val="0"/>
              <w:marTop w:val="0"/>
              <w:marBottom w:val="0"/>
              <w:divBdr>
                <w:top w:val="none" w:sz="0" w:space="0" w:color="auto"/>
                <w:left w:val="none" w:sz="0" w:space="0" w:color="auto"/>
                <w:bottom w:val="none" w:sz="0" w:space="0" w:color="auto"/>
                <w:right w:val="none" w:sz="0" w:space="0" w:color="auto"/>
              </w:divBdr>
            </w:div>
          </w:divsChild>
        </w:div>
        <w:div w:id="1294360979">
          <w:marLeft w:val="0"/>
          <w:marRight w:val="0"/>
          <w:marTop w:val="0"/>
          <w:marBottom w:val="0"/>
          <w:divBdr>
            <w:top w:val="none" w:sz="0" w:space="0" w:color="auto"/>
            <w:left w:val="none" w:sz="0" w:space="0" w:color="auto"/>
            <w:bottom w:val="none" w:sz="0" w:space="0" w:color="auto"/>
            <w:right w:val="none" w:sz="0" w:space="0" w:color="auto"/>
          </w:divBdr>
        </w:div>
      </w:divsChild>
    </w:div>
    <w:div w:id="1832140306">
      <w:bodyDiv w:val="1"/>
      <w:marLeft w:val="0"/>
      <w:marRight w:val="0"/>
      <w:marTop w:val="0"/>
      <w:marBottom w:val="0"/>
      <w:divBdr>
        <w:top w:val="none" w:sz="0" w:space="0" w:color="auto"/>
        <w:left w:val="none" w:sz="0" w:space="0" w:color="auto"/>
        <w:bottom w:val="none" w:sz="0" w:space="0" w:color="auto"/>
        <w:right w:val="none" w:sz="0" w:space="0" w:color="auto"/>
      </w:divBdr>
    </w:div>
    <w:div w:id="1848515756">
      <w:bodyDiv w:val="1"/>
      <w:marLeft w:val="0"/>
      <w:marRight w:val="0"/>
      <w:marTop w:val="0"/>
      <w:marBottom w:val="0"/>
      <w:divBdr>
        <w:top w:val="none" w:sz="0" w:space="0" w:color="auto"/>
        <w:left w:val="none" w:sz="0" w:space="0" w:color="auto"/>
        <w:bottom w:val="none" w:sz="0" w:space="0" w:color="auto"/>
        <w:right w:val="none" w:sz="0" w:space="0" w:color="auto"/>
      </w:divBdr>
    </w:div>
    <w:div w:id="1866476025">
      <w:bodyDiv w:val="1"/>
      <w:marLeft w:val="0"/>
      <w:marRight w:val="0"/>
      <w:marTop w:val="0"/>
      <w:marBottom w:val="0"/>
      <w:divBdr>
        <w:top w:val="none" w:sz="0" w:space="0" w:color="auto"/>
        <w:left w:val="none" w:sz="0" w:space="0" w:color="auto"/>
        <w:bottom w:val="none" w:sz="0" w:space="0" w:color="auto"/>
        <w:right w:val="none" w:sz="0" w:space="0" w:color="auto"/>
      </w:divBdr>
    </w:div>
    <w:div w:id="1867870265">
      <w:bodyDiv w:val="1"/>
      <w:marLeft w:val="0"/>
      <w:marRight w:val="0"/>
      <w:marTop w:val="0"/>
      <w:marBottom w:val="0"/>
      <w:divBdr>
        <w:top w:val="none" w:sz="0" w:space="0" w:color="auto"/>
        <w:left w:val="none" w:sz="0" w:space="0" w:color="auto"/>
        <w:bottom w:val="none" w:sz="0" w:space="0" w:color="auto"/>
        <w:right w:val="none" w:sz="0" w:space="0" w:color="auto"/>
      </w:divBdr>
    </w:div>
    <w:div w:id="1884782045">
      <w:bodyDiv w:val="1"/>
      <w:marLeft w:val="0"/>
      <w:marRight w:val="0"/>
      <w:marTop w:val="0"/>
      <w:marBottom w:val="0"/>
      <w:divBdr>
        <w:top w:val="none" w:sz="0" w:space="0" w:color="auto"/>
        <w:left w:val="none" w:sz="0" w:space="0" w:color="auto"/>
        <w:bottom w:val="none" w:sz="0" w:space="0" w:color="auto"/>
        <w:right w:val="none" w:sz="0" w:space="0" w:color="auto"/>
      </w:divBdr>
    </w:div>
    <w:div w:id="1894730031">
      <w:bodyDiv w:val="1"/>
      <w:marLeft w:val="0"/>
      <w:marRight w:val="0"/>
      <w:marTop w:val="0"/>
      <w:marBottom w:val="0"/>
      <w:divBdr>
        <w:top w:val="none" w:sz="0" w:space="0" w:color="auto"/>
        <w:left w:val="none" w:sz="0" w:space="0" w:color="auto"/>
        <w:bottom w:val="none" w:sz="0" w:space="0" w:color="auto"/>
        <w:right w:val="none" w:sz="0" w:space="0" w:color="auto"/>
      </w:divBdr>
    </w:div>
    <w:div w:id="1935017899">
      <w:bodyDiv w:val="1"/>
      <w:marLeft w:val="0"/>
      <w:marRight w:val="0"/>
      <w:marTop w:val="0"/>
      <w:marBottom w:val="0"/>
      <w:divBdr>
        <w:top w:val="none" w:sz="0" w:space="0" w:color="auto"/>
        <w:left w:val="none" w:sz="0" w:space="0" w:color="auto"/>
        <w:bottom w:val="none" w:sz="0" w:space="0" w:color="auto"/>
        <w:right w:val="none" w:sz="0" w:space="0" w:color="auto"/>
      </w:divBdr>
    </w:div>
    <w:div w:id="1941177919">
      <w:bodyDiv w:val="1"/>
      <w:marLeft w:val="0"/>
      <w:marRight w:val="0"/>
      <w:marTop w:val="0"/>
      <w:marBottom w:val="0"/>
      <w:divBdr>
        <w:top w:val="none" w:sz="0" w:space="0" w:color="auto"/>
        <w:left w:val="none" w:sz="0" w:space="0" w:color="auto"/>
        <w:bottom w:val="none" w:sz="0" w:space="0" w:color="auto"/>
        <w:right w:val="none" w:sz="0" w:space="0" w:color="auto"/>
      </w:divBdr>
    </w:div>
    <w:div w:id="1967153026">
      <w:bodyDiv w:val="1"/>
      <w:marLeft w:val="0"/>
      <w:marRight w:val="0"/>
      <w:marTop w:val="0"/>
      <w:marBottom w:val="0"/>
      <w:divBdr>
        <w:top w:val="none" w:sz="0" w:space="0" w:color="auto"/>
        <w:left w:val="none" w:sz="0" w:space="0" w:color="auto"/>
        <w:bottom w:val="none" w:sz="0" w:space="0" w:color="auto"/>
        <w:right w:val="none" w:sz="0" w:space="0" w:color="auto"/>
      </w:divBdr>
    </w:div>
    <w:div w:id="1984118959">
      <w:bodyDiv w:val="1"/>
      <w:marLeft w:val="0"/>
      <w:marRight w:val="0"/>
      <w:marTop w:val="0"/>
      <w:marBottom w:val="0"/>
      <w:divBdr>
        <w:top w:val="none" w:sz="0" w:space="0" w:color="auto"/>
        <w:left w:val="none" w:sz="0" w:space="0" w:color="auto"/>
        <w:bottom w:val="none" w:sz="0" w:space="0" w:color="auto"/>
        <w:right w:val="none" w:sz="0" w:space="0" w:color="auto"/>
      </w:divBdr>
    </w:div>
    <w:div w:id="2003966083">
      <w:bodyDiv w:val="1"/>
      <w:marLeft w:val="0"/>
      <w:marRight w:val="0"/>
      <w:marTop w:val="0"/>
      <w:marBottom w:val="0"/>
      <w:divBdr>
        <w:top w:val="none" w:sz="0" w:space="0" w:color="auto"/>
        <w:left w:val="none" w:sz="0" w:space="0" w:color="auto"/>
        <w:bottom w:val="none" w:sz="0" w:space="0" w:color="auto"/>
        <w:right w:val="none" w:sz="0" w:space="0" w:color="auto"/>
      </w:divBdr>
    </w:div>
    <w:div w:id="2018998907">
      <w:bodyDiv w:val="1"/>
      <w:marLeft w:val="0"/>
      <w:marRight w:val="0"/>
      <w:marTop w:val="0"/>
      <w:marBottom w:val="0"/>
      <w:divBdr>
        <w:top w:val="none" w:sz="0" w:space="0" w:color="auto"/>
        <w:left w:val="none" w:sz="0" w:space="0" w:color="auto"/>
        <w:bottom w:val="none" w:sz="0" w:space="0" w:color="auto"/>
        <w:right w:val="none" w:sz="0" w:space="0" w:color="auto"/>
      </w:divBdr>
    </w:div>
    <w:div w:id="2103524448">
      <w:bodyDiv w:val="1"/>
      <w:marLeft w:val="0"/>
      <w:marRight w:val="0"/>
      <w:marTop w:val="0"/>
      <w:marBottom w:val="0"/>
      <w:divBdr>
        <w:top w:val="none" w:sz="0" w:space="0" w:color="auto"/>
        <w:left w:val="none" w:sz="0" w:space="0" w:color="auto"/>
        <w:bottom w:val="none" w:sz="0" w:space="0" w:color="auto"/>
        <w:right w:val="none" w:sz="0" w:space="0" w:color="auto"/>
      </w:divBdr>
    </w:div>
    <w:div w:id="2110004702">
      <w:bodyDiv w:val="1"/>
      <w:marLeft w:val="0"/>
      <w:marRight w:val="0"/>
      <w:marTop w:val="0"/>
      <w:marBottom w:val="0"/>
      <w:divBdr>
        <w:top w:val="none" w:sz="0" w:space="0" w:color="auto"/>
        <w:left w:val="none" w:sz="0" w:space="0" w:color="auto"/>
        <w:bottom w:val="none" w:sz="0" w:space="0" w:color="auto"/>
        <w:right w:val="none" w:sz="0" w:space="0" w:color="auto"/>
      </w:divBdr>
      <w:divsChild>
        <w:div w:id="314139833">
          <w:marLeft w:val="0"/>
          <w:marRight w:val="0"/>
          <w:marTop w:val="0"/>
          <w:marBottom w:val="0"/>
          <w:divBdr>
            <w:top w:val="none" w:sz="0" w:space="0" w:color="auto"/>
            <w:left w:val="none" w:sz="0" w:space="0" w:color="auto"/>
            <w:bottom w:val="none" w:sz="0" w:space="0" w:color="auto"/>
            <w:right w:val="none" w:sz="0" w:space="0" w:color="auto"/>
          </w:divBdr>
          <w:divsChild>
            <w:div w:id="1003363100">
              <w:marLeft w:val="0"/>
              <w:marRight w:val="0"/>
              <w:marTop w:val="0"/>
              <w:marBottom w:val="0"/>
              <w:divBdr>
                <w:top w:val="none" w:sz="0" w:space="0" w:color="auto"/>
                <w:left w:val="none" w:sz="0" w:space="0" w:color="auto"/>
                <w:bottom w:val="none" w:sz="0" w:space="0" w:color="auto"/>
                <w:right w:val="none" w:sz="0" w:space="0" w:color="auto"/>
              </w:divBdr>
              <w:divsChild>
                <w:div w:id="16628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1825">
          <w:marLeft w:val="0"/>
          <w:marRight w:val="0"/>
          <w:marTop w:val="0"/>
          <w:marBottom w:val="0"/>
          <w:divBdr>
            <w:top w:val="none" w:sz="0" w:space="0" w:color="auto"/>
            <w:left w:val="none" w:sz="0" w:space="0" w:color="auto"/>
            <w:bottom w:val="none" w:sz="0" w:space="0" w:color="auto"/>
            <w:right w:val="none" w:sz="0" w:space="0" w:color="auto"/>
          </w:divBdr>
        </w:div>
        <w:div w:id="919484215">
          <w:marLeft w:val="0"/>
          <w:marRight w:val="0"/>
          <w:marTop w:val="0"/>
          <w:marBottom w:val="0"/>
          <w:divBdr>
            <w:top w:val="none" w:sz="0" w:space="0" w:color="auto"/>
            <w:left w:val="none" w:sz="0" w:space="0" w:color="auto"/>
            <w:bottom w:val="none" w:sz="0" w:space="0" w:color="auto"/>
            <w:right w:val="none" w:sz="0" w:space="0" w:color="auto"/>
          </w:divBdr>
        </w:div>
        <w:div w:id="1213344619">
          <w:marLeft w:val="0"/>
          <w:marRight w:val="0"/>
          <w:marTop w:val="0"/>
          <w:marBottom w:val="0"/>
          <w:divBdr>
            <w:top w:val="none" w:sz="0" w:space="0" w:color="auto"/>
            <w:left w:val="none" w:sz="0" w:space="0" w:color="auto"/>
            <w:bottom w:val="none" w:sz="0" w:space="0" w:color="auto"/>
            <w:right w:val="none" w:sz="0" w:space="0" w:color="auto"/>
          </w:divBdr>
        </w:div>
      </w:divsChild>
    </w:div>
    <w:div w:id="2133396160">
      <w:bodyDiv w:val="1"/>
      <w:marLeft w:val="0"/>
      <w:marRight w:val="0"/>
      <w:marTop w:val="0"/>
      <w:marBottom w:val="0"/>
      <w:divBdr>
        <w:top w:val="none" w:sz="0" w:space="0" w:color="auto"/>
        <w:left w:val="none" w:sz="0" w:space="0" w:color="auto"/>
        <w:bottom w:val="none" w:sz="0" w:space="0" w:color="auto"/>
        <w:right w:val="none" w:sz="0" w:space="0" w:color="auto"/>
      </w:divBdr>
    </w:div>
    <w:div w:id="2142725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ciencedirect.com/topics/medicine-and-dentistry/protein-degradation" TargetMode="External"/><Relationship Id="rId18" Type="http://schemas.openxmlformats.org/officeDocument/2006/relationships/hyperlink" Target="https://www.sciencedirect.com/topics/medicine-and-dentistry/protein-degradation" TargetMode="External"/><Relationship Id="rId26" Type="http://schemas.openxmlformats.org/officeDocument/2006/relationships/hyperlink" Target="https://www.sciencedirect.com/topics/medicine-and-dentistry/sodium-valproate" TargetMode="External"/><Relationship Id="rId39" Type="http://schemas.openxmlformats.org/officeDocument/2006/relationships/image" Target="media/image11.png"/><Relationship Id="rId21" Type="http://schemas.openxmlformats.org/officeDocument/2006/relationships/image" Target="media/image6.png"/><Relationship Id="rId34" Type="http://schemas.openxmlformats.org/officeDocument/2006/relationships/hyperlink" Target="https://www.sciencedirect.com/topics/medicine-and-dentistry/nitric-oxide" TargetMode="External"/><Relationship Id="rId42" Type="http://schemas.openxmlformats.org/officeDocument/2006/relationships/footer" Target="footer1.xml"/><Relationship Id="rId47"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ciencedirect.com/topics/biochemistry-genetics-and-molecular-biology/calcium-homeostasis" TargetMode="External"/><Relationship Id="rId29" Type="http://schemas.openxmlformats.org/officeDocument/2006/relationships/hyperlink" Target="https://www.sciencedirect.com/topics/medicine-and-dentistry/hemorrhagic-shock" TargetMode="External"/><Relationship Id="rId11" Type="http://schemas.openxmlformats.org/officeDocument/2006/relationships/hyperlink" Target="https://www.sciencedirect.com/topics/biochemistry-genetics-and-molecular-biology/calcium-homeostasis" TargetMode="External"/><Relationship Id="rId24" Type="http://schemas.openxmlformats.org/officeDocument/2006/relationships/hyperlink" Target="https://www.sciencedirect.com/topics/pharmacology-toxicology-and-pharmaceutical-science/ribosome-protein" TargetMode="External"/><Relationship Id="rId32" Type="http://schemas.openxmlformats.org/officeDocument/2006/relationships/image" Target="media/image9.png"/><Relationship Id="rId37" Type="http://schemas.openxmlformats.org/officeDocument/2006/relationships/hyperlink" Target="https://www.sciencedirect.com/topics/medicine-and-dentistry/acidosis" TargetMode="External"/><Relationship Id="rId40" Type="http://schemas.openxmlformats.org/officeDocument/2006/relationships/image" Target="media/image12.png"/><Relationship Id="rId45" Type="http://schemas.openxmlformats.org/officeDocument/2006/relationships/hyperlink" Target="https://www.sciencedirect.com/topics/pharmacology-toxicology-and-pharmaceutical-science/muscle-hypotonia"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hyperlink" Target="https://www.sciencedirect.com/topics/medicine-and-dentistry/atherosclerosis" TargetMode="External"/><Relationship Id="rId36" Type="http://schemas.openxmlformats.org/officeDocument/2006/relationships/hyperlink" Target="https://www.sciencedirect.com/topics/medicine-and-dentistry/melas-syndrome" TargetMode="External"/><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4.jpeg"/><Relationship Id="rId31" Type="http://schemas.openxmlformats.org/officeDocument/2006/relationships/hyperlink" Target="https://www.sciencedirect.com/topics/pharmacology-toxicology-and-pharmaceutical-science/aminoglycoside"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7.png"/><Relationship Id="rId27" Type="http://schemas.openxmlformats.org/officeDocument/2006/relationships/hyperlink" Target="https://www.sciencedirect.com/topics/pharmacology-toxicology-and-pharmaceutical-science/cardiomyopathy" TargetMode="External"/><Relationship Id="rId30" Type="http://schemas.openxmlformats.org/officeDocument/2006/relationships/hyperlink" Target="https://www.sciencedirect.com/topics/medicine-and-dentistry/mitochondrial-ribosome" TargetMode="External"/><Relationship Id="rId35" Type="http://schemas.openxmlformats.org/officeDocument/2006/relationships/hyperlink" Target="https://www.sciencedirect.com/topics/medicine-and-dentistry/smooth-muscle-relaxation" TargetMode="External"/><Relationship Id="rId43" Type="http://schemas.openxmlformats.org/officeDocument/2006/relationships/header" Target="header4.xm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www.sciencedirect.com/topics/medicine-and-dentistry/programmed-cell-death" TargetMode="External"/><Relationship Id="rId17" Type="http://schemas.openxmlformats.org/officeDocument/2006/relationships/hyperlink" Target="https://www.sciencedirect.com/topics/medicine-and-dentistry/programmed-cell-death" TargetMode="External"/><Relationship Id="rId25" Type="http://schemas.openxmlformats.org/officeDocument/2006/relationships/hyperlink" Target="https://www.sciencedirect.com/topics/neuroscience/oxidative-phosphorylation" TargetMode="External"/><Relationship Id="rId33" Type="http://schemas.openxmlformats.org/officeDocument/2006/relationships/hyperlink" Target="https://www.sciencedirect.com/topics/biochemistry-genetics-and-molecular-biology/electron-transport-chain" TargetMode="External"/><Relationship Id="rId38" Type="http://schemas.openxmlformats.org/officeDocument/2006/relationships/image" Target="media/image10.png"/><Relationship Id="rId46" Type="http://schemas.openxmlformats.org/officeDocument/2006/relationships/header" Target="header5.xml"/><Relationship Id="rId20" Type="http://schemas.openxmlformats.org/officeDocument/2006/relationships/image" Target="media/image5.png"/><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448FD7-11B7-6D44-9C66-2F4D6FE83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5372</TotalTime>
  <Pages>192</Pages>
  <Words>119218</Words>
  <Characters>679549</Characters>
  <Application>Microsoft Office Word</Application>
  <DocSecurity>0</DocSecurity>
  <Lines>5662</Lines>
  <Paragraphs>1594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797173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SEZEN YILDIZ</dc:creator>
  <cp:keywords/>
  <dc:description/>
  <cp:lastModifiedBy>SEZEN YILDIZ</cp:lastModifiedBy>
  <cp:revision>138</cp:revision>
  <cp:lastPrinted>2026-02-09T08:05:00Z</cp:lastPrinted>
  <dcterms:created xsi:type="dcterms:W3CDTF">2025-04-14T19:51:00Z</dcterms:created>
  <dcterms:modified xsi:type="dcterms:W3CDTF">2026-06-12T09:17:00Z</dcterms:modified>
</cp:coreProperties>
</file>