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B1CC" w14:textId="77777777" w:rsidR="00004EC5" w:rsidRPr="006D6634" w:rsidRDefault="00004EC5" w:rsidP="00004EC5">
      <w:pPr>
        <w:pStyle w:val="03TezBaslikSeviye1"/>
        <w:rPr>
          <w:color w:val="000000" w:themeColor="text1"/>
        </w:rPr>
      </w:pPr>
      <w:bookmarkStart w:id="0" w:name="_Toc236512358"/>
      <w:r w:rsidRPr="006D6634">
        <w:rPr>
          <w:color w:val="000000" w:themeColor="text1"/>
        </w:rPr>
        <w:t>Kabul ve Onay</w:t>
      </w:r>
      <w:bookmarkEnd w:id="0"/>
    </w:p>
    <w:p w14:paraId="3C97A073" w14:textId="77777777" w:rsidR="00004EC5" w:rsidRPr="006D6634" w:rsidRDefault="00004EC5" w:rsidP="00004EC5">
      <w:pPr>
        <w:rPr>
          <w:color w:val="000000" w:themeColor="text1"/>
          <w:lang w:eastAsia="tr-TR"/>
        </w:rPr>
      </w:pPr>
      <w:r w:rsidRPr="006D6634">
        <w:rPr>
          <w:color w:val="000000" w:themeColor="text1"/>
          <w:lang w:eastAsia="tr-TR"/>
        </w:rPr>
        <w:t>Eğitim Bilimleri Enstitüsü Müdürlüğüne,</w:t>
      </w:r>
    </w:p>
    <w:p w14:paraId="1FF31E3E" w14:textId="77777777" w:rsidR="00004EC5" w:rsidRPr="006D6634" w:rsidRDefault="00004EC5" w:rsidP="00004EC5">
      <w:pPr>
        <w:rPr>
          <w:color w:val="000000" w:themeColor="text1"/>
          <w:lang w:eastAsia="tr-TR"/>
        </w:rPr>
      </w:pPr>
      <w:r w:rsidRPr="006D6634">
        <w:rPr>
          <w:color w:val="000000" w:themeColor="text1"/>
          <w:kern w:val="28"/>
        </w:rPr>
        <w:t>Ariunzaya DASHNYAM</w:t>
      </w:r>
      <w:r w:rsidRPr="006D6634">
        <w:rPr>
          <w:color w:val="000000" w:themeColor="text1"/>
          <w:lang w:eastAsia="tr-TR"/>
        </w:rPr>
        <w:t>’ın hazırladığı “Cinsiyet ve Duygusal Farkındalık Kontrolünde Şemaların Sosyal Kaygıyla İlişkisi: Türk-Moğol Kültürlerarası Karşılaştırması” başlıklı bu çalışma jürimiz tarafından Eğitim Bilimleri Ana Bilim Dalı, Rehberlik ve Psikolojik Danışmanlık Bilim Dalında Yüksek Lisans Tezi olarak kabul edilmiştir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004EC5" w:rsidRPr="006D6634" w14:paraId="4F2F2B90" w14:textId="77777777" w:rsidTr="002A356D">
        <w:trPr>
          <w:trHeight w:val="283"/>
        </w:trPr>
        <w:tc>
          <w:tcPr>
            <w:tcW w:w="1667" w:type="pct"/>
            <w:vAlign w:val="bottom"/>
          </w:tcPr>
          <w:p w14:paraId="4CDBE86B" w14:textId="77777777" w:rsidR="00004EC5" w:rsidRPr="006D6634" w:rsidRDefault="00004EC5" w:rsidP="002A356D">
            <w:pPr>
              <w:spacing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t>Jüri Başkanı</w:t>
            </w:r>
          </w:p>
        </w:tc>
        <w:tc>
          <w:tcPr>
            <w:tcW w:w="1667" w:type="pct"/>
            <w:vAlign w:val="bottom"/>
          </w:tcPr>
          <w:p w14:paraId="2B703E0B" w14:textId="77777777" w:rsidR="00004EC5" w:rsidRPr="006D6634" w:rsidRDefault="00004EC5" w:rsidP="002A356D">
            <w:pPr>
              <w:spacing w:before="72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t>Prof. Dr. Yaşar Özbay</w:t>
            </w:r>
          </w:p>
        </w:tc>
        <w:tc>
          <w:tcPr>
            <w:tcW w:w="1666" w:type="pct"/>
            <w:vAlign w:val="bottom"/>
          </w:tcPr>
          <w:p w14:paraId="0C08F86D" w14:textId="77777777" w:rsidR="00004EC5" w:rsidRPr="006D6634" w:rsidRDefault="00004EC5" w:rsidP="002A356D">
            <w:pPr>
              <w:spacing w:before="720" w:line="240" w:lineRule="auto"/>
              <w:rPr>
                <w:rFonts w:eastAsia="Times New Roman"/>
                <w:color w:val="000000" w:themeColor="text1"/>
                <w:lang w:eastAsia="tr-TR"/>
              </w:rPr>
            </w:pPr>
          </w:p>
        </w:tc>
      </w:tr>
      <w:tr w:rsidR="00004EC5" w:rsidRPr="006D6634" w14:paraId="4FF2BBDE" w14:textId="77777777" w:rsidTr="002A356D">
        <w:trPr>
          <w:trHeight w:val="283"/>
        </w:trPr>
        <w:tc>
          <w:tcPr>
            <w:tcW w:w="1667" w:type="pct"/>
            <w:vAlign w:val="bottom"/>
          </w:tcPr>
          <w:p w14:paraId="5FA71578" w14:textId="77777777" w:rsidR="00004EC5" w:rsidRPr="006D6634" w:rsidRDefault="00004EC5" w:rsidP="002A356D">
            <w:pPr>
              <w:spacing w:line="240" w:lineRule="auto"/>
              <w:ind w:right="-108"/>
              <w:rPr>
                <w:rFonts w:eastAsia="Times New Roman"/>
                <w:color w:val="000000" w:themeColor="text1"/>
                <w:lang w:eastAsia="tr-TR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t>Jüri Üyesi (Danışman)</w:t>
            </w:r>
          </w:p>
        </w:tc>
        <w:tc>
          <w:tcPr>
            <w:tcW w:w="1667" w:type="pct"/>
            <w:vAlign w:val="bottom"/>
          </w:tcPr>
          <w:p w14:paraId="27EF747D" w14:textId="77777777" w:rsidR="00004EC5" w:rsidRPr="006D6634" w:rsidRDefault="00004EC5" w:rsidP="002A356D">
            <w:pPr>
              <w:spacing w:before="72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t>Prof. Dr. Arif Özer</w:t>
            </w:r>
          </w:p>
        </w:tc>
        <w:tc>
          <w:tcPr>
            <w:tcW w:w="1666" w:type="pct"/>
            <w:vAlign w:val="bottom"/>
          </w:tcPr>
          <w:p w14:paraId="2854955C" w14:textId="77777777" w:rsidR="00004EC5" w:rsidRPr="006D6634" w:rsidRDefault="00004EC5" w:rsidP="002A356D">
            <w:pPr>
              <w:spacing w:before="720" w:line="240" w:lineRule="auto"/>
              <w:rPr>
                <w:rFonts w:eastAsia="Times New Roman"/>
                <w:color w:val="000000" w:themeColor="text1"/>
                <w:lang w:eastAsia="tr-TR"/>
              </w:rPr>
            </w:pPr>
          </w:p>
        </w:tc>
      </w:tr>
      <w:tr w:rsidR="00004EC5" w:rsidRPr="006D6634" w14:paraId="1DFF4512" w14:textId="77777777" w:rsidTr="002A356D">
        <w:trPr>
          <w:trHeight w:val="283"/>
        </w:trPr>
        <w:tc>
          <w:tcPr>
            <w:tcW w:w="1667" w:type="pct"/>
            <w:vAlign w:val="bottom"/>
          </w:tcPr>
          <w:p w14:paraId="2E1E1E7F" w14:textId="77777777" w:rsidR="00004EC5" w:rsidRPr="006D6634" w:rsidRDefault="00004EC5" w:rsidP="002A356D">
            <w:pPr>
              <w:spacing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t>Jüri Üyesi</w:t>
            </w:r>
          </w:p>
        </w:tc>
        <w:tc>
          <w:tcPr>
            <w:tcW w:w="1667" w:type="pct"/>
            <w:vAlign w:val="bottom"/>
          </w:tcPr>
          <w:p w14:paraId="5484C8B9" w14:textId="77777777" w:rsidR="00004EC5" w:rsidRPr="006D6634" w:rsidRDefault="00004EC5" w:rsidP="002A356D">
            <w:pPr>
              <w:spacing w:before="720" w:line="240" w:lineRule="auto"/>
              <w:rPr>
                <w:rFonts w:eastAsia="Times New Roman"/>
                <w:color w:val="000000" w:themeColor="text1"/>
                <w:lang w:eastAsia="tr-TR"/>
              </w:rPr>
            </w:pPr>
            <w:r w:rsidRPr="006D6634">
              <w:rPr>
                <w:rFonts w:eastAsia="Times New Roman"/>
                <w:color w:val="000000" w:themeColor="text1"/>
                <w:lang w:eastAsia="tr-TR"/>
              </w:rPr>
              <w:t>Doç. Dr. Hasan eşici</w:t>
            </w:r>
          </w:p>
        </w:tc>
        <w:tc>
          <w:tcPr>
            <w:tcW w:w="1666" w:type="pct"/>
            <w:vAlign w:val="bottom"/>
          </w:tcPr>
          <w:p w14:paraId="05155234" w14:textId="77777777" w:rsidR="00004EC5" w:rsidRPr="006D6634" w:rsidRDefault="00004EC5" w:rsidP="002A356D">
            <w:pPr>
              <w:spacing w:before="720" w:line="240" w:lineRule="auto"/>
              <w:rPr>
                <w:rFonts w:eastAsia="Times New Roman"/>
                <w:color w:val="000000" w:themeColor="text1"/>
                <w:lang w:eastAsia="tr-TR"/>
              </w:rPr>
            </w:pPr>
          </w:p>
        </w:tc>
      </w:tr>
    </w:tbl>
    <w:p w14:paraId="65099582" w14:textId="77777777" w:rsidR="00004EC5" w:rsidRPr="006D6634" w:rsidRDefault="00004EC5" w:rsidP="00004EC5">
      <w:pPr>
        <w:rPr>
          <w:color w:val="000000" w:themeColor="text1"/>
        </w:rPr>
      </w:pPr>
    </w:p>
    <w:p w14:paraId="3BB9917D" w14:textId="77777777" w:rsidR="00004EC5" w:rsidRPr="006D6634" w:rsidRDefault="00004EC5" w:rsidP="00004EC5">
      <w:pPr>
        <w:rPr>
          <w:color w:val="000000" w:themeColor="text1"/>
        </w:rPr>
      </w:pPr>
    </w:p>
    <w:p w14:paraId="590F4C83" w14:textId="77777777" w:rsidR="00004EC5" w:rsidRPr="006D6634" w:rsidRDefault="00004EC5" w:rsidP="00004EC5">
      <w:pPr>
        <w:rPr>
          <w:color w:val="000000" w:themeColor="text1"/>
        </w:rPr>
      </w:pPr>
    </w:p>
    <w:p w14:paraId="76E3B04B" w14:textId="77777777" w:rsidR="00004EC5" w:rsidRDefault="00004EC5" w:rsidP="00004EC5">
      <w:pPr>
        <w:rPr>
          <w:color w:val="000000" w:themeColor="text1"/>
          <w:lang w:eastAsia="tr-TR"/>
        </w:rPr>
      </w:pPr>
    </w:p>
    <w:p w14:paraId="07006935" w14:textId="77777777" w:rsidR="00004EC5" w:rsidRPr="006D6634" w:rsidRDefault="00004EC5" w:rsidP="00004EC5">
      <w:pPr>
        <w:rPr>
          <w:color w:val="000000" w:themeColor="text1"/>
          <w:lang w:eastAsia="tr-TR"/>
        </w:rPr>
      </w:pPr>
    </w:p>
    <w:p w14:paraId="17EF2DFA" w14:textId="77777777" w:rsidR="00004EC5" w:rsidRPr="006D6634" w:rsidRDefault="00004EC5" w:rsidP="00004EC5">
      <w:pPr>
        <w:rPr>
          <w:color w:val="000000" w:themeColor="text1"/>
          <w:lang w:eastAsia="tr-TR"/>
        </w:rPr>
      </w:pPr>
      <w:r w:rsidRPr="006D6634">
        <w:rPr>
          <w:color w:val="000000" w:themeColor="text1"/>
          <w:lang w:eastAsia="tr-TR"/>
        </w:rPr>
        <w:t xml:space="preserve">Bu tez Hacettepe Üniversitesi Lisansüstü Eğitim, Öğretim ve Sınav Yönetmeliği’nin ilgili maddeleri uyarınca yukarıdaki jüri üyeleri tarafından  </w:t>
      </w:r>
      <w:r>
        <w:rPr>
          <w:color w:val="000000" w:themeColor="text1"/>
          <w:lang w:eastAsia="tr-TR"/>
        </w:rPr>
        <w:t>03</w:t>
      </w:r>
      <w:r w:rsidRPr="006D6634">
        <w:rPr>
          <w:color w:val="000000" w:themeColor="text1"/>
          <w:lang w:eastAsia="tr-TR"/>
        </w:rPr>
        <w:t xml:space="preserve"> / </w:t>
      </w:r>
      <w:r>
        <w:rPr>
          <w:color w:val="000000" w:themeColor="text1"/>
          <w:lang w:eastAsia="tr-TR"/>
        </w:rPr>
        <w:t>07</w:t>
      </w:r>
      <w:r w:rsidRPr="006D6634">
        <w:rPr>
          <w:color w:val="000000" w:themeColor="text1"/>
          <w:lang w:eastAsia="tr-TR"/>
        </w:rPr>
        <w:t xml:space="preserve"> /</w:t>
      </w:r>
      <w:r>
        <w:rPr>
          <w:color w:val="000000" w:themeColor="text1"/>
          <w:lang w:eastAsia="tr-TR"/>
        </w:rPr>
        <w:t xml:space="preserve"> 2026</w:t>
      </w:r>
      <w:r w:rsidRPr="006D6634">
        <w:rPr>
          <w:color w:val="000000" w:themeColor="text1"/>
          <w:lang w:eastAsia="tr-TR"/>
        </w:rPr>
        <w:t xml:space="preserve">  tarihinde uygun görülmüş ve Enstitü Yönetim Kurulunca  ..... / ..... / .........  tarihi itibarıyla kabul edilmiştir.</w:t>
      </w:r>
    </w:p>
    <w:p w14:paraId="4DC385B1" w14:textId="77777777" w:rsidR="00004EC5" w:rsidRPr="006D6634" w:rsidRDefault="00004EC5" w:rsidP="00004EC5">
      <w:pPr>
        <w:tabs>
          <w:tab w:val="center" w:pos="6660"/>
        </w:tabs>
        <w:rPr>
          <w:rFonts w:eastAsia="Times New Roman"/>
          <w:color w:val="000000" w:themeColor="text1"/>
          <w:lang w:eastAsia="tr-TR"/>
        </w:rPr>
      </w:pPr>
      <w:r w:rsidRPr="006D6634">
        <w:rPr>
          <w:rFonts w:eastAsia="Times New Roman"/>
          <w:color w:val="000000" w:themeColor="text1"/>
          <w:lang w:eastAsia="tr-TR"/>
        </w:rPr>
        <w:tab/>
      </w:r>
    </w:p>
    <w:p w14:paraId="60ECC824" w14:textId="77777777" w:rsidR="00004EC5" w:rsidRPr="006D6634" w:rsidRDefault="00004EC5" w:rsidP="00004EC5">
      <w:pPr>
        <w:tabs>
          <w:tab w:val="center" w:pos="6660"/>
        </w:tabs>
        <w:rPr>
          <w:rFonts w:eastAsia="Times New Roman"/>
          <w:color w:val="000000" w:themeColor="text1"/>
          <w:lang w:eastAsia="tr-TR"/>
        </w:rPr>
      </w:pPr>
    </w:p>
    <w:p w14:paraId="76C6FC0B" w14:textId="77777777" w:rsidR="00004EC5" w:rsidRPr="006D6634" w:rsidRDefault="00004EC5" w:rsidP="00004EC5">
      <w:pPr>
        <w:tabs>
          <w:tab w:val="center" w:pos="6660"/>
        </w:tabs>
        <w:jc w:val="right"/>
        <w:rPr>
          <w:rFonts w:eastAsia="Times New Roman"/>
          <w:color w:val="000000" w:themeColor="text1"/>
          <w:lang w:eastAsia="tr-TR"/>
        </w:rPr>
      </w:pPr>
      <w:r w:rsidRPr="006D6634">
        <w:rPr>
          <w:rFonts w:eastAsia="Times New Roman"/>
          <w:color w:val="000000" w:themeColor="text1"/>
          <w:lang w:eastAsia="tr-TR"/>
        </w:rPr>
        <w:tab/>
        <w:t>Prof. Dr. Necla TURANLI</w:t>
      </w:r>
      <w:r w:rsidRPr="006D6634">
        <w:rPr>
          <w:rFonts w:eastAsia="Times New Roman"/>
          <w:color w:val="000000" w:themeColor="text1"/>
          <w:lang w:eastAsia="tr-TR"/>
        </w:rPr>
        <w:tab/>
        <w:t>Eğitim Bilimleri Enstitüsü Müdürü</w:t>
      </w:r>
    </w:p>
    <w:p w14:paraId="1B84E93E" w14:textId="77777777" w:rsidR="004C128C" w:rsidRDefault="004C128C"/>
    <w:sectPr w:rsidR="004C1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C5"/>
    <w:rsid w:val="00004EC5"/>
    <w:rsid w:val="00255C50"/>
    <w:rsid w:val="00365390"/>
    <w:rsid w:val="004C128C"/>
    <w:rsid w:val="006A0B2B"/>
    <w:rsid w:val="007A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93D42"/>
  <w15:chartTrackingRefBased/>
  <w15:docId w15:val="{F5D19AA2-671D-4DEF-93A7-CA865045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C5"/>
    <w:pPr>
      <w:spacing w:after="0" w:line="480" w:lineRule="auto"/>
      <w:jc w:val="both"/>
    </w:pPr>
    <w:rPr>
      <w:rFonts w:ascii="Arial" w:hAnsi="Arial" w:cs="Arial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EC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E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EC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EC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EC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EC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EC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EC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EC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E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E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EC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4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EC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4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EC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4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EC5"/>
    <w:pPr>
      <w:spacing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4E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E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EC5"/>
    <w:rPr>
      <w:b/>
      <w:bCs/>
      <w:smallCaps/>
      <w:color w:val="2F5496" w:themeColor="accent1" w:themeShade="BF"/>
      <w:spacing w:val="5"/>
    </w:rPr>
  </w:style>
  <w:style w:type="paragraph" w:customStyle="1" w:styleId="03TezBaslikSeviye1">
    <w:name w:val="03_Tez_BaslikSeviye1"/>
    <w:basedOn w:val="Normal"/>
    <w:autoRedefine/>
    <w:qFormat/>
    <w:rsid w:val="00004EC5"/>
    <w:pPr>
      <w:keepNext/>
      <w:spacing w:before="120" w:after="120"/>
      <w:jc w:val="center"/>
    </w:pPr>
    <w:rPr>
      <w:b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Ariunzaya Dashnyam</dc:creator>
  <cp:keywords/>
  <dc:description/>
  <cp:lastModifiedBy>Ariunzaya Dashnyam</cp:lastModifiedBy>
  <cp:revision>1</cp:revision>
  <dcterms:created xsi:type="dcterms:W3CDTF">2026-08-04T17:45:00Z</dcterms:created>
  <dcterms:modified xsi:type="dcterms:W3CDTF">2026-08-04T17:45:00Z</dcterms:modified>
</cp:coreProperties>
</file>